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xls" ContentType="application/vnd.ms-excel"/>
  <Default Extension="rels" ContentType="application/vnd.openxmlformats-package.relationships+xml"/>
  <Default Extension="xml" ContentType="application/xml"/>
  <Default Extension="docx" ContentType="application/vnd.openxmlformats-officedocument.wordprocessingml.document"/>
  <Default Extension="wdp" ContentType="image/vnd.ms-photo"/>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theme/themeOverride1.xml" ContentType="application/vnd.openxmlformats-officedocument.themeOverride+xml"/>
  <Override PartName="/word/charts/chart3.xml" ContentType="application/vnd.openxmlformats-officedocument.drawingml.chart+xml"/>
  <Override PartName="/word/theme/themeOverride2.xml" ContentType="application/vnd.openxmlformats-officedocument.themeOverride+xml"/>
  <Override PartName="/word/charts/chart4.xml" ContentType="application/vnd.openxmlformats-officedocument.drawingml.chart+xml"/>
  <Override PartName="/word/theme/themeOverride3.xml" ContentType="application/vnd.openxmlformats-officedocument.themeOverride+xml"/>
  <Override PartName="/word/charts/chart5.xml" ContentType="application/vnd.openxmlformats-officedocument.drawingml.chart+xml"/>
  <Override PartName="/word/theme/themeOverride4.xml" ContentType="application/vnd.openxmlformats-officedocument.themeOverride+xml"/>
  <Override PartName="/word/drawings/drawing1.xml" ContentType="application/vnd.openxmlformats-officedocument.drawingml.chartshapes+xml"/>
  <Override PartName="/word/charts/chart6.xml" ContentType="application/vnd.openxmlformats-officedocument.drawingml.chart+xml"/>
  <Override PartName="/word/charts/chart7.xml" ContentType="application/vnd.openxmlformats-officedocument.drawingml.chart+xml"/>
  <Override PartName="/word/theme/themeOverride5.xml" ContentType="application/vnd.openxmlformats-officedocument.themeOverride+xml"/>
  <Override PartName="/word/drawings/drawing2.xml" ContentType="application/vnd.openxmlformats-officedocument.drawingml.chartshapes+xml"/>
  <Override PartName="/word/charts/chart8.xml" ContentType="application/vnd.openxmlformats-officedocument.drawingml.chart+xml"/>
  <Override PartName="/word/drawings/drawing3.xml" ContentType="application/vnd.openxmlformats-officedocument.drawingml.chartshapes+xml"/>
  <Override PartName="/word/charts/chart9.xml" ContentType="application/vnd.openxmlformats-officedocument.drawingml.chart+xml"/>
  <Override PartName="/word/theme/themeOverride6.xml" ContentType="application/vnd.openxmlformats-officedocument.themeOverride+xml"/>
  <Override PartName="/word/drawings/drawing4.xml" ContentType="application/vnd.openxmlformats-officedocument.drawingml.chartshapes+xml"/>
  <Override PartName="/word/charts/chart10.xml" ContentType="application/vnd.openxmlformats-officedocument.drawingml.chart+xml"/>
  <Override PartName="/word/drawings/drawing5.xml" ContentType="application/vnd.openxmlformats-officedocument.drawingml.chartshapes+xml"/>
  <Override PartName="/word/charts/chart11.xml" ContentType="application/vnd.openxmlformats-officedocument.drawingml.chart+xml"/>
  <Override PartName="/word/drawings/drawing6.xml" ContentType="application/vnd.openxmlformats-officedocument.drawingml.chartshapes+xml"/>
  <Override PartName="/word/charts/chart12.xml" ContentType="application/vnd.openxmlformats-officedocument.drawingml.chart+xml"/>
  <Override PartName="/word/charts/chart13.xml" ContentType="application/vnd.openxmlformats-officedocument.drawingml.chart+xml"/>
  <Override PartName="/word/theme/themeOverride7.xml" ContentType="application/vnd.openxmlformats-officedocument.themeOverride+xml"/>
  <Override PartName="/word/drawings/drawing7.xml" ContentType="application/vnd.openxmlformats-officedocument.drawingml.chartshapes+xml"/>
  <Override PartName="/word/charts/chart14.xml" ContentType="application/vnd.openxmlformats-officedocument.drawingml.chart+xml"/>
  <Override PartName="/word/drawings/drawing8.xml" ContentType="application/vnd.openxmlformats-officedocument.drawingml.chartshapes+xml"/>
  <Override PartName="/word/charts/chart15.xml" ContentType="application/vnd.openxmlformats-officedocument.drawingml.chart+xml"/>
  <Override PartName="/word/theme/themeOverride8.xml" ContentType="application/vnd.openxmlformats-officedocument.themeOverride+xml"/>
  <Override PartName="/word/drawings/drawing9.xml" ContentType="application/vnd.openxmlformats-officedocument.drawingml.chartshapes+xml"/>
  <Override PartName="/word/charts/chart16.xml" ContentType="application/vnd.openxmlformats-officedocument.drawingml.chart+xml"/>
  <Override PartName="/word/theme/themeOverride9.xml" ContentType="application/vnd.openxmlformats-officedocument.themeOverride+xml"/>
  <Override PartName="/word/charts/chart17.xml" ContentType="application/vnd.openxmlformats-officedocument.drawingml.chart+xml"/>
  <Override PartName="/word/theme/themeOverride10.xml" ContentType="application/vnd.openxmlformats-officedocument.themeOverride+xml"/>
  <Override PartName="/word/charts/chart18.xml" ContentType="application/vnd.openxmlformats-officedocument.drawingml.chart+xml"/>
  <Override PartName="/word/charts/chart19.xml" ContentType="application/vnd.openxmlformats-officedocument.drawingml.chart+xml"/>
  <Override PartName="/word/theme/themeOverride11.xml" ContentType="application/vnd.openxmlformats-officedocument.themeOverride+xml"/>
  <Override PartName="/word/drawings/drawing10.xml" ContentType="application/vnd.openxmlformats-officedocument.drawingml.chartshapes+xml"/>
  <Override PartName="/word/charts/chart20.xml" ContentType="application/vnd.openxmlformats-officedocument.drawingml.chart+xml"/>
  <Override PartName="/word/theme/themeOverride12.xml" ContentType="application/vnd.openxmlformats-officedocument.themeOverrid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21.xml" ContentType="application/vnd.openxmlformats-officedocument.drawingml.chart+xml"/>
  <Override PartName="/word/drawings/drawing11.xml" ContentType="application/vnd.openxmlformats-officedocument.drawingml.chartshapes+xml"/>
  <Override PartName="/word/charts/chart22.xml" ContentType="application/vnd.openxmlformats-officedocument.drawingml.chart+xml"/>
  <Override PartName="/word/theme/themeOverride13.xml" ContentType="application/vnd.openxmlformats-officedocument.themeOverride+xml"/>
  <Override PartName="/word/charts/chart23.xml" ContentType="application/vnd.openxmlformats-officedocument.drawingml.chart+xml"/>
  <Override PartName="/word/drawings/drawing12.xml" ContentType="application/vnd.openxmlformats-officedocument.drawingml.chartshap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DB2DE75" w14:textId="35706576" w:rsidR="00FF5336" w:rsidRDefault="00FF5336" w:rsidP="00D662FD">
      <w:pPr>
        <w:overflowPunct w:val="0"/>
        <w:topLinePunct/>
        <w:spacing w:line="620" w:lineRule="exact"/>
        <w:jc w:val="center"/>
        <w:outlineLvl w:val="0"/>
        <w:rPr>
          <w:rFonts w:ascii="標楷體" w:eastAsia="標楷體" w:hAnsi="Arial" w:cs="Times New Roman"/>
          <w:b/>
          <w:bCs/>
          <w:snapToGrid w:val="0"/>
          <w:kern w:val="16"/>
          <w:sz w:val="40"/>
          <w:szCs w:val="40"/>
        </w:rPr>
      </w:pPr>
      <w:bookmarkStart w:id="0" w:name="_GoBack"/>
      <w:bookmarkEnd w:id="0"/>
      <w:r>
        <w:rPr>
          <w:rFonts w:ascii="標楷體" w:eastAsia="標楷體" w:hAnsi="Arial" w:cs="Times New Roman" w:hint="eastAsia"/>
          <w:b/>
          <w:bCs/>
          <w:snapToGrid w:val="0"/>
          <w:kern w:val="16"/>
          <w:sz w:val="40"/>
          <w:szCs w:val="40"/>
        </w:rPr>
        <w:t>乙、決算審核結果</w:t>
      </w:r>
    </w:p>
    <w:p w14:paraId="120D0CC4" w14:textId="77777777" w:rsidR="00FF5336" w:rsidRDefault="00FF5336" w:rsidP="00D662FD">
      <w:pPr>
        <w:overflowPunct w:val="0"/>
        <w:topLinePunct/>
        <w:snapToGrid w:val="0"/>
        <w:spacing w:afterLines="100" w:after="240" w:line="580" w:lineRule="exact"/>
        <w:ind w:left="522" w:hanging="522"/>
        <w:jc w:val="center"/>
        <w:textAlignment w:val="center"/>
        <w:outlineLvl w:val="1"/>
        <w:rPr>
          <w:rFonts w:ascii="標楷體" w:eastAsia="標楷體" w:hAnsi="標楷體" w:cs="Times New Roman"/>
          <w:b/>
          <w:bCs/>
          <w:snapToGrid w:val="0"/>
          <w:kern w:val="16"/>
          <w:sz w:val="32"/>
          <w:szCs w:val="20"/>
        </w:rPr>
      </w:pPr>
      <w:r>
        <w:rPr>
          <w:rFonts w:ascii="標楷體" w:eastAsia="標楷體" w:hAnsi="標楷體" w:cs="Times New Roman" w:hint="eastAsia"/>
          <w:b/>
          <w:bCs/>
          <w:snapToGrid w:val="0"/>
          <w:kern w:val="16"/>
          <w:sz w:val="32"/>
          <w:szCs w:val="20"/>
        </w:rPr>
        <w:t>決算審核結果重要審核意見彙總索引</w:t>
      </w:r>
    </w:p>
    <w:tbl>
      <w:tblPr>
        <w:tblW w:w="9937" w:type="dxa"/>
        <w:tblInd w:w="14" w:type="dxa"/>
        <w:tblCellMar>
          <w:left w:w="28" w:type="dxa"/>
          <w:right w:w="28" w:type="dxa"/>
        </w:tblCellMar>
        <w:tblLook w:val="04A0" w:firstRow="1" w:lastRow="0" w:firstColumn="1" w:lastColumn="0" w:noHBand="0" w:noVBand="1"/>
      </w:tblPr>
      <w:tblGrid>
        <w:gridCol w:w="8609"/>
        <w:gridCol w:w="1328"/>
      </w:tblGrid>
      <w:tr w:rsidR="00FF5336" w:rsidRPr="00E82113" w14:paraId="2211A149" w14:textId="77777777" w:rsidTr="00316712">
        <w:trPr>
          <w:trHeight w:val="170"/>
        </w:trPr>
        <w:tc>
          <w:tcPr>
            <w:tcW w:w="8609" w:type="dxa"/>
            <w:vAlign w:val="center"/>
            <w:hideMark/>
          </w:tcPr>
          <w:p w14:paraId="19AF8203" w14:textId="77777777" w:rsidR="00FF5336" w:rsidRPr="00E82113" w:rsidRDefault="00FF5336" w:rsidP="0070099D">
            <w:pPr>
              <w:kinsoku w:val="0"/>
              <w:overflowPunct w:val="0"/>
              <w:autoSpaceDE w:val="0"/>
              <w:autoSpaceDN w:val="0"/>
              <w:snapToGrid w:val="0"/>
              <w:spacing w:line="480" w:lineRule="exact"/>
              <w:ind w:left="841" w:hangingChars="300" w:hanging="841"/>
              <w:contextualSpacing/>
              <w:jc w:val="both"/>
              <w:textAlignment w:val="center"/>
              <w:outlineLvl w:val="2"/>
              <w:rPr>
                <w:rFonts w:ascii="標楷體" w:eastAsia="標楷體" w:hAnsi="標楷體" w:cs="Times New Roman"/>
                <w:b/>
                <w:kern w:val="0"/>
                <w:sz w:val="28"/>
                <w:szCs w:val="20"/>
              </w:rPr>
            </w:pPr>
            <w:r>
              <w:rPr>
                <w:rFonts w:ascii="標楷體" w:eastAsia="標楷體" w:hAnsi="標楷體" w:cs="Times New Roman" w:hint="eastAsia"/>
                <w:b/>
                <w:kern w:val="0"/>
                <w:sz w:val="28"/>
                <w:szCs w:val="20"/>
              </w:rPr>
              <w:t>貳、</w:t>
            </w:r>
            <w:r w:rsidRPr="00E82113">
              <w:rPr>
                <w:rFonts w:ascii="標楷體" w:eastAsia="標楷體" w:hAnsi="標楷體" w:cs="Times New Roman" w:hint="eastAsia"/>
                <w:b/>
                <w:kern w:val="0"/>
                <w:sz w:val="28"/>
                <w:szCs w:val="20"/>
              </w:rPr>
              <w:t>縣政府主管</w:t>
            </w:r>
          </w:p>
        </w:tc>
        <w:tc>
          <w:tcPr>
            <w:tcW w:w="1328" w:type="dxa"/>
            <w:vAlign w:val="center"/>
          </w:tcPr>
          <w:p w14:paraId="7D1B7983" w14:textId="77777777" w:rsidR="00FF5336" w:rsidRPr="00E82113" w:rsidRDefault="00FF5336" w:rsidP="0070099D">
            <w:pPr>
              <w:kinsoku w:val="0"/>
              <w:overflowPunct w:val="0"/>
              <w:autoSpaceDE w:val="0"/>
              <w:autoSpaceDN w:val="0"/>
              <w:snapToGrid w:val="0"/>
              <w:spacing w:line="480" w:lineRule="exact"/>
              <w:jc w:val="both"/>
              <w:textAlignment w:val="center"/>
              <w:rPr>
                <w:rFonts w:ascii="標楷體" w:eastAsia="標楷體" w:hAnsi="標楷體" w:cs="Times New Roman"/>
                <w:kern w:val="16"/>
                <w:sz w:val="32"/>
                <w:szCs w:val="24"/>
                <w:highlight w:val="yellow"/>
              </w:rPr>
            </w:pPr>
          </w:p>
        </w:tc>
      </w:tr>
      <w:tr w:rsidR="00FF5336" w:rsidRPr="00E82113" w14:paraId="79E91135" w14:textId="77777777" w:rsidTr="00316712">
        <w:trPr>
          <w:trHeight w:val="340"/>
        </w:trPr>
        <w:tc>
          <w:tcPr>
            <w:tcW w:w="8609" w:type="dxa"/>
            <w:vAlign w:val="center"/>
            <w:hideMark/>
          </w:tcPr>
          <w:p w14:paraId="19652964" w14:textId="77777777" w:rsidR="00FF5336" w:rsidRPr="00E82113" w:rsidRDefault="00FF5336" w:rsidP="0070099D">
            <w:pPr>
              <w:tabs>
                <w:tab w:val="right" w:leader="middleDot" w:pos="9056"/>
              </w:tabs>
              <w:kinsoku w:val="0"/>
              <w:overflowPunct w:val="0"/>
              <w:autoSpaceDE w:val="0"/>
              <w:autoSpaceDN w:val="0"/>
              <w:adjustRightInd w:val="0"/>
              <w:snapToGrid w:val="0"/>
              <w:spacing w:line="480" w:lineRule="exact"/>
              <w:ind w:leftChars="100" w:left="1080" w:hangingChars="300" w:hanging="840"/>
              <w:jc w:val="both"/>
              <w:textAlignment w:val="center"/>
              <w:outlineLvl w:val="2"/>
              <w:rPr>
                <w:rFonts w:ascii="標楷體" w:eastAsia="標楷體" w:hAnsi="標楷體" w:cs="Times New Roman"/>
                <w:kern w:val="0"/>
                <w:sz w:val="28"/>
                <w:szCs w:val="20"/>
              </w:rPr>
            </w:pPr>
            <w:r w:rsidRPr="00E82113">
              <w:rPr>
                <w:rFonts w:ascii="標楷體" w:eastAsia="標楷體" w:hAnsi="標楷體" w:cs="Times New Roman" w:hint="eastAsia"/>
                <w:kern w:val="0"/>
                <w:sz w:val="28"/>
                <w:szCs w:val="20"/>
              </w:rPr>
              <w:t>（一）</w:t>
            </w:r>
            <w:r w:rsidRPr="008E0BE4">
              <w:rPr>
                <w:rFonts w:ascii="標楷體" w:eastAsia="標楷體" w:hAnsi="標楷體" w:cs="Times New Roman" w:hint="eastAsia"/>
                <w:kern w:val="0"/>
                <w:sz w:val="28"/>
                <w:szCs w:val="20"/>
              </w:rPr>
              <w:t>歲入歲出相抵連續5年度產生賸餘，惟帳務處理間有未盡妥適情事，又部分歲出科目賸餘比率仍高，仍待周延預算編列與執行，俾提升財政資源配置效益及施政效能</w:t>
            </w:r>
            <w:r w:rsidRPr="00E82113">
              <w:rPr>
                <w:rFonts w:ascii="標楷體" w:eastAsia="標楷體" w:hAnsi="標楷體" w:cs="Times New Roman" w:hint="eastAsia"/>
                <w:kern w:val="0"/>
                <w:sz w:val="28"/>
                <w:szCs w:val="20"/>
              </w:rPr>
              <w:tab/>
            </w:r>
          </w:p>
        </w:tc>
        <w:tc>
          <w:tcPr>
            <w:tcW w:w="1328" w:type="dxa"/>
            <w:vAlign w:val="center"/>
          </w:tcPr>
          <w:p w14:paraId="58F199D3" w14:textId="77777777" w:rsidR="00FF5336" w:rsidRPr="00E82113" w:rsidRDefault="00FF5336" w:rsidP="0070099D">
            <w:pPr>
              <w:kinsoku w:val="0"/>
              <w:overflowPunct w:val="0"/>
              <w:autoSpaceDE w:val="0"/>
              <w:autoSpaceDN w:val="0"/>
              <w:adjustRightInd w:val="0"/>
              <w:snapToGrid w:val="0"/>
              <w:spacing w:line="480" w:lineRule="exact"/>
              <w:jc w:val="both"/>
              <w:textAlignment w:val="center"/>
              <w:rPr>
                <w:rFonts w:ascii="標楷體" w:eastAsia="標楷體" w:hAnsi="標楷體" w:cs="Times New Roman"/>
                <w:kern w:val="16"/>
                <w:sz w:val="28"/>
                <w:szCs w:val="28"/>
              </w:rPr>
            </w:pPr>
          </w:p>
          <w:p w14:paraId="47A70BD8" w14:textId="77777777" w:rsidR="00FF5336" w:rsidRPr="00E82113" w:rsidRDefault="00FF5336" w:rsidP="0070099D">
            <w:pPr>
              <w:kinsoku w:val="0"/>
              <w:overflowPunct w:val="0"/>
              <w:autoSpaceDE w:val="0"/>
              <w:autoSpaceDN w:val="0"/>
              <w:adjustRightInd w:val="0"/>
              <w:snapToGrid w:val="0"/>
              <w:spacing w:line="480" w:lineRule="exact"/>
              <w:jc w:val="both"/>
              <w:textAlignment w:val="center"/>
              <w:rPr>
                <w:rFonts w:ascii="標楷體" w:eastAsia="標楷體" w:hAnsi="標楷體" w:cs="Times New Roman"/>
                <w:kern w:val="16"/>
                <w:sz w:val="28"/>
                <w:szCs w:val="28"/>
              </w:rPr>
            </w:pPr>
          </w:p>
          <w:p w14:paraId="6E7E2F4A" w14:textId="5E0B51AA" w:rsidR="00FF5336" w:rsidRPr="00E82113" w:rsidRDefault="00FF5336" w:rsidP="0070099D">
            <w:pPr>
              <w:kinsoku w:val="0"/>
              <w:overflowPunct w:val="0"/>
              <w:autoSpaceDE w:val="0"/>
              <w:autoSpaceDN w:val="0"/>
              <w:adjustRightInd w:val="0"/>
              <w:snapToGrid w:val="0"/>
              <w:spacing w:line="480" w:lineRule="exact"/>
              <w:jc w:val="both"/>
              <w:textAlignment w:val="center"/>
              <w:rPr>
                <w:rFonts w:ascii="標楷體" w:eastAsia="標楷體" w:hAnsi="標楷體" w:cs="Times New Roman"/>
                <w:kern w:val="16"/>
                <w:sz w:val="28"/>
                <w:szCs w:val="28"/>
              </w:rPr>
            </w:pPr>
            <w:r w:rsidRPr="00E82113">
              <w:rPr>
                <w:rFonts w:ascii="標楷體" w:eastAsia="標楷體" w:hAnsi="標楷體" w:cs="Times New Roman" w:hint="eastAsia"/>
                <w:kern w:val="16"/>
                <w:sz w:val="28"/>
                <w:szCs w:val="28"/>
              </w:rPr>
              <w:t>乙－</w:t>
            </w:r>
            <w:r w:rsidR="003C5F8D">
              <w:rPr>
                <w:rFonts w:ascii="標楷體" w:eastAsia="標楷體" w:hAnsi="標楷體" w:cs="Times New Roman" w:hint="eastAsia"/>
                <w:kern w:val="16"/>
                <w:sz w:val="28"/>
                <w:szCs w:val="28"/>
              </w:rPr>
              <w:t>14</w:t>
            </w:r>
          </w:p>
        </w:tc>
      </w:tr>
      <w:tr w:rsidR="00FF5336" w:rsidRPr="00E82113" w14:paraId="2214B3E4" w14:textId="77777777" w:rsidTr="00316712">
        <w:trPr>
          <w:trHeight w:val="340"/>
        </w:trPr>
        <w:tc>
          <w:tcPr>
            <w:tcW w:w="8609" w:type="dxa"/>
            <w:vAlign w:val="center"/>
            <w:hideMark/>
          </w:tcPr>
          <w:p w14:paraId="7D460AAC" w14:textId="77777777" w:rsidR="00FF5336" w:rsidRPr="00E82113" w:rsidRDefault="00FF5336" w:rsidP="0070099D">
            <w:pPr>
              <w:tabs>
                <w:tab w:val="right" w:leader="middleDot" w:pos="9056"/>
              </w:tabs>
              <w:kinsoku w:val="0"/>
              <w:overflowPunct w:val="0"/>
              <w:autoSpaceDE w:val="0"/>
              <w:autoSpaceDN w:val="0"/>
              <w:adjustRightInd w:val="0"/>
              <w:snapToGrid w:val="0"/>
              <w:spacing w:line="480" w:lineRule="exact"/>
              <w:ind w:leftChars="100" w:left="1080" w:hangingChars="300" w:hanging="840"/>
              <w:jc w:val="both"/>
              <w:textAlignment w:val="center"/>
              <w:outlineLvl w:val="2"/>
              <w:rPr>
                <w:rFonts w:ascii="標楷體" w:eastAsia="標楷體" w:hAnsi="標楷體" w:cs="Times New Roman"/>
                <w:kern w:val="0"/>
                <w:sz w:val="28"/>
                <w:szCs w:val="20"/>
              </w:rPr>
            </w:pPr>
            <w:r w:rsidRPr="00E82113">
              <w:rPr>
                <w:rFonts w:ascii="標楷體" w:eastAsia="標楷體" w:hAnsi="標楷體" w:cs="Times New Roman" w:hint="eastAsia"/>
                <w:kern w:val="0"/>
                <w:sz w:val="28"/>
                <w:szCs w:val="20"/>
              </w:rPr>
              <w:t>（二）</w:t>
            </w:r>
            <w:r w:rsidRPr="00CB12C9">
              <w:rPr>
                <w:rFonts w:ascii="標楷體" w:eastAsia="標楷體" w:hAnsi="標楷體" w:cs="Times New Roman" w:hint="eastAsia"/>
                <w:kern w:val="0"/>
                <w:sz w:val="28"/>
                <w:szCs w:val="20"/>
              </w:rPr>
              <w:t>公共債務未償餘額漸趨減少，財政狀況漸有改善，惟部分開源計畫執行成效未如預期，允宜研謀改善，增裕收入，並儘速完成市地重劃及抵費地標售作業，審酌資金餘裕情形適時償還債務，以撙節利息支出</w:t>
            </w:r>
            <w:r w:rsidRPr="00E82113">
              <w:rPr>
                <w:rFonts w:ascii="標楷體" w:eastAsia="標楷體" w:hAnsi="標楷體" w:cs="Times New Roman" w:hint="eastAsia"/>
                <w:kern w:val="0"/>
                <w:sz w:val="28"/>
                <w:szCs w:val="20"/>
              </w:rPr>
              <w:tab/>
            </w:r>
          </w:p>
        </w:tc>
        <w:tc>
          <w:tcPr>
            <w:tcW w:w="1328" w:type="dxa"/>
            <w:vAlign w:val="center"/>
          </w:tcPr>
          <w:p w14:paraId="03146266" w14:textId="77777777" w:rsidR="00FF5336" w:rsidRPr="00E82113" w:rsidRDefault="00FF5336" w:rsidP="0070099D">
            <w:pPr>
              <w:kinsoku w:val="0"/>
              <w:overflowPunct w:val="0"/>
              <w:autoSpaceDE w:val="0"/>
              <w:autoSpaceDN w:val="0"/>
              <w:adjustRightInd w:val="0"/>
              <w:snapToGrid w:val="0"/>
              <w:spacing w:line="480" w:lineRule="exact"/>
              <w:jc w:val="both"/>
              <w:textAlignment w:val="center"/>
              <w:rPr>
                <w:rFonts w:ascii="標楷體" w:eastAsia="標楷體" w:hAnsi="標楷體" w:cs="Times New Roman"/>
                <w:kern w:val="16"/>
                <w:sz w:val="28"/>
                <w:szCs w:val="28"/>
              </w:rPr>
            </w:pPr>
          </w:p>
          <w:p w14:paraId="400F848C" w14:textId="77777777" w:rsidR="00FF5336" w:rsidRPr="00E82113" w:rsidRDefault="00FF5336" w:rsidP="0070099D">
            <w:pPr>
              <w:kinsoku w:val="0"/>
              <w:overflowPunct w:val="0"/>
              <w:autoSpaceDE w:val="0"/>
              <w:autoSpaceDN w:val="0"/>
              <w:adjustRightInd w:val="0"/>
              <w:snapToGrid w:val="0"/>
              <w:spacing w:line="480" w:lineRule="exact"/>
              <w:jc w:val="both"/>
              <w:textAlignment w:val="center"/>
              <w:rPr>
                <w:rFonts w:ascii="標楷體" w:eastAsia="標楷體" w:hAnsi="標楷體" w:cs="Times New Roman"/>
                <w:kern w:val="16"/>
                <w:sz w:val="28"/>
                <w:szCs w:val="28"/>
              </w:rPr>
            </w:pPr>
          </w:p>
          <w:p w14:paraId="2E5CD01F" w14:textId="77777777" w:rsidR="00FF5336" w:rsidRDefault="00FF5336" w:rsidP="0070099D">
            <w:pPr>
              <w:kinsoku w:val="0"/>
              <w:overflowPunct w:val="0"/>
              <w:autoSpaceDE w:val="0"/>
              <w:autoSpaceDN w:val="0"/>
              <w:adjustRightInd w:val="0"/>
              <w:snapToGrid w:val="0"/>
              <w:spacing w:line="480" w:lineRule="exact"/>
              <w:jc w:val="both"/>
              <w:textAlignment w:val="center"/>
              <w:rPr>
                <w:rFonts w:ascii="標楷體" w:eastAsia="標楷體" w:hAnsi="標楷體" w:cs="Times New Roman"/>
                <w:kern w:val="16"/>
                <w:sz w:val="28"/>
                <w:szCs w:val="28"/>
              </w:rPr>
            </w:pPr>
          </w:p>
          <w:p w14:paraId="39A8F6E6" w14:textId="499E58EB" w:rsidR="00FF5336" w:rsidRPr="00E82113" w:rsidRDefault="00FF5336" w:rsidP="0070099D">
            <w:pPr>
              <w:kinsoku w:val="0"/>
              <w:overflowPunct w:val="0"/>
              <w:autoSpaceDE w:val="0"/>
              <w:autoSpaceDN w:val="0"/>
              <w:adjustRightInd w:val="0"/>
              <w:snapToGrid w:val="0"/>
              <w:spacing w:line="480" w:lineRule="exact"/>
              <w:jc w:val="both"/>
              <w:textAlignment w:val="center"/>
              <w:rPr>
                <w:rFonts w:ascii="標楷體" w:eastAsia="標楷體" w:hAnsi="標楷體" w:cs="Times New Roman"/>
                <w:kern w:val="16"/>
                <w:sz w:val="28"/>
                <w:szCs w:val="28"/>
              </w:rPr>
            </w:pPr>
            <w:r w:rsidRPr="00E82113">
              <w:rPr>
                <w:rFonts w:ascii="標楷體" w:eastAsia="標楷體" w:hAnsi="標楷體" w:cs="Times New Roman" w:hint="eastAsia"/>
                <w:kern w:val="16"/>
                <w:sz w:val="28"/>
                <w:szCs w:val="28"/>
              </w:rPr>
              <w:t>乙－</w:t>
            </w:r>
            <w:r w:rsidR="003C5F8D">
              <w:rPr>
                <w:rFonts w:ascii="標楷體" w:eastAsia="標楷體" w:hAnsi="標楷體" w:cs="Times New Roman" w:hint="eastAsia"/>
                <w:kern w:val="16"/>
                <w:sz w:val="28"/>
                <w:szCs w:val="28"/>
              </w:rPr>
              <w:t>15</w:t>
            </w:r>
          </w:p>
        </w:tc>
      </w:tr>
      <w:tr w:rsidR="00FF5336" w:rsidRPr="00E82113" w14:paraId="7EEF4326" w14:textId="77777777" w:rsidTr="00316712">
        <w:trPr>
          <w:trHeight w:val="340"/>
        </w:trPr>
        <w:tc>
          <w:tcPr>
            <w:tcW w:w="8609" w:type="dxa"/>
            <w:vAlign w:val="center"/>
            <w:hideMark/>
          </w:tcPr>
          <w:p w14:paraId="0F45FF9B" w14:textId="77777777" w:rsidR="00FF5336" w:rsidRPr="00E82113" w:rsidRDefault="00FF5336" w:rsidP="0070099D">
            <w:pPr>
              <w:tabs>
                <w:tab w:val="right" w:leader="middleDot" w:pos="9056"/>
              </w:tabs>
              <w:kinsoku w:val="0"/>
              <w:overflowPunct w:val="0"/>
              <w:autoSpaceDE w:val="0"/>
              <w:autoSpaceDN w:val="0"/>
              <w:adjustRightInd w:val="0"/>
              <w:snapToGrid w:val="0"/>
              <w:spacing w:line="480" w:lineRule="exact"/>
              <w:ind w:leftChars="100" w:left="1080" w:hangingChars="300" w:hanging="840"/>
              <w:jc w:val="both"/>
              <w:textAlignment w:val="center"/>
              <w:outlineLvl w:val="2"/>
              <w:rPr>
                <w:rFonts w:ascii="標楷體" w:eastAsia="標楷體" w:hAnsi="標楷體" w:cs="Times New Roman"/>
                <w:kern w:val="0"/>
                <w:sz w:val="28"/>
                <w:szCs w:val="20"/>
              </w:rPr>
            </w:pPr>
            <w:r w:rsidRPr="00E82113">
              <w:rPr>
                <w:rFonts w:ascii="標楷體" w:eastAsia="標楷體" w:hAnsi="標楷體" w:cs="Times New Roman" w:hint="eastAsia"/>
                <w:kern w:val="0"/>
                <w:sz w:val="28"/>
                <w:szCs w:val="20"/>
              </w:rPr>
              <w:t>（三）</w:t>
            </w:r>
            <w:r w:rsidRPr="00E53C8D">
              <w:rPr>
                <w:rFonts w:ascii="標楷體" w:eastAsia="標楷體" w:hAnsi="標楷體" w:cs="Times New Roman" w:hint="eastAsia"/>
                <w:kern w:val="0"/>
                <w:sz w:val="28"/>
                <w:szCs w:val="20"/>
              </w:rPr>
              <w:t>爭取及規劃推動產業園區，積極勇敢轉型為農工大縣，惟人口數逐年下降，且人口結構呈現老化及少子女化現象，衝擊整體經濟動能及產業發展，建請及早籌謀因應對策，打造全方位幸福宜居城市，以留住本地人口、吸引外地人才，帶動社會進步與城鄉繁榮</w:t>
            </w:r>
            <w:r w:rsidRPr="00E82113">
              <w:rPr>
                <w:rFonts w:ascii="標楷體" w:eastAsia="標楷體" w:hAnsi="標楷體" w:cs="Times New Roman" w:hint="eastAsia"/>
                <w:kern w:val="0"/>
                <w:sz w:val="28"/>
                <w:szCs w:val="20"/>
              </w:rPr>
              <w:tab/>
            </w:r>
          </w:p>
        </w:tc>
        <w:tc>
          <w:tcPr>
            <w:tcW w:w="1328" w:type="dxa"/>
            <w:vAlign w:val="center"/>
          </w:tcPr>
          <w:p w14:paraId="0B6BA59E" w14:textId="77777777" w:rsidR="00FF5336" w:rsidRPr="00E82113" w:rsidRDefault="00FF5336" w:rsidP="0070099D">
            <w:pPr>
              <w:kinsoku w:val="0"/>
              <w:overflowPunct w:val="0"/>
              <w:autoSpaceDE w:val="0"/>
              <w:autoSpaceDN w:val="0"/>
              <w:adjustRightInd w:val="0"/>
              <w:snapToGrid w:val="0"/>
              <w:spacing w:line="480" w:lineRule="exact"/>
              <w:jc w:val="both"/>
              <w:textAlignment w:val="center"/>
              <w:rPr>
                <w:rFonts w:ascii="標楷體" w:eastAsia="標楷體" w:hAnsi="標楷體" w:cs="Times New Roman"/>
                <w:kern w:val="16"/>
                <w:sz w:val="28"/>
                <w:szCs w:val="28"/>
              </w:rPr>
            </w:pPr>
          </w:p>
          <w:p w14:paraId="3BBD5CBD" w14:textId="77777777" w:rsidR="00FF5336" w:rsidRDefault="00FF5336" w:rsidP="0070099D">
            <w:pPr>
              <w:kinsoku w:val="0"/>
              <w:overflowPunct w:val="0"/>
              <w:autoSpaceDE w:val="0"/>
              <w:autoSpaceDN w:val="0"/>
              <w:adjustRightInd w:val="0"/>
              <w:snapToGrid w:val="0"/>
              <w:spacing w:line="480" w:lineRule="exact"/>
              <w:jc w:val="both"/>
              <w:textAlignment w:val="center"/>
              <w:rPr>
                <w:rFonts w:ascii="標楷體" w:eastAsia="標楷體" w:hAnsi="標楷體" w:cs="Times New Roman"/>
                <w:kern w:val="16"/>
                <w:sz w:val="28"/>
                <w:szCs w:val="28"/>
              </w:rPr>
            </w:pPr>
          </w:p>
          <w:p w14:paraId="6A9B9D4B" w14:textId="77777777" w:rsidR="00FF5336" w:rsidRPr="00E82113" w:rsidRDefault="00FF5336" w:rsidP="0070099D">
            <w:pPr>
              <w:kinsoku w:val="0"/>
              <w:overflowPunct w:val="0"/>
              <w:autoSpaceDE w:val="0"/>
              <w:autoSpaceDN w:val="0"/>
              <w:adjustRightInd w:val="0"/>
              <w:snapToGrid w:val="0"/>
              <w:spacing w:line="480" w:lineRule="exact"/>
              <w:jc w:val="both"/>
              <w:textAlignment w:val="center"/>
              <w:rPr>
                <w:rFonts w:ascii="標楷體" w:eastAsia="標楷體" w:hAnsi="標楷體" w:cs="Times New Roman"/>
                <w:kern w:val="16"/>
                <w:sz w:val="28"/>
                <w:szCs w:val="28"/>
              </w:rPr>
            </w:pPr>
          </w:p>
          <w:p w14:paraId="6EEE2FE4" w14:textId="77777777" w:rsidR="00FF5336" w:rsidRDefault="00FF5336" w:rsidP="0070099D">
            <w:pPr>
              <w:kinsoku w:val="0"/>
              <w:overflowPunct w:val="0"/>
              <w:autoSpaceDE w:val="0"/>
              <w:autoSpaceDN w:val="0"/>
              <w:adjustRightInd w:val="0"/>
              <w:snapToGrid w:val="0"/>
              <w:spacing w:line="480" w:lineRule="exact"/>
              <w:jc w:val="both"/>
              <w:textAlignment w:val="center"/>
              <w:rPr>
                <w:rFonts w:ascii="標楷體" w:eastAsia="標楷體" w:hAnsi="標楷體" w:cs="Times New Roman"/>
                <w:kern w:val="16"/>
                <w:sz w:val="28"/>
                <w:szCs w:val="28"/>
              </w:rPr>
            </w:pPr>
          </w:p>
          <w:p w14:paraId="42B04260" w14:textId="78C9C064" w:rsidR="00FF5336" w:rsidRPr="00E82113" w:rsidRDefault="00FF5336" w:rsidP="0070099D">
            <w:pPr>
              <w:kinsoku w:val="0"/>
              <w:overflowPunct w:val="0"/>
              <w:autoSpaceDE w:val="0"/>
              <w:autoSpaceDN w:val="0"/>
              <w:adjustRightInd w:val="0"/>
              <w:snapToGrid w:val="0"/>
              <w:spacing w:line="480" w:lineRule="exact"/>
              <w:jc w:val="both"/>
              <w:textAlignment w:val="center"/>
              <w:rPr>
                <w:rFonts w:ascii="標楷體" w:eastAsia="標楷體" w:hAnsi="標楷體" w:cs="Times New Roman"/>
                <w:kern w:val="16"/>
                <w:sz w:val="28"/>
                <w:szCs w:val="28"/>
              </w:rPr>
            </w:pPr>
            <w:r w:rsidRPr="00E82113">
              <w:rPr>
                <w:rFonts w:ascii="標楷體" w:eastAsia="標楷體" w:hAnsi="標楷體" w:cs="Times New Roman" w:hint="eastAsia"/>
                <w:kern w:val="16"/>
                <w:sz w:val="28"/>
                <w:szCs w:val="28"/>
              </w:rPr>
              <w:t>乙－</w:t>
            </w:r>
            <w:r w:rsidR="003C5F8D">
              <w:rPr>
                <w:rFonts w:ascii="標楷體" w:eastAsia="標楷體" w:hAnsi="標楷體" w:cs="Times New Roman" w:hint="eastAsia"/>
                <w:kern w:val="16"/>
                <w:sz w:val="28"/>
                <w:szCs w:val="28"/>
              </w:rPr>
              <w:t>16</w:t>
            </w:r>
          </w:p>
        </w:tc>
      </w:tr>
      <w:tr w:rsidR="00FF5336" w:rsidRPr="00E82113" w14:paraId="26B179E4" w14:textId="77777777" w:rsidTr="00316712">
        <w:trPr>
          <w:trHeight w:val="340"/>
        </w:trPr>
        <w:tc>
          <w:tcPr>
            <w:tcW w:w="8609" w:type="dxa"/>
            <w:vAlign w:val="center"/>
            <w:hideMark/>
          </w:tcPr>
          <w:p w14:paraId="3BF006AF" w14:textId="77777777" w:rsidR="00FF5336" w:rsidRPr="00E82113" w:rsidRDefault="00FF5336" w:rsidP="0070099D">
            <w:pPr>
              <w:tabs>
                <w:tab w:val="right" w:leader="middleDot" w:pos="9056"/>
              </w:tabs>
              <w:kinsoku w:val="0"/>
              <w:overflowPunct w:val="0"/>
              <w:autoSpaceDE w:val="0"/>
              <w:autoSpaceDN w:val="0"/>
              <w:adjustRightInd w:val="0"/>
              <w:snapToGrid w:val="0"/>
              <w:spacing w:line="480" w:lineRule="exact"/>
              <w:ind w:leftChars="100" w:left="1080" w:hangingChars="300" w:hanging="840"/>
              <w:jc w:val="both"/>
              <w:textAlignment w:val="center"/>
              <w:outlineLvl w:val="2"/>
              <w:rPr>
                <w:rFonts w:ascii="標楷體" w:eastAsia="標楷體" w:hAnsi="標楷體" w:cs="Times New Roman"/>
                <w:kern w:val="0"/>
                <w:sz w:val="28"/>
                <w:szCs w:val="20"/>
              </w:rPr>
            </w:pPr>
            <w:r w:rsidRPr="00E82113">
              <w:rPr>
                <w:rFonts w:ascii="標楷體" w:eastAsia="標楷體" w:hAnsi="標楷體" w:cs="Times New Roman" w:hint="eastAsia"/>
                <w:kern w:val="0"/>
                <w:sz w:val="28"/>
                <w:szCs w:val="20"/>
              </w:rPr>
              <w:t>（四）</w:t>
            </w:r>
            <w:r w:rsidRPr="00E53C8D">
              <w:rPr>
                <w:rFonts w:ascii="標楷體" w:eastAsia="標楷體" w:hAnsi="標楷體" w:cs="Times New Roman" w:hint="eastAsia"/>
                <w:kern w:val="0"/>
                <w:sz w:val="28"/>
                <w:szCs w:val="20"/>
              </w:rPr>
              <w:t>訂定行政罰鍰案件及債權憑證管理作業要點據以執行後，應收行政罰鍰清理成效逐年提升，惟仍有部分單位清理催繳作業未臻周妥，亟待督促檢討改善，以確保政府債權</w:t>
            </w:r>
            <w:r w:rsidRPr="00E82113">
              <w:rPr>
                <w:rFonts w:ascii="標楷體" w:eastAsia="標楷體" w:hAnsi="標楷體" w:cs="Times New Roman" w:hint="eastAsia"/>
                <w:kern w:val="0"/>
                <w:sz w:val="28"/>
                <w:szCs w:val="20"/>
              </w:rPr>
              <w:tab/>
            </w:r>
          </w:p>
        </w:tc>
        <w:tc>
          <w:tcPr>
            <w:tcW w:w="1328" w:type="dxa"/>
            <w:vAlign w:val="center"/>
          </w:tcPr>
          <w:p w14:paraId="023D4769" w14:textId="77777777" w:rsidR="00FF5336" w:rsidRPr="00E82113" w:rsidRDefault="00FF5336" w:rsidP="0070099D">
            <w:pPr>
              <w:kinsoku w:val="0"/>
              <w:overflowPunct w:val="0"/>
              <w:autoSpaceDE w:val="0"/>
              <w:autoSpaceDN w:val="0"/>
              <w:adjustRightInd w:val="0"/>
              <w:snapToGrid w:val="0"/>
              <w:spacing w:line="480" w:lineRule="exact"/>
              <w:jc w:val="both"/>
              <w:textAlignment w:val="center"/>
              <w:rPr>
                <w:rFonts w:ascii="標楷體" w:eastAsia="標楷體" w:hAnsi="標楷體" w:cs="Times New Roman"/>
                <w:kern w:val="16"/>
                <w:sz w:val="28"/>
                <w:szCs w:val="28"/>
              </w:rPr>
            </w:pPr>
          </w:p>
          <w:p w14:paraId="03E946D6" w14:textId="77777777" w:rsidR="00FF5336" w:rsidRPr="00E82113" w:rsidRDefault="00FF5336" w:rsidP="0070099D">
            <w:pPr>
              <w:kinsoku w:val="0"/>
              <w:overflowPunct w:val="0"/>
              <w:autoSpaceDE w:val="0"/>
              <w:autoSpaceDN w:val="0"/>
              <w:adjustRightInd w:val="0"/>
              <w:snapToGrid w:val="0"/>
              <w:spacing w:line="480" w:lineRule="exact"/>
              <w:jc w:val="both"/>
              <w:textAlignment w:val="center"/>
              <w:rPr>
                <w:rFonts w:ascii="標楷體" w:eastAsia="標楷體" w:hAnsi="標楷體" w:cs="Times New Roman"/>
                <w:kern w:val="16"/>
                <w:sz w:val="28"/>
                <w:szCs w:val="28"/>
              </w:rPr>
            </w:pPr>
          </w:p>
          <w:p w14:paraId="274F425C" w14:textId="2503BD58" w:rsidR="00FF5336" w:rsidRPr="00E82113" w:rsidRDefault="00FF5336" w:rsidP="0070099D">
            <w:pPr>
              <w:kinsoku w:val="0"/>
              <w:overflowPunct w:val="0"/>
              <w:autoSpaceDE w:val="0"/>
              <w:autoSpaceDN w:val="0"/>
              <w:adjustRightInd w:val="0"/>
              <w:snapToGrid w:val="0"/>
              <w:spacing w:line="480" w:lineRule="exact"/>
              <w:jc w:val="both"/>
              <w:textAlignment w:val="center"/>
              <w:rPr>
                <w:rFonts w:ascii="標楷體" w:eastAsia="標楷體" w:hAnsi="標楷體" w:cs="Times New Roman"/>
                <w:kern w:val="16"/>
                <w:sz w:val="28"/>
                <w:szCs w:val="28"/>
              </w:rPr>
            </w:pPr>
            <w:r w:rsidRPr="00E82113">
              <w:rPr>
                <w:rFonts w:ascii="標楷體" w:eastAsia="標楷體" w:hAnsi="標楷體" w:cs="Times New Roman" w:hint="eastAsia"/>
                <w:kern w:val="16"/>
                <w:sz w:val="28"/>
                <w:szCs w:val="28"/>
              </w:rPr>
              <w:t>乙－</w:t>
            </w:r>
            <w:r w:rsidR="003C5F8D">
              <w:rPr>
                <w:rFonts w:ascii="標楷體" w:eastAsia="標楷體" w:hAnsi="標楷體" w:cs="Times New Roman" w:hint="eastAsia"/>
                <w:kern w:val="16"/>
                <w:sz w:val="28"/>
                <w:szCs w:val="28"/>
              </w:rPr>
              <w:t>17</w:t>
            </w:r>
          </w:p>
        </w:tc>
      </w:tr>
      <w:tr w:rsidR="00FF5336" w:rsidRPr="00E82113" w14:paraId="253B13C7" w14:textId="77777777" w:rsidTr="00316712">
        <w:trPr>
          <w:trHeight w:val="340"/>
        </w:trPr>
        <w:tc>
          <w:tcPr>
            <w:tcW w:w="8609" w:type="dxa"/>
            <w:vAlign w:val="center"/>
            <w:hideMark/>
          </w:tcPr>
          <w:p w14:paraId="019DF40D" w14:textId="77777777" w:rsidR="00FF5336" w:rsidRPr="00E82113" w:rsidRDefault="00FF5336" w:rsidP="0070099D">
            <w:pPr>
              <w:tabs>
                <w:tab w:val="right" w:leader="middleDot" w:pos="9056"/>
              </w:tabs>
              <w:kinsoku w:val="0"/>
              <w:overflowPunct w:val="0"/>
              <w:autoSpaceDE w:val="0"/>
              <w:autoSpaceDN w:val="0"/>
              <w:adjustRightInd w:val="0"/>
              <w:snapToGrid w:val="0"/>
              <w:spacing w:line="480" w:lineRule="exact"/>
              <w:ind w:leftChars="100" w:left="1080" w:hangingChars="300" w:hanging="840"/>
              <w:jc w:val="both"/>
              <w:textAlignment w:val="center"/>
              <w:outlineLvl w:val="2"/>
              <w:rPr>
                <w:rFonts w:ascii="標楷體" w:eastAsia="標楷體" w:hAnsi="標楷體" w:cs="Times New Roman"/>
                <w:kern w:val="0"/>
                <w:sz w:val="28"/>
                <w:szCs w:val="20"/>
              </w:rPr>
            </w:pPr>
            <w:r w:rsidRPr="00E82113">
              <w:rPr>
                <w:rFonts w:ascii="標楷體" w:eastAsia="標楷體" w:hAnsi="標楷體" w:cs="Times New Roman" w:hint="eastAsia"/>
                <w:kern w:val="0"/>
                <w:sz w:val="28"/>
                <w:szCs w:val="20"/>
              </w:rPr>
              <w:t>（五）</w:t>
            </w:r>
            <w:r w:rsidRPr="00E53C8D">
              <w:rPr>
                <w:rFonts w:ascii="標楷體" w:eastAsia="標楷體" w:hAnsi="標楷體" w:cs="Times New Roman" w:hint="eastAsia"/>
                <w:kern w:val="0"/>
                <w:sz w:val="28"/>
                <w:szCs w:val="20"/>
              </w:rPr>
              <w:t>一般性補助款受考結果，財政績效與年度預算編製及執行面向排名較上年度大幅進步，惟社會福利預警項目未能有效改善，且部分面向成績依舊未盡理想，仍待持續檢討改進</w:t>
            </w:r>
            <w:r w:rsidRPr="00E82113">
              <w:rPr>
                <w:rFonts w:ascii="標楷體" w:eastAsia="標楷體" w:hAnsi="標楷體" w:cs="Times New Roman" w:hint="eastAsia"/>
                <w:kern w:val="0"/>
                <w:sz w:val="28"/>
                <w:szCs w:val="20"/>
              </w:rPr>
              <w:tab/>
            </w:r>
          </w:p>
        </w:tc>
        <w:tc>
          <w:tcPr>
            <w:tcW w:w="1328" w:type="dxa"/>
            <w:vAlign w:val="center"/>
          </w:tcPr>
          <w:p w14:paraId="23A8507F" w14:textId="77777777" w:rsidR="00FF5336" w:rsidRPr="00E82113" w:rsidRDefault="00FF5336" w:rsidP="0070099D">
            <w:pPr>
              <w:kinsoku w:val="0"/>
              <w:overflowPunct w:val="0"/>
              <w:autoSpaceDE w:val="0"/>
              <w:autoSpaceDN w:val="0"/>
              <w:adjustRightInd w:val="0"/>
              <w:snapToGrid w:val="0"/>
              <w:spacing w:line="480" w:lineRule="exact"/>
              <w:jc w:val="both"/>
              <w:textAlignment w:val="center"/>
              <w:rPr>
                <w:rFonts w:ascii="標楷體" w:eastAsia="標楷體" w:hAnsi="標楷體" w:cs="Times New Roman"/>
                <w:kern w:val="16"/>
                <w:sz w:val="28"/>
                <w:szCs w:val="28"/>
              </w:rPr>
            </w:pPr>
          </w:p>
          <w:p w14:paraId="0B24CD57" w14:textId="77777777" w:rsidR="00FF5336" w:rsidRDefault="00FF5336" w:rsidP="0070099D">
            <w:pPr>
              <w:kinsoku w:val="0"/>
              <w:overflowPunct w:val="0"/>
              <w:autoSpaceDE w:val="0"/>
              <w:autoSpaceDN w:val="0"/>
              <w:adjustRightInd w:val="0"/>
              <w:snapToGrid w:val="0"/>
              <w:spacing w:line="480" w:lineRule="exact"/>
              <w:jc w:val="both"/>
              <w:textAlignment w:val="center"/>
              <w:rPr>
                <w:rFonts w:ascii="標楷體" w:eastAsia="標楷體" w:hAnsi="標楷體" w:cs="Times New Roman"/>
                <w:kern w:val="16"/>
                <w:sz w:val="28"/>
                <w:szCs w:val="28"/>
              </w:rPr>
            </w:pPr>
          </w:p>
          <w:p w14:paraId="1DE6403D" w14:textId="2486D6DC" w:rsidR="00FF5336" w:rsidRPr="00E82113" w:rsidRDefault="00FF5336" w:rsidP="0070099D">
            <w:pPr>
              <w:kinsoku w:val="0"/>
              <w:overflowPunct w:val="0"/>
              <w:autoSpaceDE w:val="0"/>
              <w:autoSpaceDN w:val="0"/>
              <w:adjustRightInd w:val="0"/>
              <w:snapToGrid w:val="0"/>
              <w:spacing w:line="480" w:lineRule="exact"/>
              <w:jc w:val="both"/>
              <w:textAlignment w:val="center"/>
              <w:rPr>
                <w:rFonts w:ascii="標楷體" w:eastAsia="標楷體" w:hAnsi="標楷體" w:cs="Times New Roman"/>
                <w:kern w:val="16"/>
                <w:sz w:val="28"/>
                <w:szCs w:val="28"/>
              </w:rPr>
            </w:pPr>
            <w:r w:rsidRPr="00E82113">
              <w:rPr>
                <w:rFonts w:ascii="標楷體" w:eastAsia="標楷體" w:hAnsi="標楷體" w:cs="Times New Roman" w:hint="eastAsia"/>
                <w:kern w:val="16"/>
                <w:sz w:val="28"/>
                <w:szCs w:val="28"/>
              </w:rPr>
              <w:t>乙－</w:t>
            </w:r>
            <w:r w:rsidR="003C5F8D">
              <w:rPr>
                <w:rFonts w:ascii="標楷體" w:eastAsia="標楷體" w:hAnsi="標楷體" w:cs="Times New Roman" w:hint="eastAsia"/>
                <w:kern w:val="16"/>
                <w:sz w:val="28"/>
                <w:szCs w:val="28"/>
              </w:rPr>
              <w:t>18</w:t>
            </w:r>
          </w:p>
        </w:tc>
      </w:tr>
      <w:tr w:rsidR="00FF5336" w:rsidRPr="00E82113" w14:paraId="7C75474F" w14:textId="77777777" w:rsidTr="00316712">
        <w:trPr>
          <w:trHeight w:val="340"/>
        </w:trPr>
        <w:tc>
          <w:tcPr>
            <w:tcW w:w="8609" w:type="dxa"/>
            <w:vAlign w:val="center"/>
            <w:hideMark/>
          </w:tcPr>
          <w:p w14:paraId="6672908C" w14:textId="77777777" w:rsidR="00FF5336" w:rsidRPr="00E82113" w:rsidRDefault="00FF5336" w:rsidP="0070099D">
            <w:pPr>
              <w:tabs>
                <w:tab w:val="right" w:leader="middleDot" w:pos="9056"/>
              </w:tabs>
              <w:kinsoku w:val="0"/>
              <w:overflowPunct w:val="0"/>
              <w:autoSpaceDE w:val="0"/>
              <w:autoSpaceDN w:val="0"/>
              <w:adjustRightInd w:val="0"/>
              <w:snapToGrid w:val="0"/>
              <w:spacing w:line="480" w:lineRule="exact"/>
              <w:ind w:leftChars="100" w:left="1080" w:hangingChars="300" w:hanging="840"/>
              <w:jc w:val="both"/>
              <w:textAlignment w:val="center"/>
              <w:outlineLvl w:val="2"/>
              <w:rPr>
                <w:rFonts w:ascii="標楷體" w:eastAsia="標楷體" w:hAnsi="標楷體" w:cs="Times New Roman"/>
                <w:kern w:val="0"/>
                <w:sz w:val="28"/>
                <w:szCs w:val="20"/>
              </w:rPr>
            </w:pPr>
            <w:r w:rsidRPr="00E82113">
              <w:rPr>
                <w:rFonts w:ascii="標楷體" w:eastAsia="標楷體" w:hAnsi="標楷體" w:cs="Times New Roman" w:hint="eastAsia"/>
                <w:kern w:val="0"/>
                <w:sz w:val="28"/>
                <w:szCs w:val="20"/>
              </w:rPr>
              <w:t>（六）</w:t>
            </w:r>
            <w:r w:rsidRPr="006218F1">
              <w:rPr>
                <w:rFonts w:ascii="標楷體" w:eastAsia="標楷體" w:hAnsi="標楷體" w:cs="Times New Roman" w:hint="eastAsia"/>
                <w:kern w:val="0"/>
                <w:sz w:val="28"/>
                <w:szCs w:val="20"/>
              </w:rPr>
              <w:t>部分動支第二預備金案件之前置作業未臻周延，致於年度結束時全數保留，或動支後全數未執行；又部分屬法令增修新增之業務卻未適時配合編列預算，致須動支第二預備金支應，允宜注意檢討改進，以提升行政效能</w:t>
            </w:r>
            <w:r w:rsidRPr="00E82113">
              <w:rPr>
                <w:rFonts w:ascii="標楷體" w:eastAsia="標楷體" w:hAnsi="標楷體" w:cs="Times New Roman" w:hint="eastAsia"/>
                <w:kern w:val="0"/>
                <w:sz w:val="28"/>
                <w:szCs w:val="20"/>
              </w:rPr>
              <w:tab/>
            </w:r>
          </w:p>
        </w:tc>
        <w:tc>
          <w:tcPr>
            <w:tcW w:w="1328" w:type="dxa"/>
            <w:vAlign w:val="center"/>
          </w:tcPr>
          <w:p w14:paraId="5420257C" w14:textId="77777777" w:rsidR="00FF5336" w:rsidRPr="00E82113" w:rsidRDefault="00FF5336" w:rsidP="0070099D">
            <w:pPr>
              <w:kinsoku w:val="0"/>
              <w:overflowPunct w:val="0"/>
              <w:autoSpaceDE w:val="0"/>
              <w:autoSpaceDN w:val="0"/>
              <w:adjustRightInd w:val="0"/>
              <w:snapToGrid w:val="0"/>
              <w:spacing w:line="480" w:lineRule="exact"/>
              <w:jc w:val="both"/>
              <w:textAlignment w:val="center"/>
              <w:rPr>
                <w:rFonts w:ascii="標楷體" w:eastAsia="標楷體" w:hAnsi="標楷體" w:cs="Times New Roman"/>
                <w:kern w:val="16"/>
                <w:sz w:val="28"/>
                <w:szCs w:val="28"/>
              </w:rPr>
            </w:pPr>
          </w:p>
          <w:p w14:paraId="704AE760" w14:textId="77777777" w:rsidR="00FF5336" w:rsidRPr="00E82113" w:rsidRDefault="00FF5336" w:rsidP="0070099D">
            <w:pPr>
              <w:kinsoku w:val="0"/>
              <w:overflowPunct w:val="0"/>
              <w:autoSpaceDE w:val="0"/>
              <w:autoSpaceDN w:val="0"/>
              <w:adjustRightInd w:val="0"/>
              <w:snapToGrid w:val="0"/>
              <w:spacing w:line="480" w:lineRule="exact"/>
              <w:jc w:val="both"/>
              <w:textAlignment w:val="center"/>
              <w:rPr>
                <w:rFonts w:ascii="標楷體" w:eastAsia="標楷體" w:hAnsi="標楷體" w:cs="Times New Roman"/>
                <w:kern w:val="16"/>
                <w:sz w:val="28"/>
                <w:szCs w:val="28"/>
              </w:rPr>
            </w:pPr>
          </w:p>
          <w:p w14:paraId="049B4C35" w14:textId="77777777" w:rsidR="00FF5336" w:rsidRDefault="00FF5336" w:rsidP="0070099D">
            <w:pPr>
              <w:kinsoku w:val="0"/>
              <w:overflowPunct w:val="0"/>
              <w:autoSpaceDE w:val="0"/>
              <w:autoSpaceDN w:val="0"/>
              <w:adjustRightInd w:val="0"/>
              <w:snapToGrid w:val="0"/>
              <w:spacing w:line="480" w:lineRule="exact"/>
              <w:jc w:val="both"/>
              <w:textAlignment w:val="center"/>
              <w:rPr>
                <w:rFonts w:ascii="標楷體" w:eastAsia="標楷體" w:hAnsi="標楷體" w:cs="Times New Roman"/>
                <w:kern w:val="16"/>
                <w:sz w:val="28"/>
                <w:szCs w:val="28"/>
              </w:rPr>
            </w:pPr>
          </w:p>
          <w:p w14:paraId="54C74A2B" w14:textId="27612F2D" w:rsidR="00FF5336" w:rsidRPr="00E82113" w:rsidRDefault="00FF5336" w:rsidP="0070099D">
            <w:pPr>
              <w:kinsoku w:val="0"/>
              <w:overflowPunct w:val="0"/>
              <w:autoSpaceDE w:val="0"/>
              <w:autoSpaceDN w:val="0"/>
              <w:adjustRightInd w:val="0"/>
              <w:snapToGrid w:val="0"/>
              <w:spacing w:line="480" w:lineRule="exact"/>
              <w:jc w:val="both"/>
              <w:textAlignment w:val="center"/>
              <w:rPr>
                <w:rFonts w:ascii="標楷體" w:eastAsia="標楷體" w:hAnsi="標楷體" w:cs="Times New Roman"/>
                <w:kern w:val="16"/>
                <w:sz w:val="28"/>
                <w:szCs w:val="28"/>
              </w:rPr>
            </w:pPr>
            <w:r w:rsidRPr="00E82113">
              <w:rPr>
                <w:rFonts w:ascii="標楷體" w:eastAsia="標楷體" w:hAnsi="標楷體" w:cs="Times New Roman" w:hint="eastAsia"/>
                <w:kern w:val="16"/>
                <w:sz w:val="28"/>
                <w:szCs w:val="28"/>
              </w:rPr>
              <w:t>乙－</w:t>
            </w:r>
            <w:r w:rsidR="003C5F8D">
              <w:rPr>
                <w:rFonts w:ascii="標楷體" w:eastAsia="標楷體" w:hAnsi="標楷體" w:cs="Times New Roman" w:hint="eastAsia"/>
                <w:kern w:val="16"/>
                <w:sz w:val="28"/>
                <w:szCs w:val="28"/>
              </w:rPr>
              <w:t>19</w:t>
            </w:r>
          </w:p>
        </w:tc>
      </w:tr>
      <w:tr w:rsidR="00FF5336" w:rsidRPr="00E82113" w14:paraId="148A2E2D" w14:textId="77777777" w:rsidTr="00316712">
        <w:trPr>
          <w:trHeight w:val="340"/>
        </w:trPr>
        <w:tc>
          <w:tcPr>
            <w:tcW w:w="8609" w:type="dxa"/>
            <w:vAlign w:val="center"/>
            <w:hideMark/>
          </w:tcPr>
          <w:p w14:paraId="3A3D8CEC" w14:textId="77777777" w:rsidR="00FF5336" w:rsidRPr="00E82113" w:rsidRDefault="00FF5336" w:rsidP="0070099D">
            <w:pPr>
              <w:tabs>
                <w:tab w:val="right" w:leader="middleDot" w:pos="9056"/>
              </w:tabs>
              <w:kinsoku w:val="0"/>
              <w:overflowPunct w:val="0"/>
              <w:autoSpaceDE w:val="0"/>
              <w:autoSpaceDN w:val="0"/>
              <w:adjustRightInd w:val="0"/>
              <w:snapToGrid w:val="0"/>
              <w:spacing w:line="480" w:lineRule="exact"/>
              <w:ind w:leftChars="100" w:left="1080" w:hangingChars="300" w:hanging="840"/>
              <w:jc w:val="both"/>
              <w:textAlignment w:val="center"/>
              <w:outlineLvl w:val="2"/>
              <w:rPr>
                <w:rFonts w:ascii="標楷體" w:eastAsia="標楷體" w:hAnsi="標楷體" w:cs="Times New Roman"/>
                <w:kern w:val="0"/>
                <w:sz w:val="28"/>
                <w:szCs w:val="20"/>
              </w:rPr>
            </w:pPr>
            <w:r w:rsidRPr="00E82113">
              <w:rPr>
                <w:rFonts w:ascii="標楷體" w:eastAsia="標楷體" w:hAnsi="標楷體" w:cs="Times New Roman" w:hint="eastAsia"/>
                <w:kern w:val="0"/>
                <w:sz w:val="28"/>
                <w:szCs w:val="20"/>
              </w:rPr>
              <w:t>（七）</w:t>
            </w:r>
            <w:r w:rsidRPr="006218F1">
              <w:rPr>
                <w:rFonts w:ascii="標楷體" w:eastAsia="標楷體" w:hAnsi="標楷體" w:cs="Times New Roman" w:hint="eastAsia"/>
                <w:kern w:val="0"/>
                <w:sz w:val="28"/>
                <w:szCs w:val="20"/>
              </w:rPr>
              <w:t>訂定對民間團體及個人之補（捐）助經費作業要點作為審核及管考依據，惟內部審核及監督管理等作業仍未盡周妥，允宜研謀改善，以提升補（捐）助經費之效能</w:t>
            </w:r>
            <w:r w:rsidRPr="00E82113">
              <w:rPr>
                <w:rFonts w:ascii="標楷體" w:eastAsia="標楷體" w:hAnsi="標楷體" w:cs="Times New Roman" w:hint="eastAsia"/>
                <w:kern w:val="0"/>
                <w:sz w:val="28"/>
                <w:szCs w:val="20"/>
              </w:rPr>
              <w:tab/>
            </w:r>
          </w:p>
        </w:tc>
        <w:tc>
          <w:tcPr>
            <w:tcW w:w="1328" w:type="dxa"/>
            <w:vAlign w:val="center"/>
          </w:tcPr>
          <w:p w14:paraId="665410E0" w14:textId="77777777" w:rsidR="00FF5336" w:rsidRPr="00E82113" w:rsidRDefault="00FF5336" w:rsidP="0070099D">
            <w:pPr>
              <w:kinsoku w:val="0"/>
              <w:overflowPunct w:val="0"/>
              <w:autoSpaceDE w:val="0"/>
              <w:autoSpaceDN w:val="0"/>
              <w:adjustRightInd w:val="0"/>
              <w:snapToGrid w:val="0"/>
              <w:spacing w:line="480" w:lineRule="exact"/>
              <w:jc w:val="both"/>
              <w:textAlignment w:val="center"/>
              <w:rPr>
                <w:rFonts w:ascii="標楷體" w:eastAsia="標楷體" w:hAnsi="標楷體" w:cs="Times New Roman"/>
                <w:kern w:val="16"/>
                <w:sz w:val="28"/>
                <w:szCs w:val="28"/>
              </w:rPr>
            </w:pPr>
          </w:p>
          <w:p w14:paraId="421844BB" w14:textId="77777777" w:rsidR="00FF5336" w:rsidRPr="00E82113" w:rsidRDefault="00FF5336" w:rsidP="0070099D">
            <w:pPr>
              <w:kinsoku w:val="0"/>
              <w:overflowPunct w:val="0"/>
              <w:autoSpaceDE w:val="0"/>
              <w:autoSpaceDN w:val="0"/>
              <w:adjustRightInd w:val="0"/>
              <w:snapToGrid w:val="0"/>
              <w:spacing w:line="480" w:lineRule="exact"/>
              <w:jc w:val="both"/>
              <w:textAlignment w:val="center"/>
              <w:rPr>
                <w:rFonts w:ascii="標楷體" w:eastAsia="標楷體" w:hAnsi="標楷體" w:cs="Times New Roman"/>
                <w:kern w:val="16"/>
                <w:sz w:val="28"/>
                <w:szCs w:val="28"/>
              </w:rPr>
            </w:pPr>
          </w:p>
          <w:p w14:paraId="38118E3B" w14:textId="1162148D" w:rsidR="00FF5336" w:rsidRPr="00E82113" w:rsidRDefault="00FF5336" w:rsidP="0070099D">
            <w:pPr>
              <w:kinsoku w:val="0"/>
              <w:overflowPunct w:val="0"/>
              <w:autoSpaceDE w:val="0"/>
              <w:autoSpaceDN w:val="0"/>
              <w:adjustRightInd w:val="0"/>
              <w:snapToGrid w:val="0"/>
              <w:spacing w:line="480" w:lineRule="exact"/>
              <w:jc w:val="both"/>
              <w:textAlignment w:val="center"/>
              <w:rPr>
                <w:rFonts w:ascii="標楷體" w:eastAsia="標楷體" w:hAnsi="標楷體" w:cs="Times New Roman"/>
                <w:kern w:val="16"/>
                <w:sz w:val="28"/>
                <w:szCs w:val="28"/>
              </w:rPr>
            </w:pPr>
            <w:r w:rsidRPr="00E82113">
              <w:rPr>
                <w:rFonts w:ascii="標楷體" w:eastAsia="標楷體" w:hAnsi="標楷體" w:cs="Times New Roman" w:hint="eastAsia"/>
                <w:kern w:val="16"/>
                <w:sz w:val="28"/>
                <w:szCs w:val="28"/>
              </w:rPr>
              <w:t>乙－</w:t>
            </w:r>
            <w:r w:rsidR="003C5F8D">
              <w:rPr>
                <w:rFonts w:ascii="標楷體" w:eastAsia="標楷體" w:hAnsi="標楷體" w:cs="Times New Roman" w:hint="eastAsia"/>
                <w:kern w:val="16"/>
                <w:sz w:val="28"/>
                <w:szCs w:val="28"/>
              </w:rPr>
              <w:t>20</w:t>
            </w:r>
          </w:p>
        </w:tc>
      </w:tr>
      <w:tr w:rsidR="00FF5336" w:rsidRPr="00E82113" w14:paraId="46736A6A" w14:textId="77777777" w:rsidTr="00316712">
        <w:trPr>
          <w:trHeight w:val="170"/>
        </w:trPr>
        <w:tc>
          <w:tcPr>
            <w:tcW w:w="8609" w:type="dxa"/>
            <w:vAlign w:val="center"/>
            <w:hideMark/>
          </w:tcPr>
          <w:p w14:paraId="141A256E" w14:textId="77777777" w:rsidR="00FF5336" w:rsidRPr="00E82113" w:rsidRDefault="00FF5336" w:rsidP="0070099D">
            <w:pPr>
              <w:tabs>
                <w:tab w:val="right" w:leader="middleDot" w:pos="9056"/>
              </w:tabs>
              <w:kinsoku w:val="0"/>
              <w:overflowPunct w:val="0"/>
              <w:autoSpaceDE w:val="0"/>
              <w:autoSpaceDN w:val="0"/>
              <w:adjustRightInd w:val="0"/>
              <w:snapToGrid w:val="0"/>
              <w:spacing w:line="456" w:lineRule="exact"/>
              <w:ind w:leftChars="100" w:left="1080" w:hangingChars="300" w:hanging="840"/>
              <w:jc w:val="both"/>
              <w:textAlignment w:val="center"/>
              <w:outlineLvl w:val="2"/>
              <w:rPr>
                <w:rFonts w:ascii="標楷體" w:eastAsia="標楷體" w:hAnsi="標楷體" w:cs="Times New Roman"/>
                <w:kern w:val="0"/>
                <w:sz w:val="28"/>
                <w:szCs w:val="20"/>
              </w:rPr>
            </w:pPr>
            <w:r w:rsidRPr="00E82113">
              <w:rPr>
                <w:rFonts w:ascii="標楷體" w:eastAsia="標楷體" w:hAnsi="標楷體" w:cs="Times New Roman" w:hint="eastAsia"/>
                <w:kern w:val="0"/>
                <w:sz w:val="28"/>
                <w:szCs w:val="20"/>
              </w:rPr>
              <w:lastRenderedPageBreak/>
              <w:t>（八）</w:t>
            </w:r>
            <w:r w:rsidRPr="004C540D">
              <w:rPr>
                <w:rFonts w:ascii="標楷體" w:eastAsia="標楷體" w:hAnsi="標楷體" w:cs="Times New Roman" w:hint="eastAsia"/>
                <w:kern w:val="0"/>
                <w:sz w:val="28"/>
                <w:szCs w:val="20"/>
              </w:rPr>
              <w:t>開發產業園區引進廠商進駐，並研訂各項公共設施收費標準及租用要點，以利園區各項設施使用維護管理及相關費用收繳依循，惟部分規範及租用契約訂定未盡周延，收費控管流程亦未臻健全，允宜研謀改善，強化控管機制</w:t>
            </w:r>
            <w:r w:rsidRPr="00E82113">
              <w:rPr>
                <w:rFonts w:ascii="標楷體" w:eastAsia="標楷體" w:hAnsi="標楷體" w:cs="Times New Roman" w:hint="eastAsia"/>
                <w:kern w:val="0"/>
                <w:sz w:val="28"/>
                <w:szCs w:val="20"/>
              </w:rPr>
              <w:tab/>
            </w:r>
          </w:p>
        </w:tc>
        <w:tc>
          <w:tcPr>
            <w:tcW w:w="1328" w:type="dxa"/>
            <w:vAlign w:val="center"/>
          </w:tcPr>
          <w:p w14:paraId="4A1A9F76" w14:textId="77777777" w:rsidR="00FF5336" w:rsidRPr="00E82113" w:rsidRDefault="00FF5336" w:rsidP="0070099D">
            <w:pPr>
              <w:kinsoku w:val="0"/>
              <w:overflowPunct w:val="0"/>
              <w:autoSpaceDE w:val="0"/>
              <w:autoSpaceDN w:val="0"/>
              <w:adjustRightInd w:val="0"/>
              <w:snapToGrid w:val="0"/>
              <w:spacing w:line="456" w:lineRule="exact"/>
              <w:jc w:val="both"/>
              <w:textAlignment w:val="center"/>
              <w:rPr>
                <w:rFonts w:ascii="標楷體" w:eastAsia="標楷體" w:hAnsi="標楷體" w:cs="Times New Roman"/>
                <w:kern w:val="16"/>
                <w:sz w:val="28"/>
                <w:szCs w:val="28"/>
              </w:rPr>
            </w:pPr>
          </w:p>
          <w:p w14:paraId="7A645C0A" w14:textId="77777777" w:rsidR="00FF5336" w:rsidRDefault="00FF5336" w:rsidP="0070099D">
            <w:pPr>
              <w:kinsoku w:val="0"/>
              <w:overflowPunct w:val="0"/>
              <w:autoSpaceDE w:val="0"/>
              <w:autoSpaceDN w:val="0"/>
              <w:adjustRightInd w:val="0"/>
              <w:snapToGrid w:val="0"/>
              <w:spacing w:line="456" w:lineRule="exact"/>
              <w:jc w:val="both"/>
              <w:textAlignment w:val="center"/>
              <w:rPr>
                <w:rFonts w:ascii="標楷體" w:eastAsia="標楷體" w:hAnsi="標楷體" w:cs="Times New Roman"/>
                <w:kern w:val="16"/>
                <w:sz w:val="28"/>
                <w:szCs w:val="28"/>
              </w:rPr>
            </w:pPr>
          </w:p>
          <w:p w14:paraId="772BD43B" w14:textId="77777777" w:rsidR="00FF5336" w:rsidRPr="00E82113" w:rsidRDefault="00FF5336" w:rsidP="0070099D">
            <w:pPr>
              <w:kinsoku w:val="0"/>
              <w:overflowPunct w:val="0"/>
              <w:autoSpaceDE w:val="0"/>
              <w:autoSpaceDN w:val="0"/>
              <w:adjustRightInd w:val="0"/>
              <w:snapToGrid w:val="0"/>
              <w:spacing w:line="456" w:lineRule="exact"/>
              <w:jc w:val="both"/>
              <w:textAlignment w:val="center"/>
              <w:rPr>
                <w:rFonts w:ascii="標楷體" w:eastAsia="標楷體" w:hAnsi="標楷體" w:cs="Times New Roman"/>
                <w:kern w:val="16"/>
                <w:sz w:val="28"/>
                <w:szCs w:val="28"/>
              </w:rPr>
            </w:pPr>
          </w:p>
          <w:p w14:paraId="6779CB26" w14:textId="7602E475" w:rsidR="00FF5336" w:rsidRPr="00E82113" w:rsidRDefault="00FF5336" w:rsidP="0070099D">
            <w:pPr>
              <w:kinsoku w:val="0"/>
              <w:overflowPunct w:val="0"/>
              <w:autoSpaceDE w:val="0"/>
              <w:autoSpaceDN w:val="0"/>
              <w:adjustRightInd w:val="0"/>
              <w:snapToGrid w:val="0"/>
              <w:spacing w:line="456" w:lineRule="exact"/>
              <w:jc w:val="both"/>
              <w:textAlignment w:val="center"/>
              <w:rPr>
                <w:rFonts w:ascii="標楷體" w:eastAsia="標楷體" w:hAnsi="標楷體" w:cs="Times New Roman"/>
                <w:kern w:val="16"/>
                <w:sz w:val="28"/>
                <w:szCs w:val="28"/>
              </w:rPr>
            </w:pPr>
            <w:r w:rsidRPr="00E82113">
              <w:rPr>
                <w:rFonts w:ascii="標楷體" w:eastAsia="標楷體" w:hAnsi="標楷體" w:cs="Times New Roman" w:hint="eastAsia"/>
                <w:kern w:val="16"/>
                <w:sz w:val="28"/>
                <w:szCs w:val="28"/>
              </w:rPr>
              <w:t>乙－</w:t>
            </w:r>
            <w:r w:rsidR="003C5F8D">
              <w:rPr>
                <w:rFonts w:ascii="標楷體" w:eastAsia="標楷體" w:hAnsi="標楷體" w:cs="Times New Roman" w:hint="eastAsia"/>
                <w:kern w:val="16"/>
                <w:sz w:val="28"/>
                <w:szCs w:val="28"/>
              </w:rPr>
              <w:t>21</w:t>
            </w:r>
          </w:p>
        </w:tc>
      </w:tr>
      <w:tr w:rsidR="00FF5336" w:rsidRPr="00E82113" w14:paraId="57D2AF59" w14:textId="77777777" w:rsidTr="00316712">
        <w:trPr>
          <w:trHeight w:val="170"/>
        </w:trPr>
        <w:tc>
          <w:tcPr>
            <w:tcW w:w="8609" w:type="dxa"/>
            <w:vAlign w:val="center"/>
            <w:hideMark/>
          </w:tcPr>
          <w:p w14:paraId="54C636C7" w14:textId="77777777" w:rsidR="00FF5336" w:rsidRPr="00E82113" w:rsidRDefault="00FF5336" w:rsidP="0070099D">
            <w:pPr>
              <w:tabs>
                <w:tab w:val="right" w:leader="middleDot" w:pos="9056"/>
              </w:tabs>
              <w:kinsoku w:val="0"/>
              <w:overflowPunct w:val="0"/>
              <w:autoSpaceDE w:val="0"/>
              <w:autoSpaceDN w:val="0"/>
              <w:snapToGrid w:val="0"/>
              <w:spacing w:line="456" w:lineRule="exact"/>
              <w:ind w:leftChars="100" w:left="1080" w:hangingChars="300" w:hanging="840"/>
              <w:jc w:val="both"/>
              <w:textAlignment w:val="center"/>
              <w:outlineLvl w:val="2"/>
              <w:rPr>
                <w:rFonts w:ascii="標楷體" w:eastAsia="標楷體" w:hAnsi="標楷體" w:cs="Times New Roman"/>
                <w:kern w:val="0"/>
                <w:sz w:val="28"/>
                <w:szCs w:val="20"/>
              </w:rPr>
            </w:pPr>
            <w:r w:rsidRPr="00E82113">
              <w:rPr>
                <w:rFonts w:ascii="標楷體" w:eastAsia="標楷體" w:hAnsi="標楷體" w:cs="Times New Roman" w:hint="eastAsia"/>
                <w:kern w:val="0"/>
                <w:sz w:val="28"/>
                <w:szCs w:val="20"/>
              </w:rPr>
              <w:t>（九）</w:t>
            </w:r>
            <w:r w:rsidRPr="00522AE5">
              <w:rPr>
                <w:rFonts w:ascii="標楷體" w:eastAsia="標楷體" w:hAnsi="標楷體" w:cs="Times New Roman" w:hint="eastAsia"/>
                <w:kern w:val="0"/>
                <w:sz w:val="28"/>
                <w:szCs w:val="20"/>
              </w:rPr>
              <w:t>辦理新住民照顧服務業務，協助新住民來臺融入社會，惟業務執行仍有未盡完善之處，允宜強化機關間橫向通報機制，研議增設服務據點，並協助改善求職及就業問題，以提升新住民生活適應能力，共創多元文化社會</w:t>
            </w:r>
            <w:r w:rsidRPr="00E82113">
              <w:rPr>
                <w:rFonts w:ascii="標楷體" w:eastAsia="標楷體" w:hAnsi="標楷體" w:cs="Times New Roman" w:hint="eastAsia"/>
                <w:kern w:val="0"/>
                <w:sz w:val="28"/>
                <w:szCs w:val="20"/>
              </w:rPr>
              <w:tab/>
            </w:r>
          </w:p>
        </w:tc>
        <w:tc>
          <w:tcPr>
            <w:tcW w:w="1328" w:type="dxa"/>
            <w:vAlign w:val="center"/>
          </w:tcPr>
          <w:p w14:paraId="53305B11" w14:textId="77777777" w:rsidR="00FF5336" w:rsidRPr="00E82113" w:rsidRDefault="00FF5336" w:rsidP="0070099D">
            <w:pPr>
              <w:kinsoku w:val="0"/>
              <w:overflowPunct w:val="0"/>
              <w:autoSpaceDE w:val="0"/>
              <w:autoSpaceDN w:val="0"/>
              <w:adjustRightInd w:val="0"/>
              <w:snapToGrid w:val="0"/>
              <w:spacing w:line="456" w:lineRule="exact"/>
              <w:jc w:val="both"/>
              <w:textAlignment w:val="center"/>
              <w:rPr>
                <w:rFonts w:ascii="標楷體" w:eastAsia="標楷體" w:hAnsi="標楷體" w:cs="Times New Roman"/>
                <w:kern w:val="16"/>
                <w:sz w:val="28"/>
                <w:szCs w:val="28"/>
              </w:rPr>
            </w:pPr>
          </w:p>
          <w:p w14:paraId="01226ECD" w14:textId="77777777" w:rsidR="00FF5336" w:rsidRPr="00E82113" w:rsidRDefault="00FF5336" w:rsidP="0070099D">
            <w:pPr>
              <w:kinsoku w:val="0"/>
              <w:overflowPunct w:val="0"/>
              <w:autoSpaceDE w:val="0"/>
              <w:autoSpaceDN w:val="0"/>
              <w:adjustRightInd w:val="0"/>
              <w:snapToGrid w:val="0"/>
              <w:spacing w:line="456" w:lineRule="exact"/>
              <w:jc w:val="both"/>
              <w:textAlignment w:val="center"/>
              <w:rPr>
                <w:rFonts w:ascii="標楷體" w:eastAsia="標楷體" w:hAnsi="標楷體" w:cs="Times New Roman"/>
                <w:kern w:val="16"/>
                <w:sz w:val="28"/>
                <w:szCs w:val="28"/>
              </w:rPr>
            </w:pPr>
          </w:p>
          <w:p w14:paraId="210156DC" w14:textId="77777777" w:rsidR="00FF5336" w:rsidRDefault="00FF5336" w:rsidP="0070099D">
            <w:pPr>
              <w:kinsoku w:val="0"/>
              <w:overflowPunct w:val="0"/>
              <w:autoSpaceDE w:val="0"/>
              <w:autoSpaceDN w:val="0"/>
              <w:adjustRightInd w:val="0"/>
              <w:snapToGrid w:val="0"/>
              <w:spacing w:line="456" w:lineRule="exact"/>
              <w:jc w:val="both"/>
              <w:textAlignment w:val="center"/>
              <w:rPr>
                <w:rFonts w:ascii="標楷體" w:eastAsia="標楷體" w:hAnsi="標楷體" w:cs="Times New Roman"/>
                <w:kern w:val="16"/>
                <w:sz w:val="28"/>
                <w:szCs w:val="28"/>
              </w:rPr>
            </w:pPr>
          </w:p>
          <w:p w14:paraId="4B6E0C17" w14:textId="60C6C301" w:rsidR="00FF5336" w:rsidRPr="00E82113" w:rsidRDefault="00FF5336" w:rsidP="0070099D">
            <w:pPr>
              <w:kinsoku w:val="0"/>
              <w:overflowPunct w:val="0"/>
              <w:autoSpaceDE w:val="0"/>
              <w:autoSpaceDN w:val="0"/>
              <w:adjustRightInd w:val="0"/>
              <w:snapToGrid w:val="0"/>
              <w:spacing w:line="456" w:lineRule="exact"/>
              <w:jc w:val="both"/>
              <w:textAlignment w:val="center"/>
              <w:rPr>
                <w:rFonts w:ascii="標楷體" w:eastAsia="標楷體" w:hAnsi="標楷體" w:cs="Times New Roman"/>
                <w:kern w:val="16"/>
                <w:sz w:val="28"/>
                <w:szCs w:val="28"/>
              </w:rPr>
            </w:pPr>
            <w:r w:rsidRPr="00E82113">
              <w:rPr>
                <w:rFonts w:ascii="標楷體" w:eastAsia="標楷體" w:hAnsi="標楷體" w:cs="Times New Roman" w:hint="eastAsia"/>
                <w:kern w:val="16"/>
                <w:sz w:val="28"/>
                <w:szCs w:val="28"/>
              </w:rPr>
              <w:t>乙－</w:t>
            </w:r>
            <w:r w:rsidR="003C5F8D">
              <w:rPr>
                <w:rFonts w:ascii="標楷體" w:eastAsia="標楷體" w:hAnsi="標楷體" w:cs="Times New Roman" w:hint="eastAsia"/>
                <w:kern w:val="16"/>
                <w:sz w:val="28"/>
                <w:szCs w:val="28"/>
              </w:rPr>
              <w:t>23</w:t>
            </w:r>
          </w:p>
        </w:tc>
      </w:tr>
      <w:tr w:rsidR="00FF5336" w:rsidRPr="00E82113" w14:paraId="6858C48B" w14:textId="77777777" w:rsidTr="00316712">
        <w:trPr>
          <w:trHeight w:val="170"/>
        </w:trPr>
        <w:tc>
          <w:tcPr>
            <w:tcW w:w="8609" w:type="dxa"/>
            <w:vAlign w:val="center"/>
            <w:hideMark/>
          </w:tcPr>
          <w:p w14:paraId="489DDB86" w14:textId="77777777" w:rsidR="00FF5336" w:rsidRPr="00E82113" w:rsidRDefault="00FF5336" w:rsidP="0070099D">
            <w:pPr>
              <w:tabs>
                <w:tab w:val="right" w:leader="middleDot" w:pos="9056"/>
              </w:tabs>
              <w:kinsoku w:val="0"/>
              <w:overflowPunct w:val="0"/>
              <w:autoSpaceDE w:val="0"/>
              <w:autoSpaceDN w:val="0"/>
              <w:adjustRightInd w:val="0"/>
              <w:snapToGrid w:val="0"/>
              <w:spacing w:line="456" w:lineRule="exact"/>
              <w:ind w:leftChars="100" w:left="1080" w:hangingChars="300" w:hanging="840"/>
              <w:jc w:val="both"/>
              <w:textAlignment w:val="center"/>
              <w:outlineLvl w:val="2"/>
              <w:rPr>
                <w:rFonts w:ascii="標楷體" w:eastAsia="標楷體" w:hAnsi="標楷體" w:cs="Times New Roman"/>
                <w:kern w:val="0"/>
                <w:sz w:val="28"/>
                <w:szCs w:val="20"/>
              </w:rPr>
            </w:pPr>
            <w:r w:rsidRPr="00E82113">
              <w:rPr>
                <w:rFonts w:ascii="標楷體" w:eastAsia="標楷體" w:hAnsi="標楷體" w:cs="Times New Roman" w:hint="eastAsia"/>
                <w:kern w:val="0"/>
                <w:sz w:val="28"/>
                <w:szCs w:val="20"/>
              </w:rPr>
              <w:t>（十）</w:t>
            </w:r>
            <w:r w:rsidRPr="00522AE5">
              <w:rPr>
                <w:rFonts w:ascii="標楷體" w:eastAsia="標楷體" w:hAnsi="標楷體" w:cs="Times New Roman" w:hint="eastAsia"/>
                <w:kern w:val="0"/>
                <w:sz w:val="28"/>
                <w:szCs w:val="20"/>
              </w:rPr>
              <w:t>為提供縣民優質殯葬設施，定期辦理鄉鎮市殯葬業務評鑑作業，惟墓政業務法規制度面及執行面間有未盡周妥情事，允宜督促積極研謀改善</w:t>
            </w:r>
            <w:r w:rsidRPr="00E82113">
              <w:rPr>
                <w:rFonts w:ascii="標楷體" w:eastAsia="標楷體" w:hAnsi="標楷體" w:cs="Times New Roman" w:hint="eastAsia"/>
                <w:kern w:val="0"/>
                <w:sz w:val="28"/>
                <w:szCs w:val="20"/>
              </w:rPr>
              <w:tab/>
            </w:r>
          </w:p>
        </w:tc>
        <w:tc>
          <w:tcPr>
            <w:tcW w:w="1328" w:type="dxa"/>
            <w:vAlign w:val="center"/>
          </w:tcPr>
          <w:p w14:paraId="6AFB769F" w14:textId="77777777" w:rsidR="00FF5336" w:rsidRPr="00E82113" w:rsidRDefault="00FF5336" w:rsidP="0070099D">
            <w:pPr>
              <w:kinsoku w:val="0"/>
              <w:overflowPunct w:val="0"/>
              <w:autoSpaceDE w:val="0"/>
              <w:autoSpaceDN w:val="0"/>
              <w:adjustRightInd w:val="0"/>
              <w:snapToGrid w:val="0"/>
              <w:spacing w:line="456" w:lineRule="exact"/>
              <w:jc w:val="both"/>
              <w:textAlignment w:val="center"/>
              <w:rPr>
                <w:rFonts w:ascii="標楷體" w:eastAsia="標楷體" w:hAnsi="標楷體" w:cs="Times New Roman"/>
                <w:kern w:val="16"/>
                <w:sz w:val="28"/>
                <w:szCs w:val="28"/>
              </w:rPr>
            </w:pPr>
          </w:p>
          <w:p w14:paraId="4C02B4E3" w14:textId="77777777" w:rsidR="00FF5336" w:rsidRPr="00E82113" w:rsidRDefault="00FF5336" w:rsidP="0070099D">
            <w:pPr>
              <w:kinsoku w:val="0"/>
              <w:overflowPunct w:val="0"/>
              <w:autoSpaceDE w:val="0"/>
              <w:autoSpaceDN w:val="0"/>
              <w:adjustRightInd w:val="0"/>
              <w:snapToGrid w:val="0"/>
              <w:spacing w:line="456" w:lineRule="exact"/>
              <w:jc w:val="both"/>
              <w:textAlignment w:val="center"/>
              <w:rPr>
                <w:rFonts w:ascii="標楷體" w:eastAsia="標楷體" w:hAnsi="標楷體" w:cs="Times New Roman"/>
                <w:kern w:val="16"/>
                <w:sz w:val="28"/>
                <w:szCs w:val="28"/>
              </w:rPr>
            </w:pPr>
          </w:p>
          <w:p w14:paraId="1EE23D5C" w14:textId="15AE023A" w:rsidR="00FF5336" w:rsidRPr="00E82113" w:rsidRDefault="00FF5336" w:rsidP="0070099D">
            <w:pPr>
              <w:kinsoku w:val="0"/>
              <w:overflowPunct w:val="0"/>
              <w:autoSpaceDE w:val="0"/>
              <w:autoSpaceDN w:val="0"/>
              <w:adjustRightInd w:val="0"/>
              <w:snapToGrid w:val="0"/>
              <w:spacing w:line="456" w:lineRule="exact"/>
              <w:jc w:val="both"/>
              <w:textAlignment w:val="center"/>
              <w:rPr>
                <w:rFonts w:ascii="標楷體" w:eastAsia="標楷體" w:hAnsi="標楷體" w:cs="Times New Roman"/>
                <w:kern w:val="16"/>
                <w:sz w:val="28"/>
                <w:szCs w:val="28"/>
              </w:rPr>
            </w:pPr>
            <w:r w:rsidRPr="00E82113">
              <w:rPr>
                <w:rFonts w:ascii="標楷體" w:eastAsia="標楷體" w:hAnsi="標楷體" w:cs="Times New Roman" w:hint="eastAsia"/>
                <w:kern w:val="16"/>
                <w:sz w:val="28"/>
                <w:szCs w:val="28"/>
              </w:rPr>
              <w:t>乙－</w:t>
            </w:r>
            <w:r w:rsidR="003C5F8D">
              <w:rPr>
                <w:rFonts w:ascii="標楷體" w:eastAsia="標楷體" w:hAnsi="標楷體" w:cs="Times New Roman" w:hint="eastAsia"/>
                <w:kern w:val="16"/>
                <w:sz w:val="28"/>
                <w:szCs w:val="28"/>
              </w:rPr>
              <w:t>24</w:t>
            </w:r>
          </w:p>
        </w:tc>
      </w:tr>
      <w:tr w:rsidR="00FF5336" w:rsidRPr="00E82113" w14:paraId="64F757AB" w14:textId="77777777" w:rsidTr="003C5F8D">
        <w:trPr>
          <w:trHeight w:val="1633"/>
        </w:trPr>
        <w:tc>
          <w:tcPr>
            <w:tcW w:w="8609" w:type="dxa"/>
            <w:vAlign w:val="center"/>
            <w:hideMark/>
          </w:tcPr>
          <w:p w14:paraId="3078E555" w14:textId="77777777" w:rsidR="00FF5336" w:rsidRPr="00E82113" w:rsidRDefault="00FF5336" w:rsidP="0070099D">
            <w:pPr>
              <w:tabs>
                <w:tab w:val="right" w:leader="middleDot" w:pos="9056"/>
              </w:tabs>
              <w:kinsoku w:val="0"/>
              <w:overflowPunct w:val="0"/>
              <w:autoSpaceDE w:val="0"/>
              <w:autoSpaceDN w:val="0"/>
              <w:adjustRightInd w:val="0"/>
              <w:snapToGrid w:val="0"/>
              <w:spacing w:line="456" w:lineRule="exact"/>
              <w:ind w:leftChars="100" w:left="1360" w:hangingChars="400" w:hanging="1120"/>
              <w:jc w:val="both"/>
              <w:textAlignment w:val="center"/>
              <w:outlineLvl w:val="2"/>
              <w:rPr>
                <w:rFonts w:ascii="標楷體" w:eastAsia="標楷體" w:hAnsi="標楷體" w:cs="Times New Roman"/>
                <w:kern w:val="0"/>
                <w:sz w:val="28"/>
                <w:szCs w:val="20"/>
              </w:rPr>
            </w:pPr>
            <w:r w:rsidRPr="00E82113">
              <w:rPr>
                <w:rFonts w:ascii="標楷體" w:eastAsia="標楷體" w:hAnsi="標楷體" w:cs="Times New Roman" w:hint="eastAsia"/>
                <w:kern w:val="0"/>
                <w:sz w:val="28"/>
                <w:szCs w:val="20"/>
              </w:rPr>
              <w:t>（十一）</w:t>
            </w:r>
            <w:r w:rsidRPr="005130D6">
              <w:rPr>
                <w:rFonts w:ascii="標楷體" w:eastAsia="標楷體" w:hAnsi="標楷體" w:cs="Times New Roman" w:hint="eastAsia"/>
                <w:kern w:val="0"/>
                <w:sz w:val="28"/>
                <w:szCs w:val="20"/>
              </w:rPr>
              <w:t>撥用接管國立臺灣體育運動大學嘉義校區土地及建物已逾4年餘，仍未能活化轉型作妥適之使用，核有效能偏低情事，亟待研謀改善，以發揮公產最大效益</w:t>
            </w:r>
            <w:r w:rsidRPr="00E82113">
              <w:rPr>
                <w:rFonts w:ascii="標楷體" w:eastAsia="標楷體" w:hAnsi="標楷體" w:cs="Times New Roman" w:hint="eastAsia"/>
                <w:kern w:val="0"/>
                <w:sz w:val="28"/>
                <w:szCs w:val="20"/>
              </w:rPr>
              <w:tab/>
            </w:r>
          </w:p>
        </w:tc>
        <w:tc>
          <w:tcPr>
            <w:tcW w:w="1328" w:type="dxa"/>
            <w:vAlign w:val="center"/>
          </w:tcPr>
          <w:p w14:paraId="2902C9BE" w14:textId="77777777" w:rsidR="00FF5336" w:rsidRPr="00E82113" w:rsidRDefault="00FF5336" w:rsidP="0070099D">
            <w:pPr>
              <w:kinsoku w:val="0"/>
              <w:overflowPunct w:val="0"/>
              <w:autoSpaceDE w:val="0"/>
              <w:autoSpaceDN w:val="0"/>
              <w:adjustRightInd w:val="0"/>
              <w:snapToGrid w:val="0"/>
              <w:spacing w:line="456" w:lineRule="exact"/>
              <w:jc w:val="both"/>
              <w:textAlignment w:val="center"/>
              <w:rPr>
                <w:rFonts w:ascii="標楷體" w:eastAsia="標楷體" w:hAnsi="標楷體" w:cs="Times New Roman"/>
                <w:kern w:val="16"/>
                <w:sz w:val="28"/>
                <w:szCs w:val="28"/>
              </w:rPr>
            </w:pPr>
          </w:p>
          <w:p w14:paraId="6B024C06" w14:textId="77777777" w:rsidR="00FF5336" w:rsidRPr="00E82113" w:rsidRDefault="00FF5336" w:rsidP="0070099D">
            <w:pPr>
              <w:kinsoku w:val="0"/>
              <w:overflowPunct w:val="0"/>
              <w:autoSpaceDE w:val="0"/>
              <w:autoSpaceDN w:val="0"/>
              <w:adjustRightInd w:val="0"/>
              <w:snapToGrid w:val="0"/>
              <w:spacing w:line="456" w:lineRule="exact"/>
              <w:jc w:val="both"/>
              <w:textAlignment w:val="center"/>
              <w:rPr>
                <w:rFonts w:ascii="標楷體" w:eastAsia="標楷體" w:hAnsi="標楷體" w:cs="Times New Roman"/>
                <w:kern w:val="16"/>
                <w:sz w:val="28"/>
                <w:szCs w:val="28"/>
              </w:rPr>
            </w:pPr>
          </w:p>
          <w:p w14:paraId="522B5F64" w14:textId="1B5CC113" w:rsidR="00FF5336" w:rsidRPr="00E82113" w:rsidRDefault="00FF5336" w:rsidP="0070099D">
            <w:pPr>
              <w:kinsoku w:val="0"/>
              <w:overflowPunct w:val="0"/>
              <w:autoSpaceDE w:val="0"/>
              <w:autoSpaceDN w:val="0"/>
              <w:adjustRightInd w:val="0"/>
              <w:snapToGrid w:val="0"/>
              <w:spacing w:line="456" w:lineRule="exact"/>
              <w:jc w:val="both"/>
              <w:textAlignment w:val="center"/>
              <w:rPr>
                <w:rFonts w:ascii="標楷體" w:eastAsia="標楷體" w:hAnsi="標楷體" w:cs="Times New Roman"/>
                <w:kern w:val="16"/>
                <w:sz w:val="28"/>
                <w:szCs w:val="28"/>
              </w:rPr>
            </w:pPr>
            <w:r w:rsidRPr="00E82113">
              <w:rPr>
                <w:rFonts w:ascii="標楷體" w:eastAsia="標楷體" w:hAnsi="標楷體" w:cs="Times New Roman" w:hint="eastAsia"/>
                <w:kern w:val="16"/>
                <w:sz w:val="28"/>
                <w:szCs w:val="28"/>
              </w:rPr>
              <w:t>乙－</w:t>
            </w:r>
            <w:r w:rsidR="003C5F8D">
              <w:rPr>
                <w:rFonts w:ascii="標楷體" w:eastAsia="標楷體" w:hAnsi="標楷體" w:cs="Times New Roman" w:hint="eastAsia"/>
                <w:kern w:val="16"/>
                <w:sz w:val="28"/>
                <w:szCs w:val="28"/>
              </w:rPr>
              <w:t>25</w:t>
            </w:r>
          </w:p>
        </w:tc>
      </w:tr>
      <w:tr w:rsidR="00FF5336" w:rsidRPr="00E82113" w14:paraId="1BF2680C" w14:textId="77777777" w:rsidTr="00316712">
        <w:trPr>
          <w:trHeight w:val="170"/>
        </w:trPr>
        <w:tc>
          <w:tcPr>
            <w:tcW w:w="8609" w:type="dxa"/>
            <w:vAlign w:val="center"/>
            <w:hideMark/>
          </w:tcPr>
          <w:p w14:paraId="7FEB1AE0" w14:textId="77777777" w:rsidR="00FF5336" w:rsidRPr="00E82113" w:rsidRDefault="00FF5336" w:rsidP="0070099D">
            <w:pPr>
              <w:tabs>
                <w:tab w:val="right" w:leader="middleDot" w:pos="9056"/>
              </w:tabs>
              <w:kinsoku w:val="0"/>
              <w:overflowPunct w:val="0"/>
              <w:autoSpaceDE w:val="0"/>
              <w:autoSpaceDN w:val="0"/>
              <w:adjustRightInd w:val="0"/>
              <w:snapToGrid w:val="0"/>
              <w:spacing w:line="456" w:lineRule="exact"/>
              <w:ind w:leftChars="100" w:left="1360" w:hangingChars="400" w:hanging="1120"/>
              <w:jc w:val="both"/>
              <w:textAlignment w:val="center"/>
              <w:outlineLvl w:val="2"/>
              <w:rPr>
                <w:rFonts w:ascii="標楷體" w:eastAsia="標楷體" w:hAnsi="標楷體" w:cs="Times New Roman"/>
                <w:kern w:val="0"/>
                <w:sz w:val="28"/>
                <w:szCs w:val="20"/>
              </w:rPr>
            </w:pPr>
            <w:r w:rsidRPr="00E82113">
              <w:rPr>
                <w:rFonts w:ascii="標楷體" w:eastAsia="標楷體" w:hAnsi="標楷體" w:cs="Times New Roman" w:hint="eastAsia"/>
                <w:kern w:val="0"/>
                <w:sz w:val="28"/>
                <w:szCs w:val="20"/>
              </w:rPr>
              <w:t>（十二）</w:t>
            </w:r>
            <w:r w:rsidRPr="002E4957">
              <w:rPr>
                <w:rFonts w:ascii="標楷體" w:eastAsia="標楷體" w:hAnsi="標楷體" w:cs="Times New Roman" w:hint="eastAsia"/>
                <w:kern w:val="0"/>
                <w:sz w:val="28"/>
                <w:szCs w:val="20"/>
              </w:rPr>
              <w:t>落實臺灣永續發展目標積極辦理特殊教育業務，保障身心障礙及資賦優異學生接受適性教育之權利，惟執行面間有未臻完善之處，允宜強化普特教師合作與溝通，並規劃改善特殊教育師資合格情形，以落實照顧特殊教育學生，維護其受教權益及品質</w:t>
            </w:r>
            <w:r w:rsidRPr="00E82113">
              <w:rPr>
                <w:rFonts w:ascii="標楷體" w:eastAsia="標楷體" w:hAnsi="標楷體" w:cs="Times New Roman" w:hint="eastAsia"/>
                <w:kern w:val="0"/>
                <w:sz w:val="28"/>
                <w:szCs w:val="20"/>
              </w:rPr>
              <w:tab/>
            </w:r>
          </w:p>
        </w:tc>
        <w:tc>
          <w:tcPr>
            <w:tcW w:w="1328" w:type="dxa"/>
            <w:vAlign w:val="center"/>
          </w:tcPr>
          <w:p w14:paraId="797308D2" w14:textId="77777777" w:rsidR="00FF5336" w:rsidRPr="00E82113" w:rsidRDefault="00FF5336" w:rsidP="0070099D">
            <w:pPr>
              <w:kinsoku w:val="0"/>
              <w:overflowPunct w:val="0"/>
              <w:autoSpaceDE w:val="0"/>
              <w:autoSpaceDN w:val="0"/>
              <w:adjustRightInd w:val="0"/>
              <w:snapToGrid w:val="0"/>
              <w:spacing w:line="456" w:lineRule="exact"/>
              <w:jc w:val="both"/>
              <w:textAlignment w:val="center"/>
              <w:rPr>
                <w:rFonts w:ascii="標楷體" w:eastAsia="標楷體" w:hAnsi="標楷體" w:cs="Times New Roman"/>
                <w:kern w:val="16"/>
                <w:sz w:val="28"/>
                <w:szCs w:val="28"/>
              </w:rPr>
            </w:pPr>
          </w:p>
          <w:p w14:paraId="4D264D76" w14:textId="77777777" w:rsidR="00FF5336" w:rsidRPr="00E82113" w:rsidRDefault="00FF5336" w:rsidP="0070099D">
            <w:pPr>
              <w:kinsoku w:val="0"/>
              <w:overflowPunct w:val="0"/>
              <w:autoSpaceDE w:val="0"/>
              <w:autoSpaceDN w:val="0"/>
              <w:adjustRightInd w:val="0"/>
              <w:snapToGrid w:val="0"/>
              <w:spacing w:line="456" w:lineRule="exact"/>
              <w:jc w:val="both"/>
              <w:textAlignment w:val="center"/>
              <w:rPr>
                <w:rFonts w:ascii="標楷體" w:eastAsia="標楷體" w:hAnsi="標楷體" w:cs="Times New Roman"/>
                <w:kern w:val="16"/>
                <w:sz w:val="28"/>
                <w:szCs w:val="28"/>
              </w:rPr>
            </w:pPr>
          </w:p>
          <w:p w14:paraId="5176745E" w14:textId="77777777" w:rsidR="00FF5336" w:rsidRPr="00E82113" w:rsidRDefault="00FF5336" w:rsidP="0070099D">
            <w:pPr>
              <w:kinsoku w:val="0"/>
              <w:overflowPunct w:val="0"/>
              <w:autoSpaceDE w:val="0"/>
              <w:autoSpaceDN w:val="0"/>
              <w:adjustRightInd w:val="0"/>
              <w:snapToGrid w:val="0"/>
              <w:spacing w:line="456" w:lineRule="exact"/>
              <w:jc w:val="both"/>
              <w:textAlignment w:val="center"/>
              <w:rPr>
                <w:rFonts w:ascii="標楷體" w:eastAsia="標楷體" w:hAnsi="標楷體" w:cs="Times New Roman"/>
                <w:kern w:val="16"/>
                <w:sz w:val="28"/>
                <w:szCs w:val="28"/>
              </w:rPr>
            </w:pPr>
          </w:p>
          <w:p w14:paraId="485B2572" w14:textId="77777777" w:rsidR="00FF5336" w:rsidRDefault="00FF5336" w:rsidP="0070099D">
            <w:pPr>
              <w:kinsoku w:val="0"/>
              <w:overflowPunct w:val="0"/>
              <w:autoSpaceDE w:val="0"/>
              <w:autoSpaceDN w:val="0"/>
              <w:adjustRightInd w:val="0"/>
              <w:snapToGrid w:val="0"/>
              <w:spacing w:line="456" w:lineRule="exact"/>
              <w:jc w:val="both"/>
              <w:textAlignment w:val="center"/>
              <w:rPr>
                <w:rFonts w:ascii="標楷體" w:eastAsia="標楷體" w:hAnsi="標楷體" w:cs="Times New Roman"/>
                <w:kern w:val="16"/>
                <w:sz w:val="28"/>
                <w:szCs w:val="28"/>
              </w:rPr>
            </w:pPr>
          </w:p>
          <w:p w14:paraId="6BB86472" w14:textId="36A57FB5" w:rsidR="00FF5336" w:rsidRPr="00E82113" w:rsidRDefault="00FF5336" w:rsidP="0070099D">
            <w:pPr>
              <w:kinsoku w:val="0"/>
              <w:overflowPunct w:val="0"/>
              <w:autoSpaceDE w:val="0"/>
              <w:autoSpaceDN w:val="0"/>
              <w:adjustRightInd w:val="0"/>
              <w:snapToGrid w:val="0"/>
              <w:spacing w:line="456" w:lineRule="exact"/>
              <w:jc w:val="both"/>
              <w:textAlignment w:val="center"/>
              <w:rPr>
                <w:rFonts w:ascii="標楷體" w:eastAsia="標楷體" w:hAnsi="標楷體" w:cs="Times New Roman"/>
                <w:kern w:val="16"/>
                <w:sz w:val="28"/>
                <w:szCs w:val="28"/>
              </w:rPr>
            </w:pPr>
            <w:r w:rsidRPr="00E82113">
              <w:rPr>
                <w:rFonts w:ascii="標楷體" w:eastAsia="標楷體" w:hAnsi="標楷體" w:cs="Times New Roman" w:hint="eastAsia"/>
                <w:kern w:val="16"/>
                <w:sz w:val="28"/>
                <w:szCs w:val="28"/>
              </w:rPr>
              <w:t>乙－</w:t>
            </w:r>
            <w:r w:rsidR="003C5F8D">
              <w:rPr>
                <w:rFonts w:ascii="標楷體" w:eastAsia="標楷體" w:hAnsi="標楷體" w:cs="Times New Roman" w:hint="eastAsia"/>
                <w:kern w:val="16"/>
                <w:sz w:val="28"/>
                <w:szCs w:val="28"/>
              </w:rPr>
              <w:t>26</w:t>
            </w:r>
          </w:p>
        </w:tc>
      </w:tr>
      <w:tr w:rsidR="00FF5336" w:rsidRPr="00E82113" w14:paraId="3958473E" w14:textId="77777777" w:rsidTr="00316712">
        <w:trPr>
          <w:trHeight w:val="170"/>
        </w:trPr>
        <w:tc>
          <w:tcPr>
            <w:tcW w:w="8609" w:type="dxa"/>
            <w:vAlign w:val="center"/>
            <w:hideMark/>
          </w:tcPr>
          <w:p w14:paraId="3D8E46C9" w14:textId="77777777" w:rsidR="00FF5336" w:rsidRPr="00E82113" w:rsidRDefault="00FF5336" w:rsidP="0070099D">
            <w:pPr>
              <w:tabs>
                <w:tab w:val="right" w:leader="middleDot" w:pos="9056"/>
              </w:tabs>
              <w:kinsoku w:val="0"/>
              <w:overflowPunct w:val="0"/>
              <w:autoSpaceDE w:val="0"/>
              <w:autoSpaceDN w:val="0"/>
              <w:adjustRightInd w:val="0"/>
              <w:snapToGrid w:val="0"/>
              <w:spacing w:line="456" w:lineRule="exact"/>
              <w:ind w:leftChars="100" w:left="1360" w:hangingChars="400" w:hanging="1120"/>
              <w:jc w:val="both"/>
              <w:textAlignment w:val="center"/>
              <w:outlineLvl w:val="2"/>
              <w:rPr>
                <w:rFonts w:ascii="標楷體" w:eastAsia="標楷體" w:hAnsi="標楷體" w:cs="Times New Roman"/>
                <w:kern w:val="0"/>
                <w:sz w:val="28"/>
                <w:szCs w:val="20"/>
              </w:rPr>
            </w:pPr>
            <w:r w:rsidRPr="00E82113">
              <w:rPr>
                <w:rFonts w:ascii="標楷體" w:eastAsia="標楷體" w:hAnsi="標楷體" w:cs="Times New Roman" w:hint="eastAsia"/>
                <w:kern w:val="0"/>
                <w:sz w:val="28"/>
                <w:szCs w:val="20"/>
              </w:rPr>
              <w:t>（十三）</w:t>
            </w:r>
            <w:r w:rsidRPr="00393E06">
              <w:rPr>
                <w:rFonts w:ascii="標楷體" w:eastAsia="標楷體" w:hAnsi="標楷體" w:cs="Times New Roman" w:hint="eastAsia"/>
                <w:kern w:val="0"/>
                <w:sz w:val="28"/>
                <w:szCs w:val="20"/>
              </w:rPr>
              <w:t>積極推動校園性侵害、性騷擾及性霸凌防治工作，落實校園性別平等教育，惟部分防治作業及督導考核仍待檢討改善，允宜強化督導及協助學校端落實防治，以確保校園安全</w:t>
            </w:r>
            <w:r w:rsidRPr="00E82113">
              <w:rPr>
                <w:rFonts w:ascii="標楷體" w:eastAsia="標楷體" w:hAnsi="標楷體" w:cs="Times New Roman" w:hint="eastAsia"/>
                <w:kern w:val="0"/>
                <w:sz w:val="28"/>
                <w:szCs w:val="20"/>
              </w:rPr>
              <w:tab/>
            </w:r>
          </w:p>
        </w:tc>
        <w:tc>
          <w:tcPr>
            <w:tcW w:w="1328" w:type="dxa"/>
            <w:vAlign w:val="center"/>
          </w:tcPr>
          <w:p w14:paraId="163E703A" w14:textId="77777777" w:rsidR="00FF5336" w:rsidRPr="00E82113" w:rsidRDefault="00FF5336" w:rsidP="0070099D">
            <w:pPr>
              <w:kinsoku w:val="0"/>
              <w:overflowPunct w:val="0"/>
              <w:autoSpaceDE w:val="0"/>
              <w:autoSpaceDN w:val="0"/>
              <w:adjustRightInd w:val="0"/>
              <w:snapToGrid w:val="0"/>
              <w:spacing w:line="456" w:lineRule="exact"/>
              <w:jc w:val="both"/>
              <w:textAlignment w:val="center"/>
              <w:rPr>
                <w:rFonts w:ascii="標楷體" w:eastAsia="標楷體" w:hAnsi="標楷體" w:cs="Times New Roman"/>
                <w:kern w:val="16"/>
                <w:sz w:val="28"/>
                <w:szCs w:val="28"/>
              </w:rPr>
            </w:pPr>
          </w:p>
          <w:p w14:paraId="7464276D" w14:textId="77777777" w:rsidR="00FF5336" w:rsidRPr="00E82113" w:rsidRDefault="00FF5336" w:rsidP="0070099D">
            <w:pPr>
              <w:kinsoku w:val="0"/>
              <w:overflowPunct w:val="0"/>
              <w:autoSpaceDE w:val="0"/>
              <w:autoSpaceDN w:val="0"/>
              <w:adjustRightInd w:val="0"/>
              <w:snapToGrid w:val="0"/>
              <w:spacing w:line="456" w:lineRule="exact"/>
              <w:jc w:val="both"/>
              <w:textAlignment w:val="center"/>
              <w:rPr>
                <w:rFonts w:ascii="標楷體" w:eastAsia="標楷體" w:hAnsi="標楷體" w:cs="Times New Roman"/>
                <w:kern w:val="16"/>
                <w:sz w:val="28"/>
                <w:szCs w:val="28"/>
              </w:rPr>
            </w:pPr>
          </w:p>
          <w:p w14:paraId="41496FF1" w14:textId="40B454FC" w:rsidR="00FF5336" w:rsidRPr="00E82113" w:rsidRDefault="00FF5336" w:rsidP="0070099D">
            <w:pPr>
              <w:kinsoku w:val="0"/>
              <w:overflowPunct w:val="0"/>
              <w:autoSpaceDE w:val="0"/>
              <w:autoSpaceDN w:val="0"/>
              <w:adjustRightInd w:val="0"/>
              <w:snapToGrid w:val="0"/>
              <w:spacing w:line="456" w:lineRule="exact"/>
              <w:jc w:val="both"/>
              <w:textAlignment w:val="center"/>
              <w:rPr>
                <w:rFonts w:ascii="標楷體" w:eastAsia="標楷體" w:hAnsi="標楷體" w:cs="Times New Roman"/>
                <w:kern w:val="16"/>
                <w:sz w:val="28"/>
                <w:szCs w:val="28"/>
              </w:rPr>
            </w:pPr>
            <w:r w:rsidRPr="00E82113">
              <w:rPr>
                <w:rFonts w:ascii="標楷體" w:eastAsia="標楷體" w:hAnsi="標楷體" w:cs="Times New Roman" w:hint="eastAsia"/>
                <w:kern w:val="16"/>
                <w:sz w:val="28"/>
                <w:szCs w:val="28"/>
              </w:rPr>
              <w:t>乙－</w:t>
            </w:r>
            <w:r w:rsidR="003C5F8D">
              <w:rPr>
                <w:rFonts w:ascii="標楷體" w:eastAsia="標楷體" w:hAnsi="標楷體" w:cs="Times New Roman" w:hint="eastAsia"/>
                <w:kern w:val="16"/>
                <w:sz w:val="28"/>
                <w:szCs w:val="28"/>
              </w:rPr>
              <w:t>27</w:t>
            </w:r>
          </w:p>
        </w:tc>
      </w:tr>
      <w:tr w:rsidR="00FF5336" w:rsidRPr="00E82113" w14:paraId="26700587" w14:textId="77777777" w:rsidTr="00316712">
        <w:trPr>
          <w:trHeight w:val="170"/>
        </w:trPr>
        <w:tc>
          <w:tcPr>
            <w:tcW w:w="8609" w:type="dxa"/>
            <w:vAlign w:val="center"/>
            <w:hideMark/>
          </w:tcPr>
          <w:p w14:paraId="0AB1F56F" w14:textId="77777777" w:rsidR="00FF5336" w:rsidRPr="00E82113" w:rsidRDefault="00FF5336" w:rsidP="0070099D">
            <w:pPr>
              <w:tabs>
                <w:tab w:val="right" w:leader="middleDot" w:pos="9056"/>
              </w:tabs>
              <w:kinsoku w:val="0"/>
              <w:overflowPunct w:val="0"/>
              <w:autoSpaceDE w:val="0"/>
              <w:autoSpaceDN w:val="0"/>
              <w:adjustRightInd w:val="0"/>
              <w:snapToGrid w:val="0"/>
              <w:spacing w:line="456" w:lineRule="exact"/>
              <w:ind w:leftChars="100" w:left="1360" w:hangingChars="400" w:hanging="1120"/>
              <w:jc w:val="both"/>
              <w:textAlignment w:val="center"/>
              <w:outlineLvl w:val="2"/>
              <w:rPr>
                <w:rFonts w:ascii="標楷體" w:eastAsia="標楷體" w:hAnsi="標楷體" w:cs="Times New Roman"/>
                <w:kern w:val="0"/>
                <w:sz w:val="28"/>
                <w:szCs w:val="20"/>
              </w:rPr>
            </w:pPr>
            <w:r w:rsidRPr="00E82113">
              <w:rPr>
                <w:rFonts w:ascii="標楷體" w:eastAsia="標楷體" w:hAnsi="標楷體" w:cs="Times New Roman" w:hint="eastAsia"/>
                <w:kern w:val="0"/>
                <w:sz w:val="28"/>
                <w:szCs w:val="20"/>
              </w:rPr>
              <w:t>（十四）</w:t>
            </w:r>
            <w:r w:rsidRPr="00847937">
              <w:rPr>
                <w:rFonts w:ascii="標楷體" w:eastAsia="標楷體" w:hAnsi="標楷體" w:cs="Times New Roman" w:hint="eastAsia"/>
                <w:kern w:val="0"/>
                <w:sz w:val="28"/>
                <w:szCs w:val="20"/>
              </w:rPr>
              <w:t>部分學校運用前瞻基礎建設計畫經費購置無人機，以充實教學設備，惟未能審慎研析相關法規，致無人機購置後閒置或低度使用，且漏未註冊，使用管理未臻周延，允宜檢討改善，以有效發揮財物效能，並保障公共安全</w:t>
            </w:r>
            <w:r w:rsidRPr="00E82113">
              <w:rPr>
                <w:rFonts w:ascii="標楷體" w:eastAsia="標楷體" w:hAnsi="標楷體" w:cs="Times New Roman" w:hint="eastAsia"/>
                <w:kern w:val="0"/>
                <w:sz w:val="28"/>
                <w:szCs w:val="20"/>
              </w:rPr>
              <w:tab/>
            </w:r>
          </w:p>
        </w:tc>
        <w:tc>
          <w:tcPr>
            <w:tcW w:w="1328" w:type="dxa"/>
            <w:vAlign w:val="center"/>
          </w:tcPr>
          <w:p w14:paraId="682169FB" w14:textId="77777777" w:rsidR="00FF5336" w:rsidRPr="00E82113" w:rsidRDefault="00FF5336" w:rsidP="0070099D">
            <w:pPr>
              <w:kinsoku w:val="0"/>
              <w:overflowPunct w:val="0"/>
              <w:autoSpaceDE w:val="0"/>
              <w:autoSpaceDN w:val="0"/>
              <w:adjustRightInd w:val="0"/>
              <w:snapToGrid w:val="0"/>
              <w:spacing w:line="456" w:lineRule="exact"/>
              <w:jc w:val="both"/>
              <w:textAlignment w:val="center"/>
              <w:rPr>
                <w:rFonts w:ascii="標楷體" w:eastAsia="標楷體" w:hAnsi="標楷體" w:cs="Times New Roman"/>
                <w:kern w:val="16"/>
                <w:sz w:val="28"/>
                <w:szCs w:val="28"/>
              </w:rPr>
            </w:pPr>
          </w:p>
          <w:p w14:paraId="64EBA709" w14:textId="77777777" w:rsidR="00FF5336" w:rsidRPr="00E82113" w:rsidRDefault="00FF5336" w:rsidP="0070099D">
            <w:pPr>
              <w:kinsoku w:val="0"/>
              <w:overflowPunct w:val="0"/>
              <w:autoSpaceDE w:val="0"/>
              <w:autoSpaceDN w:val="0"/>
              <w:adjustRightInd w:val="0"/>
              <w:snapToGrid w:val="0"/>
              <w:spacing w:line="456" w:lineRule="exact"/>
              <w:jc w:val="both"/>
              <w:textAlignment w:val="center"/>
              <w:rPr>
                <w:rFonts w:ascii="標楷體" w:eastAsia="標楷體" w:hAnsi="標楷體" w:cs="Times New Roman"/>
                <w:kern w:val="16"/>
                <w:sz w:val="28"/>
                <w:szCs w:val="28"/>
              </w:rPr>
            </w:pPr>
          </w:p>
          <w:p w14:paraId="3F73F0D7" w14:textId="77777777" w:rsidR="00FF5336" w:rsidRDefault="00FF5336" w:rsidP="0070099D">
            <w:pPr>
              <w:kinsoku w:val="0"/>
              <w:overflowPunct w:val="0"/>
              <w:autoSpaceDE w:val="0"/>
              <w:autoSpaceDN w:val="0"/>
              <w:adjustRightInd w:val="0"/>
              <w:snapToGrid w:val="0"/>
              <w:spacing w:line="456" w:lineRule="exact"/>
              <w:jc w:val="both"/>
              <w:textAlignment w:val="center"/>
              <w:rPr>
                <w:rFonts w:ascii="標楷體" w:eastAsia="標楷體" w:hAnsi="標楷體" w:cs="Times New Roman"/>
                <w:kern w:val="16"/>
                <w:sz w:val="28"/>
                <w:szCs w:val="28"/>
              </w:rPr>
            </w:pPr>
          </w:p>
          <w:p w14:paraId="5DEB4983" w14:textId="1A1C1383" w:rsidR="00FF5336" w:rsidRPr="00E82113" w:rsidRDefault="00FF5336" w:rsidP="0070099D">
            <w:pPr>
              <w:kinsoku w:val="0"/>
              <w:overflowPunct w:val="0"/>
              <w:autoSpaceDE w:val="0"/>
              <w:autoSpaceDN w:val="0"/>
              <w:adjustRightInd w:val="0"/>
              <w:snapToGrid w:val="0"/>
              <w:spacing w:line="456" w:lineRule="exact"/>
              <w:jc w:val="both"/>
              <w:textAlignment w:val="center"/>
              <w:rPr>
                <w:rFonts w:ascii="標楷體" w:eastAsia="標楷體" w:hAnsi="標楷體" w:cs="Times New Roman"/>
                <w:kern w:val="16"/>
                <w:sz w:val="28"/>
                <w:szCs w:val="28"/>
              </w:rPr>
            </w:pPr>
            <w:r w:rsidRPr="00E82113">
              <w:rPr>
                <w:rFonts w:ascii="標楷體" w:eastAsia="標楷體" w:hAnsi="標楷體" w:cs="Times New Roman" w:hint="eastAsia"/>
                <w:kern w:val="16"/>
                <w:sz w:val="28"/>
                <w:szCs w:val="28"/>
              </w:rPr>
              <w:t>乙－</w:t>
            </w:r>
            <w:r w:rsidR="003C5F8D">
              <w:rPr>
                <w:rFonts w:ascii="標楷體" w:eastAsia="標楷體" w:hAnsi="標楷體" w:cs="Times New Roman" w:hint="eastAsia"/>
                <w:kern w:val="16"/>
                <w:sz w:val="28"/>
                <w:szCs w:val="28"/>
              </w:rPr>
              <w:t>28</w:t>
            </w:r>
          </w:p>
        </w:tc>
      </w:tr>
      <w:tr w:rsidR="00FF5336" w:rsidRPr="00E82113" w14:paraId="7FC85D5C" w14:textId="77777777" w:rsidTr="00316712">
        <w:trPr>
          <w:trHeight w:val="170"/>
        </w:trPr>
        <w:tc>
          <w:tcPr>
            <w:tcW w:w="8609" w:type="dxa"/>
            <w:vAlign w:val="center"/>
            <w:hideMark/>
          </w:tcPr>
          <w:p w14:paraId="3290C4D7" w14:textId="77777777" w:rsidR="00FF5336" w:rsidRPr="00E82113" w:rsidRDefault="00FF5336" w:rsidP="0070099D">
            <w:pPr>
              <w:tabs>
                <w:tab w:val="right" w:leader="middleDot" w:pos="9056"/>
              </w:tabs>
              <w:kinsoku w:val="0"/>
              <w:overflowPunct w:val="0"/>
              <w:autoSpaceDE w:val="0"/>
              <w:autoSpaceDN w:val="0"/>
              <w:adjustRightInd w:val="0"/>
              <w:snapToGrid w:val="0"/>
              <w:spacing w:line="456" w:lineRule="exact"/>
              <w:ind w:leftChars="100" w:left="1360" w:hangingChars="400" w:hanging="1120"/>
              <w:jc w:val="both"/>
              <w:textAlignment w:val="center"/>
              <w:outlineLvl w:val="2"/>
              <w:rPr>
                <w:rFonts w:ascii="標楷體" w:eastAsia="標楷體" w:hAnsi="標楷體" w:cs="Times New Roman"/>
                <w:kern w:val="0"/>
                <w:sz w:val="28"/>
                <w:szCs w:val="20"/>
              </w:rPr>
            </w:pPr>
            <w:r w:rsidRPr="00E82113">
              <w:rPr>
                <w:rFonts w:ascii="標楷體" w:eastAsia="標楷體" w:hAnsi="標楷體" w:cs="Times New Roman" w:hint="eastAsia"/>
                <w:kern w:val="0"/>
                <w:sz w:val="28"/>
                <w:szCs w:val="20"/>
              </w:rPr>
              <w:t>（十五）</w:t>
            </w:r>
            <w:r w:rsidRPr="00C24F81">
              <w:rPr>
                <w:rFonts w:ascii="標楷體" w:eastAsia="標楷體" w:hAnsi="標楷體" w:cs="Times New Roman" w:hint="eastAsia"/>
                <w:kern w:val="0"/>
                <w:sz w:val="28"/>
                <w:szCs w:val="20"/>
              </w:rPr>
              <w:t>持續管理及督導轄內私立短期補習班，惟部分業者未依規定申請核准辦理兒童課後照顧服務，卻於人力銀行網站公開招聘安親課輔老師，或核准科目與實際招生科目未符，允宜督促檢討改善，健全補習班管理</w:t>
            </w:r>
            <w:r w:rsidRPr="00E82113">
              <w:rPr>
                <w:rFonts w:ascii="標楷體" w:eastAsia="標楷體" w:hAnsi="標楷體" w:cs="Times New Roman" w:hint="eastAsia"/>
                <w:kern w:val="0"/>
                <w:sz w:val="28"/>
                <w:szCs w:val="20"/>
              </w:rPr>
              <w:tab/>
            </w:r>
          </w:p>
        </w:tc>
        <w:tc>
          <w:tcPr>
            <w:tcW w:w="1328" w:type="dxa"/>
            <w:vAlign w:val="center"/>
          </w:tcPr>
          <w:p w14:paraId="76DC39CE" w14:textId="77777777" w:rsidR="00FF5336" w:rsidRPr="00E82113" w:rsidRDefault="00FF5336" w:rsidP="0070099D">
            <w:pPr>
              <w:kinsoku w:val="0"/>
              <w:overflowPunct w:val="0"/>
              <w:autoSpaceDE w:val="0"/>
              <w:autoSpaceDN w:val="0"/>
              <w:adjustRightInd w:val="0"/>
              <w:snapToGrid w:val="0"/>
              <w:spacing w:line="456" w:lineRule="exact"/>
              <w:jc w:val="both"/>
              <w:textAlignment w:val="center"/>
              <w:rPr>
                <w:rFonts w:ascii="標楷體" w:eastAsia="標楷體" w:hAnsi="標楷體" w:cs="Times New Roman"/>
                <w:kern w:val="16"/>
                <w:sz w:val="28"/>
                <w:szCs w:val="28"/>
              </w:rPr>
            </w:pPr>
          </w:p>
          <w:p w14:paraId="79A27B89" w14:textId="77777777" w:rsidR="00FF5336" w:rsidRPr="00E82113" w:rsidRDefault="00FF5336" w:rsidP="0070099D">
            <w:pPr>
              <w:kinsoku w:val="0"/>
              <w:overflowPunct w:val="0"/>
              <w:autoSpaceDE w:val="0"/>
              <w:autoSpaceDN w:val="0"/>
              <w:adjustRightInd w:val="0"/>
              <w:snapToGrid w:val="0"/>
              <w:spacing w:line="456" w:lineRule="exact"/>
              <w:jc w:val="both"/>
              <w:textAlignment w:val="center"/>
              <w:rPr>
                <w:rFonts w:ascii="標楷體" w:eastAsia="標楷體" w:hAnsi="標楷體" w:cs="Times New Roman"/>
                <w:kern w:val="16"/>
                <w:sz w:val="28"/>
                <w:szCs w:val="28"/>
              </w:rPr>
            </w:pPr>
          </w:p>
          <w:p w14:paraId="696A1F98" w14:textId="77777777" w:rsidR="00FF5336" w:rsidRPr="00E82113" w:rsidRDefault="00FF5336" w:rsidP="0070099D">
            <w:pPr>
              <w:kinsoku w:val="0"/>
              <w:overflowPunct w:val="0"/>
              <w:autoSpaceDE w:val="0"/>
              <w:autoSpaceDN w:val="0"/>
              <w:adjustRightInd w:val="0"/>
              <w:snapToGrid w:val="0"/>
              <w:spacing w:line="456" w:lineRule="exact"/>
              <w:jc w:val="both"/>
              <w:textAlignment w:val="center"/>
              <w:rPr>
                <w:rFonts w:ascii="標楷體" w:eastAsia="標楷體" w:hAnsi="標楷體" w:cs="Times New Roman"/>
                <w:kern w:val="16"/>
                <w:sz w:val="28"/>
                <w:szCs w:val="28"/>
              </w:rPr>
            </w:pPr>
          </w:p>
          <w:p w14:paraId="274AE88E" w14:textId="2B753338" w:rsidR="00FF5336" w:rsidRPr="00E82113" w:rsidRDefault="00FF5336" w:rsidP="0070099D">
            <w:pPr>
              <w:kinsoku w:val="0"/>
              <w:overflowPunct w:val="0"/>
              <w:autoSpaceDE w:val="0"/>
              <w:autoSpaceDN w:val="0"/>
              <w:adjustRightInd w:val="0"/>
              <w:snapToGrid w:val="0"/>
              <w:spacing w:line="456" w:lineRule="exact"/>
              <w:jc w:val="both"/>
              <w:textAlignment w:val="center"/>
              <w:rPr>
                <w:rFonts w:ascii="標楷體" w:eastAsia="標楷體" w:hAnsi="標楷體" w:cs="Times New Roman"/>
                <w:kern w:val="16"/>
                <w:sz w:val="28"/>
                <w:szCs w:val="28"/>
              </w:rPr>
            </w:pPr>
            <w:r w:rsidRPr="00E82113">
              <w:rPr>
                <w:rFonts w:ascii="標楷體" w:eastAsia="標楷體" w:hAnsi="標楷體" w:cs="Times New Roman" w:hint="eastAsia"/>
                <w:kern w:val="16"/>
                <w:sz w:val="28"/>
                <w:szCs w:val="28"/>
              </w:rPr>
              <w:t>乙－</w:t>
            </w:r>
            <w:r w:rsidR="003C5F8D">
              <w:rPr>
                <w:rFonts w:ascii="標楷體" w:eastAsia="標楷體" w:hAnsi="標楷體" w:cs="Times New Roman" w:hint="eastAsia"/>
                <w:kern w:val="16"/>
                <w:sz w:val="28"/>
                <w:szCs w:val="28"/>
              </w:rPr>
              <w:t>29</w:t>
            </w:r>
          </w:p>
        </w:tc>
      </w:tr>
      <w:tr w:rsidR="00FF5336" w:rsidRPr="00E82113" w14:paraId="3C42E264" w14:textId="77777777" w:rsidTr="00316712">
        <w:trPr>
          <w:trHeight w:val="170"/>
        </w:trPr>
        <w:tc>
          <w:tcPr>
            <w:tcW w:w="8609" w:type="dxa"/>
            <w:vAlign w:val="center"/>
            <w:hideMark/>
          </w:tcPr>
          <w:p w14:paraId="44B28117" w14:textId="77777777" w:rsidR="00FF5336" w:rsidRPr="00E82113" w:rsidRDefault="00FF5336" w:rsidP="0070099D">
            <w:pPr>
              <w:tabs>
                <w:tab w:val="right" w:leader="middleDot" w:pos="9056"/>
              </w:tabs>
              <w:kinsoku w:val="0"/>
              <w:overflowPunct w:val="0"/>
              <w:autoSpaceDE w:val="0"/>
              <w:autoSpaceDN w:val="0"/>
              <w:adjustRightInd w:val="0"/>
              <w:snapToGrid w:val="0"/>
              <w:spacing w:line="464" w:lineRule="exact"/>
              <w:ind w:leftChars="100" w:left="1360" w:hangingChars="400" w:hanging="1120"/>
              <w:jc w:val="both"/>
              <w:textAlignment w:val="center"/>
              <w:outlineLvl w:val="2"/>
              <w:rPr>
                <w:rFonts w:ascii="標楷體" w:eastAsia="標楷體" w:hAnsi="標楷體" w:cs="Times New Roman"/>
                <w:kern w:val="0"/>
                <w:sz w:val="28"/>
                <w:szCs w:val="20"/>
              </w:rPr>
            </w:pPr>
            <w:r w:rsidRPr="00E82113">
              <w:rPr>
                <w:rFonts w:ascii="標楷體" w:eastAsia="標楷體" w:hAnsi="標楷體" w:cs="Times New Roman" w:hint="eastAsia"/>
                <w:kern w:val="0"/>
                <w:sz w:val="28"/>
                <w:szCs w:val="20"/>
              </w:rPr>
              <w:lastRenderedPageBreak/>
              <w:t>（十六）</w:t>
            </w:r>
            <w:r w:rsidRPr="00EC0B01">
              <w:rPr>
                <w:rFonts w:ascii="標楷體" w:eastAsia="標楷體" w:hAnsi="標楷體" w:cs="Times New Roman" w:hint="eastAsia"/>
                <w:kern w:val="0"/>
                <w:sz w:val="28"/>
                <w:szCs w:val="20"/>
              </w:rPr>
              <w:t>持續管理公私立學校之校車、短期補習班或兒童課後照顧服務班（中心）接送車等車輛，惟部分業者及學校使用逾規定年限或未報經核准車輛接送學生，亟待加強管理，以確保學生乘車安全</w:t>
            </w:r>
            <w:r w:rsidRPr="00E82113">
              <w:rPr>
                <w:rFonts w:ascii="標楷體" w:eastAsia="標楷體" w:hAnsi="標楷體" w:cs="Times New Roman" w:hint="eastAsia"/>
                <w:kern w:val="0"/>
                <w:sz w:val="28"/>
                <w:szCs w:val="20"/>
              </w:rPr>
              <w:tab/>
            </w:r>
          </w:p>
        </w:tc>
        <w:tc>
          <w:tcPr>
            <w:tcW w:w="1328" w:type="dxa"/>
            <w:vAlign w:val="center"/>
          </w:tcPr>
          <w:p w14:paraId="0F0F3423" w14:textId="77777777" w:rsidR="00FF5336" w:rsidRPr="00E82113" w:rsidRDefault="00FF5336" w:rsidP="0070099D">
            <w:pPr>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16"/>
                <w:sz w:val="28"/>
                <w:szCs w:val="28"/>
              </w:rPr>
            </w:pPr>
          </w:p>
          <w:p w14:paraId="554FE1F4" w14:textId="77777777" w:rsidR="00FF5336" w:rsidRPr="00E82113" w:rsidRDefault="00FF5336" w:rsidP="0070099D">
            <w:pPr>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16"/>
                <w:sz w:val="28"/>
                <w:szCs w:val="28"/>
              </w:rPr>
            </w:pPr>
          </w:p>
          <w:p w14:paraId="749C332A" w14:textId="77777777" w:rsidR="00FF5336" w:rsidRPr="00E82113" w:rsidRDefault="00FF5336" w:rsidP="0070099D">
            <w:pPr>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16"/>
                <w:sz w:val="28"/>
                <w:szCs w:val="28"/>
              </w:rPr>
            </w:pPr>
          </w:p>
          <w:p w14:paraId="2763D72F" w14:textId="4702836B" w:rsidR="00FF5336" w:rsidRPr="00E82113" w:rsidRDefault="00FF5336" w:rsidP="0070099D">
            <w:pPr>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16"/>
                <w:sz w:val="28"/>
                <w:szCs w:val="28"/>
              </w:rPr>
            </w:pPr>
            <w:r w:rsidRPr="00E82113">
              <w:rPr>
                <w:rFonts w:ascii="標楷體" w:eastAsia="標楷體" w:hAnsi="標楷體" w:cs="Times New Roman" w:hint="eastAsia"/>
                <w:kern w:val="16"/>
                <w:sz w:val="28"/>
                <w:szCs w:val="28"/>
              </w:rPr>
              <w:t>乙－</w:t>
            </w:r>
            <w:r w:rsidR="003C5F8D">
              <w:rPr>
                <w:rFonts w:ascii="標楷體" w:eastAsia="標楷體" w:hAnsi="標楷體" w:cs="Times New Roman" w:hint="eastAsia"/>
                <w:kern w:val="16"/>
                <w:sz w:val="28"/>
                <w:szCs w:val="28"/>
              </w:rPr>
              <w:t>30</w:t>
            </w:r>
          </w:p>
        </w:tc>
      </w:tr>
      <w:tr w:rsidR="00FF5336" w:rsidRPr="00E82113" w14:paraId="003AB986" w14:textId="77777777" w:rsidTr="00316712">
        <w:trPr>
          <w:trHeight w:val="170"/>
        </w:trPr>
        <w:tc>
          <w:tcPr>
            <w:tcW w:w="8609" w:type="dxa"/>
            <w:vAlign w:val="center"/>
            <w:hideMark/>
          </w:tcPr>
          <w:p w14:paraId="6CF3F8A2" w14:textId="77777777" w:rsidR="00FF5336" w:rsidRPr="00E82113" w:rsidRDefault="00FF5336" w:rsidP="0070099D">
            <w:pPr>
              <w:tabs>
                <w:tab w:val="right" w:leader="middleDot" w:pos="9056"/>
              </w:tabs>
              <w:kinsoku w:val="0"/>
              <w:overflowPunct w:val="0"/>
              <w:autoSpaceDE w:val="0"/>
              <w:autoSpaceDN w:val="0"/>
              <w:adjustRightInd w:val="0"/>
              <w:snapToGrid w:val="0"/>
              <w:spacing w:line="464" w:lineRule="exact"/>
              <w:ind w:leftChars="100" w:left="1360" w:hangingChars="400" w:hanging="1120"/>
              <w:jc w:val="both"/>
              <w:textAlignment w:val="center"/>
              <w:outlineLvl w:val="2"/>
              <w:rPr>
                <w:rFonts w:ascii="標楷體" w:eastAsia="標楷體" w:hAnsi="標楷體" w:cs="Times New Roman"/>
                <w:kern w:val="0"/>
                <w:sz w:val="28"/>
                <w:szCs w:val="20"/>
              </w:rPr>
            </w:pPr>
            <w:r w:rsidRPr="00E82113">
              <w:rPr>
                <w:rFonts w:ascii="標楷體" w:eastAsia="標楷體" w:hAnsi="標楷體" w:cs="Times New Roman" w:hint="eastAsia"/>
                <w:kern w:val="0"/>
                <w:sz w:val="28"/>
                <w:szCs w:val="20"/>
              </w:rPr>
              <w:t>（十七）</w:t>
            </w:r>
            <w:r w:rsidRPr="000804E6">
              <w:rPr>
                <w:rFonts w:ascii="標楷體" w:eastAsia="標楷體" w:hAnsi="標楷體" w:cs="Times New Roman" w:hint="eastAsia"/>
                <w:kern w:val="0"/>
                <w:sz w:val="28"/>
                <w:szCs w:val="20"/>
              </w:rPr>
              <w:t>為辦理教育事務基金會之設立、輔導與管理，訂定自治條例，惟未能配合中央法令異動適時修正，且部分基金會捐助章程及運作情形未臻完善，允宜注意檢討改進，以健全其組織及運作，促進積極從事公益，增進民眾福祉</w:t>
            </w:r>
            <w:r w:rsidRPr="00E82113">
              <w:rPr>
                <w:rFonts w:ascii="標楷體" w:eastAsia="標楷體" w:hAnsi="標楷體" w:cs="Times New Roman" w:hint="eastAsia"/>
                <w:kern w:val="0"/>
                <w:sz w:val="28"/>
                <w:szCs w:val="20"/>
              </w:rPr>
              <w:tab/>
            </w:r>
          </w:p>
        </w:tc>
        <w:tc>
          <w:tcPr>
            <w:tcW w:w="1328" w:type="dxa"/>
            <w:vAlign w:val="center"/>
          </w:tcPr>
          <w:p w14:paraId="669644AD" w14:textId="77777777" w:rsidR="00FF5336" w:rsidRPr="00E82113" w:rsidRDefault="00FF5336" w:rsidP="0070099D">
            <w:pPr>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16"/>
                <w:sz w:val="28"/>
                <w:szCs w:val="28"/>
              </w:rPr>
            </w:pPr>
          </w:p>
          <w:p w14:paraId="2DD59B5B" w14:textId="77777777" w:rsidR="00FF5336" w:rsidRPr="00E82113" w:rsidRDefault="00FF5336" w:rsidP="0070099D">
            <w:pPr>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16"/>
                <w:sz w:val="28"/>
                <w:szCs w:val="28"/>
              </w:rPr>
            </w:pPr>
          </w:p>
          <w:p w14:paraId="76B5CB38" w14:textId="77777777" w:rsidR="00FF5336" w:rsidRPr="00E82113" w:rsidRDefault="00FF5336" w:rsidP="0070099D">
            <w:pPr>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16"/>
                <w:sz w:val="28"/>
                <w:szCs w:val="28"/>
              </w:rPr>
            </w:pPr>
          </w:p>
          <w:p w14:paraId="37422964" w14:textId="1466C95F" w:rsidR="00FF5336" w:rsidRPr="00E82113" w:rsidRDefault="00FF5336" w:rsidP="0070099D">
            <w:pPr>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16"/>
                <w:sz w:val="28"/>
                <w:szCs w:val="28"/>
              </w:rPr>
            </w:pPr>
            <w:r w:rsidRPr="00E82113">
              <w:rPr>
                <w:rFonts w:ascii="標楷體" w:eastAsia="標楷體" w:hAnsi="標楷體" w:cs="Times New Roman" w:hint="eastAsia"/>
                <w:kern w:val="16"/>
                <w:sz w:val="28"/>
                <w:szCs w:val="28"/>
              </w:rPr>
              <w:t>乙－</w:t>
            </w:r>
            <w:r w:rsidR="003C5F8D">
              <w:rPr>
                <w:rFonts w:ascii="標楷體" w:eastAsia="標楷體" w:hAnsi="標楷體" w:cs="Times New Roman" w:hint="eastAsia"/>
                <w:kern w:val="16"/>
                <w:sz w:val="28"/>
                <w:szCs w:val="28"/>
              </w:rPr>
              <w:t>30</w:t>
            </w:r>
          </w:p>
        </w:tc>
      </w:tr>
      <w:tr w:rsidR="00FF5336" w:rsidRPr="00E82113" w14:paraId="506CE2FA" w14:textId="77777777" w:rsidTr="00316712">
        <w:trPr>
          <w:trHeight w:val="170"/>
        </w:trPr>
        <w:tc>
          <w:tcPr>
            <w:tcW w:w="8609" w:type="dxa"/>
            <w:vAlign w:val="center"/>
            <w:hideMark/>
          </w:tcPr>
          <w:p w14:paraId="67EBF523" w14:textId="77777777" w:rsidR="00FF5336" w:rsidRPr="00E82113" w:rsidRDefault="00FF5336" w:rsidP="0070099D">
            <w:pPr>
              <w:tabs>
                <w:tab w:val="right" w:leader="middleDot" w:pos="9056"/>
              </w:tabs>
              <w:kinsoku w:val="0"/>
              <w:overflowPunct w:val="0"/>
              <w:autoSpaceDE w:val="0"/>
              <w:autoSpaceDN w:val="0"/>
              <w:adjustRightInd w:val="0"/>
              <w:snapToGrid w:val="0"/>
              <w:spacing w:line="464" w:lineRule="exact"/>
              <w:ind w:leftChars="100" w:left="1360" w:hangingChars="400" w:hanging="1120"/>
              <w:jc w:val="both"/>
              <w:textAlignment w:val="center"/>
              <w:outlineLvl w:val="2"/>
              <w:rPr>
                <w:rFonts w:ascii="標楷體" w:eastAsia="標楷體" w:hAnsi="標楷體" w:cs="Times New Roman"/>
                <w:kern w:val="0"/>
                <w:sz w:val="28"/>
                <w:szCs w:val="20"/>
              </w:rPr>
            </w:pPr>
            <w:r w:rsidRPr="00E82113">
              <w:rPr>
                <w:rFonts w:ascii="標楷體" w:eastAsia="標楷體" w:hAnsi="標楷體" w:cs="Times New Roman" w:hint="eastAsia"/>
                <w:kern w:val="0"/>
                <w:sz w:val="28"/>
                <w:szCs w:val="20"/>
              </w:rPr>
              <w:t>（十八）</w:t>
            </w:r>
            <w:r w:rsidRPr="00451BF0">
              <w:rPr>
                <w:rFonts w:ascii="標楷體" w:eastAsia="標楷體" w:hAnsi="標楷體" w:cs="Times New Roman" w:hint="eastAsia"/>
                <w:kern w:val="0"/>
                <w:sz w:val="28"/>
                <w:szCs w:val="20"/>
              </w:rPr>
              <w:t>結合嘉義建管得來速APP及建照預審制度，獲致縮短審照時程近五成之加乘效果，深獲民眾好評，惟推廣至鄉鎮市執行成效欠佳，APP服務功能亦仍有精進空間，允宜研謀改善，以提升審照流程透明度及審查效率</w:t>
            </w:r>
            <w:r w:rsidRPr="00E82113">
              <w:rPr>
                <w:rFonts w:ascii="標楷體" w:eastAsia="標楷體" w:hAnsi="標楷體" w:cs="Times New Roman" w:hint="eastAsia"/>
                <w:kern w:val="0"/>
                <w:sz w:val="28"/>
                <w:szCs w:val="20"/>
              </w:rPr>
              <w:tab/>
            </w:r>
          </w:p>
        </w:tc>
        <w:tc>
          <w:tcPr>
            <w:tcW w:w="1328" w:type="dxa"/>
            <w:vAlign w:val="center"/>
          </w:tcPr>
          <w:p w14:paraId="6228270A" w14:textId="77777777" w:rsidR="00FF5336" w:rsidRPr="00E82113" w:rsidRDefault="00FF5336" w:rsidP="0070099D">
            <w:pPr>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16"/>
                <w:sz w:val="28"/>
                <w:szCs w:val="28"/>
              </w:rPr>
            </w:pPr>
          </w:p>
          <w:p w14:paraId="396EA55E" w14:textId="77777777" w:rsidR="00FF5336" w:rsidRPr="00E82113" w:rsidRDefault="00FF5336" w:rsidP="0070099D">
            <w:pPr>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16"/>
                <w:sz w:val="28"/>
                <w:szCs w:val="28"/>
              </w:rPr>
            </w:pPr>
          </w:p>
          <w:p w14:paraId="64CACEDA" w14:textId="77777777" w:rsidR="00FF5336" w:rsidRPr="00E82113" w:rsidRDefault="00FF5336" w:rsidP="0070099D">
            <w:pPr>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16"/>
                <w:sz w:val="28"/>
                <w:szCs w:val="28"/>
              </w:rPr>
            </w:pPr>
          </w:p>
          <w:p w14:paraId="536E7AE1" w14:textId="55BE8F58" w:rsidR="00FF5336" w:rsidRPr="00E82113" w:rsidRDefault="00FF5336" w:rsidP="0070099D">
            <w:pPr>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16"/>
                <w:sz w:val="28"/>
                <w:szCs w:val="28"/>
              </w:rPr>
            </w:pPr>
            <w:r w:rsidRPr="00E82113">
              <w:rPr>
                <w:rFonts w:ascii="標楷體" w:eastAsia="標楷體" w:hAnsi="標楷體" w:cs="Times New Roman" w:hint="eastAsia"/>
                <w:kern w:val="16"/>
                <w:sz w:val="28"/>
                <w:szCs w:val="28"/>
              </w:rPr>
              <w:t>乙－</w:t>
            </w:r>
            <w:r w:rsidR="003C5F8D">
              <w:rPr>
                <w:rFonts w:ascii="標楷體" w:eastAsia="標楷體" w:hAnsi="標楷體" w:cs="Times New Roman" w:hint="eastAsia"/>
                <w:kern w:val="16"/>
                <w:sz w:val="28"/>
                <w:szCs w:val="28"/>
              </w:rPr>
              <w:t>31</w:t>
            </w:r>
          </w:p>
        </w:tc>
      </w:tr>
      <w:tr w:rsidR="00FF5336" w:rsidRPr="00E82113" w14:paraId="55E7D0AB" w14:textId="77777777" w:rsidTr="00316712">
        <w:trPr>
          <w:trHeight w:val="170"/>
        </w:trPr>
        <w:tc>
          <w:tcPr>
            <w:tcW w:w="8609" w:type="dxa"/>
            <w:vAlign w:val="center"/>
            <w:hideMark/>
          </w:tcPr>
          <w:p w14:paraId="7C4C7778" w14:textId="77777777" w:rsidR="00FF5336" w:rsidRPr="00E82113" w:rsidRDefault="00FF5336" w:rsidP="0070099D">
            <w:pPr>
              <w:tabs>
                <w:tab w:val="right" w:leader="middleDot" w:pos="9056"/>
              </w:tabs>
              <w:kinsoku w:val="0"/>
              <w:overflowPunct w:val="0"/>
              <w:autoSpaceDE w:val="0"/>
              <w:autoSpaceDN w:val="0"/>
              <w:adjustRightInd w:val="0"/>
              <w:snapToGrid w:val="0"/>
              <w:spacing w:line="464" w:lineRule="exact"/>
              <w:ind w:leftChars="100" w:left="1360" w:hangingChars="400" w:hanging="1120"/>
              <w:jc w:val="both"/>
              <w:textAlignment w:val="center"/>
              <w:outlineLvl w:val="2"/>
              <w:rPr>
                <w:rFonts w:ascii="標楷體" w:eastAsia="標楷體" w:hAnsi="標楷體" w:cs="Times New Roman"/>
                <w:kern w:val="0"/>
                <w:sz w:val="28"/>
                <w:szCs w:val="20"/>
              </w:rPr>
            </w:pPr>
            <w:r w:rsidRPr="00E82113">
              <w:rPr>
                <w:rFonts w:ascii="標楷體" w:eastAsia="標楷體" w:hAnsi="標楷體" w:cs="Times New Roman" w:hint="eastAsia"/>
                <w:kern w:val="0"/>
                <w:sz w:val="28"/>
                <w:szCs w:val="20"/>
              </w:rPr>
              <w:t>（十九）</w:t>
            </w:r>
            <w:r w:rsidRPr="000D0745">
              <w:rPr>
                <w:rFonts w:ascii="標楷體" w:eastAsia="標楷體" w:hAnsi="標楷體" w:cs="Times New Roman" w:hint="eastAsia"/>
                <w:kern w:val="0"/>
                <w:sz w:val="28"/>
                <w:szCs w:val="20"/>
              </w:rPr>
              <w:t>已針對危險老舊建築物進行快篩，惟迄未通知所有權人或使用人強制辦理耐震評估，實際受理結構安全性能評估件數遠低於計畫目標件數，允宜本風險導向原則妥謀改善對策，以維護民眾居住安全</w:t>
            </w:r>
            <w:r w:rsidRPr="00E82113">
              <w:rPr>
                <w:rFonts w:ascii="標楷體" w:eastAsia="標楷體" w:hAnsi="標楷體" w:cs="Times New Roman" w:hint="eastAsia"/>
                <w:kern w:val="0"/>
                <w:sz w:val="28"/>
                <w:szCs w:val="20"/>
              </w:rPr>
              <w:tab/>
            </w:r>
          </w:p>
        </w:tc>
        <w:tc>
          <w:tcPr>
            <w:tcW w:w="1328" w:type="dxa"/>
            <w:vAlign w:val="center"/>
          </w:tcPr>
          <w:p w14:paraId="1C9030F4" w14:textId="77777777" w:rsidR="00FF5336" w:rsidRPr="00E82113" w:rsidRDefault="00FF5336" w:rsidP="0070099D">
            <w:pPr>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16"/>
                <w:sz w:val="28"/>
                <w:szCs w:val="28"/>
              </w:rPr>
            </w:pPr>
          </w:p>
          <w:p w14:paraId="62B2CBF1" w14:textId="77777777" w:rsidR="00FF5336" w:rsidRPr="00E82113" w:rsidRDefault="00FF5336" w:rsidP="0070099D">
            <w:pPr>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16"/>
                <w:sz w:val="28"/>
                <w:szCs w:val="28"/>
              </w:rPr>
            </w:pPr>
          </w:p>
          <w:p w14:paraId="0046CB73" w14:textId="77777777" w:rsidR="00FF5336" w:rsidRPr="00E82113" w:rsidRDefault="00FF5336" w:rsidP="0070099D">
            <w:pPr>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16"/>
                <w:sz w:val="28"/>
                <w:szCs w:val="28"/>
              </w:rPr>
            </w:pPr>
          </w:p>
          <w:p w14:paraId="36F7A7A9" w14:textId="03B2882D" w:rsidR="00FF5336" w:rsidRPr="00E82113" w:rsidRDefault="00FF5336" w:rsidP="0070099D">
            <w:pPr>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16"/>
                <w:sz w:val="28"/>
                <w:szCs w:val="28"/>
              </w:rPr>
            </w:pPr>
            <w:r w:rsidRPr="00E82113">
              <w:rPr>
                <w:rFonts w:ascii="標楷體" w:eastAsia="標楷體" w:hAnsi="標楷體" w:cs="Times New Roman" w:hint="eastAsia"/>
                <w:kern w:val="16"/>
                <w:sz w:val="28"/>
                <w:szCs w:val="28"/>
              </w:rPr>
              <w:t>乙－</w:t>
            </w:r>
            <w:r w:rsidR="003C5F8D">
              <w:rPr>
                <w:rFonts w:ascii="標楷體" w:eastAsia="標楷體" w:hAnsi="標楷體" w:cs="Times New Roman" w:hint="eastAsia"/>
                <w:kern w:val="16"/>
                <w:sz w:val="28"/>
                <w:szCs w:val="28"/>
              </w:rPr>
              <w:t>32</w:t>
            </w:r>
          </w:p>
        </w:tc>
      </w:tr>
      <w:tr w:rsidR="00FF5336" w:rsidRPr="00E82113" w14:paraId="44DF35B8" w14:textId="77777777" w:rsidTr="00316712">
        <w:trPr>
          <w:trHeight w:val="170"/>
        </w:trPr>
        <w:tc>
          <w:tcPr>
            <w:tcW w:w="8609" w:type="dxa"/>
            <w:vAlign w:val="center"/>
            <w:hideMark/>
          </w:tcPr>
          <w:p w14:paraId="393D02EB" w14:textId="77777777" w:rsidR="00FF5336" w:rsidRPr="00E82113" w:rsidRDefault="00FF5336" w:rsidP="0070099D">
            <w:pPr>
              <w:tabs>
                <w:tab w:val="right" w:leader="middleDot" w:pos="9056"/>
              </w:tabs>
              <w:kinsoku w:val="0"/>
              <w:overflowPunct w:val="0"/>
              <w:autoSpaceDE w:val="0"/>
              <w:autoSpaceDN w:val="0"/>
              <w:adjustRightInd w:val="0"/>
              <w:snapToGrid w:val="0"/>
              <w:spacing w:line="464" w:lineRule="exact"/>
              <w:ind w:leftChars="100" w:left="1360" w:hangingChars="400" w:hanging="1120"/>
              <w:jc w:val="both"/>
              <w:textAlignment w:val="center"/>
              <w:outlineLvl w:val="2"/>
              <w:rPr>
                <w:rFonts w:ascii="標楷體" w:eastAsia="標楷體" w:hAnsi="標楷體" w:cs="Times New Roman"/>
                <w:kern w:val="0"/>
                <w:sz w:val="28"/>
                <w:szCs w:val="20"/>
              </w:rPr>
            </w:pPr>
            <w:r w:rsidRPr="00E82113">
              <w:rPr>
                <w:rFonts w:ascii="標楷體" w:eastAsia="標楷體" w:hAnsi="標楷體" w:cs="Times New Roman" w:hint="eastAsia"/>
                <w:kern w:val="0"/>
                <w:sz w:val="28"/>
                <w:szCs w:val="20"/>
              </w:rPr>
              <w:t>（二十）</w:t>
            </w:r>
            <w:r w:rsidRPr="00462B95">
              <w:rPr>
                <w:rFonts w:ascii="標楷體" w:eastAsia="標楷體" w:hAnsi="標楷體" w:cs="Times New Roman" w:hint="eastAsia"/>
                <w:kern w:val="0"/>
                <w:sz w:val="28"/>
                <w:szCs w:val="20"/>
              </w:rPr>
              <w:t>辦理未登記工廠清查作業，並予輔導納管，以確保廠商權益，惟仍有部分工廠未完成清查納管，亟待積極研謀改善，並適時提供相關可設廠土地資訊，以協助工廠合法經營</w:t>
            </w:r>
            <w:r w:rsidRPr="00E82113">
              <w:rPr>
                <w:rFonts w:ascii="標楷體" w:eastAsia="標楷體" w:hAnsi="標楷體" w:cs="Times New Roman" w:hint="eastAsia"/>
                <w:kern w:val="0"/>
                <w:sz w:val="28"/>
                <w:szCs w:val="20"/>
              </w:rPr>
              <w:tab/>
            </w:r>
          </w:p>
        </w:tc>
        <w:tc>
          <w:tcPr>
            <w:tcW w:w="1328" w:type="dxa"/>
            <w:vAlign w:val="center"/>
          </w:tcPr>
          <w:p w14:paraId="74A5C031" w14:textId="77777777" w:rsidR="00FF5336" w:rsidRPr="00E82113" w:rsidRDefault="00FF5336" w:rsidP="0070099D">
            <w:pPr>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16"/>
                <w:sz w:val="28"/>
                <w:szCs w:val="28"/>
              </w:rPr>
            </w:pPr>
          </w:p>
          <w:p w14:paraId="15CB1B4E" w14:textId="77777777" w:rsidR="00FF5336" w:rsidRPr="00E82113" w:rsidRDefault="00FF5336" w:rsidP="0070099D">
            <w:pPr>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16"/>
                <w:sz w:val="28"/>
                <w:szCs w:val="28"/>
              </w:rPr>
            </w:pPr>
          </w:p>
          <w:p w14:paraId="2BE32A6C" w14:textId="03D90B55" w:rsidR="00FF5336" w:rsidRPr="00E82113" w:rsidRDefault="00FF5336" w:rsidP="0070099D">
            <w:pPr>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16"/>
                <w:sz w:val="28"/>
                <w:szCs w:val="28"/>
              </w:rPr>
            </w:pPr>
            <w:r w:rsidRPr="00E82113">
              <w:rPr>
                <w:rFonts w:ascii="標楷體" w:eastAsia="標楷體" w:hAnsi="標楷體" w:cs="Times New Roman" w:hint="eastAsia"/>
                <w:kern w:val="16"/>
                <w:sz w:val="28"/>
                <w:szCs w:val="28"/>
              </w:rPr>
              <w:t>乙－</w:t>
            </w:r>
            <w:r w:rsidR="003C5F8D">
              <w:rPr>
                <w:rFonts w:ascii="標楷體" w:eastAsia="標楷體" w:hAnsi="標楷體" w:cs="Times New Roman" w:hint="eastAsia"/>
                <w:kern w:val="16"/>
                <w:sz w:val="28"/>
                <w:szCs w:val="28"/>
              </w:rPr>
              <w:t>33</w:t>
            </w:r>
          </w:p>
        </w:tc>
      </w:tr>
      <w:tr w:rsidR="00FF5336" w:rsidRPr="00E82113" w14:paraId="7165E114" w14:textId="77777777" w:rsidTr="00316712">
        <w:trPr>
          <w:trHeight w:val="170"/>
        </w:trPr>
        <w:tc>
          <w:tcPr>
            <w:tcW w:w="8609" w:type="dxa"/>
            <w:vAlign w:val="center"/>
            <w:hideMark/>
          </w:tcPr>
          <w:p w14:paraId="421CAE6F" w14:textId="77777777" w:rsidR="00FF5336" w:rsidRPr="00E82113" w:rsidRDefault="00FF5336" w:rsidP="0070099D">
            <w:pPr>
              <w:tabs>
                <w:tab w:val="right" w:leader="middleDot" w:pos="9056"/>
              </w:tabs>
              <w:kinsoku w:val="0"/>
              <w:overflowPunct w:val="0"/>
              <w:autoSpaceDE w:val="0"/>
              <w:autoSpaceDN w:val="0"/>
              <w:adjustRightInd w:val="0"/>
              <w:snapToGrid w:val="0"/>
              <w:spacing w:line="464" w:lineRule="exact"/>
              <w:ind w:leftChars="100" w:left="1640" w:hangingChars="500" w:hanging="1400"/>
              <w:jc w:val="both"/>
              <w:textAlignment w:val="center"/>
              <w:outlineLvl w:val="2"/>
              <w:rPr>
                <w:rFonts w:ascii="標楷體" w:eastAsia="標楷體" w:hAnsi="標楷體" w:cs="Times New Roman"/>
                <w:kern w:val="0"/>
                <w:sz w:val="28"/>
                <w:szCs w:val="20"/>
              </w:rPr>
            </w:pPr>
            <w:r w:rsidRPr="00E82113">
              <w:rPr>
                <w:rFonts w:ascii="標楷體" w:eastAsia="標楷體" w:hAnsi="標楷體" w:cs="Times New Roman" w:hint="eastAsia"/>
                <w:kern w:val="0"/>
                <w:sz w:val="28"/>
                <w:szCs w:val="20"/>
              </w:rPr>
              <w:t>（二十一）</w:t>
            </w:r>
            <w:r w:rsidRPr="00462B95">
              <w:rPr>
                <w:rFonts w:ascii="標楷體" w:eastAsia="標楷體" w:hAnsi="標楷體" w:cs="Times New Roman" w:hint="eastAsia"/>
                <w:kern w:val="0"/>
                <w:sz w:val="28"/>
                <w:szCs w:val="20"/>
              </w:rPr>
              <w:t>採促進民間參與公共建設方式活化閒置土地資產，惟執行結果，間有民間機構未依決議期程營運，或民間機構投資意願不高致招商未果，未能達成計畫目標，允宜妥謀善策，以提升公共服務水準</w:t>
            </w:r>
            <w:r w:rsidRPr="00E82113">
              <w:rPr>
                <w:rFonts w:ascii="標楷體" w:eastAsia="標楷體" w:hAnsi="標楷體" w:cs="Times New Roman" w:hint="eastAsia"/>
                <w:kern w:val="0"/>
                <w:sz w:val="28"/>
                <w:szCs w:val="20"/>
              </w:rPr>
              <w:tab/>
            </w:r>
          </w:p>
        </w:tc>
        <w:tc>
          <w:tcPr>
            <w:tcW w:w="1328" w:type="dxa"/>
            <w:vAlign w:val="center"/>
          </w:tcPr>
          <w:p w14:paraId="615CA2F3" w14:textId="77777777" w:rsidR="00FF5336" w:rsidRPr="00E82113" w:rsidRDefault="00FF5336" w:rsidP="0070099D">
            <w:pPr>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16"/>
                <w:sz w:val="28"/>
                <w:szCs w:val="28"/>
              </w:rPr>
            </w:pPr>
          </w:p>
          <w:p w14:paraId="39E4412F" w14:textId="77777777" w:rsidR="00FF5336" w:rsidRDefault="00FF5336" w:rsidP="0070099D">
            <w:pPr>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16"/>
                <w:sz w:val="28"/>
                <w:szCs w:val="28"/>
              </w:rPr>
            </w:pPr>
          </w:p>
          <w:p w14:paraId="04A57A0D" w14:textId="77777777" w:rsidR="00FF5336" w:rsidRPr="00E82113" w:rsidRDefault="00FF5336" w:rsidP="0070099D">
            <w:pPr>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16"/>
                <w:sz w:val="28"/>
                <w:szCs w:val="28"/>
              </w:rPr>
            </w:pPr>
          </w:p>
          <w:p w14:paraId="5B47ED42" w14:textId="33CB2D59" w:rsidR="00FF5336" w:rsidRPr="00E82113" w:rsidRDefault="00FF5336" w:rsidP="0070099D">
            <w:pPr>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16"/>
                <w:sz w:val="28"/>
                <w:szCs w:val="28"/>
              </w:rPr>
            </w:pPr>
            <w:r w:rsidRPr="00E82113">
              <w:rPr>
                <w:rFonts w:ascii="標楷體" w:eastAsia="標楷體" w:hAnsi="標楷體" w:cs="Times New Roman" w:hint="eastAsia"/>
                <w:kern w:val="16"/>
                <w:sz w:val="28"/>
                <w:szCs w:val="28"/>
              </w:rPr>
              <w:t>乙－</w:t>
            </w:r>
            <w:r w:rsidR="003C5F8D">
              <w:rPr>
                <w:rFonts w:ascii="標楷體" w:eastAsia="標楷體" w:hAnsi="標楷體" w:cs="Times New Roman" w:hint="eastAsia"/>
                <w:kern w:val="16"/>
                <w:sz w:val="28"/>
                <w:szCs w:val="28"/>
              </w:rPr>
              <w:t>34</w:t>
            </w:r>
          </w:p>
        </w:tc>
      </w:tr>
      <w:tr w:rsidR="00FF5336" w:rsidRPr="00E82113" w14:paraId="7A323947" w14:textId="77777777" w:rsidTr="00316712">
        <w:trPr>
          <w:trHeight w:val="170"/>
        </w:trPr>
        <w:tc>
          <w:tcPr>
            <w:tcW w:w="8609" w:type="dxa"/>
            <w:vAlign w:val="center"/>
            <w:hideMark/>
          </w:tcPr>
          <w:p w14:paraId="6C78AFE1" w14:textId="77777777" w:rsidR="00FF5336" w:rsidRPr="00E82113" w:rsidRDefault="00FF5336" w:rsidP="0070099D">
            <w:pPr>
              <w:tabs>
                <w:tab w:val="right" w:leader="middleDot" w:pos="9056"/>
              </w:tabs>
              <w:kinsoku w:val="0"/>
              <w:overflowPunct w:val="0"/>
              <w:autoSpaceDE w:val="0"/>
              <w:autoSpaceDN w:val="0"/>
              <w:adjustRightInd w:val="0"/>
              <w:snapToGrid w:val="0"/>
              <w:spacing w:line="464" w:lineRule="exact"/>
              <w:ind w:leftChars="100" w:left="1640" w:hangingChars="500" w:hanging="1400"/>
              <w:jc w:val="both"/>
              <w:textAlignment w:val="center"/>
              <w:outlineLvl w:val="2"/>
              <w:rPr>
                <w:rFonts w:ascii="標楷體" w:eastAsia="標楷體" w:hAnsi="標楷體" w:cs="Times New Roman"/>
                <w:kern w:val="0"/>
                <w:sz w:val="28"/>
                <w:szCs w:val="20"/>
              </w:rPr>
            </w:pPr>
            <w:r w:rsidRPr="00E82113">
              <w:rPr>
                <w:rFonts w:ascii="標楷體" w:eastAsia="標楷體" w:hAnsi="標楷體" w:cs="Times New Roman" w:hint="eastAsia"/>
                <w:kern w:val="0"/>
                <w:sz w:val="28"/>
                <w:szCs w:val="20"/>
              </w:rPr>
              <w:t>（二十二）</w:t>
            </w:r>
            <w:r w:rsidRPr="006B1960">
              <w:rPr>
                <w:rFonts w:ascii="標楷體" w:eastAsia="標楷體" w:hAnsi="標楷體" w:cs="Times New Roman" w:hint="eastAsia"/>
                <w:kern w:val="0"/>
                <w:sz w:val="28"/>
                <w:szCs w:val="20"/>
              </w:rPr>
              <w:t>配合中央住宅政策推行住宅補貼及社會住宅包租代管第2期計畫，惟未研訂妥適住宅計畫及強化內部控制作業，且包租及代管媒合戶數偏低，允宜積極研謀改善，以滿足青年及弱勢家戶之基本居住需求</w:t>
            </w:r>
            <w:r w:rsidRPr="00E82113">
              <w:rPr>
                <w:rFonts w:ascii="標楷體" w:eastAsia="標楷體" w:hAnsi="標楷體" w:cs="Times New Roman" w:hint="eastAsia"/>
                <w:kern w:val="0"/>
                <w:sz w:val="28"/>
                <w:szCs w:val="20"/>
              </w:rPr>
              <w:tab/>
            </w:r>
          </w:p>
        </w:tc>
        <w:tc>
          <w:tcPr>
            <w:tcW w:w="1328" w:type="dxa"/>
            <w:vAlign w:val="center"/>
          </w:tcPr>
          <w:p w14:paraId="6D002F11" w14:textId="77777777" w:rsidR="00FF5336" w:rsidRPr="00E82113" w:rsidRDefault="00FF5336" w:rsidP="0070099D">
            <w:pPr>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16"/>
                <w:sz w:val="28"/>
                <w:szCs w:val="28"/>
              </w:rPr>
            </w:pPr>
          </w:p>
          <w:p w14:paraId="3B1A8168" w14:textId="77777777" w:rsidR="00FF5336" w:rsidRPr="00E82113" w:rsidRDefault="00FF5336" w:rsidP="0070099D">
            <w:pPr>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16"/>
                <w:sz w:val="28"/>
                <w:szCs w:val="28"/>
              </w:rPr>
            </w:pPr>
          </w:p>
          <w:p w14:paraId="02E351B8" w14:textId="77777777" w:rsidR="00FF5336" w:rsidRDefault="00FF5336" w:rsidP="0070099D">
            <w:pPr>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16"/>
                <w:sz w:val="28"/>
                <w:szCs w:val="28"/>
              </w:rPr>
            </w:pPr>
          </w:p>
          <w:p w14:paraId="65C2B8A3" w14:textId="14E369BF" w:rsidR="00FF5336" w:rsidRPr="00E82113" w:rsidRDefault="00FF5336" w:rsidP="0070099D">
            <w:pPr>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16"/>
                <w:sz w:val="28"/>
                <w:szCs w:val="28"/>
              </w:rPr>
            </w:pPr>
            <w:r w:rsidRPr="00E82113">
              <w:rPr>
                <w:rFonts w:ascii="標楷體" w:eastAsia="標楷體" w:hAnsi="標楷體" w:cs="Times New Roman" w:hint="eastAsia"/>
                <w:kern w:val="16"/>
                <w:sz w:val="28"/>
                <w:szCs w:val="28"/>
              </w:rPr>
              <w:t>乙－</w:t>
            </w:r>
            <w:r w:rsidR="003C5F8D">
              <w:rPr>
                <w:rFonts w:ascii="標楷體" w:eastAsia="標楷體" w:hAnsi="標楷體" w:cs="Times New Roman" w:hint="eastAsia"/>
                <w:kern w:val="16"/>
                <w:sz w:val="28"/>
                <w:szCs w:val="28"/>
              </w:rPr>
              <w:t>35</w:t>
            </w:r>
          </w:p>
        </w:tc>
      </w:tr>
      <w:tr w:rsidR="00FF5336" w:rsidRPr="00E82113" w14:paraId="5659820F" w14:textId="77777777" w:rsidTr="00316712">
        <w:trPr>
          <w:trHeight w:val="170"/>
        </w:trPr>
        <w:tc>
          <w:tcPr>
            <w:tcW w:w="8609" w:type="dxa"/>
            <w:vAlign w:val="center"/>
            <w:hideMark/>
          </w:tcPr>
          <w:p w14:paraId="73CC577E" w14:textId="77777777" w:rsidR="00FF5336" w:rsidRPr="00E82113" w:rsidRDefault="00FF5336" w:rsidP="0070099D">
            <w:pPr>
              <w:tabs>
                <w:tab w:val="right" w:leader="middleDot" w:pos="9056"/>
              </w:tabs>
              <w:kinsoku w:val="0"/>
              <w:overflowPunct w:val="0"/>
              <w:autoSpaceDE w:val="0"/>
              <w:autoSpaceDN w:val="0"/>
              <w:adjustRightInd w:val="0"/>
              <w:snapToGrid w:val="0"/>
              <w:spacing w:line="464" w:lineRule="exact"/>
              <w:ind w:leftChars="100" w:left="1640" w:hangingChars="500" w:hanging="1400"/>
              <w:jc w:val="both"/>
              <w:textAlignment w:val="center"/>
              <w:outlineLvl w:val="2"/>
              <w:rPr>
                <w:rFonts w:ascii="標楷體" w:eastAsia="標楷體" w:hAnsi="標楷體" w:cs="Times New Roman"/>
                <w:kern w:val="0"/>
                <w:sz w:val="28"/>
                <w:szCs w:val="20"/>
              </w:rPr>
            </w:pPr>
            <w:r w:rsidRPr="00E82113">
              <w:rPr>
                <w:rFonts w:ascii="標楷體" w:eastAsia="標楷體" w:hAnsi="標楷體" w:cs="Times New Roman" w:hint="eastAsia"/>
                <w:kern w:val="0"/>
                <w:sz w:val="28"/>
                <w:szCs w:val="20"/>
              </w:rPr>
              <w:t>（二十三）</w:t>
            </w:r>
            <w:r w:rsidRPr="006B1960">
              <w:rPr>
                <w:rFonts w:ascii="標楷體" w:eastAsia="標楷體" w:hAnsi="標楷體" w:cs="Times New Roman" w:hint="eastAsia"/>
                <w:kern w:val="0"/>
                <w:sz w:val="28"/>
                <w:szCs w:val="20"/>
              </w:rPr>
              <w:t>維護用路安全辦理道路養護及管理作業，惟未能全面採用科學量化數據判定鋪面品質，又未善用資訊平台統計數據作為後續養護計畫之依據，允宜檢討改進</w:t>
            </w:r>
            <w:r w:rsidRPr="00E82113">
              <w:rPr>
                <w:rFonts w:ascii="標楷體" w:eastAsia="標楷體" w:hAnsi="標楷體" w:cs="Times New Roman" w:hint="eastAsia"/>
                <w:kern w:val="0"/>
                <w:sz w:val="28"/>
                <w:szCs w:val="20"/>
              </w:rPr>
              <w:tab/>
            </w:r>
          </w:p>
        </w:tc>
        <w:tc>
          <w:tcPr>
            <w:tcW w:w="1328" w:type="dxa"/>
            <w:vAlign w:val="center"/>
          </w:tcPr>
          <w:p w14:paraId="014582F9" w14:textId="77777777" w:rsidR="00FF5336" w:rsidRPr="00E82113" w:rsidRDefault="00FF5336" w:rsidP="0070099D">
            <w:pPr>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16"/>
                <w:sz w:val="28"/>
                <w:szCs w:val="28"/>
              </w:rPr>
            </w:pPr>
          </w:p>
          <w:p w14:paraId="62BE4A38" w14:textId="77777777" w:rsidR="00FF5336" w:rsidRPr="00E82113" w:rsidRDefault="00FF5336" w:rsidP="0070099D">
            <w:pPr>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16"/>
                <w:sz w:val="28"/>
                <w:szCs w:val="28"/>
              </w:rPr>
            </w:pPr>
          </w:p>
          <w:p w14:paraId="3932364A" w14:textId="3CE5312A" w:rsidR="00FF5336" w:rsidRPr="00E82113" w:rsidRDefault="00FF5336" w:rsidP="0070099D">
            <w:pPr>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16"/>
                <w:sz w:val="28"/>
                <w:szCs w:val="28"/>
              </w:rPr>
            </w:pPr>
            <w:r w:rsidRPr="00E82113">
              <w:rPr>
                <w:rFonts w:ascii="標楷體" w:eastAsia="標楷體" w:hAnsi="標楷體" w:cs="Times New Roman" w:hint="eastAsia"/>
                <w:kern w:val="16"/>
                <w:sz w:val="28"/>
                <w:szCs w:val="28"/>
              </w:rPr>
              <w:t>乙－</w:t>
            </w:r>
            <w:r w:rsidR="003C5F8D">
              <w:rPr>
                <w:rFonts w:ascii="標楷體" w:eastAsia="標楷體" w:hAnsi="標楷體" w:cs="Times New Roman" w:hint="eastAsia"/>
                <w:kern w:val="16"/>
                <w:sz w:val="28"/>
                <w:szCs w:val="28"/>
              </w:rPr>
              <w:t>35</w:t>
            </w:r>
          </w:p>
        </w:tc>
      </w:tr>
      <w:tr w:rsidR="00FF5336" w:rsidRPr="00E82113" w14:paraId="2FF26E36" w14:textId="77777777" w:rsidTr="00316712">
        <w:trPr>
          <w:trHeight w:val="170"/>
        </w:trPr>
        <w:tc>
          <w:tcPr>
            <w:tcW w:w="8609" w:type="dxa"/>
            <w:vAlign w:val="center"/>
            <w:hideMark/>
          </w:tcPr>
          <w:p w14:paraId="42DF56BC" w14:textId="77777777" w:rsidR="00FF5336" w:rsidRPr="00E82113" w:rsidRDefault="00FF5336" w:rsidP="0070099D">
            <w:pPr>
              <w:tabs>
                <w:tab w:val="right" w:leader="middleDot" w:pos="9056"/>
              </w:tabs>
              <w:kinsoku w:val="0"/>
              <w:overflowPunct w:val="0"/>
              <w:autoSpaceDE w:val="0"/>
              <w:autoSpaceDN w:val="0"/>
              <w:adjustRightInd w:val="0"/>
              <w:snapToGrid w:val="0"/>
              <w:spacing w:line="464" w:lineRule="exact"/>
              <w:ind w:leftChars="100" w:left="1640" w:hangingChars="500" w:hanging="1400"/>
              <w:jc w:val="both"/>
              <w:textAlignment w:val="center"/>
              <w:outlineLvl w:val="2"/>
              <w:rPr>
                <w:rFonts w:ascii="標楷體" w:eastAsia="標楷體" w:hAnsi="標楷體" w:cs="Times New Roman"/>
                <w:kern w:val="0"/>
                <w:sz w:val="28"/>
                <w:szCs w:val="20"/>
              </w:rPr>
            </w:pPr>
            <w:r w:rsidRPr="00E82113">
              <w:rPr>
                <w:rFonts w:ascii="標楷體" w:eastAsia="標楷體" w:hAnsi="標楷體" w:cs="Times New Roman" w:hint="eastAsia"/>
                <w:kern w:val="0"/>
                <w:sz w:val="28"/>
                <w:szCs w:val="20"/>
              </w:rPr>
              <w:lastRenderedPageBreak/>
              <w:t>（二十四）</w:t>
            </w:r>
            <w:r w:rsidRPr="00095A9F">
              <w:rPr>
                <w:rFonts w:ascii="標楷體" w:eastAsia="標楷體" w:hAnsi="標楷體" w:cs="Times New Roman" w:hint="eastAsia"/>
                <w:kern w:val="0"/>
                <w:sz w:val="28"/>
                <w:szCs w:val="20"/>
              </w:rPr>
              <w:t>積極爭取經費辦理嘉義市火化場聯外道路拓寬及新闢工程計畫，以解決火化場周邊道路狹窄問題，惟第一期工程發包後未能如期開工，第二期工程迄未完成定線作業，延宕計畫執行期程，亟待研謀改善</w:t>
            </w:r>
            <w:r w:rsidRPr="00E82113">
              <w:rPr>
                <w:rFonts w:ascii="標楷體" w:eastAsia="標楷體" w:hAnsi="標楷體" w:cs="Times New Roman" w:hint="eastAsia"/>
                <w:kern w:val="0"/>
                <w:sz w:val="28"/>
                <w:szCs w:val="20"/>
              </w:rPr>
              <w:tab/>
            </w:r>
          </w:p>
        </w:tc>
        <w:tc>
          <w:tcPr>
            <w:tcW w:w="1328" w:type="dxa"/>
            <w:vAlign w:val="center"/>
          </w:tcPr>
          <w:p w14:paraId="0D0F499C" w14:textId="77777777" w:rsidR="00FF5336" w:rsidRPr="00E82113" w:rsidRDefault="00FF5336" w:rsidP="0070099D">
            <w:pPr>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16"/>
                <w:sz w:val="28"/>
                <w:szCs w:val="28"/>
              </w:rPr>
            </w:pPr>
          </w:p>
          <w:p w14:paraId="1E879AF3" w14:textId="77777777" w:rsidR="00FF5336" w:rsidRPr="00E82113" w:rsidRDefault="00FF5336" w:rsidP="0070099D">
            <w:pPr>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16"/>
                <w:sz w:val="28"/>
                <w:szCs w:val="28"/>
              </w:rPr>
            </w:pPr>
          </w:p>
          <w:p w14:paraId="5350155F" w14:textId="77777777" w:rsidR="00FF5336" w:rsidRPr="00E82113" w:rsidRDefault="00FF5336" w:rsidP="0070099D">
            <w:pPr>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16"/>
                <w:sz w:val="28"/>
                <w:szCs w:val="28"/>
              </w:rPr>
            </w:pPr>
          </w:p>
          <w:p w14:paraId="4250C716" w14:textId="5D78312F" w:rsidR="00FF5336" w:rsidRPr="00E82113" w:rsidRDefault="00FF5336" w:rsidP="0070099D">
            <w:pPr>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16"/>
                <w:sz w:val="28"/>
                <w:szCs w:val="28"/>
              </w:rPr>
            </w:pPr>
            <w:r w:rsidRPr="00E82113">
              <w:rPr>
                <w:rFonts w:ascii="標楷體" w:eastAsia="標楷體" w:hAnsi="標楷體" w:cs="Times New Roman" w:hint="eastAsia"/>
                <w:kern w:val="16"/>
                <w:sz w:val="28"/>
                <w:szCs w:val="28"/>
              </w:rPr>
              <w:t>乙－</w:t>
            </w:r>
            <w:r w:rsidR="003C5F8D">
              <w:rPr>
                <w:rFonts w:ascii="標楷體" w:eastAsia="標楷體" w:hAnsi="標楷體" w:cs="Times New Roman" w:hint="eastAsia"/>
                <w:kern w:val="16"/>
                <w:sz w:val="28"/>
                <w:szCs w:val="28"/>
              </w:rPr>
              <w:t>36</w:t>
            </w:r>
          </w:p>
        </w:tc>
      </w:tr>
      <w:tr w:rsidR="00FF5336" w:rsidRPr="00E82113" w14:paraId="1B70D414" w14:textId="77777777" w:rsidTr="00316712">
        <w:trPr>
          <w:trHeight w:val="170"/>
        </w:trPr>
        <w:tc>
          <w:tcPr>
            <w:tcW w:w="8609" w:type="dxa"/>
            <w:vAlign w:val="center"/>
            <w:hideMark/>
          </w:tcPr>
          <w:p w14:paraId="027AD195" w14:textId="77777777" w:rsidR="00FF5336" w:rsidRPr="00E82113" w:rsidRDefault="00FF5336" w:rsidP="0070099D">
            <w:pPr>
              <w:tabs>
                <w:tab w:val="right" w:leader="middleDot" w:pos="9056"/>
              </w:tabs>
              <w:kinsoku w:val="0"/>
              <w:overflowPunct w:val="0"/>
              <w:autoSpaceDE w:val="0"/>
              <w:autoSpaceDN w:val="0"/>
              <w:adjustRightInd w:val="0"/>
              <w:snapToGrid w:val="0"/>
              <w:spacing w:line="464" w:lineRule="exact"/>
              <w:ind w:leftChars="100" w:left="1640" w:hangingChars="500" w:hanging="1400"/>
              <w:jc w:val="both"/>
              <w:textAlignment w:val="center"/>
              <w:outlineLvl w:val="2"/>
              <w:rPr>
                <w:rFonts w:ascii="標楷體" w:eastAsia="標楷體" w:hAnsi="標楷體" w:cs="Times New Roman"/>
                <w:kern w:val="0"/>
                <w:sz w:val="28"/>
                <w:szCs w:val="20"/>
              </w:rPr>
            </w:pPr>
            <w:r w:rsidRPr="00E82113">
              <w:rPr>
                <w:rFonts w:ascii="標楷體" w:eastAsia="標楷體" w:hAnsi="標楷體" w:cs="Times New Roman" w:hint="eastAsia"/>
                <w:kern w:val="0"/>
                <w:sz w:val="28"/>
                <w:szCs w:val="20"/>
              </w:rPr>
              <w:t>（二十五）</w:t>
            </w:r>
            <w:r w:rsidRPr="00A7090B">
              <w:rPr>
                <w:rFonts w:ascii="標楷體" w:eastAsia="標楷體" w:hAnsi="標楷體" w:cs="Times New Roman" w:hint="eastAsia"/>
                <w:kern w:val="0"/>
                <w:sz w:val="28"/>
                <w:szCs w:val="20"/>
              </w:rPr>
              <w:t>配合中央主管機關所訂機制辦理公共工程施工廠商履約情形計分作業，惟部分工程主辦機關未主動釐正廠商資料，又未按計分基準覈實計分，影響廠商承攬公共工程履歷及計分正確性，允宜檢討改善</w:t>
            </w:r>
            <w:r w:rsidRPr="00E82113">
              <w:rPr>
                <w:rFonts w:ascii="標楷體" w:eastAsia="標楷體" w:hAnsi="標楷體" w:cs="Times New Roman" w:hint="eastAsia"/>
                <w:kern w:val="0"/>
                <w:sz w:val="28"/>
                <w:szCs w:val="20"/>
              </w:rPr>
              <w:tab/>
            </w:r>
          </w:p>
        </w:tc>
        <w:tc>
          <w:tcPr>
            <w:tcW w:w="1328" w:type="dxa"/>
            <w:vAlign w:val="center"/>
          </w:tcPr>
          <w:p w14:paraId="3CC6EAF0" w14:textId="77777777" w:rsidR="00FF5336" w:rsidRPr="00E82113" w:rsidRDefault="00FF5336" w:rsidP="0070099D">
            <w:pPr>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16"/>
                <w:sz w:val="28"/>
                <w:szCs w:val="28"/>
              </w:rPr>
            </w:pPr>
          </w:p>
          <w:p w14:paraId="362FE0AB" w14:textId="77777777" w:rsidR="00FF5336" w:rsidRPr="00E82113" w:rsidRDefault="00FF5336" w:rsidP="0070099D">
            <w:pPr>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16"/>
                <w:sz w:val="28"/>
                <w:szCs w:val="28"/>
              </w:rPr>
            </w:pPr>
          </w:p>
          <w:p w14:paraId="65CAC4AE" w14:textId="77777777" w:rsidR="00FF5336" w:rsidRPr="00E82113" w:rsidRDefault="00FF5336" w:rsidP="0070099D">
            <w:pPr>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16"/>
                <w:sz w:val="28"/>
                <w:szCs w:val="28"/>
              </w:rPr>
            </w:pPr>
          </w:p>
          <w:p w14:paraId="2EE828C5" w14:textId="1406AD19" w:rsidR="00FF5336" w:rsidRPr="00E82113" w:rsidRDefault="00FF5336" w:rsidP="0070099D">
            <w:pPr>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16"/>
                <w:sz w:val="28"/>
                <w:szCs w:val="28"/>
              </w:rPr>
            </w:pPr>
            <w:r w:rsidRPr="00E82113">
              <w:rPr>
                <w:rFonts w:ascii="標楷體" w:eastAsia="標楷體" w:hAnsi="標楷體" w:cs="Times New Roman" w:hint="eastAsia"/>
                <w:kern w:val="16"/>
                <w:sz w:val="28"/>
                <w:szCs w:val="28"/>
              </w:rPr>
              <w:t>乙－</w:t>
            </w:r>
            <w:r w:rsidR="003C5F8D">
              <w:rPr>
                <w:rFonts w:ascii="標楷體" w:eastAsia="標楷體" w:hAnsi="標楷體" w:cs="Times New Roman" w:hint="eastAsia"/>
                <w:kern w:val="16"/>
                <w:sz w:val="28"/>
                <w:szCs w:val="28"/>
              </w:rPr>
              <w:t>37</w:t>
            </w:r>
          </w:p>
        </w:tc>
      </w:tr>
      <w:tr w:rsidR="00FF5336" w:rsidRPr="00E82113" w14:paraId="6873226C" w14:textId="77777777" w:rsidTr="00316712">
        <w:trPr>
          <w:trHeight w:val="170"/>
        </w:trPr>
        <w:tc>
          <w:tcPr>
            <w:tcW w:w="8609" w:type="dxa"/>
            <w:vAlign w:val="center"/>
            <w:hideMark/>
          </w:tcPr>
          <w:p w14:paraId="5284B3D1" w14:textId="77777777" w:rsidR="00FF5336" w:rsidRPr="00E82113" w:rsidRDefault="00FF5336" w:rsidP="0070099D">
            <w:pPr>
              <w:tabs>
                <w:tab w:val="right" w:leader="middleDot" w:pos="9056"/>
              </w:tabs>
              <w:kinsoku w:val="0"/>
              <w:overflowPunct w:val="0"/>
              <w:autoSpaceDE w:val="0"/>
              <w:autoSpaceDN w:val="0"/>
              <w:adjustRightInd w:val="0"/>
              <w:snapToGrid w:val="0"/>
              <w:spacing w:line="464" w:lineRule="exact"/>
              <w:ind w:leftChars="100" w:left="1640" w:hangingChars="500" w:hanging="1400"/>
              <w:jc w:val="both"/>
              <w:textAlignment w:val="center"/>
              <w:outlineLvl w:val="2"/>
              <w:rPr>
                <w:rFonts w:ascii="標楷體" w:eastAsia="標楷體" w:hAnsi="標楷體" w:cs="Times New Roman"/>
                <w:kern w:val="0"/>
                <w:sz w:val="28"/>
                <w:szCs w:val="20"/>
              </w:rPr>
            </w:pPr>
            <w:r w:rsidRPr="00E82113">
              <w:rPr>
                <w:rFonts w:ascii="標楷體" w:eastAsia="標楷體" w:hAnsi="標楷體" w:cs="Times New Roman" w:hint="eastAsia"/>
                <w:kern w:val="0"/>
                <w:sz w:val="28"/>
                <w:szCs w:val="20"/>
              </w:rPr>
              <w:t>（二十六）</w:t>
            </w:r>
            <w:r w:rsidRPr="00A7090B">
              <w:rPr>
                <w:rFonts w:ascii="標楷體" w:eastAsia="標楷體" w:hAnsi="標楷體" w:cs="Times New Roman" w:hint="eastAsia"/>
                <w:kern w:val="0"/>
                <w:sz w:val="28"/>
                <w:szCs w:val="20"/>
              </w:rPr>
              <w:t>積極辦理轄內違法水井調查作業，落實管制地下水之使用，惟違法水井納管及查察作業仍未臻周延，允宜研謀改善，以減少違法抽汲地下水，維護地下水資源</w:t>
            </w:r>
            <w:r w:rsidRPr="00E82113">
              <w:rPr>
                <w:rFonts w:ascii="標楷體" w:eastAsia="標楷體" w:hAnsi="標楷體" w:cs="Times New Roman" w:hint="eastAsia"/>
                <w:kern w:val="0"/>
                <w:sz w:val="28"/>
                <w:szCs w:val="20"/>
              </w:rPr>
              <w:tab/>
            </w:r>
          </w:p>
        </w:tc>
        <w:tc>
          <w:tcPr>
            <w:tcW w:w="1328" w:type="dxa"/>
            <w:vAlign w:val="center"/>
          </w:tcPr>
          <w:p w14:paraId="47F34DBD" w14:textId="77777777" w:rsidR="00FF5336" w:rsidRPr="00E82113" w:rsidRDefault="00FF5336" w:rsidP="0070099D">
            <w:pPr>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16"/>
                <w:sz w:val="28"/>
                <w:szCs w:val="28"/>
              </w:rPr>
            </w:pPr>
          </w:p>
          <w:p w14:paraId="5BFA2C51" w14:textId="77777777" w:rsidR="00FF5336" w:rsidRPr="00E82113" w:rsidRDefault="00FF5336" w:rsidP="0070099D">
            <w:pPr>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16"/>
                <w:sz w:val="28"/>
                <w:szCs w:val="28"/>
              </w:rPr>
            </w:pPr>
          </w:p>
          <w:p w14:paraId="27830568" w14:textId="1A12C93A" w:rsidR="00FF5336" w:rsidRPr="00E82113" w:rsidRDefault="00FF5336" w:rsidP="0070099D">
            <w:pPr>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16"/>
                <w:sz w:val="28"/>
                <w:szCs w:val="28"/>
              </w:rPr>
            </w:pPr>
            <w:r w:rsidRPr="00E82113">
              <w:rPr>
                <w:rFonts w:ascii="標楷體" w:eastAsia="標楷體" w:hAnsi="標楷體" w:cs="Times New Roman" w:hint="eastAsia"/>
                <w:kern w:val="16"/>
                <w:sz w:val="28"/>
                <w:szCs w:val="28"/>
              </w:rPr>
              <w:t>乙－</w:t>
            </w:r>
            <w:r w:rsidR="003C5F8D">
              <w:rPr>
                <w:rFonts w:ascii="標楷體" w:eastAsia="標楷體" w:hAnsi="標楷體" w:cs="Times New Roman" w:hint="eastAsia"/>
                <w:kern w:val="16"/>
                <w:sz w:val="28"/>
                <w:szCs w:val="28"/>
              </w:rPr>
              <w:t>38</w:t>
            </w:r>
          </w:p>
        </w:tc>
      </w:tr>
      <w:tr w:rsidR="00FF5336" w:rsidRPr="00E82113" w14:paraId="08860988" w14:textId="77777777" w:rsidTr="00316712">
        <w:trPr>
          <w:trHeight w:val="170"/>
        </w:trPr>
        <w:tc>
          <w:tcPr>
            <w:tcW w:w="8609" w:type="dxa"/>
            <w:vAlign w:val="center"/>
            <w:hideMark/>
          </w:tcPr>
          <w:p w14:paraId="23FC798E" w14:textId="77777777" w:rsidR="00FF5336" w:rsidRPr="00E82113" w:rsidRDefault="00FF5336" w:rsidP="0070099D">
            <w:pPr>
              <w:tabs>
                <w:tab w:val="right" w:leader="middleDot" w:pos="9056"/>
              </w:tabs>
              <w:kinsoku w:val="0"/>
              <w:overflowPunct w:val="0"/>
              <w:autoSpaceDE w:val="0"/>
              <w:autoSpaceDN w:val="0"/>
              <w:adjustRightInd w:val="0"/>
              <w:snapToGrid w:val="0"/>
              <w:spacing w:line="464" w:lineRule="exact"/>
              <w:ind w:leftChars="100" w:left="1640" w:hangingChars="500" w:hanging="1400"/>
              <w:jc w:val="both"/>
              <w:textAlignment w:val="center"/>
              <w:outlineLvl w:val="2"/>
              <w:rPr>
                <w:rFonts w:ascii="標楷體" w:eastAsia="標楷體" w:hAnsi="標楷體" w:cs="Times New Roman"/>
                <w:kern w:val="0"/>
                <w:sz w:val="28"/>
                <w:szCs w:val="20"/>
              </w:rPr>
            </w:pPr>
            <w:r w:rsidRPr="00E82113">
              <w:rPr>
                <w:rFonts w:ascii="標楷體" w:eastAsia="標楷體" w:hAnsi="標楷體" w:cs="Times New Roman" w:hint="eastAsia"/>
                <w:kern w:val="0"/>
                <w:sz w:val="28"/>
                <w:szCs w:val="20"/>
              </w:rPr>
              <w:t>（二十七）</w:t>
            </w:r>
            <w:r w:rsidRPr="00676A73">
              <w:rPr>
                <w:rFonts w:ascii="標楷體" w:eastAsia="標楷體" w:hAnsi="標楷體" w:cs="Times New Roman" w:hint="eastAsia"/>
                <w:spacing w:val="2"/>
                <w:kern w:val="0"/>
                <w:sz w:val="28"/>
                <w:szCs w:val="20"/>
              </w:rPr>
              <w:t>辦理嘉義縣雨水下水道維護及清疏作業，以健全排水系統減少豪大雨發生淹水，惟普查發現間有管道破損、淤積、橫越管及附掛纜線等情形迄未完成改善，允宜積極研謀改善</w:t>
            </w:r>
            <w:r w:rsidRPr="00E82113">
              <w:rPr>
                <w:rFonts w:ascii="標楷體" w:eastAsia="標楷體" w:hAnsi="標楷體" w:cs="Times New Roman" w:hint="eastAsia"/>
                <w:kern w:val="0"/>
                <w:sz w:val="28"/>
                <w:szCs w:val="20"/>
              </w:rPr>
              <w:tab/>
            </w:r>
          </w:p>
        </w:tc>
        <w:tc>
          <w:tcPr>
            <w:tcW w:w="1328" w:type="dxa"/>
            <w:vAlign w:val="center"/>
          </w:tcPr>
          <w:p w14:paraId="27CFFAC7" w14:textId="77777777" w:rsidR="00FF5336" w:rsidRPr="00E82113" w:rsidRDefault="00FF5336" w:rsidP="0070099D">
            <w:pPr>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16"/>
                <w:sz w:val="28"/>
                <w:szCs w:val="28"/>
              </w:rPr>
            </w:pPr>
          </w:p>
          <w:p w14:paraId="70D474FD" w14:textId="77777777" w:rsidR="00FF5336" w:rsidRPr="00E82113" w:rsidRDefault="00FF5336" w:rsidP="0070099D">
            <w:pPr>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16"/>
                <w:sz w:val="28"/>
                <w:szCs w:val="28"/>
              </w:rPr>
            </w:pPr>
          </w:p>
          <w:p w14:paraId="2198FFCE" w14:textId="77777777" w:rsidR="00FF5336" w:rsidRPr="00E82113" w:rsidRDefault="00FF5336" w:rsidP="0070099D">
            <w:pPr>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16"/>
                <w:sz w:val="28"/>
                <w:szCs w:val="28"/>
              </w:rPr>
            </w:pPr>
          </w:p>
          <w:p w14:paraId="059A38EA" w14:textId="7178BCC3" w:rsidR="00FF5336" w:rsidRPr="00E82113" w:rsidRDefault="00FF5336" w:rsidP="0070099D">
            <w:pPr>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16"/>
                <w:sz w:val="28"/>
                <w:szCs w:val="28"/>
              </w:rPr>
            </w:pPr>
            <w:r w:rsidRPr="00E82113">
              <w:rPr>
                <w:rFonts w:ascii="標楷體" w:eastAsia="標楷體" w:hAnsi="標楷體" w:cs="Times New Roman" w:hint="eastAsia"/>
                <w:kern w:val="16"/>
                <w:sz w:val="28"/>
                <w:szCs w:val="28"/>
              </w:rPr>
              <w:t>乙－</w:t>
            </w:r>
            <w:r w:rsidR="003C5F8D">
              <w:rPr>
                <w:rFonts w:ascii="標楷體" w:eastAsia="標楷體" w:hAnsi="標楷體" w:cs="Times New Roman" w:hint="eastAsia"/>
                <w:kern w:val="16"/>
                <w:sz w:val="28"/>
                <w:szCs w:val="28"/>
              </w:rPr>
              <w:t>39</w:t>
            </w:r>
          </w:p>
        </w:tc>
      </w:tr>
      <w:tr w:rsidR="00FF5336" w:rsidRPr="00E82113" w14:paraId="70FAA959" w14:textId="77777777" w:rsidTr="00316712">
        <w:trPr>
          <w:trHeight w:val="170"/>
        </w:trPr>
        <w:tc>
          <w:tcPr>
            <w:tcW w:w="8609" w:type="dxa"/>
            <w:vAlign w:val="center"/>
            <w:hideMark/>
          </w:tcPr>
          <w:p w14:paraId="19285371" w14:textId="77777777" w:rsidR="00FF5336" w:rsidRPr="00E82113" w:rsidRDefault="00FF5336" w:rsidP="0070099D">
            <w:pPr>
              <w:tabs>
                <w:tab w:val="right" w:leader="middleDot" w:pos="9056"/>
              </w:tabs>
              <w:kinsoku w:val="0"/>
              <w:overflowPunct w:val="0"/>
              <w:autoSpaceDE w:val="0"/>
              <w:autoSpaceDN w:val="0"/>
              <w:adjustRightInd w:val="0"/>
              <w:snapToGrid w:val="0"/>
              <w:spacing w:line="464" w:lineRule="exact"/>
              <w:ind w:leftChars="100" w:left="1640" w:hangingChars="500" w:hanging="1400"/>
              <w:jc w:val="both"/>
              <w:textAlignment w:val="center"/>
              <w:outlineLvl w:val="2"/>
              <w:rPr>
                <w:rFonts w:ascii="標楷體" w:eastAsia="標楷體" w:hAnsi="標楷體" w:cs="Times New Roman"/>
                <w:kern w:val="0"/>
                <w:sz w:val="28"/>
                <w:szCs w:val="20"/>
              </w:rPr>
            </w:pPr>
            <w:r w:rsidRPr="00E82113">
              <w:rPr>
                <w:rFonts w:ascii="標楷體" w:eastAsia="標楷體" w:hAnsi="標楷體" w:cs="Times New Roman" w:hint="eastAsia"/>
                <w:kern w:val="0"/>
                <w:sz w:val="28"/>
                <w:szCs w:val="20"/>
              </w:rPr>
              <w:t>（二十八）</w:t>
            </w:r>
            <w:r w:rsidRPr="009700C1">
              <w:rPr>
                <w:rFonts w:ascii="標楷體" w:eastAsia="標楷體" w:hAnsi="標楷體" w:cs="Times New Roman" w:hint="eastAsia"/>
                <w:kern w:val="0"/>
                <w:sz w:val="28"/>
                <w:szCs w:val="20"/>
              </w:rPr>
              <w:t>推動污水下水道系統建設計畫改善環境衛生及減少河川污染，惟間有實施計畫仍待核定或修正、接管戶數未如預期，致執行進度落後或污水處理量偏低等情事，允宜積極研謀改善</w:t>
            </w:r>
            <w:r w:rsidRPr="00E82113">
              <w:rPr>
                <w:rFonts w:ascii="標楷體" w:eastAsia="標楷體" w:hAnsi="標楷體" w:cs="Times New Roman" w:hint="eastAsia"/>
                <w:kern w:val="0"/>
                <w:sz w:val="28"/>
                <w:szCs w:val="20"/>
              </w:rPr>
              <w:tab/>
            </w:r>
          </w:p>
        </w:tc>
        <w:tc>
          <w:tcPr>
            <w:tcW w:w="1328" w:type="dxa"/>
            <w:vAlign w:val="center"/>
          </w:tcPr>
          <w:p w14:paraId="3B15CFE5" w14:textId="77777777" w:rsidR="00FF5336" w:rsidRPr="00E82113" w:rsidRDefault="00FF5336" w:rsidP="0070099D">
            <w:pPr>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16"/>
                <w:sz w:val="28"/>
                <w:szCs w:val="28"/>
              </w:rPr>
            </w:pPr>
          </w:p>
          <w:p w14:paraId="4ED566B9" w14:textId="77777777" w:rsidR="00FF5336" w:rsidRPr="00E82113" w:rsidRDefault="00FF5336" w:rsidP="0070099D">
            <w:pPr>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16"/>
                <w:sz w:val="28"/>
                <w:szCs w:val="28"/>
              </w:rPr>
            </w:pPr>
          </w:p>
          <w:p w14:paraId="6BD29B93" w14:textId="77777777" w:rsidR="00FF5336" w:rsidRPr="00E82113" w:rsidRDefault="00FF5336" w:rsidP="0070099D">
            <w:pPr>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16"/>
                <w:sz w:val="28"/>
                <w:szCs w:val="28"/>
              </w:rPr>
            </w:pPr>
          </w:p>
          <w:p w14:paraId="09A7447A" w14:textId="3D5E7E23" w:rsidR="00FF5336" w:rsidRPr="00E82113" w:rsidRDefault="00FF5336" w:rsidP="0070099D">
            <w:pPr>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16"/>
                <w:sz w:val="28"/>
                <w:szCs w:val="28"/>
              </w:rPr>
            </w:pPr>
            <w:r w:rsidRPr="00E82113">
              <w:rPr>
                <w:rFonts w:ascii="標楷體" w:eastAsia="標楷體" w:hAnsi="標楷體" w:cs="Times New Roman" w:hint="eastAsia"/>
                <w:kern w:val="16"/>
                <w:sz w:val="28"/>
                <w:szCs w:val="28"/>
              </w:rPr>
              <w:t>乙－</w:t>
            </w:r>
            <w:r w:rsidR="003C5F8D">
              <w:rPr>
                <w:rFonts w:ascii="標楷體" w:eastAsia="標楷體" w:hAnsi="標楷體" w:cs="Times New Roman" w:hint="eastAsia"/>
                <w:kern w:val="16"/>
                <w:sz w:val="28"/>
                <w:szCs w:val="28"/>
              </w:rPr>
              <w:t>40</w:t>
            </w:r>
          </w:p>
        </w:tc>
      </w:tr>
      <w:tr w:rsidR="00FF5336" w:rsidRPr="00E82113" w14:paraId="04D80AEA" w14:textId="77777777" w:rsidTr="00316712">
        <w:trPr>
          <w:trHeight w:val="170"/>
        </w:trPr>
        <w:tc>
          <w:tcPr>
            <w:tcW w:w="8609" w:type="dxa"/>
            <w:vAlign w:val="center"/>
            <w:hideMark/>
          </w:tcPr>
          <w:p w14:paraId="5B3FC1E7" w14:textId="77777777" w:rsidR="00FF5336" w:rsidRPr="00E82113" w:rsidRDefault="00FF5336" w:rsidP="0070099D">
            <w:pPr>
              <w:tabs>
                <w:tab w:val="right" w:leader="middleDot" w:pos="9056"/>
              </w:tabs>
              <w:kinsoku w:val="0"/>
              <w:overflowPunct w:val="0"/>
              <w:autoSpaceDE w:val="0"/>
              <w:autoSpaceDN w:val="0"/>
              <w:adjustRightInd w:val="0"/>
              <w:snapToGrid w:val="0"/>
              <w:spacing w:line="464" w:lineRule="exact"/>
              <w:ind w:leftChars="100" w:left="1640" w:hangingChars="500" w:hanging="1400"/>
              <w:jc w:val="both"/>
              <w:textAlignment w:val="center"/>
              <w:outlineLvl w:val="2"/>
              <w:rPr>
                <w:rFonts w:ascii="標楷體" w:eastAsia="標楷體" w:hAnsi="標楷體" w:cs="Times New Roman"/>
                <w:kern w:val="0"/>
                <w:sz w:val="28"/>
                <w:szCs w:val="20"/>
              </w:rPr>
            </w:pPr>
            <w:r w:rsidRPr="00E82113">
              <w:rPr>
                <w:rFonts w:ascii="標楷體" w:eastAsia="標楷體" w:hAnsi="標楷體" w:cs="Times New Roman" w:hint="eastAsia"/>
                <w:kern w:val="0"/>
                <w:sz w:val="28"/>
                <w:szCs w:val="20"/>
              </w:rPr>
              <w:t>（二十九）</w:t>
            </w:r>
            <w:r w:rsidRPr="009700C1">
              <w:rPr>
                <w:rFonts w:ascii="標楷體" w:eastAsia="標楷體" w:hAnsi="標楷體" w:cs="Times New Roman" w:hint="eastAsia"/>
                <w:kern w:val="0"/>
                <w:sz w:val="28"/>
                <w:szCs w:val="20"/>
              </w:rPr>
              <w:t>因應氣候變遷降低縣境淹水風險，持續辦理治理工程及闢建滯洪池，惟規劃作業未盡周妥，部分工程終止契約或多次流標，影響治水整體成效，允宜研謀改善</w:t>
            </w:r>
            <w:r w:rsidRPr="00E82113">
              <w:rPr>
                <w:rFonts w:ascii="標楷體" w:eastAsia="標楷體" w:hAnsi="標楷體" w:cs="Times New Roman" w:hint="eastAsia"/>
                <w:kern w:val="0"/>
                <w:sz w:val="28"/>
                <w:szCs w:val="20"/>
              </w:rPr>
              <w:tab/>
            </w:r>
          </w:p>
        </w:tc>
        <w:tc>
          <w:tcPr>
            <w:tcW w:w="1328" w:type="dxa"/>
            <w:vAlign w:val="center"/>
          </w:tcPr>
          <w:p w14:paraId="37FE9D73" w14:textId="77777777" w:rsidR="00FF5336" w:rsidRPr="00E82113" w:rsidRDefault="00FF5336" w:rsidP="0070099D">
            <w:pPr>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16"/>
                <w:sz w:val="28"/>
                <w:szCs w:val="28"/>
              </w:rPr>
            </w:pPr>
          </w:p>
          <w:p w14:paraId="3DEB1926" w14:textId="77777777" w:rsidR="00FF5336" w:rsidRPr="00E82113" w:rsidRDefault="00FF5336" w:rsidP="0070099D">
            <w:pPr>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16"/>
                <w:sz w:val="28"/>
                <w:szCs w:val="28"/>
              </w:rPr>
            </w:pPr>
          </w:p>
          <w:p w14:paraId="7F308E82" w14:textId="168F8756" w:rsidR="00FF5336" w:rsidRPr="00E82113" w:rsidRDefault="00FF5336" w:rsidP="0070099D">
            <w:pPr>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16"/>
                <w:sz w:val="28"/>
                <w:szCs w:val="28"/>
              </w:rPr>
            </w:pPr>
            <w:r w:rsidRPr="00E82113">
              <w:rPr>
                <w:rFonts w:ascii="標楷體" w:eastAsia="標楷體" w:hAnsi="標楷體" w:cs="Times New Roman" w:hint="eastAsia"/>
                <w:kern w:val="16"/>
                <w:sz w:val="28"/>
                <w:szCs w:val="28"/>
              </w:rPr>
              <w:t>乙－</w:t>
            </w:r>
            <w:r w:rsidR="003C5F8D">
              <w:rPr>
                <w:rFonts w:ascii="標楷體" w:eastAsia="標楷體" w:hAnsi="標楷體" w:cs="Times New Roman" w:hint="eastAsia"/>
                <w:kern w:val="16"/>
                <w:sz w:val="28"/>
                <w:szCs w:val="28"/>
              </w:rPr>
              <w:t>41</w:t>
            </w:r>
          </w:p>
        </w:tc>
      </w:tr>
      <w:tr w:rsidR="00FF5336" w:rsidRPr="00E82113" w14:paraId="152ECEA1" w14:textId="77777777" w:rsidTr="00316712">
        <w:trPr>
          <w:trHeight w:val="170"/>
        </w:trPr>
        <w:tc>
          <w:tcPr>
            <w:tcW w:w="8609" w:type="dxa"/>
            <w:vAlign w:val="center"/>
            <w:hideMark/>
          </w:tcPr>
          <w:p w14:paraId="6F2765E2" w14:textId="77777777" w:rsidR="00FF5336" w:rsidRPr="00E82113" w:rsidRDefault="00FF5336" w:rsidP="0070099D">
            <w:pPr>
              <w:tabs>
                <w:tab w:val="right" w:leader="middleDot" w:pos="9056"/>
              </w:tabs>
              <w:kinsoku w:val="0"/>
              <w:overflowPunct w:val="0"/>
              <w:autoSpaceDE w:val="0"/>
              <w:autoSpaceDN w:val="0"/>
              <w:adjustRightInd w:val="0"/>
              <w:snapToGrid w:val="0"/>
              <w:spacing w:line="464" w:lineRule="exact"/>
              <w:ind w:leftChars="100" w:left="1360" w:hangingChars="400" w:hanging="1120"/>
              <w:jc w:val="both"/>
              <w:textAlignment w:val="center"/>
              <w:outlineLvl w:val="2"/>
              <w:rPr>
                <w:rFonts w:ascii="標楷體" w:eastAsia="標楷體" w:hAnsi="標楷體" w:cs="Times New Roman"/>
                <w:kern w:val="0"/>
                <w:sz w:val="28"/>
                <w:szCs w:val="20"/>
              </w:rPr>
            </w:pPr>
            <w:r w:rsidRPr="00E82113">
              <w:rPr>
                <w:rFonts w:ascii="標楷體" w:eastAsia="標楷體" w:hAnsi="標楷體" w:cs="Times New Roman" w:hint="eastAsia"/>
                <w:kern w:val="0"/>
                <w:sz w:val="28"/>
                <w:szCs w:val="20"/>
              </w:rPr>
              <w:t>（三十）</w:t>
            </w:r>
            <w:r w:rsidRPr="00414396">
              <w:rPr>
                <w:rFonts w:ascii="標楷體" w:eastAsia="標楷體" w:hAnsi="標楷體" w:cs="Times New Roman" w:hint="eastAsia"/>
                <w:kern w:val="0"/>
                <w:sz w:val="28"/>
                <w:szCs w:val="20"/>
              </w:rPr>
              <w:t>為重塑地方景觀風貌及活化蒜頭糖廠東側倉庫群，辦理城鄉之心及城鄉特色產業園區計畫，惟因未事先取得用地、或設計廠商履約品質不佳而終止契約、或未審慎擬定修繕工程發包策略，致影響計畫執行期程，亟待研謀改善</w:t>
            </w:r>
            <w:r w:rsidRPr="00E82113">
              <w:rPr>
                <w:rFonts w:ascii="標楷體" w:eastAsia="標楷體" w:hAnsi="標楷體" w:cs="Times New Roman" w:hint="eastAsia"/>
                <w:kern w:val="0"/>
                <w:sz w:val="28"/>
                <w:szCs w:val="20"/>
              </w:rPr>
              <w:tab/>
            </w:r>
          </w:p>
        </w:tc>
        <w:tc>
          <w:tcPr>
            <w:tcW w:w="1328" w:type="dxa"/>
            <w:vAlign w:val="center"/>
          </w:tcPr>
          <w:p w14:paraId="557C75C1" w14:textId="77777777" w:rsidR="00FF5336" w:rsidRPr="00E82113" w:rsidRDefault="00FF5336" w:rsidP="0070099D">
            <w:pPr>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16"/>
                <w:sz w:val="28"/>
                <w:szCs w:val="28"/>
              </w:rPr>
            </w:pPr>
          </w:p>
          <w:p w14:paraId="22BE411C" w14:textId="77777777" w:rsidR="00FF5336" w:rsidRPr="00E82113" w:rsidRDefault="00FF5336" w:rsidP="0070099D">
            <w:pPr>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16"/>
                <w:sz w:val="28"/>
                <w:szCs w:val="28"/>
              </w:rPr>
            </w:pPr>
          </w:p>
          <w:p w14:paraId="77D49A66" w14:textId="77777777" w:rsidR="00FF5336" w:rsidRDefault="00FF5336" w:rsidP="0070099D">
            <w:pPr>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16"/>
                <w:sz w:val="28"/>
                <w:szCs w:val="28"/>
              </w:rPr>
            </w:pPr>
          </w:p>
          <w:p w14:paraId="323422FB" w14:textId="26C059C2" w:rsidR="00FF5336" w:rsidRPr="00E82113" w:rsidRDefault="00FF5336" w:rsidP="0070099D">
            <w:pPr>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16"/>
                <w:sz w:val="28"/>
                <w:szCs w:val="28"/>
              </w:rPr>
            </w:pPr>
            <w:r w:rsidRPr="00E82113">
              <w:rPr>
                <w:rFonts w:ascii="標楷體" w:eastAsia="標楷體" w:hAnsi="標楷體" w:cs="Times New Roman" w:hint="eastAsia"/>
                <w:kern w:val="16"/>
                <w:sz w:val="28"/>
                <w:szCs w:val="28"/>
              </w:rPr>
              <w:t>乙－</w:t>
            </w:r>
            <w:r w:rsidR="003C5F8D">
              <w:rPr>
                <w:rFonts w:ascii="標楷體" w:eastAsia="標楷體" w:hAnsi="標楷體" w:cs="Times New Roman" w:hint="eastAsia"/>
                <w:kern w:val="16"/>
                <w:sz w:val="28"/>
                <w:szCs w:val="28"/>
              </w:rPr>
              <w:t>43</w:t>
            </w:r>
          </w:p>
        </w:tc>
      </w:tr>
      <w:tr w:rsidR="00FF5336" w:rsidRPr="00E82113" w14:paraId="44C32CC2" w14:textId="77777777" w:rsidTr="00316712">
        <w:trPr>
          <w:trHeight w:val="170"/>
        </w:trPr>
        <w:tc>
          <w:tcPr>
            <w:tcW w:w="8609" w:type="dxa"/>
            <w:vAlign w:val="center"/>
            <w:hideMark/>
          </w:tcPr>
          <w:p w14:paraId="3FB9A8FE" w14:textId="77777777" w:rsidR="00FF5336" w:rsidRPr="00E82113" w:rsidRDefault="00FF5336" w:rsidP="0070099D">
            <w:pPr>
              <w:tabs>
                <w:tab w:val="right" w:leader="middleDot" w:pos="9056"/>
              </w:tabs>
              <w:kinsoku w:val="0"/>
              <w:overflowPunct w:val="0"/>
              <w:autoSpaceDE w:val="0"/>
              <w:autoSpaceDN w:val="0"/>
              <w:adjustRightInd w:val="0"/>
              <w:snapToGrid w:val="0"/>
              <w:spacing w:line="464" w:lineRule="exact"/>
              <w:ind w:leftChars="100" w:left="1640" w:hangingChars="500" w:hanging="1400"/>
              <w:jc w:val="both"/>
              <w:textAlignment w:val="center"/>
              <w:outlineLvl w:val="2"/>
              <w:rPr>
                <w:rFonts w:ascii="標楷體" w:eastAsia="標楷體" w:hAnsi="標楷體" w:cs="Times New Roman"/>
                <w:kern w:val="0"/>
                <w:sz w:val="28"/>
                <w:szCs w:val="20"/>
              </w:rPr>
            </w:pPr>
            <w:r w:rsidRPr="00E82113">
              <w:rPr>
                <w:rFonts w:ascii="標楷體" w:eastAsia="標楷體" w:hAnsi="標楷體" w:cs="Times New Roman" w:hint="eastAsia"/>
                <w:kern w:val="0"/>
                <w:sz w:val="28"/>
                <w:szCs w:val="20"/>
              </w:rPr>
              <w:t>（三十一）</w:t>
            </w:r>
            <w:r w:rsidRPr="004E5DC7">
              <w:rPr>
                <w:rFonts w:ascii="標楷體" w:eastAsia="標楷體" w:hAnsi="標楷體" w:cs="Times New Roman" w:hint="eastAsia"/>
                <w:kern w:val="0"/>
                <w:sz w:val="28"/>
                <w:szCs w:val="20"/>
              </w:rPr>
              <w:t>嘉義縣轄內北港溪和平橋關鍵測站平均濃度RPI維持跳級改善至中度污染，惟北港溪流域污染源削減及現地處理設施運作成效仍有改善空間，允宜賡續研謀改善，以優化河川水質，保障國民健康及維護生態體系</w:t>
            </w:r>
            <w:r w:rsidRPr="00E82113">
              <w:rPr>
                <w:rFonts w:ascii="標楷體" w:eastAsia="標楷體" w:hAnsi="標楷體" w:cs="Times New Roman" w:hint="eastAsia"/>
                <w:kern w:val="0"/>
                <w:sz w:val="28"/>
                <w:szCs w:val="20"/>
              </w:rPr>
              <w:tab/>
            </w:r>
          </w:p>
        </w:tc>
        <w:tc>
          <w:tcPr>
            <w:tcW w:w="1328" w:type="dxa"/>
            <w:vAlign w:val="center"/>
          </w:tcPr>
          <w:p w14:paraId="5094DC15" w14:textId="77777777" w:rsidR="00FF5336" w:rsidRPr="00E82113" w:rsidRDefault="00FF5336" w:rsidP="0070099D">
            <w:pPr>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16"/>
                <w:sz w:val="28"/>
                <w:szCs w:val="28"/>
              </w:rPr>
            </w:pPr>
          </w:p>
          <w:p w14:paraId="79CBFA3A" w14:textId="77777777" w:rsidR="00FF5336" w:rsidRPr="00E82113" w:rsidRDefault="00FF5336" w:rsidP="0070099D">
            <w:pPr>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16"/>
                <w:sz w:val="28"/>
                <w:szCs w:val="28"/>
              </w:rPr>
            </w:pPr>
          </w:p>
          <w:p w14:paraId="214B72CA" w14:textId="77777777" w:rsidR="00FF5336" w:rsidRDefault="00FF5336" w:rsidP="0070099D">
            <w:pPr>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16"/>
                <w:sz w:val="28"/>
                <w:szCs w:val="28"/>
              </w:rPr>
            </w:pPr>
          </w:p>
          <w:p w14:paraId="667F82A0" w14:textId="0575F05D" w:rsidR="00FF5336" w:rsidRPr="00E82113" w:rsidRDefault="00FF5336" w:rsidP="0070099D">
            <w:pPr>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16"/>
                <w:sz w:val="28"/>
                <w:szCs w:val="28"/>
              </w:rPr>
            </w:pPr>
            <w:r w:rsidRPr="00E82113">
              <w:rPr>
                <w:rFonts w:ascii="標楷體" w:eastAsia="標楷體" w:hAnsi="標楷體" w:cs="Times New Roman" w:hint="eastAsia"/>
                <w:kern w:val="16"/>
                <w:sz w:val="28"/>
                <w:szCs w:val="28"/>
              </w:rPr>
              <w:t>乙－</w:t>
            </w:r>
            <w:r w:rsidR="003C5F8D">
              <w:rPr>
                <w:rFonts w:ascii="標楷體" w:eastAsia="標楷體" w:hAnsi="標楷體" w:cs="Times New Roman" w:hint="eastAsia"/>
                <w:kern w:val="16"/>
                <w:sz w:val="28"/>
                <w:szCs w:val="28"/>
              </w:rPr>
              <w:t>45</w:t>
            </w:r>
          </w:p>
        </w:tc>
      </w:tr>
      <w:tr w:rsidR="00FF5336" w:rsidRPr="00E82113" w14:paraId="0DDB94DA" w14:textId="77777777" w:rsidTr="00316712">
        <w:trPr>
          <w:trHeight w:val="170"/>
        </w:trPr>
        <w:tc>
          <w:tcPr>
            <w:tcW w:w="8609" w:type="dxa"/>
            <w:vAlign w:val="center"/>
            <w:hideMark/>
          </w:tcPr>
          <w:p w14:paraId="0E98F941" w14:textId="77777777" w:rsidR="00FF5336" w:rsidRPr="00E82113" w:rsidRDefault="00FF5336" w:rsidP="0070099D">
            <w:pPr>
              <w:tabs>
                <w:tab w:val="right" w:leader="middleDot" w:pos="9056"/>
              </w:tabs>
              <w:kinsoku w:val="0"/>
              <w:overflowPunct w:val="0"/>
              <w:autoSpaceDE w:val="0"/>
              <w:autoSpaceDN w:val="0"/>
              <w:adjustRightInd w:val="0"/>
              <w:snapToGrid w:val="0"/>
              <w:spacing w:line="448" w:lineRule="exact"/>
              <w:ind w:leftChars="100" w:left="1640" w:hangingChars="500" w:hanging="1400"/>
              <w:jc w:val="both"/>
              <w:textAlignment w:val="center"/>
              <w:outlineLvl w:val="2"/>
              <w:rPr>
                <w:rFonts w:ascii="標楷體" w:eastAsia="標楷體" w:hAnsi="標楷體" w:cs="Times New Roman"/>
                <w:kern w:val="0"/>
                <w:sz w:val="28"/>
                <w:szCs w:val="20"/>
              </w:rPr>
            </w:pPr>
            <w:r w:rsidRPr="00E82113">
              <w:rPr>
                <w:rFonts w:ascii="標楷體" w:eastAsia="標楷體" w:hAnsi="標楷體" w:cs="Times New Roman" w:hint="eastAsia"/>
                <w:kern w:val="0"/>
                <w:sz w:val="28"/>
                <w:szCs w:val="20"/>
              </w:rPr>
              <w:lastRenderedPageBreak/>
              <w:t>（三十二）</w:t>
            </w:r>
            <w:r w:rsidRPr="006C7DBD">
              <w:rPr>
                <w:rFonts w:ascii="標楷體" w:eastAsia="標楷體" w:hAnsi="標楷體" w:cs="Times New Roman" w:hint="eastAsia"/>
                <w:kern w:val="0"/>
                <w:sz w:val="28"/>
                <w:szCs w:val="20"/>
              </w:rPr>
              <w:t>為強化農業文化及地方特色觀光能量設立農業綜合園區，惟未妥為評估政府規劃與民間自提規劃之促參可行性，因政策反覆，肇致已逾預定完成招商期程2年，仍未達成計畫目標，亟待研謀改善</w:t>
            </w:r>
            <w:r w:rsidRPr="00E82113">
              <w:rPr>
                <w:rFonts w:ascii="標楷體" w:eastAsia="標楷體" w:hAnsi="標楷體" w:cs="Times New Roman" w:hint="eastAsia"/>
                <w:kern w:val="0"/>
                <w:sz w:val="28"/>
                <w:szCs w:val="20"/>
              </w:rPr>
              <w:tab/>
            </w:r>
          </w:p>
        </w:tc>
        <w:tc>
          <w:tcPr>
            <w:tcW w:w="1328" w:type="dxa"/>
            <w:vAlign w:val="center"/>
          </w:tcPr>
          <w:p w14:paraId="1D9EDFDF" w14:textId="77777777" w:rsidR="00FF5336" w:rsidRPr="00E82113" w:rsidRDefault="00FF5336" w:rsidP="0070099D">
            <w:pPr>
              <w:kinsoku w:val="0"/>
              <w:overflowPunct w:val="0"/>
              <w:autoSpaceDE w:val="0"/>
              <w:autoSpaceDN w:val="0"/>
              <w:adjustRightInd w:val="0"/>
              <w:snapToGrid w:val="0"/>
              <w:spacing w:line="448" w:lineRule="exact"/>
              <w:jc w:val="both"/>
              <w:textAlignment w:val="center"/>
              <w:rPr>
                <w:rFonts w:ascii="標楷體" w:eastAsia="標楷體" w:hAnsi="標楷體" w:cs="Times New Roman"/>
                <w:kern w:val="16"/>
                <w:sz w:val="28"/>
                <w:szCs w:val="28"/>
              </w:rPr>
            </w:pPr>
          </w:p>
          <w:p w14:paraId="72FF3CC2" w14:textId="77777777" w:rsidR="00FF5336" w:rsidRDefault="00FF5336" w:rsidP="0070099D">
            <w:pPr>
              <w:kinsoku w:val="0"/>
              <w:overflowPunct w:val="0"/>
              <w:autoSpaceDE w:val="0"/>
              <w:autoSpaceDN w:val="0"/>
              <w:adjustRightInd w:val="0"/>
              <w:snapToGrid w:val="0"/>
              <w:spacing w:line="448" w:lineRule="exact"/>
              <w:jc w:val="both"/>
              <w:textAlignment w:val="center"/>
              <w:rPr>
                <w:rFonts w:ascii="標楷體" w:eastAsia="標楷體" w:hAnsi="標楷體" w:cs="Times New Roman"/>
                <w:kern w:val="16"/>
                <w:sz w:val="28"/>
                <w:szCs w:val="28"/>
              </w:rPr>
            </w:pPr>
          </w:p>
          <w:p w14:paraId="44CADB02" w14:textId="77777777" w:rsidR="00FF5336" w:rsidRPr="00E82113" w:rsidRDefault="00FF5336" w:rsidP="0070099D">
            <w:pPr>
              <w:kinsoku w:val="0"/>
              <w:overflowPunct w:val="0"/>
              <w:autoSpaceDE w:val="0"/>
              <w:autoSpaceDN w:val="0"/>
              <w:adjustRightInd w:val="0"/>
              <w:snapToGrid w:val="0"/>
              <w:spacing w:line="448" w:lineRule="exact"/>
              <w:jc w:val="both"/>
              <w:textAlignment w:val="center"/>
              <w:rPr>
                <w:rFonts w:ascii="標楷體" w:eastAsia="標楷體" w:hAnsi="標楷體" w:cs="Times New Roman"/>
                <w:kern w:val="16"/>
                <w:sz w:val="28"/>
                <w:szCs w:val="28"/>
              </w:rPr>
            </w:pPr>
          </w:p>
          <w:p w14:paraId="3540B139" w14:textId="54777ABC" w:rsidR="00FF5336" w:rsidRPr="00E82113" w:rsidRDefault="00FF5336" w:rsidP="0070099D">
            <w:pPr>
              <w:kinsoku w:val="0"/>
              <w:overflowPunct w:val="0"/>
              <w:autoSpaceDE w:val="0"/>
              <w:autoSpaceDN w:val="0"/>
              <w:adjustRightInd w:val="0"/>
              <w:snapToGrid w:val="0"/>
              <w:spacing w:line="448" w:lineRule="exact"/>
              <w:jc w:val="both"/>
              <w:textAlignment w:val="center"/>
              <w:rPr>
                <w:rFonts w:ascii="標楷體" w:eastAsia="標楷體" w:hAnsi="標楷體" w:cs="Times New Roman"/>
                <w:kern w:val="16"/>
                <w:sz w:val="28"/>
                <w:szCs w:val="28"/>
              </w:rPr>
            </w:pPr>
            <w:r w:rsidRPr="00E82113">
              <w:rPr>
                <w:rFonts w:ascii="標楷體" w:eastAsia="標楷體" w:hAnsi="標楷體" w:cs="Times New Roman" w:hint="eastAsia"/>
                <w:kern w:val="16"/>
                <w:sz w:val="28"/>
                <w:szCs w:val="28"/>
              </w:rPr>
              <w:t>乙－</w:t>
            </w:r>
            <w:r w:rsidR="003C5F8D">
              <w:rPr>
                <w:rFonts w:ascii="標楷體" w:eastAsia="標楷體" w:hAnsi="標楷體" w:cs="Times New Roman" w:hint="eastAsia"/>
                <w:kern w:val="16"/>
                <w:sz w:val="28"/>
                <w:szCs w:val="28"/>
              </w:rPr>
              <w:t>47</w:t>
            </w:r>
          </w:p>
        </w:tc>
      </w:tr>
      <w:tr w:rsidR="00FF5336" w:rsidRPr="00E82113" w14:paraId="704C0A72" w14:textId="77777777" w:rsidTr="00316712">
        <w:trPr>
          <w:trHeight w:val="170"/>
        </w:trPr>
        <w:tc>
          <w:tcPr>
            <w:tcW w:w="8609" w:type="dxa"/>
            <w:vAlign w:val="center"/>
            <w:hideMark/>
          </w:tcPr>
          <w:p w14:paraId="3BEA2B10" w14:textId="77777777" w:rsidR="00FF5336" w:rsidRPr="00E82113" w:rsidRDefault="00FF5336" w:rsidP="0070099D">
            <w:pPr>
              <w:tabs>
                <w:tab w:val="right" w:leader="middleDot" w:pos="9056"/>
              </w:tabs>
              <w:kinsoku w:val="0"/>
              <w:overflowPunct w:val="0"/>
              <w:autoSpaceDE w:val="0"/>
              <w:autoSpaceDN w:val="0"/>
              <w:adjustRightInd w:val="0"/>
              <w:snapToGrid w:val="0"/>
              <w:spacing w:line="448" w:lineRule="exact"/>
              <w:ind w:leftChars="100" w:left="1640" w:hangingChars="500" w:hanging="1400"/>
              <w:jc w:val="both"/>
              <w:textAlignment w:val="center"/>
              <w:outlineLvl w:val="2"/>
              <w:rPr>
                <w:rFonts w:ascii="標楷體" w:eastAsia="標楷體" w:hAnsi="標楷體" w:cs="Times New Roman"/>
                <w:kern w:val="0"/>
                <w:sz w:val="28"/>
                <w:szCs w:val="20"/>
              </w:rPr>
            </w:pPr>
            <w:r w:rsidRPr="00E82113">
              <w:rPr>
                <w:rFonts w:ascii="標楷體" w:eastAsia="標楷體" w:hAnsi="標楷體" w:cs="Times New Roman" w:hint="eastAsia"/>
                <w:kern w:val="0"/>
                <w:sz w:val="28"/>
                <w:szCs w:val="20"/>
              </w:rPr>
              <w:t>（三十三）</w:t>
            </w:r>
            <w:r w:rsidRPr="00854D9F">
              <w:rPr>
                <w:rFonts w:ascii="標楷體" w:eastAsia="標楷體" w:hAnsi="標楷體" w:cs="Times New Roman" w:hint="eastAsia"/>
                <w:kern w:val="0"/>
                <w:sz w:val="28"/>
                <w:szCs w:val="20"/>
              </w:rPr>
              <w:t>為提升農產競爭力及創造就業機會設置樂活有機農園專區，惟土地使用率偏低，且經營廠商未依計畫內容及期程完成溫室設施，允宜研謀改善</w:t>
            </w:r>
            <w:r w:rsidRPr="00E82113">
              <w:rPr>
                <w:rFonts w:ascii="標楷體" w:eastAsia="標楷體" w:hAnsi="標楷體" w:cs="Times New Roman" w:hint="eastAsia"/>
                <w:kern w:val="0"/>
                <w:sz w:val="28"/>
                <w:szCs w:val="20"/>
              </w:rPr>
              <w:tab/>
            </w:r>
          </w:p>
        </w:tc>
        <w:tc>
          <w:tcPr>
            <w:tcW w:w="1328" w:type="dxa"/>
            <w:vAlign w:val="center"/>
          </w:tcPr>
          <w:p w14:paraId="2182E3AD" w14:textId="77777777" w:rsidR="00FF5336" w:rsidRPr="00E82113" w:rsidRDefault="00FF5336" w:rsidP="0070099D">
            <w:pPr>
              <w:kinsoku w:val="0"/>
              <w:overflowPunct w:val="0"/>
              <w:autoSpaceDE w:val="0"/>
              <w:autoSpaceDN w:val="0"/>
              <w:adjustRightInd w:val="0"/>
              <w:snapToGrid w:val="0"/>
              <w:spacing w:line="448" w:lineRule="exact"/>
              <w:jc w:val="both"/>
              <w:textAlignment w:val="center"/>
              <w:rPr>
                <w:rFonts w:ascii="標楷體" w:eastAsia="標楷體" w:hAnsi="標楷體" w:cs="Times New Roman"/>
                <w:kern w:val="16"/>
                <w:sz w:val="28"/>
                <w:szCs w:val="28"/>
              </w:rPr>
            </w:pPr>
          </w:p>
          <w:p w14:paraId="356515AD" w14:textId="77777777" w:rsidR="00FF5336" w:rsidRPr="00E82113" w:rsidRDefault="00FF5336" w:rsidP="0070099D">
            <w:pPr>
              <w:kinsoku w:val="0"/>
              <w:overflowPunct w:val="0"/>
              <w:autoSpaceDE w:val="0"/>
              <w:autoSpaceDN w:val="0"/>
              <w:adjustRightInd w:val="0"/>
              <w:snapToGrid w:val="0"/>
              <w:spacing w:line="448" w:lineRule="exact"/>
              <w:jc w:val="both"/>
              <w:textAlignment w:val="center"/>
              <w:rPr>
                <w:rFonts w:ascii="標楷體" w:eastAsia="標楷體" w:hAnsi="標楷體" w:cs="Times New Roman"/>
                <w:kern w:val="16"/>
                <w:sz w:val="28"/>
                <w:szCs w:val="28"/>
              </w:rPr>
            </w:pPr>
          </w:p>
          <w:p w14:paraId="01FD5FAC" w14:textId="1D64C0E3" w:rsidR="00FF5336" w:rsidRPr="00E82113" w:rsidRDefault="00FF5336" w:rsidP="0070099D">
            <w:pPr>
              <w:kinsoku w:val="0"/>
              <w:overflowPunct w:val="0"/>
              <w:autoSpaceDE w:val="0"/>
              <w:autoSpaceDN w:val="0"/>
              <w:adjustRightInd w:val="0"/>
              <w:snapToGrid w:val="0"/>
              <w:spacing w:line="448" w:lineRule="exact"/>
              <w:jc w:val="both"/>
              <w:textAlignment w:val="center"/>
              <w:rPr>
                <w:rFonts w:ascii="標楷體" w:eastAsia="標楷體" w:hAnsi="標楷體" w:cs="Times New Roman"/>
                <w:kern w:val="16"/>
                <w:sz w:val="28"/>
                <w:szCs w:val="28"/>
              </w:rPr>
            </w:pPr>
            <w:r w:rsidRPr="00E82113">
              <w:rPr>
                <w:rFonts w:ascii="標楷體" w:eastAsia="標楷體" w:hAnsi="標楷體" w:cs="Times New Roman" w:hint="eastAsia"/>
                <w:kern w:val="16"/>
                <w:sz w:val="28"/>
                <w:szCs w:val="28"/>
              </w:rPr>
              <w:t>乙－</w:t>
            </w:r>
            <w:r w:rsidR="003C5F8D">
              <w:rPr>
                <w:rFonts w:ascii="標楷體" w:eastAsia="標楷體" w:hAnsi="標楷體" w:cs="Times New Roman" w:hint="eastAsia"/>
                <w:kern w:val="16"/>
                <w:sz w:val="28"/>
                <w:szCs w:val="28"/>
              </w:rPr>
              <w:t>48</w:t>
            </w:r>
          </w:p>
        </w:tc>
      </w:tr>
      <w:tr w:rsidR="00FF5336" w:rsidRPr="00E82113" w14:paraId="4B6D26FC" w14:textId="77777777" w:rsidTr="00316712">
        <w:trPr>
          <w:trHeight w:val="170"/>
        </w:trPr>
        <w:tc>
          <w:tcPr>
            <w:tcW w:w="8609" w:type="dxa"/>
            <w:vAlign w:val="center"/>
            <w:hideMark/>
          </w:tcPr>
          <w:p w14:paraId="3039A3C4" w14:textId="77777777" w:rsidR="00FF5336" w:rsidRPr="00E82113" w:rsidRDefault="00FF5336" w:rsidP="0070099D">
            <w:pPr>
              <w:tabs>
                <w:tab w:val="right" w:leader="middleDot" w:pos="9056"/>
              </w:tabs>
              <w:kinsoku w:val="0"/>
              <w:overflowPunct w:val="0"/>
              <w:autoSpaceDE w:val="0"/>
              <w:autoSpaceDN w:val="0"/>
              <w:adjustRightInd w:val="0"/>
              <w:snapToGrid w:val="0"/>
              <w:spacing w:line="448" w:lineRule="exact"/>
              <w:ind w:leftChars="100" w:left="1640" w:hangingChars="500" w:hanging="1400"/>
              <w:jc w:val="both"/>
              <w:textAlignment w:val="center"/>
              <w:outlineLvl w:val="2"/>
              <w:rPr>
                <w:rFonts w:ascii="標楷體" w:eastAsia="標楷體" w:hAnsi="標楷體" w:cs="Times New Roman"/>
                <w:kern w:val="0"/>
                <w:sz w:val="28"/>
                <w:szCs w:val="20"/>
              </w:rPr>
            </w:pPr>
            <w:r w:rsidRPr="00E82113">
              <w:rPr>
                <w:rFonts w:ascii="標楷體" w:eastAsia="標楷體" w:hAnsi="標楷體" w:cs="Times New Roman" w:hint="eastAsia"/>
                <w:kern w:val="0"/>
                <w:sz w:val="28"/>
                <w:szCs w:val="20"/>
              </w:rPr>
              <w:t>（三十四）</w:t>
            </w:r>
            <w:r w:rsidRPr="008D4906">
              <w:rPr>
                <w:rFonts w:ascii="標楷體" w:eastAsia="標楷體" w:hAnsi="標楷體" w:cs="Times New Roman" w:hint="eastAsia"/>
                <w:kern w:val="0"/>
                <w:sz w:val="28"/>
                <w:szCs w:val="20"/>
              </w:rPr>
              <w:t>配合中央推動農業保險政策，降低天然災害所致農民經濟損失，惟轄內農作物保險覆蓋率仍低或迄無投保實績，且位於曾受災損之易淹水區域多數稻農尚未投保，亟待積極輔導投保，以協助農民分散風險，穩定農民收益</w:t>
            </w:r>
            <w:r w:rsidRPr="00E82113">
              <w:rPr>
                <w:rFonts w:ascii="標楷體" w:eastAsia="標楷體" w:hAnsi="標楷體" w:cs="Times New Roman" w:hint="eastAsia"/>
                <w:kern w:val="0"/>
                <w:sz w:val="28"/>
                <w:szCs w:val="20"/>
              </w:rPr>
              <w:tab/>
            </w:r>
          </w:p>
        </w:tc>
        <w:tc>
          <w:tcPr>
            <w:tcW w:w="1328" w:type="dxa"/>
            <w:vAlign w:val="center"/>
          </w:tcPr>
          <w:p w14:paraId="2E4C5345" w14:textId="77777777" w:rsidR="00FF5336" w:rsidRPr="00E82113" w:rsidRDefault="00FF5336" w:rsidP="0070099D">
            <w:pPr>
              <w:kinsoku w:val="0"/>
              <w:overflowPunct w:val="0"/>
              <w:autoSpaceDE w:val="0"/>
              <w:autoSpaceDN w:val="0"/>
              <w:adjustRightInd w:val="0"/>
              <w:snapToGrid w:val="0"/>
              <w:spacing w:line="448" w:lineRule="exact"/>
              <w:jc w:val="both"/>
              <w:textAlignment w:val="center"/>
              <w:rPr>
                <w:rFonts w:ascii="標楷體" w:eastAsia="標楷體" w:hAnsi="標楷體" w:cs="Times New Roman"/>
                <w:kern w:val="16"/>
                <w:sz w:val="28"/>
                <w:szCs w:val="28"/>
              </w:rPr>
            </w:pPr>
          </w:p>
          <w:p w14:paraId="41235954" w14:textId="77777777" w:rsidR="00FF5336" w:rsidRPr="00E82113" w:rsidRDefault="00FF5336" w:rsidP="0070099D">
            <w:pPr>
              <w:kinsoku w:val="0"/>
              <w:overflowPunct w:val="0"/>
              <w:autoSpaceDE w:val="0"/>
              <w:autoSpaceDN w:val="0"/>
              <w:adjustRightInd w:val="0"/>
              <w:snapToGrid w:val="0"/>
              <w:spacing w:line="448" w:lineRule="exact"/>
              <w:jc w:val="both"/>
              <w:textAlignment w:val="center"/>
              <w:rPr>
                <w:rFonts w:ascii="標楷體" w:eastAsia="標楷體" w:hAnsi="標楷體" w:cs="Times New Roman"/>
                <w:kern w:val="16"/>
                <w:sz w:val="28"/>
                <w:szCs w:val="28"/>
              </w:rPr>
            </w:pPr>
          </w:p>
          <w:p w14:paraId="0426CE80" w14:textId="77777777" w:rsidR="00FF5336" w:rsidRDefault="00FF5336" w:rsidP="0070099D">
            <w:pPr>
              <w:kinsoku w:val="0"/>
              <w:overflowPunct w:val="0"/>
              <w:autoSpaceDE w:val="0"/>
              <w:autoSpaceDN w:val="0"/>
              <w:adjustRightInd w:val="0"/>
              <w:snapToGrid w:val="0"/>
              <w:spacing w:line="448" w:lineRule="exact"/>
              <w:jc w:val="both"/>
              <w:textAlignment w:val="center"/>
              <w:rPr>
                <w:rFonts w:ascii="標楷體" w:eastAsia="標楷體" w:hAnsi="標楷體" w:cs="Times New Roman"/>
                <w:kern w:val="16"/>
                <w:sz w:val="28"/>
                <w:szCs w:val="28"/>
              </w:rPr>
            </w:pPr>
          </w:p>
          <w:p w14:paraId="5FCCB5F3" w14:textId="2489780C" w:rsidR="00FF5336" w:rsidRPr="00E82113" w:rsidRDefault="00FF5336" w:rsidP="0070099D">
            <w:pPr>
              <w:kinsoku w:val="0"/>
              <w:overflowPunct w:val="0"/>
              <w:autoSpaceDE w:val="0"/>
              <w:autoSpaceDN w:val="0"/>
              <w:adjustRightInd w:val="0"/>
              <w:snapToGrid w:val="0"/>
              <w:spacing w:line="448" w:lineRule="exact"/>
              <w:jc w:val="both"/>
              <w:textAlignment w:val="center"/>
              <w:rPr>
                <w:rFonts w:ascii="標楷體" w:eastAsia="標楷體" w:hAnsi="標楷體" w:cs="Times New Roman"/>
                <w:kern w:val="16"/>
                <w:sz w:val="28"/>
                <w:szCs w:val="28"/>
              </w:rPr>
            </w:pPr>
            <w:r w:rsidRPr="00E82113">
              <w:rPr>
                <w:rFonts w:ascii="標楷體" w:eastAsia="標楷體" w:hAnsi="標楷體" w:cs="Times New Roman" w:hint="eastAsia"/>
                <w:kern w:val="16"/>
                <w:sz w:val="28"/>
                <w:szCs w:val="28"/>
              </w:rPr>
              <w:t>乙－</w:t>
            </w:r>
            <w:r w:rsidR="003C5F8D">
              <w:rPr>
                <w:rFonts w:ascii="標楷體" w:eastAsia="標楷體" w:hAnsi="標楷體" w:cs="Times New Roman" w:hint="eastAsia"/>
                <w:kern w:val="16"/>
                <w:sz w:val="28"/>
                <w:szCs w:val="28"/>
              </w:rPr>
              <w:t>49</w:t>
            </w:r>
          </w:p>
        </w:tc>
      </w:tr>
      <w:tr w:rsidR="00FF5336" w:rsidRPr="00E82113" w14:paraId="7EDD0DDB" w14:textId="77777777" w:rsidTr="00316712">
        <w:trPr>
          <w:trHeight w:val="170"/>
        </w:trPr>
        <w:tc>
          <w:tcPr>
            <w:tcW w:w="8609" w:type="dxa"/>
            <w:vAlign w:val="center"/>
            <w:hideMark/>
          </w:tcPr>
          <w:p w14:paraId="357D671E" w14:textId="77777777" w:rsidR="00FF5336" w:rsidRPr="00E82113" w:rsidRDefault="00FF5336" w:rsidP="0070099D">
            <w:pPr>
              <w:tabs>
                <w:tab w:val="right" w:leader="middleDot" w:pos="9056"/>
              </w:tabs>
              <w:kinsoku w:val="0"/>
              <w:overflowPunct w:val="0"/>
              <w:autoSpaceDE w:val="0"/>
              <w:autoSpaceDN w:val="0"/>
              <w:adjustRightInd w:val="0"/>
              <w:snapToGrid w:val="0"/>
              <w:spacing w:line="448" w:lineRule="exact"/>
              <w:ind w:leftChars="100" w:left="1640" w:hangingChars="500" w:hanging="1400"/>
              <w:jc w:val="both"/>
              <w:textAlignment w:val="center"/>
              <w:outlineLvl w:val="2"/>
              <w:rPr>
                <w:rFonts w:ascii="標楷體" w:eastAsia="標楷體" w:hAnsi="標楷體" w:cs="Times New Roman"/>
                <w:kern w:val="0"/>
                <w:sz w:val="28"/>
                <w:szCs w:val="20"/>
              </w:rPr>
            </w:pPr>
            <w:r w:rsidRPr="00E82113">
              <w:rPr>
                <w:rFonts w:ascii="標楷體" w:eastAsia="標楷體" w:hAnsi="標楷體" w:cs="Times New Roman" w:hint="eastAsia"/>
                <w:kern w:val="0"/>
                <w:sz w:val="28"/>
                <w:szCs w:val="20"/>
              </w:rPr>
              <w:t>（三十五）</w:t>
            </w:r>
            <w:r w:rsidRPr="00676A73">
              <w:rPr>
                <w:rFonts w:ascii="標楷體" w:eastAsia="標楷體" w:hAnsi="標楷體" w:cs="Times New Roman" w:hint="eastAsia"/>
                <w:spacing w:val="2"/>
                <w:kern w:val="0"/>
                <w:sz w:val="28"/>
                <w:szCs w:val="20"/>
              </w:rPr>
              <w:t>推動農作物病蟲害防治及農作物污染監測，保障農民生計及農產品食用安全，惟農作物病蟲害防治仍須加強宣導推廣，農作物污染監測作業亦待落實，以提升計畫執行成效</w:t>
            </w:r>
            <w:r w:rsidRPr="00E82113">
              <w:rPr>
                <w:rFonts w:ascii="標楷體" w:eastAsia="標楷體" w:hAnsi="標楷體" w:cs="Times New Roman" w:hint="eastAsia"/>
                <w:kern w:val="0"/>
                <w:sz w:val="28"/>
                <w:szCs w:val="20"/>
              </w:rPr>
              <w:tab/>
            </w:r>
          </w:p>
        </w:tc>
        <w:tc>
          <w:tcPr>
            <w:tcW w:w="1328" w:type="dxa"/>
            <w:vAlign w:val="center"/>
          </w:tcPr>
          <w:p w14:paraId="26E9AE03" w14:textId="77777777" w:rsidR="00FF5336" w:rsidRPr="00E82113" w:rsidRDefault="00FF5336" w:rsidP="0070099D">
            <w:pPr>
              <w:kinsoku w:val="0"/>
              <w:overflowPunct w:val="0"/>
              <w:autoSpaceDE w:val="0"/>
              <w:autoSpaceDN w:val="0"/>
              <w:adjustRightInd w:val="0"/>
              <w:snapToGrid w:val="0"/>
              <w:spacing w:line="448" w:lineRule="exact"/>
              <w:jc w:val="both"/>
              <w:textAlignment w:val="center"/>
              <w:rPr>
                <w:rFonts w:ascii="標楷體" w:eastAsia="標楷體" w:hAnsi="標楷體" w:cs="Times New Roman"/>
                <w:kern w:val="16"/>
                <w:sz w:val="28"/>
                <w:szCs w:val="28"/>
              </w:rPr>
            </w:pPr>
          </w:p>
          <w:p w14:paraId="6DC560D6" w14:textId="77777777" w:rsidR="00FF5336" w:rsidRPr="00E82113" w:rsidRDefault="00FF5336" w:rsidP="0070099D">
            <w:pPr>
              <w:kinsoku w:val="0"/>
              <w:overflowPunct w:val="0"/>
              <w:autoSpaceDE w:val="0"/>
              <w:autoSpaceDN w:val="0"/>
              <w:adjustRightInd w:val="0"/>
              <w:snapToGrid w:val="0"/>
              <w:spacing w:line="448" w:lineRule="exact"/>
              <w:jc w:val="both"/>
              <w:textAlignment w:val="center"/>
              <w:rPr>
                <w:rFonts w:ascii="標楷體" w:eastAsia="標楷體" w:hAnsi="標楷體" w:cs="Times New Roman"/>
                <w:kern w:val="16"/>
                <w:sz w:val="28"/>
                <w:szCs w:val="28"/>
              </w:rPr>
            </w:pPr>
          </w:p>
          <w:p w14:paraId="4820D0FA" w14:textId="77777777" w:rsidR="00FF5336" w:rsidRPr="00E82113" w:rsidRDefault="00FF5336" w:rsidP="0070099D">
            <w:pPr>
              <w:kinsoku w:val="0"/>
              <w:overflowPunct w:val="0"/>
              <w:autoSpaceDE w:val="0"/>
              <w:autoSpaceDN w:val="0"/>
              <w:adjustRightInd w:val="0"/>
              <w:snapToGrid w:val="0"/>
              <w:spacing w:line="448" w:lineRule="exact"/>
              <w:jc w:val="both"/>
              <w:textAlignment w:val="center"/>
              <w:rPr>
                <w:rFonts w:ascii="標楷體" w:eastAsia="標楷體" w:hAnsi="標楷體" w:cs="Times New Roman"/>
                <w:kern w:val="16"/>
                <w:sz w:val="28"/>
                <w:szCs w:val="28"/>
              </w:rPr>
            </w:pPr>
          </w:p>
          <w:p w14:paraId="2DFDDB91" w14:textId="4D9869FB" w:rsidR="00FF5336" w:rsidRPr="00E82113" w:rsidRDefault="00FF5336" w:rsidP="0070099D">
            <w:pPr>
              <w:kinsoku w:val="0"/>
              <w:overflowPunct w:val="0"/>
              <w:autoSpaceDE w:val="0"/>
              <w:autoSpaceDN w:val="0"/>
              <w:adjustRightInd w:val="0"/>
              <w:snapToGrid w:val="0"/>
              <w:spacing w:line="448" w:lineRule="exact"/>
              <w:jc w:val="both"/>
              <w:textAlignment w:val="center"/>
              <w:rPr>
                <w:rFonts w:ascii="標楷體" w:eastAsia="標楷體" w:hAnsi="標楷體" w:cs="Times New Roman"/>
                <w:kern w:val="16"/>
                <w:sz w:val="28"/>
                <w:szCs w:val="28"/>
              </w:rPr>
            </w:pPr>
            <w:r w:rsidRPr="00E82113">
              <w:rPr>
                <w:rFonts w:ascii="標楷體" w:eastAsia="標楷體" w:hAnsi="標楷體" w:cs="Times New Roman" w:hint="eastAsia"/>
                <w:kern w:val="16"/>
                <w:sz w:val="28"/>
                <w:szCs w:val="28"/>
              </w:rPr>
              <w:t>乙－</w:t>
            </w:r>
            <w:r w:rsidR="003C5F8D">
              <w:rPr>
                <w:rFonts w:ascii="標楷體" w:eastAsia="標楷體" w:hAnsi="標楷體" w:cs="Times New Roman" w:hint="eastAsia"/>
                <w:kern w:val="16"/>
                <w:sz w:val="28"/>
                <w:szCs w:val="28"/>
              </w:rPr>
              <w:t>51</w:t>
            </w:r>
          </w:p>
        </w:tc>
      </w:tr>
      <w:tr w:rsidR="00FF5336" w:rsidRPr="00E82113" w14:paraId="5C23F423" w14:textId="77777777" w:rsidTr="00316712">
        <w:trPr>
          <w:trHeight w:val="170"/>
        </w:trPr>
        <w:tc>
          <w:tcPr>
            <w:tcW w:w="8609" w:type="dxa"/>
            <w:vAlign w:val="center"/>
          </w:tcPr>
          <w:p w14:paraId="01699601" w14:textId="77777777" w:rsidR="00FF5336" w:rsidRPr="00E82113" w:rsidRDefault="00FF5336" w:rsidP="0070099D">
            <w:pPr>
              <w:tabs>
                <w:tab w:val="right" w:leader="middleDot" w:pos="9056"/>
              </w:tabs>
              <w:kinsoku w:val="0"/>
              <w:overflowPunct w:val="0"/>
              <w:autoSpaceDE w:val="0"/>
              <w:autoSpaceDN w:val="0"/>
              <w:adjustRightInd w:val="0"/>
              <w:snapToGrid w:val="0"/>
              <w:spacing w:line="448" w:lineRule="exact"/>
              <w:ind w:leftChars="100" w:left="1640" w:hangingChars="500" w:hanging="1400"/>
              <w:jc w:val="both"/>
              <w:textAlignment w:val="center"/>
              <w:outlineLvl w:val="2"/>
              <w:rPr>
                <w:rFonts w:ascii="標楷體" w:eastAsia="標楷體" w:hAnsi="標楷體" w:cs="Times New Roman"/>
                <w:kern w:val="0"/>
                <w:sz w:val="28"/>
                <w:szCs w:val="20"/>
              </w:rPr>
            </w:pPr>
            <w:r w:rsidRPr="00E82113">
              <w:rPr>
                <w:rFonts w:ascii="標楷體" w:eastAsia="標楷體" w:hAnsi="標楷體" w:cs="Times New Roman" w:hint="eastAsia"/>
                <w:kern w:val="0"/>
                <w:sz w:val="28"/>
                <w:szCs w:val="20"/>
              </w:rPr>
              <w:t>（三十</w:t>
            </w:r>
            <w:r>
              <w:rPr>
                <w:rFonts w:ascii="標楷體" w:eastAsia="標楷體" w:hAnsi="標楷體" w:cs="Times New Roman" w:hint="eastAsia"/>
                <w:kern w:val="0"/>
                <w:sz w:val="28"/>
                <w:szCs w:val="20"/>
              </w:rPr>
              <w:t>六</w:t>
            </w:r>
            <w:r w:rsidRPr="00E82113">
              <w:rPr>
                <w:rFonts w:ascii="標楷體" w:eastAsia="標楷體" w:hAnsi="標楷體" w:cs="Times New Roman" w:hint="eastAsia"/>
                <w:kern w:val="0"/>
                <w:sz w:val="28"/>
                <w:szCs w:val="20"/>
              </w:rPr>
              <w:t>）</w:t>
            </w:r>
            <w:r w:rsidRPr="007221F8">
              <w:rPr>
                <w:rFonts w:ascii="標楷體" w:eastAsia="標楷體" w:hAnsi="標楷體" w:cs="Times New Roman" w:hint="eastAsia"/>
                <w:kern w:val="0"/>
                <w:sz w:val="28"/>
                <w:szCs w:val="20"/>
              </w:rPr>
              <w:t>辦理陸上養殖漁業管理業務，促進其健全發展及改善漁民生活，惟業務執行仍未盡周延，允宜檢討改善，加強落實養殖漁業之登記管理，掌握養殖漁業生產狀況，並維護公平正義及國民健康</w:t>
            </w:r>
            <w:r w:rsidRPr="00E82113">
              <w:rPr>
                <w:rFonts w:ascii="標楷體" w:eastAsia="標楷體" w:hAnsi="標楷體" w:cs="Times New Roman" w:hint="eastAsia"/>
                <w:kern w:val="0"/>
                <w:sz w:val="28"/>
                <w:szCs w:val="20"/>
              </w:rPr>
              <w:tab/>
            </w:r>
          </w:p>
        </w:tc>
        <w:tc>
          <w:tcPr>
            <w:tcW w:w="1328" w:type="dxa"/>
            <w:vAlign w:val="center"/>
          </w:tcPr>
          <w:p w14:paraId="4AAC5930" w14:textId="77777777" w:rsidR="00FF5336" w:rsidRPr="00E82113" w:rsidRDefault="00FF5336" w:rsidP="0070099D">
            <w:pPr>
              <w:kinsoku w:val="0"/>
              <w:overflowPunct w:val="0"/>
              <w:autoSpaceDE w:val="0"/>
              <w:autoSpaceDN w:val="0"/>
              <w:adjustRightInd w:val="0"/>
              <w:snapToGrid w:val="0"/>
              <w:spacing w:line="448" w:lineRule="exact"/>
              <w:jc w:val="both"/>
              <w:textAlignment w:val="center"/>
              <w:rPr>
                <w:rFonts w:ascii="標楷體" w:eastAsia="標楷體" w:hAnsi="標楷體" w:cs="Times New Roman"/>
                <w:kern w:val="16"/>
                <w:sz w:val="28"/>
                <w:szCs w:val="28"/>
              </w:rPr>
            </w:pPr>
          </w:p>
          <w:p w14:paraId="50E66273" w14:textId="77777777" w:rsidR="00FF5336" w:rsidRPr="00E82113" w:rsidRDefault="00FF5336" w:rsidP="0070099D">
            <w:pPr>
              <w:kinsoku w:val="0"/>
              <w:overflowPunct w:val="0"/>
              <w:autoSpaceDE w:val="0"/>
              <w:autoSpaceDN w:val="0"/>
              <w:adjustRightInd w:val="0"/>
              <w:snapToGrid w:val="0"/>
              <w:spacing w:line="448" w:lineRule="exact"/>
              <w:jc w:val="both"/>
              <w:textAlignment w:val="center"/>
              <w:rPr>
                <w:rFonts w:ascii="標楷體" w:eastAsia="標楷體" w:hAnsi="標楷體" w:cs="Times New Roman"/>
                <w:kern w:val="16"/>
                <w:sz w:val="28"/>
                <w:szCs w:val="28"/>
              </w:rPr>
            </w:pPr>
          </w:p>
          <w:p w14:paraId="315BBD2E" w14:textId="77777777" w:rsidR="00FF5336" w:rsidRDefault="00FF5336" w:rsidP="0070099D">
            <w:pPr>
              <w:kinsoku w:val="0"/>
              <w:overflowPunct w:val="0"/>
              <w:autoSpaceDE w:val="0"/>
              <w:autoSpaceDN w:val="0"/>
              <w:adjustRightInd w:val="0"/>
              <w:snapToGrid w:val="0"/>
              <w:spacing w:line="448" w:lineRule="exact"/>
              <w:jc w:val="both"/>
              <w:textAlignment w:val="center"/>
              <w:rPr>
                <w:rFonts w:ascii="標楷體" w:eastAsia="標楷體" w:hAnsi="標楷體" w:cs="Times New Roman"/>
                <w:kern w:val="16"/>
                <w:sz w:val="28"/>
                <w:szCs w:val="28"/>
              </w:rPr>
            </w:pPr>
          </w:p>
          <w:p w14:paraId="27755AAA" w14:textId="435362D1" w:rsidR="00FF5336" w:rsidRPr="00E82113" w:rsidRDefault="00FF5336" w:rsidP="0070099D">
            <w:pPr>
              <w:kinsoku w:val="0"/>
              <w:overflowPunct w:val="0"/>
              <w:autoSpaceDE w:val="0"/>
              <w:autoSpaceDN w:val="0"/>
              <w:adjustRightInd w:val="0"/>
              <w:snapToGrid w:val="0"/>
              <w:spacing w:line="448" w:lineRule="exact"/>
              <w:jc w:val="both"/>
              <w:textAlignment w:val="center"/>
              <w:rPr>
                <w:rFonts w:ascii="標楷體" w:eastAsia="標楷體" w:hAnsi="標楷體" w:cs="Times New Roman"/>
                <w:kern w:val="16"/>
                <w:sz w:val="28"/>
                <w:szCs w:val="28"/>
              </w:rPr>
            </w:pPr>
            <w:r w:rsidRPr="00E82113">
              <w:rPr>
                <w:rFonts w:ascii="標楷體" w:eastAsia="標楷體" w:hAnsi="標楷體" w:cs="Times New Roman" w:hint="eastAsia"/>
                <w:kern w:val="16"/>
                <w:sz w:val="28"/>
                <w:szCs w:val="28"/>
              </w:rPr>
              <w:t>乙－</w:t>
            </w:r>
            <w:r w:rsidR="003C5F8D">
              <w:rPr>
                <w:rFonts w:ascii="標楷體" w:eastAsia="標楷體" w:hAnsi="標楷體" w:cs="Times New Roman" w:hint="eastAsia"/>
                <w:kern w:val="16"/>
                <w:sz w:val="28"/>
                <w:szCs w:val="28"/>
              </w:rPr>
              <w:t>52</w:t>
            </w:r>
          </w:p>
        </w:tc>
      </w:tr>
      <w:tr w:rsidR="00FF5336" w:rsidRPr="00E82113" w14:paraId="3E7E0033" w14:textId="77777777" w:rsidTr="00316712">
        <w:trPr>
          <w:trHeight w:val="170"/>
        </w:trPr>
        <w:tc>
          <w:tcPr>
            <w:tcW w:w="8609" w:type="dxa"/>
            <w:vAlign w:val="center"/>
          </w:tcPr>
          <w:p w14:paraId="6A59CE62" w14:textId="77777777" w:rsidR="00FF5336" w:rsidRPr="00E82113" w:rsidRDefault="00FF5336" w:rsidP="0070099D">
            <w:pPr>
              <w:tabs>
                <w:tab w:val="right" w:leader="middleDot" w:pos="9056"/>
              </w:tabs>
              <w:kinsoku w:val="0"/>
              <w:overflowPunct w:val="0"/>
              <w:autoSpaceDE w:val="0"/>
              <w:autoSpaceDN w:val="0"/>
              <w:adjustRightInd w:val="0"/>
              <w:snapToGrid w:val="0"/>
              <w:spacing w:line="448" w:lineRule="exact"/>
              <w:ind w:leftChars="100" w:left="1640" w:hangingChars="500" w:hanging="1400"/>
              <w:jc w:val="both"/>
              <w:textAlignment w:val="center"/>
              <w:outlineLvl w:val="2"/>
              <w:rPr>
                <w:rFonts w:ascii="標楷體" w:eastAsia="標楷體" w:hAnsi="標楷體" w:cs="Times New Roman"/>
                <w:kern w:val="0"/>
                <w:sz w:val="28"/>
                <w:szCs w:val="20"/>
              </w:rPr>
            </w:pPr>
            <w:r w:rsidRPr="00E82113">
              <w:rPr>
                <w:rFonts w:ascii="標楷體" w:eastAsia="標楷體" w:hAnsi="標楷體" w:cs="Times New Roman" w:hint="eastAsia"/>
                <w:kern w:val="0"/>
                <w:sz w:val="28"/>
                <w:szCs w:val="20"/>
              </w:rPr>
              <w:t>（三十</w:t>
            </w:r>
            <w:r>
              <w:rPr>
                <w:rFonts w:ascii="標楷體" w:eastAsia="標楷體" w:hAnsi="標楷體" w:cs="Times New Roman" w:hint="eastAsia"/>
                <w:kern w:val="0"/>
                <w:sz w:val="28"/>
                <w:szCs w:val="20"/>
              </w:rPr>
              <w:t>七</w:t>
            </w:r>
            <w:r w:rsidRPr="00E82113">
              <w:rPr>
                <w:rFonts w:ascii="標楷體" w:eastAsia="標楷體" w:hAnsi="標楷體" w:cs="Times New Roman" w:hint="eastAsia"/>
                <w:kern w:val="0"/>
                <w:sz w:val="28"/>
                <w:szCs w:val="20"/>
              </w:rPr>
              <w:t>）</w:t>
            </w:r>
            <w:r w:rsidRPr="00A84EA5">
              <w:rPr>
                <w:rFonts w:ascii="標楷體" w:eastAsia="標楷體" w:hAnsi="標楷體" w:cs="Times New Roman" w:hint="eastAsia"/>
                <w:kern w:val="0"/>
                <w:sz w:val="28"/>
                <w:szCs w:val="20"/>
              </w:rPr>
              <w:t>積極辦理農地使用管理及違規取締作業，落實農地農用政策，惟跨單位間橫向聯繫與縱向協調整合處理機制欠佳，且未落實追蹤列管舊案，允宜研謀改善，以維農業生產環境永續發展</w:t>
            </w:r>
            <w:r w:rsidRPr="00E82113">
              <w:rPr>
                <w:rFonts w:ascii="標楷體" w:eastAsia="標楷體" w:hAnsi="標楷體" w:cs="Times New Roman" w:hint="eastAsia"/>
                <w:kern w:val="0"/>
                <w:sz w:val="28"/>
                <w:szCs w:val="20"/>
              </w:rPr>
              <w:tab/>
            </w:r>
          </w:p>
        </w:tc>
        <w:tc>
          <w:tcPr>
            <w:tcW w:w="1328" w:type="dxa"/>
            <w:vAlign w:val="center"/>
          </w:tcPr>
          <w:p w14:paraId="124F867B" w14:textId="77777777" w:rsidR="00FF5336" w:rsidRPr="00E82113" w:rsidRDefault="00FF5336" w:rsidP="0070099D">
            <w:pPr>
              <w:kinsoku w:val="0"/>
              <w:overflowPunct w:val="0"/>
              <w:autoSpaceDE w:val="0"/>
              <w:autoSpaceDN w:val="0"/>
              <w:adjustRightInd w:val="0"/>
              <w:snapToGrid w:val="0"/>
              <w:spacing w:line="448" w:lineRule="exact"/>
              <w:jc w:val="both"/>
              <w:textAlignment w:val="center"/>
              <w:rPr>
                <w:rFonts w:ascii="標楷體" w:eastAsia="標楷體" w:hAnsi="標楷體" w:cs="Times New Roman"/>
                <w:kern w:val="16"/>
                <w:sz w:val="28"/>
                <w:szCs w:val="28"/>
              </w:rPr>
            </w:pPr>
          </w:p>
          <w:p w14:paraId="0FE6E059" w14:textId="77777777" w:rsidR="00FF5336" w:rsidRPr="00E82113" w:rsidRDefault="00FF5336" w:rsidP="0070099D">
            <w:pPr>
              <w:kinsoku w:val="0"/>
              <w:overflowPunct w:val="0"/>
              <w:autoSpaceDE w:val="0"/>
              <w:autoSpaceDN w:val="0"/>
              <w:adjustRightInd w:val="0"/>
              <w:snapToGrid w:val="0"/>
              <w:spacing w:line="448" w:lineRule="exact"/>
              <w:jc w:val="both"/>
              <w:textAlignment w:val="center"/>
              <w:rPr>
                <w:rFonts w:ascii="標楷體" w:eastAsia="標楷體" w:hAnsi="標楷體" w:cs="Times New Roman"/>
                <w:kern w:val="16"/>
                <w:sz w:val="28"/>
                <w:szCs w:val="28"/>
              </w:rPr>
            </w:pPr>
          </w:p>
          <w:p w14:paraId="27396AA2" w14:textId="77777777" w:rsidR="00FF5336" w:rsidRDefault="00FF5336" w:rsidP="0070099D">
            <w:pPr>
              <w:kinsoku w:val="0"/>
              <w:overflowPunct w:val="0"/>
              <w:autoSpaceDE w:val="0"/>
              <w:autoSpaceDN w:val="0"/>
              <w:adjustRightInd w:val="0"/>
              <w:snapToGrid w:val="0"/>
              <w:spacing w:line="448" w:lineRule="exact"/>
              <w:jc w:val="both"/>
              <w:textAlignment w:val="center"/>
              <w:rPr>
                <w:rFonts w:ascii="標楷體" w:eastAsia="標楷體" w:hAnsi="標楷體" w:cs="Times New Roman"/>
                <w:kern w:val="16"/>
                <w:sz w:val="28"/>
                <w:szCs w:val="28"/>
              </w:rPr>
            </w:pPr>
          </w:p>
          <w:p w14:paraId="60BC9A72" w14:textId="13277958" w:rsidR="00FF5336" w:rsidRPr="00E82113" w:rsidRDefault="00FF5336" w:rsidP="0070099D">
            <w:pPr>
              <w:kinsoku w:val="0"/>
              <w:overflowPunct w:val="0"/>
              <w:autoSpaceDE w:val="0"/>
              <w:autoSpaceDN w:val="0"/>
              <w:adjustRightInd w:val="0"/>
              <w:snapToGrid w:val="0"/>
              <w:spacing w:line="448" w:lineRule="exact"/>
              <w:jc w:val="both"/>
              <w:textAlignment w:val="center"/>
              <w:rPr>
                <w:rFonts w:ascii="標楷體" w:eastAsia="標楷體" w:hAnsi="標楷體" w:cs="Times New Roman"/>
                <w:kern w:val="16"/>
                <w:sz w:val="28"/>
                <w:szCs w:val="28"/>
              </w:rPr>
            </w:pPr>
            <w:r w:rsidRPr="00E82113">
              <w:rPr>
                <w:rFonts w:ascii="標楷體" w:eastAsia="標楷體" w:hAnsi="標楷體" w:cs="Times New Roman" w:hint="eastAsia"/>
                <w:kern w:val="16"/>
                <w:sz w:val="28"/>
                <w:szCs w:val="28"/>
              </w:rPr>
              <w:t>乙－</w:t>
            </w:r>
            <w:r w:rsidR="003C5F8D">
              <w:rPr>
                <w:rFonts w:ascii="標楷體" w:eastAsia="標楷體" w:hAnsi="標楷體" w:cs="Times New Roman" w:hint="eastAsia"/>
                <w:kern w:val="16"/>
                <w:sz w:val="28"/>
                <w:szCs w:val="28"/>
              </w:rPr>
              <w:t>53</w:t>
            </w:r>
          </w:p>
        </w:tc>
      </w:tr>
      <w:tr w:rsidR="00FF5336" w:rsidRPr="00E82113" w14:paraId="14EBA2EA" w14:textId="77777777" w:rsidTr="00316712">
        <w:trPr>
          <w:trHeight w:val="170"/>
        </w:trPr>
        <w:tc>
          <w:tcPr>
            <w:tcW w:w="8609" w:type="dxa"/>
            <w:vAlign w:val="center"/>
          </w:tcPr>
          <w:p w14:paraId="02DA76E1" w14:textId="77777777" w:rsidR="00FF5336" w:rsidRPr="00E82113" w:rsidRDefault="00FF5336" w:rsidP="0070099D">
            <w:pPr>
              <w:tabs>
                <w:tab w:val="right" w:leader="middleDot" w:pos="9056"/>
              </w:tabs>
              <w:kinsoku w:val="0"/>
              <w:overflowPunct w:val="0"/>
              <w:autoSpaceDE w:val="0"/>
              <w:autoSpaceDN w:val="0"/>
              <w:adjustRightInd w:val="0"/>
              <w:snapToGrid w:val="0"/>
              <w:spacing w:line="448" w:lineRule="exact"/>
              <w:ind w:leftChars="100" w:left="1640" w:hangingChars="500" w:hanging="1400"/>
              <w:jc w:val="both"/>
              <w:textAlignment w:val="center"/>
              <w:outlineLvl w:val="2"/>
              <w:rPr>
                <w:rFonts w:ascii="標楷體" w:eastAsia="標楷體" w:hAnsi="標楷體" w:cs="Times New Roman"/>
                <w:kern w:val="0"/>
                <w:sz w:val="28"/>
                <w:szCs w:val="20"/>
              </w:rPr>
            </w:pPr>
            <w:r w:rsidRPr="00E82113">
              <w:rPr>
                <w:rFonts w:ascii="標楷體" w:eastAsia="標楷體" w:hAnsi="標楷體" w:cs="Times New Roman" w:hint="eastAsia"/>
                <w:kern w:val="0"/>
                <w:sz w:val="28"/>
                <w:szCs w:val="20"/>
              </w:rPr>
              <w:t>（三十</w:t>
            </w:r>
            <w:r>
              <w:rPr>
                <w:rFonts w:ascii="標楷體" w:eastAsia="標楷體" w:hAnsi="標楷體" w:cs="Times New Roman" w:hint="eastAsia"/>
                <w:kern w:val="0"/>
                <w:sz w:val="28"/>
                <w:szCs w:val="20"/>
              </w:rPr>
              <w:t>八</w:t>
            </w:r>
            <w:r w:rsidRPr="00E82113">
              <w:rPr>
                <w:rFonts w:ascii="標楷體" w:eastAsia="標楷體" w:hAnsi="標楷體" w:cs="Times New Roman" w:hint="eastAsia"/>
                <w:kern w:val="0"/>
                <w:sz w:val="28"/>
                <w:szCs w:val="20"/>
              </w:rPr>
              <w:t>）</w:t>
            </w:r>
            <w:r w:rsidRPr="00A84EA5">
              <w:rPr>
                <w:rFonts w:ascii="標楷體" w:eastAsia="標楷體" w:hAnsi="標楷體" w:cs="Times New Roman" w:hint="eastAsia"/>
                <w:kern w:val="0"/>
                <w:sz w:val="28"/>
                <w:szCs w:val="20"/>
              </w:rPr>
              <w:t>防制毒品濫用及整合反毒資源，已設置毒品危害防制中心，惟業務執行未盡周妥，允宜督促各業務主責單位落實執行權責業務，並研謀提升藥癮戒治之可近性及便利性</w:t>
            </w:r>
            <w:r w:rsidRPr="00E82113">
              <w:rPr>
                <w:rFonts w:ascii="標楷體" w:eastAsia="標楷體" w:hAnsi="標楷體" w:cs="Times New Roman" w:hint="eastAsia"/>
                <w:kern w:val="0"/>
                <w:sz w:val="28"/>
                <w:szCs w:val="20"/>
              </w:rPr>
              <w:tab/>
            </w:r>
          </w:p>
        </w:tc>
        <w:tc>
          <w:tcPr>
            <w:tcW w:w="1328" w:type="dxa"/>
            <w:vAlign w:val="center"/>
          </w:tcPr>
          <w:p w14:paraId="120F3AC2" w14:textId="77777777" w:rsidR="00FF5336" w:rsidRPr="00E82113" w:rsidRDefault="00FF5336" w:rsidP="0070099D">
            <w:pPr>
              <w:kinsoku w:val="0"/>
              <w:overflowPunct w:val="0"/>
              <w:autoSpaceDE w:val="0"/>
              <w:autoSpaceDN w:val="0"/>
              <w:adjustRightInd w:val="0"/>
              <w:snapToGrid w:val="0"/>
              <w:spacing w:line="448" w:lineRule="exact"/>
              <w:jc w:val="both"/>
              <w:textAlignment w:val="center"/>
              <w:rPr>
                <w:rFonts w:ascii="標楷體" w:eastAsia="標楷體" w:hAnsi="標楷體" w:cs="Times New Roman"/>
                <w:kern w:val="16"/>
                <w:sz w:val="28"/>
                <w:szCs w:val="28"/>
              </w:rPr>
            </w:pPr>
          </w:p>
          <w:p w14:paraId="6D4DCD9D" w14:textId="77777777" w:rsidR="00FF5336" w:rsidRPr="00E82113" w:rsidRDefault="00FF5336" w:rsidP="0070099D">
            <w:pPr>
              <w:kinsoku w:val="0"/>
              <w:overflowPunct w:val="0"/>
              <w:autoSpaceDE w:val="0"/>
              <w:autoSpaceDN w:val="0"/>
              <w:adjustRightInd w:val="0"/>
              <w:snapToGrid w:val="0"/>
              <w:spacing w:line="448" w:lineRule="exact"/>
              <w:jc w:val="both"/>
              <w:textAlignment w:val="center"/>
              <w:rPr>
                <w:rFonts w:ascii="標楷體" w:eastAsia="標楷體" w:hAnsi="標楷體" w:cs="Times New Roman"/>
                <w:kern w:val="16"/>
                <w:sz w:val="28"/>
                <w:szCs w:val="28"/>
              </w:rPr>
            </w:pPr>
          </w:p>
          <w:p w14:paraId="5CD5E629" w14:textId="3FF4E5D0" w:rsidR="00FF5336" w:rsidRPr="00E82113" w:rsidRDefault="00FF5336" w:rsidP="0070099D">
            <w:pPr>
              <w:kinsoku w:val="0"/>
              <w:overflowPunct w:val="0"/>
              <w:autoSpaceDE w:val="0"/>
              <w:autoSpaceDN w:val="0"/>
              <w:adjustRightInd w:val="0"/>
              <w:snapToGrid w:val="0"/>
              <w:spacing w:line="448" w:lineRule="exact"/>
              <w:jc w:val="both"/>
              <w:textAlignment w:val="center"/>
              <w:rPr>
                <w:rFonts w:ascii="標楷體" w:eastAsia="標楷體" w:hAnsi="標楷體" w:cs="Times New Roman"/>
                <w:kern w:val="16"/>
                <w:sz w:val="28"/>
                <w:szCs w:val="28"/>
              </w:rPr>
            </w:pPr>
            <w:r w:rsidRPr="00E82113">
              <w:rPr>
                <w:rFonts w:ascii="標楷體" w:eastAsia="標楷體" w:hAnsi="標楷體" w:cs="Times New Roman" w:hint="eastAsia"/>
                <w:kern w:val="16"/>
                <w:sz w:val="28"/>
                <w:szCs w:val="28"/>
              </w:rPr>
              <w:t>乙－</w:t>
            </w:r>
            <w:r w:rsidR="003C5F8D">
              <w:rPr>
                <w:rFonts w:ascii="標楷體" w:eastAsia="標楷體" w:hAnsi="標楷體" w:cs="Times New Roman" w:hint="eastAsia"/>
                <w:kern w:val="16"/>
                <w:sz w:val="28"/>
                <w:szCs w:val="28"/>
              </w:rPr>
              <w:t>54</w:t>
            </w:r>
          </w:p>
        </w:tc>
      </w:tr>
      <w:tr w:rsidR="00FF5336" w:rsidRPr="00E82113" w14:paraId="05D0AE12" w14:textId="77777777" w:rsidTr="00316712">
        <w:trPr>
          <w:trHeight w:val="170"/>
        </w:trPr>
        <w:tc>
          <w:tcPr>
            <w:tcW w:w="8609" w:type="dxa"/>
            <w:vAlign w:val="center"/>
          </w:tcPr>
          <w:p w14:paraId="2ED5B3B1" w14:textId="77777777" w:rsidR="00FF5336" w:rsidRPr="00E82113" w:rsidRDefault="00FF5336" w:rsidP="0070099D">
            <w:pPr>
              <w:tabs>
                <w:tab w:val="right" w:leader="middleDot" w:pos="9056"/>
              </w:tabs>
              <w:kinsoku w:val="0"/>
              <w:overflowPunct w:val="0"/>
              <w:autoSpaceDE w:val="0"/>
              <w:autoSpaceDN w:val="0"/>
              <w:adjustRightInd w:val="0"/>
              <w:snapToGrid w:val="0"/>
              <w:spacing w:line="448" w:lineRule="exact"/>
              <w:ind w:leftChars="100" w:left="1640" w:hangingChars="500" w:hanging="1400"/>
              <w:jc w:val="both"/>
              <w:textAlignment w:val="center"/>
              <w:outlineLvl w:val="2"/>
              <w:rPr>
                <w:rFonts w:ascii="標楷體" w:eastAsia="標楷體" w:hAnsi="標楷體" w:cs="Times New Roman"/>
                <w:kern w:val="0"/>
                <w:sz w:val="28"/>
                <w:szCs w:val="20"/>
              </w:rPr>
            </w:pPr>
            <w:r w:rsidRPr="00E82113">
              <w:rPr>
                <w:rFonts w:ascii="標楷體" w:eastAsia="標楷體" w:hAnsi="標楷體" w:cs="Times New Roman" w:hint="eastAsia"/>
                <w:kern w:val="0"/>
                <w:sz w:val="28"/>
                <w:szCs w:val="20"/>
              </w:rPr>
              <w:t>（三十</w:t>
            </w:r>
            <w:r>
              <w:rPr>
                <w:rFonts w:ascii="標楷體" w:eastAsia="標楷體" w:hAnsi="標楷體" w:cs="Times New Roman" w:hint="eastAsia"/>
                <w:kern w:val="0"/>
                <w:sz w:val="28"/>
                <w:szCs w:val="20"/>
              </w:rPr>
              <w:t>九</w:t>
            </w:r>
            <w:r w:rsidRPr="00E82113">
              <w:rPr>
                <w:rFonts w:ascii="標楷體" w:eastAsia="標楷體" w:hAnsi="標楷體" w:cs="Times New Roman" w:hint="eastAsia"/>
                <w:kern w:val="0"/>
                <w:sz w:val="28"/>
                <w:szCs w:val="20"/>
              </w:rPr>
              <w:t>）</w:t>
            </w:r>
            <w:r w:rsidRPr="00F23151">
              <w:rPr>
                <w:rFonts w:ascii="標楷體" w:eastAsia="標楷體" w:hAnsi="標楷體" w:cs="Times New Roman" w:hint="eastAsia"/>
                <w:spacing w:val="2"/>
                <w:kern w:val="0"/>
                <w:sz w:val="28"/>
                <w:szCs w:val="20"/>
              </w:rPr>
              <w:t>採目標管理方式，研訂施政計畫策略績效目標並辦理績效評核，以提升服務效能及施政品質，惟部分策略績效目標評核基準未臻一致，目標達成值之呈現及認定方式亦待劃一標準，允宜研謀改善，以客觀一致性之標準表達施政成果</w:t>
            </w:r>
            <w:r w:rsidRPr="00E82113">
              <w:rPr>
                <w:rFonts w:ascii="標楷體" w:eastAsia="標楷體" w:hAnsi="標楷體" w:cs="Times New Roman" w:hint="eastAsia"/>
                <w:kern w:val="0"/>
                <w:sz w:val="28"/>
                <w:szCs w:val="20"/>
              </w:rPr>
              <w:tab/>
            </w:r>
          </w:p>
        </w:tc>
        <w:tc>
          <w:tcPr>
            <w:tcW w:w="1328" w:type="dxa"/>
            <w:vAlign w:val="center"/>
          </w:tcPr>
          <w:p w14:paraId="575B481E" w14:textId="77777777" w:rsidR="00FF5336" w:rsidRPr="00E82113" w:rsidRDefault="00FF5336" w:rsidP="0070099D">
            <w:pPr>
              <w:kinsoku w:val="0"/>
              <w:overflowPunct w:val="0"/>
              <w:autoSpaceDE w:val="0"/>
              <w:autoSpaceDN w:val="0"/>
              <w:adjustRightInd w:val="0"/>
              <w:snapToGrid w:val="0"/>
              <w:spacing w:line="448" w:lineRule="exact"/>
              <w:jc w:val="both"/>
              <w:textAlignment w:val="center"/>
              <w:rPr>
                <w:rFonts w:ascii="標楷體" w:eastAsia="標楷體" w:hAnsi="標楷體" w:cs="Times New Roman"/>
                <w:kern w:val="16"/>
                <w:sz w:val="28"/>
                <w:szCs w:val="28"/>
              </w:rPr>
            </w:pPr>
          </w:p>
          <w:p w14:paraId="63EA974A" w14:textId="77777777" w:rsidR="00FF5336" w:rsidRDefault="00FF5336" w:rsidP="0070099D">
            <w:pPr>
              <w:kinsoku w:val="0"/>
              <w:overflowPunct w:val="0"/>
              <w:autoSpaceDE w:val="0"/>
              <w:autoSpaceDN w:val="0"/>
              <w:adjustRightInd w:val="0"/>
              <w:snapToGrid w:val="0"/>
              <w:spacing w:line="448" w:lineRule="exact"/>
              <w:jc w:val="both"/>
              <w:textAlignment w:val="center"/>
              <w:rPr>
                <w:rFonts w:ascii="標楷體" w:eastAsia="標楷體" w:hAnsi="標楷體" w:cs="Times New Roman"/>
                <w:kern w:val="16"/>
                <w:sz w:val="28"/>
                <w:szCs w:val="28"/>
              </w:rPr>
            </w:pPr>
          </w:p>
          <w:p w14:paraId="39BADD68" w14:textId="77777777" w:rsidR="00FF5336" w:rsidRDefault="00FF5336" w:rsidP="0070099D">
            <w:pPr>
              <w:kinsoku w:val="0"/>
              <w:overflowPunct w:val="0"/>
              <w:autoSpaceDE w:val="0"/>
              <w:autoSpaceDN w:val="0"/>
              <w:adjustRightInd w:val="0"/>
              <w:snapToGrid w:val="0"/>
              <w:spacing w:line="448" w:lineRule="exact"/>
              <w:jc w:val="both"/>
              <w:textAlignment w:val="center"/>
              <w:rPr>
                <w:rFonts w:ascii="標楷體" w:eastAsia="標楷體" w:hAnsi="標楷體" w:cs="Times New Roman"/>
                <w:kern w:val="16"/>
                <w:sz w:val="28"/>
                <w:szCs w:val="28"/>
              </w:rPr>
            </w:pPr>
          </w:p>
          <w:p w14:paraId="50CCAB5B" w14:textId="77777777" w:rsidR="00FF5336" w:rsidRPr="00E82113" w:rsidRDefault="00FF5336" w:rsidP="0070099D">
            <w:pPr>
              <w:kinsoku w:val="0"/>
              <w:overflowPunct w:val="0"/>
              <w:autoSpaceDE w:val="0"/>
              <w:autoSpaceDN w:val="0"/>
              <w:adjustRightInd w:val="0"/>
              <w:snapToGrid w:val="0"/>
              <w:spacing w:line="448" w:lineRule="exact"/>
              <w:jc w:val="both"/>
              <w:textAlignment w:val="center"/>
              <w:rPr>
                <w:rFonts w:ascii="標楷體" w:eastAsia="標楷體" w:hAnsi="標楷體" w:cs="Times New Roman"/>
                <w:kern w:val="16"/>
                <w:sz w:val="28"/>
                <w:szCs w:val="28"/>
              </w:rPr>
            </w:pPr>
          </w:p>
          <w:p w14:paraId="56D6B453" w14:textId="5FBE3B48" w:rsidR="00FF5336" w:rsidRPr="00E82113" w:rsidRDefault="00FF5336" w:rsidP="0070099D">
            <w:pPr>
              <w:kinsoku w:val="0"/>
              <w:overflowPunct w:val="0"/>
              <w:autoSpaceDE w:val="0"/>
              <w:autoSpaceDN w:val="0"/>
              <w:adjustRightInd w:val="0"/>
              <w:snapToGrid w:val="0"/>
              <w:spacing w:line="448" w:lineRule="exact"/>
              <w:jc w:val="both"/>
              <w:textAlignment w:val="center"/>
              <w:rPr>
                <w:rFonts w:ascii="標楷體" w:eastAsia="標楷體" w:hAnsi="標楷體" w:cs="Times New Roman"/>
                <w:kern w:val="16"/>
                <w:sz w:val="28"/>
                <w:szCs w:val="28"/>
              </w:rPr>
            </w:pPr>
            <w:r w:rsidRPr="00E82113">
              <w:rPr>
                <w:rFonts w:ascii="標楷體" w:eastAsia="標楷體" w:hAnsi="標楷體" w:cs="Times New Roman" w:hint="eastAsia"/>
                <w:kern w:val="16"/>
                <w:sz w:val="28"/>
                <w:szCs w:val="28"/>
              </w:rPr>
              <w:t>乙－</w:t>
            </w:r>
            <w:r w:rsidR="003C5F8D">
              <w:rPr>
                <w:rFonts w:ascii="標楷體" w:eastAsia="標楷體" w:hAnsi="標楷體" w:cs="Times New Roman" w:hint="eastAsia"/>
                <w:kern w:val="16"/>
                <w:sz w:val="28"/>
                <w:szCs w:val="28"/>
              </w:rPr>
              <w:t>55</w:t>
            </w:r>
          </w:p>
        </w:tc>
      </w:tr>
      <w:tr w:rsidR="00FF5336" w:rsidRPr="00E82113" w14:paraId="085DD410" w14:textId="77777777" w:rsidTr="0070099D">
        <w:trPr>
          <w:trHeight w:val="20"/>
        </w:trPr>
        <w:tc>
          <w:tcPr>
            <w:tcW w:w="8609" w:type="dxa"/>
            <w:vAlign w:val="center"/>
          </w:tcPr>
          <w:p w14:paraId="31B29AD1" w14:textId="77777777" w:rsidR="00FF5336" w:rsidRPr="00E82113" w:rsidRDefault="00FF5336" w:rsidP="00714BBD">
            <w:pPr>
              <w:tabs>
                <w:tab w:val="right" w:leader="middleDot" w:pos="9056"/>
              </w:tabs>
              <w:kinsoku w:val="0"/>
              <w:overflowPunct w:val="0"/>
              <w:autoSpaceDE w:val="0"/>
              <w:autoSpaceDN w:val="0"/>
              <w:adjustRightInd w:val="0"/>
              <w:snapToGrid w:val="0"/>
              <w:spacing w:line="536" w:lineRule="exact"/>
              <w:ind w:leftChars="100" w:left="1360" w:hangingChars="400" w:hanging="1120"/>
              <w:jc w:val="both"/>
              <w:textAlignment w:val="center"/>
              <w:outlineLvl w:val="2"/>
              <w:rPr>
                <w:rFonts w:ascii="標楷體" w:eastAsia="標楷體" w:hAnsi="標楷體" w:cs="Times New Roman"/>
                <w:kern w:val="0"/>
                <w:sz w:val="28"/>
                <w:szCs w:val="20"/>
              </w:rPr>
            </w:pPr>
            <w:r w:rsidRPr="00E82113">
              <w:rPr>
                <w:rFonts w:ascii="標楷體" w:eastAsia="標楷體" w:hAnsi="標楷體" w:cs="Times New Roman" w:hint="eastAsia"/>
                <w:kern w:val="0"/>
                <w:sz w:val="28"/>
                <w:szCs w:val="20"/>
              </w:rPr>
              <w:lastRenderedPageBreak/>
              <w:t>（</w:t>
            </w:r>
            <w:r>
              <w:rPr>
                <w:rFonts w:ascii="標楷體" w:eastAsia="標楷體" w:hAnsi="標楷體" w:cs="Times New Roman" w:hint="eastAsia"/>
                <w:kern w:val="0"/>
                <w:sz w:val="28"/>
                <w:szCs w:val="20"/>
              </w:rPr>
              <w:t>四十</w:t>
            </w:r>
            <w:r w:rsidRPr="00E82113">
              <w:rPr>
                <w:rFonts w:ascii="標楷體" w:eastAsia="標楷體" w:hAnsi="標楷體" w:cs="Times New Roman" w:hint="eastAsia"/>
                <w:kern w:val="0"/>
                <w:sz w:val="28"/>
                <w:szCs w:val="20"/>
              </w:rPr>
              <w:t>）</w:t>
            </w:r>
            <w:r w:rsidRPr="00234BA7">
              <w:rPr>
                <w:rFonts w:ascii="標楷體" w:eastAsia="標楷體" w:hAnsi="標楷體" w:cs="Times New Roman" w:hint="eastAsia"/>
                <w:kern w:val="0"/>
                <w:sz w:val="28"/>
                <w:szCs w:val="20"/>
              </w:rPr>
              <w:t>加強管考重大公共建設執行情形，列管1,000萬元以上工程並定期召開重大公共建設會報，惟執行面仍有尚待精進之處，允宜積極研謀改善</w:t>
            </w:r>
            <w:r w:rsidRPr="00E82113">
              <w:rPr>
                <w:rFonts w:ascii="標楷體" w:eastAsia="標楷體" w:hAnsi="標楷體" w:cs="Times New Roman" w:hint="eastAsia"/>
                <w:kern w:val="0"/>
                <w:sz w:val="28"/>
                <w:szCs w:val="20"/>
              </w:rPr>
              <w:tab/>
            </w:r>
          </w:p>
        </w:tc>
        <w:tc>
          <w:tcPr>
            <w:tcW w:w="1328" w:type="dxa"/>
            <w:vAlign w:val="center"/>
          </w:tcPr>
          <w:p w14:paraId="2BEA1932" w14:textId="77777777" w:rsidR="00FF5336" w:rsidRPr="00E82113" w:rsidRDefault="00FF5336" w:rsidP="00714BBD">
            <w:pPr>
              <w:kinsoku w:val="0"/>
              <w:overflowPunct w:val="0"/>
              <w:autoSpaceDE w:val="0"/>
              <w:autoSpaceDN w:val="0"/>
              <w:adjustRightInd w:val="0"/>
              <w:snapToGrid w:val="0"/>
              <w:spacing w:line="536" w:lineRule="exact"/>
              <w:jc w:val="both"/>
              <w:textAlignment w:val="center"/>
              <w:rPr>
                <w:rFonts w:ascii="標楷體" w:eastAsia="標楷體" w:hAnsi="標楷體" w:cs="Times New Roman"/>
                <w:kern w:val="16"/>
                <w:sz w:val="28"/>
                <w:szCs w:val="28"/>
              </w:rPr>
            </w:pPr>
          </w:p>
          <w:p w14:paraId="4ED561C3" w14:textId="77777777" w:rsidR="00FF5336" w:rsidRPr="00E82113" w:rsidRDefault="00FF5336" w:rsidP="00714BBD">
            <w:pPr>
              <w:kinsoku w:val="0"/>
              <w:overflowPunct w:val="0"/>
              <w:autoSpaceDE w:val="0"/>
              <w:autoSpaceDN w:val="0"/>
              <w:adjustRightInd w:val="0"/>
              <w:snapToGrid w:val="0"/>
              <w:spacing w:line="536" w:lineRule="exact"/>
              <w:jc w:val="both"/>
              <w:textAlignment w:val="center"/>
              <w:rPr>
                <w:rFonts w:ascii="標楷體" w:eastAsia="標楷體" w:hAnsi="標楷體" w:cs="Times New Roman"/>
                <w:kern w:val="16"/>
                <w:sz w:val="28"/>
                <w:szCs w:val="28"/>
              </w:rPr>
            </w:pPr>
          </w:p>
          <w:p w14:paraId="6B14646F" w14:textId="1A3C7769" w:rsidR="00FF5336" w:rsidRPr="00E82113" w:rsidRDefault="00FF5336" w:rsidP="00714BBD">
            <w:pPr>
              <w:kinsoku w:val="0"/>
              <w:overflowPunct w:val="0"/>
              <w:autoSpaceDE w:val="0"/>
              <w:autoSpaceDN w:val="0"/>
              <w:adjustRightInd w:val="0"/>
              <w:snapToGrid w:val="0"/>
              <w:spacing w:line="536" w:lineRule="exact"/>
              <w:jc w:val="both"/>
              <w:textAlignment w:val="center"/>
              <w:rPr>
                <w:rFonts w:ascii="標楷體" w:eastAsia="標楷體" w:hAnsi="標楷體" w:cs="Times New Roman"/>
                <w:kern w:val="16"/>
                <w:sz w:val="28"/>
                <w:szCs w:val="28"/>
              </w:rPr>
            </w:pPr>
            <w:r w:rsidRPr="00E82113">
              <w:rPr>
                <w:rFonts w:ascii="標楷體" w:eastAsia="標楷體" w:hAnsi="標楷體" w:cs="Times New Roman" w:hint="eastAsia"/>
                <w:kern w:val="16"/>
                <w:sz w:val="28"/>
                <w:szCs w:val="28"/>
              </w:rPr>
              <w:t>乙－</w:t>
            </w:r>
            <w:r w:rsidR="003C5F8D">
              <w:rPr>
                <w:rFonts w:ascii="標楷體" w:eastAsia="標楷體" w:hAnsi="標楷體" w:cs="Times New Roman" w:hint="eastAsia"/>
                <w:kern w:val="16"/>
                <w:sz w:val="28"/>
                <w:szCs w:val="28"/>
              </w:rPr>
              <w:t>56</w:t>
            </w:r>
          </w:p>
        </w:tc>
      </w:tr>
      <w:tr w:rsidR="00FF5336" w:rsidRPr="00E82113" w14:paraId="06231703" w14:textId="77777777" w:rsidTr="0070099D">
        <w:trPr>
          <w:trHeight w:val="20"/>
        </w:trPr>
        <w:tc>
          <w:tcPr>
            <w:tcW w:w="8609" w:type="dxa"/>
            <w:vAlign w:val="center"/>
          </w:tcPr>
          <w:p w14:paraId="129D2648" w14:textId="77777777" w:rsidR="00FF5336" w:rsidRPr="00E82113" w:rsidRDefault="00FF5336" w:rsidP="0025172D">
            <w:pPr>
              <w:tabs>
                <w:tab w:val="right" w:leader="middleDot" w:pos="9056"/>
              </w:tabs>
              <w:kinsoku w:val="0"/>
              <w:overflowPunct w:val="0"/>
              <w:autoSpaceDE w:val="0"/>
              <w:autoSpaceDN w:val="0"/>
              <w:adjustRightInd w:val="0"/>
              <w:snapToGrid w:val="0"/>
              <w:spacing w:line="536" w:lineRule="exact"/>
              <w:ind w:leftChars="100" w:left="1556" w:hangingChars="470" w:hanging="1316"/>
              <w:jc w:val="both"/>
              <w:textAlignment w:val="center"/>
              <w:outlineLvl w:val="2"/>
              <w:rPr>
                <w:rFonts w:ascii="標楷體" w:eastAsia="標楷體" w:hAnsi="標楷體" w:cs="Times New Roman"/>
                <w:kern w:val="0"/>
                <w:sz w:val="28"/>
                <w:szCs w:val="20"/>
              </w:rPr>
            </w:pPr>
            <w:r w:rsidRPr="00E82113">
              <w:rPr>
                <w:rFonts w:ascii="標楷體" w:eastAsia="標楷體" w:hAnsi="標楷體" w:cs="Times New Roman" w:hint="eastAsia"/>
                <w:kern w:val="0"/>
                <w:sz w:val="28"/>
                <w:szCs w:val="20"/>
              </w:rPr>
              <w:t>（</w:t>
            </w:r>
            <w:r>
              <w:rPr>
                <w:rFonts w:ascii="標楷體" w:eastAsia="標楷體" w:hAnsi="標楷體" w:cs="Times New Roman" w:hint="eastAsia"/>
                <w:kern w:val="0"/>
                <w:sz w:val="28"/>
                <w:szCs w:val="20"/>
              </w:rPr>
              <w:t>四</w:t>
            </w:r>
            <w:r w:rsidRPr="00E82113">
              <w:rPr>
                <w:rFonts w:ascii="標楷體" w:eastAsia="標楷體" w:hAnsi="標楷體" w:cs="Times New Roman" w:hint="eastAsia"/>
                <w:kern w:val="0"/>
                <w:sz w:val="28"/>
                <w:szCs w:val="20"/>
              </w:rPr>
              <w:t>十一）</w:t>
            </w:r>
            <w:r w:rsidRPr="002718F9">
              <w:rPr>
                <w:rFonts w:ascii="標楷體" w:eastAsia="標楷體" w:hAnsi="標楷體" w:cs="Times New Roman" w:hint="eastAsia"/>
                <w:kern w:val="0"/>
                <w:sz w:val="28"/>
                <w:szCs w:val="20"/>
              </w:rPr>
              <w:t>公共汽車管理處因應朴子轉運站落成及觀光旅遊行銷效益，適時調整行車路線及增設停靠站，惟公車路線營運管理及顧客服務品質仍有改善空間，允宜研謀改善，以建構民眾可負擔、安全、對環境友善，且具韌性及可永續發展的運輸</w:t>
            </w:r>
            <w:r w:rsidRPr="00E82113">
              <w:rPr>
                <w:rFonts w:ascii="標楷體" w:eastAsia="標楷體" w:hAnsi="標楷體" w:cs="Times New Roman" w:hint="eastAsia"/>
                <w:kern w:val="0"/>
                <w:sz w:val="28"/>
                <w:szCs w:val="20"/>
              </w:rPr>
              <w:tab/>
            </w:r>
          </w:p>
        </w:tc>
        <w:tc>
          <w:tcPr>
            <w:tcW w:w="1328" w:type="dxa"/>
            <w:vAlign w:val="center"/>
          </w:tcPr>
          <w:p w14:paraId="31D26209" w14:textId="77777777" w:rsidR="00FF5336" w:rsidRPr="00E82113" w:rsidRDefault="00FF5336" w:rsidP="00714BBD">
            <w:pPr>
              <w:kinsoku w:val="0"/>
              <w:overflowPunct w:val="0"/>
              <w:autoSpaceDE w:val="0"/>
              <w:autoSpaceDN w:val="0"/>
              <w:adjustRightInd w:val="0"/>
              <w:snapToGrid w:val="0"/>
              <w:spacing w:line="536" w:lineRule="exact"/>
              <w:jc w:val="both"/>
              <w:textAlignment w:val="center"/>
              <w:rPr>
                <w:rFonts w:ascii="標楷體" w:eastAsia="標楷體" w:hAnsi="標楷體" w:cs="Times New Roman"/>
                <w:kern w:val="16"/>
                <w:sz w:val="28"/>
                <w:szCs w:val="28"/>
              </w:rPr>
            </w:pPr>
          </w:p>
          <w:p w14:paraId="6F07D0DA" w14:textId="77777777" w:rsidR="00FF5336" w:rsidRPr="00E82113" w:rsidRDefault="00FF5336" w:rsidP="00714BBD">
            <w:pPr>
              <w:kinsoku w:val="0"/>
              <w:overflowPunct w:val="0"/>
              <w:autoSpaceDE w:val="0"/>
              <w:autoSpaceDN w:val="0"/>
              <w:adjustRightInd w:val="0"/>
              <w:snapToGrid w:val="0"/>
              <w:spacing w:line="536" w:lineRule="exact"/>
              <w:jc w:val="both"/>
              <w:textAlignment w:val="center"/>
              <w:rPr>
                <w:rFonts w:ascii="標楷體" w:eastAsia="標楷體" w:hAnsi="標楷體" w:cs="Times New Roman"/>
                <w:kern w:val="16"/>
                <w:sz w:val="28"/>
                <w:szCs w:val="28"/>
              </w:rPr>
            </w:pPr>
          </w:p>
          <w:p w14:paraId="19E43661" w14:textId="77777777" w:rsidR="00FF5336" w:rsidRDefault="00FF5336" w:rsidP="00714BBD">
            <w:pPr>
              <w:kinsoku w:val="0"/>
              <w:overflowPunct w:val="0"/>
              <w:autoSpaceDE w:val="0"/>
              <w:autoSpaceDN w:val="0"/>
              <w:adjustRightInd w:val="0"/>
              <w:snapToGrid w:val="0"/>
              <w:spacing w:line="536" w:lineRule="exact"/>
              <w:jc w:val="both"/>
              <w:textAlignment w:val="center"/>
              <w:rPr>
                <w:rFonts w:ascii="標楷體" w:eastAsia="標楷體" w:hAnsi="標楷體" w:cs="Times New Roman"/>
                <w:kern w:val="16"/>
                <w:sz w:val="28"/>
                <w:szCs w:val="28"/>
              </w:rPr>
            </w:pPr>
          </w:p>
          <w:p w14:paraId="6306F264" w14:textId="77777777" w:rsidR="00FF5336" w:rsidRDefault="00FF5336" w:rsidP="00714BBD">
            <w:pPr>
              <w:kinsoku w:val="0"/>
              <w:overflowPunct w:val="0"/>
              <w:autoSpaceDE w:val="0"/>
              <w:autoSpaceDN w:val="0"/>
              <w:adjustRightInd w:val="0"/>
              <w:snapToGrid w:val="0"/>
              <w:spacing w:line="536" w:lineRule="exact"/>
              <w:jc w:val="both"/>
              <w:textAlignment w:val="center"/>
              <w:rPr>
                <w:rFonts w:ascii="標楷體" w:eastAsia="標楷體" w:hAnsi="標楷體" w:cs="Times New Roman"/>
                <w:kern w:val="16"/>
                <w:sz w:val="28"/>
                <w:szCs w:val="28"/>
              </w:rPr>
            </w:pPr>
          </w:p>
          <w:p w14:paraId="1C8DC74A" w14:textId="36FBFCC2" w:rsidR="00FF5336" w:rsidRPr="00E82113" w:rsidRDefault="00FF5336" w:rsidP="00714BBD">
            <w:pPr>
              <w:kinsoku w:val="0"/>
              <w:overflowPunct w:val="0"/>
              <w:autoSpaceDE w:val="0"/>
              <w:autoSpaceDN w:val="0"/>
              <w:adjustRightInd w:val="0"/>
              <w:snapToGrid w:val="0"/>
              <w:spacing w:line="536" w:lineRule="exact"/>
              <w:jc w:val="both"/>
              <w:textAlignment w:val="center"/>
              <w:rPr>
                <w:rFonts w:ascii="標楷體" w:eastAsia="標楷體" w:hAnsi="標楷體" w:cs="Times New Roman"/>
                <w:kern w:val="16"/>
                <w:sz w:val="28"/>
                <w:szCs w:val="28"/>
              </w:rPr>
            </w:pPr>
            <w:r w:rsidRPr="00E82113">
              <w:rPr>
                <w:rFonts w:ascii="標楷體" w:eastAsia="標楷體" w:hAnsi="標楷體" w:cs="Times New Roman" w:hint="eastAsia"/>
                <w:kern w:val="16"/>
                <w:sz w:val="28"/>
                <w:szCs w:val="28"/>
              </w:rPr>
              <w:t>乙－</w:t>
            </w:r>
            <w:r w:rsidR="003C5F8D">
              <w:rPr>
                <w:rFonts w:ascii="標楷體" w:eastAsia="標楷體" w:hAnsi="標楷體" w:cs="Times New Roman" w:hint="eastAsia"/>
                <w:kern w:val="16"/>
                <w:sz w:val="28"/>
                <w:szCs w:val="28"/>
              </w:rPr>
              <w:t>57</w:t>
            </w:r>
          </w:p>
        </w:tc>
      </w:tr>
      <w:tr w:rsidR="00FF5336" w:rsidRPr="00E82113" w14:paraId="0BC12E44" w14:textId="77777777" w:rsidTr="0070099D">
        <w:trPr>
          <w:trHeight w:val="20"/>
        </w:trPr>
        <w:tc>
          <w:tcPr>
            <w:tcW w:w="8609" w:type="dxa"/>
            <w:vAlign w:val="center"/>
          </w:tcPr>
          <w:p w14:paraId="0B367941" w14:textId="77777777" w:rsidR="00FF5336" w:rsidRPr="00E82113" w:rsidRDefault="00FF5336" w:rsidP="0025172D">
            <w:pPr>
              <w:tabs>
                <w:tab w:val="right" w:leader="middleDot" w:pos="9056"/>
              </w:tabs>
              <w:kinsoku w:val="0"/>
              <w:overflowPunct w:val="0"/>
              <w:autoSpaceDE w:val="0"/>
              <w:autoSpaceDN w:val="0"/>
              <w:adjustRightInd w:val="0"/>
              <w:snapToGrid w:val="0"/>
              <w:spacing w:line="536" w:lineRule="exact"/>
              <w:ind w:leftChars="100" w:left="1556" w:hangingChars="470" w:hanging="1316"/>
              <w:jc w:val="both"/>
              <w:textAlignment w:val="center"/>
              <w:outlineLvl w:val="2"/>
              <w:rPr>
                <w:rFonts w:ascii="標楷體" w:eastAsia="標楷體" w:hAnsi="標楷體" w:cs="Times New Roman"/>
                <w:kern w:val="0"/>
                <w:sz w:val="28"/>
                <w:szCs w:val="20"/>
              </w:rPr>
            </w:pPr>
            <w:r w:rsidRPr="00E82113">
              <w:rPr>
                <w:rFonts w:ascii="標楷體" w:eastAsia="標楷體" w:hAnsi="標楷體" w:cs="Times New Roman" w:hint="eastAsia"/>
                <w:kern w:val="0"/>
                <w:sz w:val="28"/>
                <w:szCs w:val="20"/>
              </w:rPr>
              <w:t>（</w:t>
            </w:r>
            <w:r>
              <w:rPr>
                <w:rFonts w:ascii="標楷體" w:eastAsia="標楷體" w:hAnsi="標楷體" w:cs="Times New Roman" w:hint="eastAsia"/>
                <w:kern w:val="0"/>
                <w:sz w:val="28"/>
                <w:szCs w:val="20"/>
              </w:rPr>
              <w:t>四</w:t>
            </w:r>
            <w:r w:rsidRPr="00E82113">
              <w:rPr>
                <w:rFonts w:ascii="標楷體" w:eastAsia="標楷體" w:hAnsi="標楷體" w:cs="Times New Roman" w:hint="eastAsia"/>
                <w:kern w:val="0"/>
                <w:sz w:val="28"/>
                <w:szCs w:val="20"/>
              </w:rPr>
              <w:t>十</w:t>
            </w:r>
            <w:r>
              <w:rPr>
                <w:rFonts w:ascii="標楷體" w:eastAsia="標楷體" w:hAnsi="標楷體" w:cs="Times New Roman" w:hint="eastAsia"/>
                <w:kern w:val="0"/>
                <w:sz w:val="28"/>
                <w:szCs w:val="20"/>
              </w:rPr>
              <w:t>二</w:t>
            </w:r>
            <w:r w:rsidRPr="00E82113">
              <w:rPr>
                <w:rFonts w:ascii="標楷體" w:eastAsia="標楷體" w:hAnsi="標楷體" w:cs="Times New Roman" w:hint="eastAsia"/>
                <w:kern w:val="0"/>
                <w:sz w:val="28"/>
                <w:szCs w:val="20"/>
              </w:rPr>
              <w:t>）</w:t>
            </w:r>
            <w:r w:rsidRPr="00F078D4">
              <w:rPr>
                <w:rFonts w:ascii="標楷體" w:eastAsia="標楷體" w:hAnsi="標楷體" w:cs="Times New Roman" w:hint="eastAsia"/>
                <w:kern w:val="0"/>
                <w:sz w:val="28"/>
                <w:szCs w:val="20"/>
              </w:rPr>
              <w:t>配合中央各部會執行中央政府嚴重特殊傳染性肺炎防治及紓困振興特別預算各項防治及紓困措施，並自訂租稅減免或緩繳等優惠計畫，以防治疫情維護民眾健康，減輕其對經濟社會之衝擊，惟部分計畫執行未盡周妥，允宜檢討改善，以保障民眾安全</w:t>
            </w:r>
            <w:r w:rsidRPr="00E82113">
              <w:rPr>
                <w:rFonts w:ascii="標楷體" w:eastAsia="標楷體" w:hAnsi="標楷體" w:cs="Times New Roman" w:hint="eastAsia"/>
                <w:kern w:val="0"/>
                <w:sz w:val="28"/>
                <w:szCs w:val="20"/>
              </w:rPr>
              <w:tab/>
            </w:r>
          </w:p>
        </w:tc>
        <w:tc>
          <w:tcPr>
            <w:tcW w:w="1328" w:type="dxa"/>
            <w:vAlign w:val="center"/>
          </w:tcPr>
          <w:p w14:paraId="43D657B4" w14:textId="77777777" w:rsidR="00FF5336" w:rsidRPr="00E82113" w:rsidRDefault="00FF5336" w:rsidP="00714BBD">
            <w:pPr>
              <w:kinsoku w:val="0"/>
              <w:overflowPunct w:val="0"/>
              <w:autoSpaceDE w:val="0"/>
              <w:autoSpaceDN w:val="0"/>
              <w:adjustRightInd w:val="0"/>
              <w:snapToGrid w:val="0"/>
              <w:spacing w:line="536" w:lineRule="exact"/>
              <w:jc w:val="both"/>
              <w:textAlignment w:val="center"/>
              <w:rPr>
                <w:rFonts w:ascii="標楷體" w:eastAsia="標楷體" w:hAnsi="標楷體" w:cs="Times New Roman"/>
                <w:kern w:val="16"/>
                <w:sz w:val="28"/>
                <w:szCs w:val="28"/>
              </w:rPr>
            </w:pPr>
          </w:p>
          <w:p w14:paraId="10EF6ADC" w14:textId="77777777" w:rsidR="00FF5336" w:rsidRPr="00E82113" w:rsidRDefault="00FF5336" w:rsidP="00714BBD">
            <w:pPr>
              <w:kinsoku w:val="0"/>
              <w:overflowPunct w:val="0"/>
              <w:autoSpaceDE w:val="0"/>
              <w:autoSpaceDN w:val="0"/>
              <w:adjustRightInd w:val="0"/>
              <w:snapToGrid w:val="0"/>
              <w:spacing w:line="536" w:lineRule="exact"/>
              <w:jc w:val="both"/>
              <w:textAlignment w:val="center"/>
              <w:rPr>
                <w:rFonts w:ascii="標楷體" w:eastAsia="標楷體" w:hAnsi="標楷體" w:cs="Times New Roman"/>
                <w:kern w:val="16"/>
                <w:sz w:val="28"/>
                <w:szCs w:val="28"/>
              </w:rPr>
            </w:pPr>
          </w:p>
          <w:p w14:paraId="4BE344ED" w14:textId="77777777" w:rsidR="00FF5336" w:rsidRDefault="00FF5336" w:rsidP="00714BBD">
            <w:pPr>
              <w:kinsoku w:val="0"/>
              <w:overflowPunct w:val="0"/>
              <w:autoSpaceDE w:val="0"/>
              <w:autoSpaceDN w:val="0"/>
              <w:adjustRightInd w:val="0"/>
              <w:snapToGrid w:val="0"/>
              <w:spacing w:line="536" w:lineRule="exact"/>
              <w:jc w:val="both"/>
              <w:textAlignment w:val="center"/>
              <w:rPr>
                <w:rFonts w:ascii="標楷體" w:eastAsia="標楷體" w:hAnsi="標楷體" w:cs="Times New Roman"/>
                <w:kern w:val="16"/>
                <w:sz w:val="28"/>
                <w:szCs w:val="28"/>
              </w:rPr>
            </w:pPr>
          </w:p>
          <w:p w14:paraId="68D80B1E" w14:textId="77777777" w:rsidR="00FF5336" w:rsidRDefault="00FF5336" w:rsidP="00714BBD">
            <w:pPr>
              <w:kinsoku w:val="0"/>
              <w:overflowPunct w:val="0"/>
              <w:autoSpaceDE w:val="0"/>
              <w:autoSpaceDN w:val="0"/>
              <w:adjustRightInd w:val="0"/>
              <w:snapToGrid w:val="0"/>
              <w:spacing w:line="536" w:lineRule="exact"/>
              <w:jc w:val="both"/>
              <w:textAlignment w:val="center"/>
              <w:rPr>
                <w:rFonts w:ascii="標楷體" w:eastAsia="標楷體" w:hAnsi="標楷體" w:cs="Times New Roman"/>
                <w:kern w:val="16"/>
                <w:sz w:val="28"/>
                <w:szCs w:val="28"/>
              </w:rPr>
            </w:pPr>
          </w:p>
          <w:p w14:paraId="432F61A1" w14:textId="689A2B9E" w:rsidR="00FF5336" w:rsidRPr="00E82113" w:rsidRDefault="00FF5336" w:rsidP="00714BBD">
            <w:pPr>
              <w:kinsoku w:val="0"/>
              <w:overflowPunct w:val="0"/>
              <w:autoSpaceDE w:val="0"/>
              <w:autoSpaceDN w:val="0"/>
              <w:adjustRightInd w:val="0"/>
              <w:snapToGrid w:val="0"/>
              <w:spacing w:line="536" w:lineRule="exact"/>
              <w:jc w:val="both"/>
              <w:textAlignment w:val="center"/>
              <w:rPr>
                <w:rFonts w:ascii="標楷體" w:eastAsia="標楷體" w:hAnsi="標楷體" w:cs="Times New Roman"/>
                <w:kern w:val="16"/>
                <w:sz w:val="28"/>
                <w:szCs w:val="28"/>
              </w:rPr>
            </w:pPr>
            <w:r w:rsidRPr="00E82113">
              <w:rPr>
                <w:rFonts w:ascii="標楷體" w:eastAsia="標楷體" w:hAnsi="標楷體" w:cs="Times New Roman" w:hint="eastAsia"/>
                <w:kern w:val="16"/>
                <w:sz w:val="28"/>
                <w:szCs w:val="28"/>
              </w:rPr>
              <w:t>乙－</w:t>
            </w:r>
            <w:r w:rsidR="003C5F8D">
              <w:rPr>
                <w:rFonts w:ascii="標楷體" w:eastAsia="標楷體" w:hAnsi="標楷體" w:cs="Times New Roman" w:hint="eastAsia"/>
                <w:kern w:val="16"/>
                <w:sz w:val="28"/>
                <w:szCs w:val="28"/>
              </w:rPr>
              <w:t>59</w:t>
            </w:r>
          </w:p>
        </w:tc>
      </w:tr>
      <w:tr w:rsidR="00FF5336" w:rsidRPr="00E82113" w14:paraId="7F5707B4" w14:textId="77777777" w:rsidTr="0070099D">
        <w:trPr>
          <w:trHeight w:val="20"/>
        </w:trPr>
        <w:tc>
          <w:tcPr>
            <w:tcW w:w="8609" w:type="dxa"/>
            <w:vAlign w:val="center"/>
            <w:hideMark/>
          </w:tcPr>
          <w:p w14:paraId="0D1892D7" w14:textId="77777777" w:rsidR="00FF5336" w:rsidRPr="00E82113" w:rsidRDefault="00FF5336" w:rsidP="00714BBD">
            <w:pPr>
              <w:kinsoku w:val="0"/>
              <w:overflowPunct w:val="0"/>
              <w:autoSpaceDE w:val="0"/>
              <w:autoSpaceDN w:val="0"/>
              <w:snapToGrid w:val="0"/>
              <w:spacing w:line="536" w:lineRule="exact"/>
              <w:contextualSpacing/>
              <w:jc w:val="both"/>
              <w:textAlignment w:val="center"/>
              <w:outlineLvl w:val="2"/>
              <w:rPr>
                <w:rFonts w:ascii="標楷體" w:eastAsia="標楷體" w:hAnsi="標楷體" w:cs="Times New Roman"/>
                <w:b/>
                <w:kern w:val="0"/>
                <w:sz w:val="28"/>
                <w:szCs w:val="28"/>
              </w:rPr>
            </w:pPr>
            <w:r>
              <w:rPr>
                <w:rFonts w:ascii="標楷體" w:eastAsia="標楷體" w:hAnsi="標楷體" w:cs="Times New Roman" w:hint="eastAsia"/>
                <w:b/>
                <w:kern w:val="0"/>
                <w:sz w:val="28"/>
                <w:szCs w:val="28"/>
              </w:rPr>
              <w:t>參、民政</w:t>
            </w:r>
            <w:r w:rsidRPr="00E82113">
              <w:rPr>
                <w:rFonts w:ascii="標楷體" w:eastAsia="標楷體" w:hAnsi="標楷體" w:cs="Times New Roman" w:hint="eastAsia"/>
                <w:b/>
                <w:kern w:val="0"/>
                <w:sz w:val="28"/>
                <w:szCs w:val="28"/>
              </w:rPr>
              <w:t>處主管</w:t>
            </w:r>
          </w:p>
        </w:tc>
        <w:tc>
          <w:tcPr>
            <w:tcW w:w="1328" w:type="dxa"/>
            <w:vAlign w:val="center"/>
          </w:tcPr>
          <w:p w14:paraId="02C5F510" w14:textId="77777777" w:rsidR="00FF5336" w:rsidRPr="00E82113" w:rsidRDefault="00FF5336" w:rsidP="00714BBD">
            <w:pPr>
              <w:kinsoku w:val="0"/>
              <w:overflowPunct w:val="0"/>
              <w:autoSpaceDE w:val="0"/>
              <w:autoSpaceDN w:val="0"/>
              <w:adjustRightInd w:val="0"/>
              <w:snapToGrid w:val="0"/>
              <w:spacing w:line="536" w:lineRule="exact"/>
              <w:jc w:val="both"/>
              <w:textAlignment w:val="center"/>
              <w:rPr>
                <w:rFonts w:ascii="標楷體" w:eastAsia="標楷體" w:hAnsi="標楷體" w:cs="Times New Roman"/>
                <w:b/>
                <w:kern w:val="0"/>
                <w:sz w:val="28"/>
                <w:szCs w:val="28"/>
              </w:rPr>
            </w:pPr>
          </w:p>
        </w:tc>
      </w:tr>
      <w:tr w:rsidR="00FF5336" w:rsidRPr="00E82113" w14:paraId="314A0215" w14:textId="77777777" w:rsidTr="0070099D">
        <w:trPr>
          <w:trHeight w:val="20"/>
        </w:trPr>
        <w:tc>
          <w:tcPr>
            <w:tcW w:w="8609" w:type="dxa"/>
            <w:vAlign w:val="center"/>
            <w:hideMark/>
          </w:tcPr>
          <w:p w14:paraId="48CF7AA1" w14:textId="77777777" w:rsidR="00FF5336" w:rsidRPr="00E82113" w:rsidRDefault="00FF5336" w:rsidP="00714BBD">
            <w:pPr>
              <w:tabs>
                <w:tab w:val="right" w:leader="middleDot" w:pos="9056"/>
              </w:tabs>
              <w:kinsoku w:val="0"/>
              <w:overflowPunct w:val="0"/>
              <w:autoSpaceDE w:val="0"/>
              <w:autoSpaceDN w:val="0"/>
              <w:adjustRightInd w:val="0"/>
              <w:snapToGrid w:val="0"/>
              <w:spacing w:line="536" w:lineRule="exact"/>
              <w:ind w:leftChars="100" w:left="1080" w:hangingChars="300" w:hanging="840"/>
              <w:jc w:val="both"/>
              <w:textAlignment w:val="center"/>
              <w:outlineLvl w:val="2"/>
              <w:rPr>
                <w:rFonts w:ascii="標楷體" w:eastAsia="標楷體" w:hAnsi="標楷體" w:cs="Times New Roman"/>
                <w:kern w:val="0"/>
                <w:sz w:val="28"/>
                <w:szCs w:val="20"/>
              </w:rPr>
            </w:pPr>
            <w:r w:rsidRPr="00E82113">
              <w:rPr>
                <w:rFonts w:ascii="標楷體" w:eastAsia="標楷體" w:hAnsi="標楷體" w:cs="Times New Roman" w:hint="eastAsia"/>
                <w:kern w:val="0"/>
                <w:sz w:val="28"/>
                <w:szCs w:val="20"/>
              </w:rPr>
              <w:t>（一）</w:t>
            </w:r>
            <w:r w:rsidRPr="004A3995">
              <w:rPr>
                <w:rFonts w:ascii="標楷體" w:eastAsia="標楷體" w:hAnsi="標楷體" w:cs="Times New Roman" w:hint="eastAsia"/>
                <w:kern w:val="0"/>
                <w:sz w:val="28"/>
                <w:szCs w:val="20"/>
              </w:rPr>
              <w:t>近3年度戶政業務執行績效良好獲評優等佳績，尤以執行面透過戶政業務之流程創新加值服務，主動關懷弱勢民眾，充分展現以民為本之公部門價值；惟戶政行動化服務措施之執行面間有未盡周妥之處，允宜檢討改善，以提升服務品質</w:t>
            </w:r>
            <w:r w:rsidRPr="00E82113">
              <w:rPr>
                <w:rFonts w:ascii="標楷體" w:eastAsia="標楷體" w:hAnsi="標楷體" w:cs="Times New Roman" w:hint="eastAsia"/>
                <w:kern w:val="0"/>
                <w:sz w:val="28"/>
                <w:szCs w:val="20"/>
              </w:rPr>
              <w:tab/>
            </w:r>
          </w:p>
        </w:tc>
        <w:tc>
          <w:tcPr>
            <w:tcW w:w="1328" w:type="dxa"/>
            <w:vAlign w:val="center"/>
          </w:tcPr>
          <w:p w14:paraId="5AA05505" w14:textId="77777777" w:rsidR="00FF5336" w:rsidRPr="00E82113" w:rsidRDefault="00FF5336" w:rsidP="00714BBD">
            <w:pPr>
              <w:kinsoku w:val="0"/>
              <w:overflowPunct w:val="0"/>
              <w:autoSpaceDE w:val="0"/>
              <w:autoSpaceDN w:val="0"/>
              <w:adjustRightInd w:val="0"/>
              <w:snapToGrid w:val="0"/>
              <w:spacing w:line="536" w:lineRule="exact"/>
              <w:jc w:val="both"/>
              <w:textAlignment w:val="center"/>
              <w:rPr>
                <w:rFonts w:ascii="標楷體" w:eastAsia="標楷體" w:hAnsi="標楷體" w:cs="Times New Roman"/>
                <w:kern w:val="16"/>
                <w:sz w:val="28"/>
                <w:szCs w:val="28"/>
              </w:rPr>
            </w:pPr>
          </w:p>
          <w:p w14:paraId="53EA752F" w14:textId="77777777" w:rsidR="00FF5336" w:rsidRPr="00E82113" w:rsidRDefault="00FF5336" w:rsidP="00714BBD">
            <w:pPr>
              <w:kinsoku w:val="0"/>
              <w:overflowPunct w:val="0"/>
              <w:autoSpaceDE w:val="0"/>
              <w:autoSpaceDN w:val="0"/>
              <w:adjustRightInd w:val="0"/>
              <w:snapToGrid w:val="0"/>
              <w:spacing w:line="536" w:lineRule="exact"/>
              <w:jc w:val="both"/>
              <w:textAlignment w:val="center"/>
              <w:rPr>
                <w:rFonts w:ascii="標楷體" w:eastAsia="標楷體" w:hAnsi="標楷體" w:cs="Times New Roman"/>
                <w:kern w:val="16"/>
                <w:sz w:val="28"/>
                <w:szCs w:val="28"/>
              </w:rPr>
            </w:pPr>
          </w:p>
          <w:p w14:paraId="649E7A24" w14:textId="77777777" w:rsidR="00FF5336" w:rsidRDefault="00FF5336" w:rsidP="00714BBD">
            <w:pPr>
              <w:kinsoku w:val="0"/>
              <w:overflowPunct w:val="0"/>
              <w:autoSpaceDE w:val="0"/>
              <w:autoSpaceDN w:val="0"/>
              <w:adjustRightInd w:val="0"/>
              <w:snapToGrid w:val="0"/>
              <w:spacing w:line="536" w:lineRule="exact"/>
              <w:jc w:val="both"/>
              <w:textAlignment w:val="center"/>
              <w:rPr>
                <w:rFonts w:ascii="標楷體" w:eastAsia="標楷體" w:hAnsi="標楷體" w:cs="Times New Roman"/>
                <w:kern w:val="16"/>
                <w:sz w:val="28"/>
                <w:szCs w:val="28"/>
              </w:rPr>
            </w:pPr>
          </w:p>
          <w:p w14:paraId="2EC0B0C3" w14:textId="0A57E088" w:rsidR="00FF5336" w:rsidRPr="00E82113" w:rsidRDefault="00FF5336" w:rsidP="00714BBD">
            <w:pPr>
              <w:kinsoku w:val="0"/>
              <w:overflowPunct w:val="0"/>
              <w:autoSpaceDE w:val="0"/>
              <w:autoSpaceDN w:val="0"/>
              <w:adjustRightInd w:val="0"/>
              <w:snapToGrid w:val="0"/>
              <w:spacing w:line="536" w:lineRule="exact"/>
              <w:jc w:val="both"/>
              <w:textAlignment w:val="center"/>
              <w:rPr>
                <w:rFonts w:ascii="標楷體" w:eastAsia="標楷體" w:hAnsi="標楷體" w:cs="Times New Roman"/>
                <w:kern w:val="16"/>
                <w:sz w:val="28"/>
                <w:szCs w:val="28"/>
              </w:rPr>
            </w:pPr>
            <w:r w:rsidRPr="00E82113">
              <w:rPr>
                <w:rFonts w:ascii="標楷體" w:eastAsia="標楷體" w:hAnsi="標楷體" w:cs="Times New Roman" w:hint="eastAsia"/>
                <w:kern w:val="16"/>
                <w:sz w:val="28"/>
                <w:szCs w:val="28"/>
              </w:rPr>
              <w:t>乙－</w:t>
            </w:r>
            <w:r w:rsidR="00BE407D">
              <w:rPr>
                <w:rFonts w:ascii="標楷體" w:eastAsia="標楷體" w:hAnsi="標楷體" w:cs="Times New Roman" w:hint="eastAsia"/>
                <w:kern w:val="16"/>
                <w:sz w:val="28"/>
                <w:szCs w:val="28"/>
              </w:rPr>
              <w:t>66</w:t>
            </w:r>
          </w:p>
        </w:tc>
      </w:tr>
      <w:tr w:rsidR="00FF5336" w:rsidRPr="00E82113" w14:paraId="5546FA47" w14:textId="77777777" w:rsidTr="0070099D">
        <w:trPr>
          <w:trHeight w:val="20"/>
        </w:trPr>
        <w:tc>
          <w:tcPr>
            <w:tcW w:w="8609" w:type="dxa"/>
            <w:vAlign w:val="center"/>
            <w:hideMark/>
          </w:tcPr>
          <w:p w14:paraId="7F3E9FEA" w14:textId="77777777" w:rsidR="00FF5336" w:rsidRPr="00E82113" w:rsidRDefault="00FF5336" w:rsidP="0025172D">
            <w:pPr>
              <w:tabs>
                <w:tab w:val="right" w:leader="middleDot" w:pos="9056"/>
              </w:tabs>
              <w:kinsoku w:val="0"/>
              <w:overflowPunct w:val="0"/>
              <w:autoSpaceDE w:val="0"/>
              <w:autoSpaceDN w:val="0"/>
              <w:adjustRightInd w:val="0"/>
              <w:snapToGrid w:val="0"/>
              <w:spacing w:line="536" w:lineRule="exact"/>
              <w:ind w:leftChars="100" w:left="1052" w:hangingChars="290" w:hanging="812"/>
              <w:jc w:val="both"/>
              <w:textAlignment w:val="center"/>
              <w:outlineLvl w:val="2"/>
              <w:rPr>
                <w:rFonts w:ascii="標楷體" w:eastAsia="標楷體" w:hAnsi="標楷體" w:cs="Times New Roman"/>
                <w:kern w:val="0"/>
                <w:sz w:val="28"/>
                <w:szCs w:val="20"/>
              </w:rPr>
            </w:pPr>
            <w:r w:rsidRPr="00E82113">
              <w:rPr>
                <w:rFonts w:ascii="標楷體" w:eastAsia="標楷體" w:hAnsi="標楷體" w:cs="Times New Roman" w:hint="eastAsia"/>
                <w:kern w:val="0"/>
                <w:sz w:val="28"/>
                <w:szCs w:val="20"/>
              </w:rPr>
              <w:t>（二）</w:t>
            </w:r>
            <w:r w:rsidRPr="00166754">
              <w:rPr>
                <w:rFonts w:ascii="標楷體" w:eastAsia="標楷體" w:hAnsi="標楷體" w:cs="Times New Roman" w:hint="eastAsia"/>
                <w:kern w:val="0"/>
                <w:sz w:val="28"/>
                <w:szCs w:val="20"/>
              </w:rPr>
              <w:t>為提升戶役政機關資通安全防護能量，獲內政部於前瞻基礎建設計畫補助辦理強化戶役政基層機關資安防護及區域聯防計畫，惟執行過程間有未依原訂期程完成導入基層機關政府組態基準（GCB）等未臻周妥情事，允宜研謀改善</w:t>
            </w:r>
            <w:r w:rsidRPr="00E82113">
              <w:rPr>
                <w:rFonts w:ascii="標楷體" w:eastAsia="標楷體" w:hAnsi="標楷體" w:cs="Times New Roman" w:hint="eastAsia"/>
                <w:kern w:val="0"/>
                <w:sz w:val="28"/>
                <w:szCs w:val="20"/>
              </w:rPr>
              <w:tab/>
            </w:r>
          </w:p>
        </w:tc>
        <w:tc>
          <w:tcPr>
            <w:tcW w:w="1328" w:type="dxa"/>
            <w:vAlign w:val="center"/>
          </w:tcPr>
          <w:p w14:paraId="2089CE5E" w14:textId="77777777" w:rsidR="00FF5336" w:rsidRPr="00E82113" w:rsidRDefault="00FF5336" w:rsidP="00714BBD">
            <w:pPr>
              <w:kinsoku w:val="0"/>
              <w:overflowPunct w:val="0"/>
              <w:autoSpaceDE w:val="0"/>
              <w:autoSpaceDN w:val="0"/>
              <w:adjustRightInd w:val="0"/>
              <w:snapToGrid w:val="0"/>
              <w:spacing w:line="536" w:lineRule="exact"/>
              <w:jc w:val="both"/>
              <w:textAlignment w:val="center"/>
              <w:rPr>
                <w:rFonts w:ascii="標楷體" w:eastAsia="標楷體" w:hAnsi="標楷體" w:cs="Times New Roman"/>
                <w:kern w:val="16"/>
                <w:sz w:val="28"/>
                <w:szCs w:val="28"/>
              </w:rPr>
            </w:pPr>
          </w:p>
          <w:p w14:paraId="61BEB773" w14:textId="77777777" w:rsidR="00FF5336" w:rsidRPr="00E82113" w:rsidRDefault="00FF5336" w:rsidP="00714BBD">
            <w:pPr>
              <w:kinsoku w:val="0"/>
              <w:overflowPunct w:val="0"/>
              <w:autoSpaceDE w:val="0"/>
              <w:autoSpaceDN w:val="0"/>
              <w:adjustRightInd w:val="0"/>
              <w:snapToGrid w:val="0"/>
              <w:spacing w:line="536" w:lineRule="exact"/>
              <w:jc w:val="both"/>
              <w:textAlignment w:val="center"/>
              <w:rPr>
                <w:rFonts w:ascii="標楷體" w:eastAsia="標楷體" w:hAnsi="標楷體" w:cs="Times New Roman"/>
                <w:kern w:val="16"/>
                <w:sz w:val="28"/>
                <w:szCs w:val="28"/>
              </w:rPr>
            </w:pPr>
          </w:p>
          <w:p w14:paraId="6C90A5AB" w14:textId="77777777" w:rsidR="00FF5336" w:rsidRPr="00E82113" w:rsidRDefault="00FF5336" w:rsidP="00714BBD">
            <w:pPr>
              <w:kinsoku w:val="0"/>
              <w:overflowPunct w:val="0"/>
              <w:autoSpaceDE w:val="0"/>
              <w:autoSpaceDN w:val="0"/>
              <w:adjustRightInd w:val="0"/>
              <w:snapToGrid w:val="0"/>
              <w:spacing w:line="536" w:lineRule="exact"/>
              <w:jc w:val="both"/>
              <w:textAlignment w:val="center"/>
              <w:rPr>
                <w:rFonts w:ascii="標楷體" w:eastAsia="標楷體" w:hAnsi="標楷體" w:cs="Times New Roman"/>
                <w:kern w:val="16"/>
                <w:sz w:val="28"/>
                <w:szCs w:val="28"/>
              </w:rPr>
            </w:pPr>
          </w:p>
          <w:p w14:paraId="04308ABC" w14:textId="7EC07150" w:rsidR="00FF5336" w:rsidRPr="00E82113" w:rsidRDefault="00FF5336" w:rsidP="00714BBD">
            <w:pPr>
              <w:kinsoku w:val="0"/>
              <w:overflowPunct w:val="0"/>
              <w:autoSpaceDE w:val="0"/>
              <w:autoSpaceDN w:val="0"/>
              <w:adjustRightInd w:val="0"/>
              <w:snapToGrid w:val="0"/>
              <w:spacing w:line="536" w:lineRule="exact"/>
              <w:jc w:val="both"/>
              <w:textAlignment w:val="center"/>
              <w:rPr>
                <w:rFonts w:ascii="標楷體" w:eastAsia="標楷體" w:hAnsi="標楷體" w:cs="Times New Roman"/>
                <w:kern w:val="16"/>
                <w:sz w:val="28"/>
                <w:szCs w:val="28"/>
              </w:rPr>
            </w:pPr>
            <w:r w:rsidRPr="00E82113">
              <w:rPr>
                <w:rFonts w:ascii="標楷體" w:eastAsia="標楷體" w:hAnsi="標楷體" w:cs="Times New Roman" w:hint="eastAsia"/>
                <w:kern w:val="16"/>
                <w:sz w:val="28"/>
                <w:szCs w:val="28"/>
              </w:rPr>
              <w:t>乙－</w:t>
            </w:r>
            <w:r w:rsidR="00BE407D">
              <w:rPr>
                <w:rFonts w:ascii="標楷體" w:eastAsia="標楷體" w:hAnsi="標楷體" w:cs="Times New Roman" w:hint="eastAsia"/>
                <w:kern w:val="16"/>
                <w:sz w:val="28"/>
                <w:szCs w:val="28"/>
              </w:rPr>
              <w:t>67</w:t>
            </w:r>
          </w:p>
        </w:tc>
      </w:tr>
      <w:tr w:rsidR="00FF5336" w:rsidRPr="00E82113" w14:paraId="6E55A030" w14:textId="77777777" w:rsidTr="0070099D">
        <w:trPr>
          <w:trHeight w:val="20"/>
        </w:trPr>
        <w:tc>
          <w:tcPr>
            <w:tcW w:w="8609" w:type="dxa"/>
            <w:vAlign w:val="center"/>
            <w:hideMark/>
          </w:tcPr>
          <w:p w14:paraId="1EFC6789" w14:textId="77777777" w:rsidR="00FF5336" w:rsidRPr="00E82113" w:rsidRDefault="00FF5336" w:rsidP="00714BBD">
            <w:pPr>
              <w:kinsoku w:val="0"/>
              <w:overflowPunct w:val="0"/>
              <w:autoSpaceDE w:val="0"/>
              <w:autoSpaceDN w:val="0"/>
              <w:snapToGrid w:val="0"/>
              <w:spacing w:line="536" w:lineRule="exact"/>
              <w:contextualSpacing/>
              <w:jc w:val="both"/>
              <w:textAlignment w:val="center"/>
              <w:outlineLvl w:val="2"/>
              <w:rPr>
                <w:rFonts w:ascii="標楷體" w:eastAsia="標楷體" w:hAnsi="標楷體" w:cs="Times New Roman"/>
                <w:b/>
                <w:kern w:val="0"/>
                <w:sz w:val="28"/>
                <w:szCs w:val="28"/>
              </w:rPr>
            </w:pPr>
            <w:r>
              <w:rPr>
                <w:rFonts w:ascii="標楷體" w:eastAsia="標楷體" w:hAnsi="標楷體" w:cs="Times New Roman" w:hint="eastAsia"/>
                <w:b/>
                <w:kern w:val="0"/>
                <w:sz w:val="28"/>
                <w:szCs w:val="28"/>
              </w:rPr>
              <w:t>伍、</w:t>
            </w:r>
            <w:r w:rsidRPr="00E82113">
              <w:rPr>
                <w:rFonts w:ascii="標楷體" w:eastAsia="標楷體" w:hAnsi="標楷體" w:cs="Times New Roman" w:hint="eastAsia"/>
                <w:b/>
                <w:kern w:val="0"/>
                <w:sz w:val="28"/>
                <w:szCs w:val="28"/>
              </w:rPr>
              <w:t>消防局主管</w:t>
            </w:r>
          </w:p>
        </w:tc>
        <w:tc>
          <w:tcPr>
            <w:tcW w:w="1328" w:type="dxa"/>
            <w:vAlign w:val="center"/>
          </w:tcPr>
          <w:p w14:paraId="541CC244" w14:textId="77777777" w:rsidR="00FF5336" w:rsidRPr="00E82113" w:rsidRDefault="00FF5336" w:rsidP="00714BBD">
            <w:pPr>
              <w:kinsoku w:val="0"/>
              <w:overflowPunct w:val="0"/>
              <w:autoSpaceDE w:val="0"/>
              <w:autoSpaceDN w:val="0"/>
              <w:adjustRightInd w:val="0"/>
              <w:snapToGrid w:val="0"/>
              <w:spacing w:line="536" w:lineRule="exact"/>
              <w:jc w:val="both"/>
              <w:textAlignment w:val="center"/>
              <w:rPr>
                <w:rFonts w:ascii="標楷體" w:eastAsia="標楷體" w:hAnsi="標楷體" w:cs="Times New Roman"/>
                <w:kern w:val="16"/>
                <w:sz w:val="28"/>
                <w:szCs w:val="28"/>
              </w:rPr>
            </w:pPr>
          </w:p>
        </w:tc>
      </w:tr>
      <w:tr w:rsidR="00FF5336" w:rsidRPr="00E82113" w14:paraId="100A7E5F" w14:textId="77777777" w:rsidTr="0070099D">
        <w:trPr>
          <w:trHeight w:val="20"/>
        </w:trPr>
        <w:tc>
          <w:tcPr>
            <w:tcW w:w="8609" w:type="dxa"/>
            <w:vAlign w:val="center"/>
            <w:hideMark/>
          </w:tcPr>
          <w:p w14:paraId="65EF4A72" w14:textId="730968A9" w:rsidR="00FF5336" w:rsidRPr="00E82113" w:rsidRDefault="00802A5A" w:rsidP="0025172D">
            <w:pPr>
              <w:tabs>
                <w:tab w:val="right" w:leader="middleDot" w:pos="9056"/>
              </w:tabs>
              <w:kinsoku w:val="0"/>
              <w:overflowPunct w:val="0"/>
              <w:autoSpaceDE w:val="0"/>
              <w:autoSpaceDN w:val="0"/>
              <w:adjustRightInd w:val="0"/>
              <w:snapToGrid w:val="0"/>
              <w:spacing w:line="536" w:lineRule="exact"/>
              <w:ind w:leftChars="100" w:left="1052" w:hangingChars="290" w:hanging="812"/>
              <w:jc w:val="both"/>
              <w:textAlignment w:val="center"/>
              <w:outlineLvl w:val="2"/>
              <w:rPr>
                <w:rFonts w:ascii="標楷體" w:eastAsia="標楷體" w:hAnsi="標楷體" w:cs="Times New Roman"/>
                <w:kern w:val="0"/>
                <w:sz w:val="28"/>
                <w:szCs w:val="20"/>
              </w:rPr>
            </w:pPr>
            <w:r w:rsidRPr="00E82113">
              <w:rPr>
                <w:rFonts w:ascii="標楷體" w:eastAsia="標楷體" w:hAnsi="標楷體" w:cs="Times New Roman" w:hint="eastAsia"/>
                <w:kern w:val="0"/>
                <w:sz w:val="28"/>
                <w:szCs w:val="20"/>
              </w:rPr>
              <w:t>（一）</w:t>
            </w:r>
            <w:r w:rsidR="00FF5336" w:rsidRPr="00F95EC4">
              <w:rPr>
                <w:rFonts w:ascii="標楷體" w:eastAsia="標楷體" w:hAnsi="標楷體" w:cs="Times New Roman" w:hint="eastAsia"/>
                <w:kern w:val="0"/>
                <w:sz w:val="28"/>
                <w:szCs w:val="20"/>
              </w:rPr>
              <w:t>訂定公共危險物品場所消防安全檢查執行計畫，定期實施安檢，維護場所安全及降低火災危害，惟檢查及督導業務仍未盡周妥，允宜研謀改善，以確保民眾生命財產安全</w:t>
            </w:r>
            <w:r w:rsidR="00FF5336" w:rsidRPr="00E82113">
              <w:rPr>
                <w:rFonts w:ascii="標楷體" w:eastAsia="標楷體" w:hAnsi="標楷體" w:cs="Times New Roman" w:hint="eastAsia"/>
                <w:kern w:val="0"/>
                <w:sz w:val="28"/>
                <w:szCs w:val="20"/>
              </w:rPr>
              <w:tab/>
            </w:r>
          </w:p>
        </w:tc>
        <w:tc>
          <w:tcPr>
            <w:tcW w:w="1328" w:type="dxa"/>
            <w:vAlign w:val="center"/>
          </w:tcPr>
          <w:p w14:paraId="2807DEBE" w14:textId="77777777" w:rsidR="00FF5336" w:rsidRPr="00E82113" w:rsidRDefault="00FF5336" w:rsidP="00714BBD">
            <w:pPr>
              <w:kinsoku w:val="0"/>
              <w:overflowPunct w:val="0"/>
              <w:autoSpaceDE w:val="0"/>
              <w:autoSpaceDN w:val="0"/>
              <w:adjustRightInd w:val="0"/>
              <w:snapToGrid w:val="0"/>
              <w:spacing w:line="536" w:lineRule="exact"/>
              <w:jc w:val="both"/>
              <w:textAlignment w:val="center"/>
              <w:rPr>
                <w:rFonts w:ascii="標楷體" w:eastAsia="標楷體" w:hAnsi="標楷體" w:cs="Times New Roman"/>
                <w:kern w:val="16"/>
                <w:sz w:val="28"/>
                <w:szCs w:val="28"/>
              </w:rPr>
            </w:pPr>
          </w:p>
          <w:p w14:paraId="50F8E501" w14:textId="77777777" w:rsidR="00FF5336" w:rsidRPr="00E82113" w:rsidRDefault="00FF5336" w:rsidP="00714BBD">
            <w:pPr>
              <w:kinsoku w:val="0"/>
              <w:overflowPunct w:val="0"/>
              <w:autoSpaceDE w:val="0"/>
              <w:autoSpaceDN w:val="0"/>
              <w:adjustRightInd w:val="0"/>
              <w:snapToGrid w:val="0"/>
              <w:spacing w:line="536" w:lineRule="exact"/>
              <w:jc w:val="both"/>
              <w:textAlignment w:val="center"/>
              <w:rPr>
                <w:rFonts w:ascii="標楷體" w:eastAsia="標楷體" w:hAnsi="標楷體" w:cs="Times New Roman"/>
                <w:kern w:val="16"/>
                <w:sz w:val="28"/>
                <w:szCs w:val="28"/>
              </w:rPr>
            </w:pPr>
          </w:p>
          <w:p w14:paraId="77764A3A" w14:textId="0FF107DF" w:rsidR="00FF5336" w:rsidRPr="00E82113" w:rsidRDefault="00FF5336" w:rsidP="00714BBD">
            <w:pPr>
              <w:kinsoku w:val="0"/>
              <w:overflowPunct w:val="0"/>
              <w:autoSpaceDE w:val="0"/>
              <w:autoSpaceDN w:val="0"/>
              <w:adjustRightInd w:val="0"/>
              <w:snapToGrid w:val="0"/>
              <w:spacing w:line="536" w:lineRule="exact"/>
              <w:jc w:val="both"/>
              <w:textAlignment w:val="center"/>
              <w:rPr>
                <w:rFonts w:ascii="標楷體" w:eastAsia="標楷體" w:hAnsi="標楷體" w:cs="Times New Roman"/>
                <w:kern w:val="16"/>
                <w:sz w:val="28"/>
                <w:szCs w:val="28"/>
              </w:rPr>
            </w:pPr>
            <w:r w:rsidRPr="00E82113">
              <w:rPr>
                <w:rFonts w:ascii="標楷體" w:eastAsia="標楷體" w:hAnsi="標楷體" w:cs="Times New Roman" w:hint="eastAsia"/>
                <w:kern w:val="16"/>
                <w:sz w:val="28"/>
                <w:szCs w:val="28"/>
              </w:rPr>
              <w:t>乙－</w:t>
            </w:r>
            <w:r w:rsidR="00BE407D">
              <w:rPr>
                <w:rFonts w:ascii="標楷體" w:eastAsia="標楷體" w:hAnsi="標楷體" w:cs="Times New Roman" w:hint="eastAsia"/>
                <w:kern w:val="16"/>
                <w:sz w:val="28"/>
                <w:szCs w:val="28"/>
              </w:rPr>
              <w:t>70</w:t>
            </w:r>
          </w:p>
        </w:tc>
      </w:tr>
      <w:tr w:rsidR="00FF5336" w:rsidRPr="00E82113" w14:paraId="736EC9E9" w14:textId="77777777" w:rsidTr="0070099D">
        <w:trPr>
          <w:trHeight w:val="20"/>
        </w:trPr>
        <w:tc>
          <w:tcPr>
            <w:tcW w:w="8609" w:type="dxa"/>
            <w:vAlign w:val="center"/>
            <w:hideMark/>
          </w:tcPr>
          <w:p w14:paraId="7D9EBA2E" w14:textId="0D6CDAE7" w:rsidR="00FF5336" w:rsidRPr="00E82113" w:rsidRDefault="00802A5A" w:rsidP="0025172D">
            <w:pPr>
              <w:tabs>
                <w:tab w:val="right" w:leader="middleDot" w:pos="9056"/>
              </w:tabs>
              <w:kinsoku w:val="0"/>
              <w:overflowPunct w:val="0"/>
              <w:autoSpaceDE w:val="0"/>
              <w:autoSpaceDN w:val="0"/>
              <w:adjustRightInd w:val="0"/>
              <w:snapToGrid w:val="0"/>
              <w:spacing w:line="496" w:lineRule="exact"/>
              <w:ind w:leftChars="100" w:left="1052" w:hangingChars="290" w:hanging="812"/>
              <w:jc w:val="both"/>
              <w:textAlignment w:val="center"/>
              <w:outlineLvl w:val="2"/>
              <w:rPr>
                <w:rFonts w:ascii="標楷體" w:eastAsia="標楷體" w:hAnsi="標楷體" w:cs="Times New Roman"/>
                <w:kern w:val="0"/>
                <w:sz w:val="28"/>
                <w:szCs w:val="20"/>
              </w:rPr>
            </w:pPr>
            <w:r w:rsidRPr="00E82113">
              <w:rPr>
                <w:rFonts w:ascii="標楷體" w:eastAsia="標楷體" w:hAnsi="標楷體" w:cs="Times New Roman" w:hint="eastAsia"/>
                <w:kern w:val="0"/>
                <w:sz w:val="28"/>
                <w:szCs w:val="20"/>
              </w:rPr>
              <w:lastRenderedPageBreak/>
              <w:t>（二）</w:t>
            </w:r>
            <w:r w:rsidR="00FF5336" w:rsidRPr="00543A04">
              <w:rPr>
                <w:rFonts w:ascii="標楷體" w:eastAsia="標楷體" w:hAnsi="標楷體" w:cs="Times New Roman" w:hint="eastAsia"/>
                <w:kern w:val="0"/>
                <w:sz w:val="28"/>
                <w:szCs w:val="20"/>
              </w:rPr>
              <w:t>積極充實義消組織人力與裝備器材，提升救災量能，惟部分義消人員參與訓練及協勤情形未盡理想，且裝備器材管理未臻周妥，允宜落實考核督導改善，以有效運用民間資源</w:t>
            </w:r>
            <w:r w:rsidR="00FF5336" w:rsidRPr="00E82113">
              <w:rPr>
                <w:rFonts w:ascii="標楷體" w:eastAsia="標楷體" w:hAnsi="標楷體" w:cs="Times New Roman" w:hint="eastAsia"/>
                <w:kern w:val="0"/>
                <w:sz w:val="28"/>
                <w:szCs w:val="20"/>
              </w:rPr>
              <w:tab/>
            </w:r>
          </w:p>
        </w:tc>
        <w:tc>
          <w:tcPr>
            <w:tcW w:w="1328" w:type="dxa"/>
            <w:vAlign w:val="center"/>
          </w:tcPr>
          <w:p w14:paraId="4D597557" w14:textId="77777777" w:rsidR="00FF5336" w:rsidRPr="00E82113" w:rsidRDefault="00FF5336" w:rsidP="00714BBD">
            <w:pPr>
              <w:kinsoku w:val="0"/>
              <w:overflowPunct w:val="0"/>
              <w:autoSpaceDE w:val="0"/>
              <w:autoSpaceDN w:val="0"/>
              <w:adjustRightInd w:val="0"/>
              <w:snapToGrid w:val="0"/>
              <w:spacing w:line="496" w:lineRule="exact"/>
              <w:jc w:val="both"/>
              <w:textAlignment w:val="center"/>
              <w:rPr>
                <w:rFonts w:ascii="標楷體" w:eastAsia="標楷體" w:hAnsi="標楷體" w:cs="Times New Roman"/>
                <w:kern w:val="16"/>
                <w:sz w:val="28"/>
                <w:szCs w:val="28"/>
              </w:rPr>
            </w:pPr>
          </w:p>
          <w:p w14:paraId="7BF76364" w14:textId="77777777" w:rsidR="00FF5336" w:rsidRPr="00E82113" w:rsidRDefault="00FF5336" w:rsidP="00714BBD">
            <w:pPr>
              <w:kinsoku w:val="0"/>
              <w:overflowPunct w:val="0"/>
              <w:autoSpaceDE w:val="0"/>
              <w:autoSpaceDN w:val="0"/>
              <w:adjustRightInd w:val="0"/>
              <w:snapToGrid w:val="0"/>
              <w:spacing w:line="496" w:lineRule="exact"/>
              <w:jc w:val="both"/>
              <w:textAlignment w:val="center"/>
              <w:rPr>
                <w:rFonts w:ascii="標楷體" w:eastAsia="標楷體" w:hAnsi="標楷體" w:cs="Times New Roman"/>
                <w:kern w:val="16"/>
                <w:sz w:val="28"/>
                <w:szCs w:val="28"/>
              </w:rPr>
            </w:pPr>
          </w:p>
          <w:p w14:paraId="5CACFCE5" w14:textId="021A1975" w:rsidR="00FF5336" w:rsidRPr="00E82113" w:rsidRDefault="00FF5336" w:rsidP="00714BBD">
            <w:pPr>
              <w:kinsoku w:val="0"/>
              <w:overflowPunct w:val="0"/>
              <w:autoSpaceDE w:val="0"/>
              <w:autoSpaceDN w:val="0"/>
              <w:adjustRightInd w:val="0"/>
              <w:snapToGrid w:val="0"/>
              <w:spacing w:line="496" w:lineRule="exact"/>
              <w:jc w:val="both"/>
              <w:textAlignment w:val="center"/>
              <w:rPr>
                <w:rFonts w:ascii="標楷體" w:eastAsia="標楷體" w:hAnsi="標楷體" w:cs="Times New Roman"/>
                <w:kern w:val="16"/>
                <w:sz w:val="28"/>
                <w:szCs w:val="28"/>
              </w:rPr>
            </w:pPr>
            <w:r w:rsidRPr="00E82113">
              <w:rPr>
                <w:rFonts w:ascii="標楷體" w:eastAsia="標楷體" w:hAnsi="標楷體" w:cs="Times New Roman" w:hint="eastAsia"/>
                <w:kern w:val="16"/>
                <w:sz w:val="28"/>
                <w:szCs w:val="28"/>
              </w:rPr>
              <w:t>乙－</w:t>
            </w:r>
            <w:r w:rsidR="00BE407D">
              <w:rPr>
                <w:rFonts w:ascii="標楷體" w:eastAsia="標楷體" w:hAnsi="標楷體" w:cs="Times New Roman" w:hint="eastAsia"/>
                <w:kern w:val="16"/>
                <w:sz w:val="28"/>
                <w:szCs w:val="28"/>
              </w:rPr>
              <w:t>71</w:t>
            </w:r>
          </w:p>
        </w:tc>
      </w:tr>
      <w:tr w:rsidR="00FF5336" w:rsidRPr="00E82113" w14:paraId="110C01EF" w14:textId="77777777" w:rsidTr="0070099D">
        <w:trPr>
          <w:trHeight w:val="20"/>
        </w:trPr>
        <w:tc>
          <w:tcPr>
            <w:tcW w:w="8609" w:type="dxa"/>
            <w:vAlign w:val="center"/>
            <w:hideMark/>
          </w:tcPr>
          <w:p w14:paraId="7C44DEFC" w14:textId="77777777" w:rsidR="00FF5336" w:rsidRPr="00E82113" w:rsidRDefault="00FF5336" w:rsidP="00714BBD">
            <w:pPr>
              <w:kinsoku w:val="0"/>
              <w:overflowPunct w:val="0"/>
              <w:autoSpaceDE w:val="0"/>
              <w:autoSpaceDN w:val="0"/>
              <w:snapToGrid w:val="0"/>
              <w:spacing w:line="496" w:lineRule="exact"/>
              <w:contextualSpacing/>
              <w:jc w:val="both"/>
              <w:textAlignment w:val="center"/>
              <w:outlineLvl w:val="2"/>
              <w:rPr>
                <w:rFonts w:ascii="標楷體" w:eastAsia="標楷體" w:hAnsi="標楷體" w:cs="Times New Roman"/>
                <w:b/>
                <w:kern w:val="0"/>
                <w:sz w:val="28"/>
                <w:szCs w:val="28"/>
              </w:rPr>
            </w:pPr>
            <w:r>
              <w:rPr>
                <w:rFonts w:ascii="標楷體" w:eastAsia="標楷體" w:hAnsi="標楷體" w:cs="Times New Roman" w:hint="eastAsia"/>
                <w:b/>
                <w:kern w:val="0"/>
                <w:sz w:val="28"/>
                <w:szCs w:val="28"/>
              </w:rPr>
              <w:t>柒、</w:t>
            </w:r>
            <w:r w:rsidRPr="00E82113">
              <w:rPr>
                <w:rFonts w:ascii="標楷體" w:eastAsia="標楷體" w:hAnsi="標楷體" w:cs="Times New Roman" w:hint="eastAsia"/>
                <w:b/>
                <w:kern w:val="0"/>
                <w:sz w:val="28"/>
                <w:szCs w:val="28"/>
              </w:rPr>
              <w:t>衛生局主管</w:t>
            </w:r>
          </w:p>
        </w:tc>
        <w:tc>
          <w:tcPr>
            <w:tcW w:w="1328" w:type="dxa"/>
            <w:vAlign w:val="center"/>
          </w:tcPr>
          <w:p w14:paraId="792B6699" w14:textId="77777777" w:rsidR="00FF5336" w:rsidRPr="00E82113" w:rsidRDefault="00FF5336" w:rsidP="00714BBD">
            <w:pPr>
              <w:kinsoku w:val="0"/>
              <w:overflowPunct w:val="0"/>
              <w:autoSpaceDE w:val="0"/>
              <w:autoSpaceDN w:val="0"/>
              <w:adjustRightInd w:val="0"/>
              <w:snapToGrid w:val="0"/>
              <w:spacing w:line="496" w:lineRule="exact"/>
              <w:jc w:val="both"/>
              <w:textAlignment w:val="center"/>
              <w:rPr>
                <w:rFonts w:ascii="標楷體" w:eastAsia="標楷體" w:hAnsi="標楷體" w:cs="Times New Roman"/>
                <w:kern w:val="16"/>
                <w:sz w:val="28"/>
                <w:szCs w:val="28"/>
              </w:rPr>
            </w:pPr>
          </w:p>
        </w:tc>
      </w:tr>
      <w:tr w:rsidR="00FF5336" w:rsidRPr="00E82113" w14:paraId="555BEFC8" w14:textId="77777777" w:rsidTr="0070099D">
        <w:trPr>
          <w:trHeight w:val="20"/>
        </w:trPr>
        <w:tc>
          <w:tcPr>
            <w:tcW w:w="8609" w:type="dxa"/>
            <w:vAlign w:val="center"/>
            <w:hideMark/>
          </w:tcPr>
          <w:p w14:paraId="14B2D52A" w14:textId="77777777" w:rsidR="00FF5336" w:rsidRPr="00E82113" w:rsidRDefault="00FF5336" w:rsidP="00714BBD">
            <w:pPr>
              <w:tabs>
                <w:tab w:val="right" w:leader="middleDot" w:pos="9056"/>
              </w:tabs>
              <w:kinsoku w:val="0"/>
              <w:overflowPunct w:val="0"/>
              <w:autoSpaceDE w:val="0"/>
              <w:autoSpaceDN w:val="0"/>
              <w:adjustRightInd w:val="0"/>
              <w:snapToGrid w:val="0"/>
              <w:spacing w:line="496" w:lineRule="exact"/>
              <w:ind w:leftChars="216" w:left="518" w:firstLineChars="11" w:firstLine="31"/>
              <w:jc w:val="both"/>
              <w:textAlignment w:val="center"/>
              <w:outlineLvl w:val="2"/>
              <w:rPr>
                <w:rFonts w:ascii="標楷體" w:eastAsia="標楷體" w:hAnsi="標楷體" w:cs="Times New Roman"/>
                <w:kern w:val="0"/>
                <w:sz w:val="28"/>
                <w:szCs w:val="20"/>
              </w:rPr>
            </w:pPr>
            <w:r w:rsidRPr="009945BC">
              <w:rPr>
                <w:rFonts w:ascii="標楷體" w:eastAsia="標楷體" w:hAnsi="標楷體" w:cs="Times New Roman" w:hint="eastAsia"/>
                <w:kern w:val="0"/>
                <w:sz w:val="28"/>
                <w:szCs w:val="20"/>
              </w:rPr>
              <w:t>啟動十年C肝減半計畫，積極辦理篩檢及治療，惟篩檢率及治療率仍有提升空間，建請積極研謀善策，以達成超越2025年消除C型肝炎之願景，增進民眾健康生活與福祉</w:t>
            </w:r>
            <w:r w:rsidRPr="00E82113">
              <w:rPr>
                <w:rFonts w:ascii="標楷體" w:eastAsia="標楷體" w:hAnsi="標楷體" w:cs="Times New Roman" w:hint="eastAsia"/>
                <w:kern w:val="0"/>
                <w:sz w:val="28"/>
                <w:szCs w:val="20"/>
              </w:rPr>
              <w:tab/>
            </w:r>
          </w:p>
        </w:tc>
        <w:tc>
          <w:tcPr>
            <w:tcW w:w="1328" w:type="dxa"/>
            <w:vAlign w:val="center"/>
          </w:tcPr>
          <w:p w14:paraId="2BA86D99" w14:textId="77777777" w:rsidR="00FF5336" w:rsidRPr="00E82113" w:rsidRDefault="00FF5336" w:rsidP="00714BBD">
            <w:pPr>
              <w:kinsoku w:val="0"/>
              <w:overflowPunct w:val="0"/>
              <w:autoSpaceDE w:val="0"/>
              <w:autoSpaceDN w:val="0"/>
              <w:adjustRightInd w:val="0"/>
              <w:snapToGrid w:val="0"/>
              <w:spacing w:line="496" w:lineRule="exact"/>
              <w:jc w:val="both"/>
              <w:textAlignment w:val="center"/>
              <w:rPr>
                <w:rFonts w:ascii="標楷體" w:eastAsia="標楷體" w:hAnsi="標楷體" w:cs="Times New Roman"/>
                <w:kern w:val="16"/>
                <w:sz w:val="28"/>
                <w:szCs w:val="28"/>
              </w:rPr>
            </w:pPr>
          </w:p>
          <w:p w14:paraId="7781490A" w14:textId="77777777" w:rsidR="00FF5336" w:rsidRDefault="00FF5336" w:rsidP="00714BBD">
            <w:pPr>
              <w:kinsoku w:val="0"/>
              <w:overflowPunct w:val="0"/>
              <w:autoSpaceDE w:val="0"/>
              <w:autoSpaceDN w:val="0"/>
              <w:adjustRightInd w:val="0"/>
              <w:snapToGrid w:val="0"/>
              <w:spacing w:line="496" w:lineRule="exact"/>
              <w:jc w:val="both"/>
              <w:textAlignment w:val="center"/>
              <w:rPr>
                <w:rFonts w:ascii="標楷體" w:eastAsia="標楷體" w:hAnsi="標楷體" w:cs="Times New Roman"/>
                <w:kern w:val="16"/>
                <w:sz w:val="28"/>
                <w:szCs w:val="28"/>
              </w:rPr>
            </w:pPr>
          </w:p>
          <w:p w14:paraId="35DC0942" w14:textId="0486577D" w:rsidR="00FF5336" w:rsidRPr="00E82113" w:rsidRDefault="00FF5336" w:rsidP="00714BBD">
            <w:pPr>
              <w:kinsoku w:val="0"/>
              <w:overflowPunct w:val="0"/>
              <w:autoSpaceDE w:val="0"/>
              <w:autoSpaceDN w:val="0"/>
              <w:adjustRightInd w:val="0"/>
              <w:snapToGrid w:val="0"/>
              <w:spacing w:line="496" w:lineRule="exact"/>
              <w:jc w:val="both"/>
              <w:textAlignment w:val="center"/>
              <w:rPr>
                <w:rFonts w:ascii="標楷體" w:eastAsia="標楷體" w:hAnsi="標楷體" w:cs="Times New Roman"/>
                <w:kern w:val="16"/>
                <w:sz w:val="28"/>
                <w:szCs w:val="28"/>
              </w:rPr>
            </w:pPr>
            <w:r w:rsidRPr="00E82113">
              <w:rPr>
                <w:rFonts w:ascii="標楷體" w:eastAsia="標楷體" w:hAnsi="標楷體" w:cs="Times New Roman" w:hint="eastAsia"/>
                <w:kern w:val="16"/>
                <w:sz w:val="28"/>
                <w:szCs w:val="28"/>
              </w:rPr>
              <w:t>乙－</w:t>
            </w:r>
            <w:r w:rsidR="00BE407D">
              <w:rPr>
                <w:rFonts w:ascii="標楷體" w:eastAsia="標楷體" w:hAnsi="標楷體" w:cs="Times New Roman" w:hint="eastAsia"/>
                <w:kern w:val="16"/>
                <w:sz w:val="28"/>
                <w:szCs w:val="28"/>
              </w:rPr>
              <w:t>75</w:t>
            </w:r>
          </w:p>
        </w:tc>
      </w:tr>
      <w:tr w:rsidR="00FF5336" w:rsidRPr="00E82113" w14:paraId="3BB7FE2E" w14:textId="77777777" w:rsidTr="0070099D">
        <w:trPr>
          <w:trHeight w:val="20"/>
        </w:trPr>
        <w:tc>
          <w:tcPr>
            <w:tcW w:w="8609" w:type="dxa"/>
            <w:vAlign w:val="center"/>
            <w:hideMark/>
          </w:tcPr>
          <w:p w14:paraId="430ABE72" w14:textId="77777777" w:rsidR="00FF5336" w:rsidRPr="00E82113" w:rsidRDefault="00FF5336" w:rsidP="00714BBD">
            <w:pPr>
              <w:kinsoku w:val="0"/>
              <w:overflowPunct w:val="0"/>
              <w:autoSpaceDE w:val="0"/>
              <w:autoSpaceDN w:val="0"/>
              <w:snapToGrid w:val="0"/>
              <w:spacing w:line="496" w:lineRule="exact"/>
              <w:contextualSpacing/>
              <w:jc w:val="both"/>
              <w:textAlignment w:val="center"/>
              <w:outlineLvl w:val="2"/>
              <w:rPr>
                <w:rFonts w:ascii="標楷體" w:eastAsia="標楷體" w:hAnsi="標楷體" w:cs="Times New Roman"/>
                <w:b/>
                <w:kern w:val="0"/>
                <w:sz w:val="28"/>
                <w:szCs w:val="28"/>
              </w:rPr>
            </w:pPr>
            <w:r>
              <w:rPr>
                <w:rFonts w:ascii="標楷體" w:eastAsia="標楷體" w:hAnsi="標楷體" w:cs="Times New Roman" w:hint="eastAsia"/>
                <w:b/>
                <w:kern w:val="0"/>
                <w:sz w:val="28"/>
                <w:szCs w:val="28"/>
              </w:rPr>
              <w:t>捌、</w:t>
            </w:r>
            <w:r w:rsidRPr="00E82113">
              <w:rPr>
                <w:rFonts w:ascii="標楷體" w:eastAsia="標楷體" w:hAnsi="標楷體" w:cs="Times New Roman" w:hint="eastAsia"/>
                <w:b/>
                <w:kern w:val="0"/>
                <w:sz w:val="28"/>
                <w:szCs w:val="28"/>
              </w:rPr>
              <w:t>環境保護局主管</w:t>
            </w:r>
          </w:p>
        </w:tc>
        <w:tc>
          <w:tcPr>
            <w:tcW w:w="1328" w:type="dxa"/>
            <w:vAlign w:val="center"/>
          </w:tcPr>
          <w:p w14:paraId="0E38FFBF" w14:textId="77777777" w:rsidR="00FF5336" w:rsidRPr="00E82113" w:rsidRDefault="00FF5336" w:rsidP="00714BBD">
            <w:pPr>
              <w:kinsoku w:val="0"/>
              <w:overflowPunct w:val="0"/>
              <w:autoSpaceDE w:val="0"/>
              <w:autoSpaceDN w:val="0"/>
              <w:adjustRightInd w:val="0"/>
              <w:snapToGrid w:val="0"/>
              <w:spacing w:line="496" w:lineRule="exact"/>
              <w:jc w:val="both"/>
              <w:textAlignment w:val="center"/>
              <w:rPr>
                <w:rFonts w:ascii="標楷體" w:eastAsia="標楷體" w:hAnsi="標楷體" w:cs="Times New Roman"/>
                <w:kern w:val="16"/>
                <w:sz w:val="28"/>
                <w:szCs w:val="28"/>
              </w:rPr>
            </w:pPr>
          </w:p>
        </w:tc>
      </w:tr>
      <w:tr w:rsidR="00FF5336" w:rsidRPr="00E82113" w14:paraId="5CC5E137" w14:textId="77777777" w:rsidTr="0070099D">
        <w:trPr>
          <w:trHeight w:val="20"/>
        </w:trPr>
        <w:tc>
          <w:tcPr>
            <w:tcW w:w="8609" w:type="dxa"/>
            <w:vAlign w:val="center"/>
            <w:hideMark/>
          </w:tcPr>
          <w:p w14:paraId="1C9F029B" w14:textId="77777777" w:rsidR="00FF5336" w:rsidRPr="00E82113" w:rsidRDefault="00FF5336" w:rsidP="0025172D">
            <w:pPr>
              <w:tabs>
                <w:tab w:val="right" w:leader="middleDot" w:pos="9056"/>
              </w:tabs>
              <w:kinsoku w:val="0"/>
              <w:overflowPunct w:val="0"/>
              <w:autoSpaceDE w:val="0"/>
              <w:autoSpaceDN w:val="0"/>
              <w:adjustRightInd w:val="0"/>
              <w:snapToGrid w:val="0"/>
              <w:spacing w:line="496" w:lineRule="exact"/>
              <w:ind w:leftChars="100" w:left="1052" w:hangingChars="290" w:hanging="812"/>
              <w:jc w:val="both"/>
              <w:textAlignment w:val="center"/>
              <w:outlineLvl w:val="2"/>
              <w:rPr>
                <w:rFonts w:ascii="標楷體" w:eastAsia="標楷體" w:hAnsi="標楷體" w:cs="Times New Roman"/>
                <w:kern w:val="0"/>
                <w:sz w:val="28"/>
                <w:szCs w:val="20"/>
              </w:rPr>
            </w:pPr>
            <w:r w:rsidRPr="00E82113">
              <w:rPr>
                <w:rFonts w:ascii="標楷體" w:eastAsia="標楷體" w:hAnsi="標楷體" w:cs="Times New Roman" w:hint="eastAsia"/>
                <w:kern w:val="0"/>
                <w:sz w:val="28"/>
                <w:szCs w:val="20"/>
              </w:rPr>
              <w:t>（一）</w:t>
            </w:r>
            <w:r w:rsidRPr="00620F56">
              <w:rPr>
                <w:rFonts w:ascii="標楷體" w:eastAsia="標楷體" w:hAnsi="標楷體" w:cs="Times New Roman" w:hint="eastAsia"/>
                <w:kern w:val="0"/>
                <w:sz w:val="28"/>
                <w:szCs w:val="20"/>
              </w:rPr>
              <w:t>辦理農地及地下水調查與管制作業，確保土地及地下水資源永續利用，惟執行面間有未盡周妥情事，亟待研謀改善，以降低環境危害，保障民眾健康</w:t>
            </w:r>
            <w:r w:rsidRPr="00E82113">
              <w:rPr>
                <w:rFonts w:ascii="標楷體" w:eastAsia="標楷體" w:hAnsi="標楷體" w:cs="Times New Roman" w:hint="eastAsia"/>
                <w:kern w:val="0"/>
                <w:sz w:val="28"/>
                <w:szCs w:val="20"/>
              </w:rPr>
              <w:tab/>
            </w:r>
          </w:p>
        </w:tc>
        <w:tc>
          <w:tcPr>
            <w:tcW w:w="1328" w:type="dxa"/>
            <w:vAlign w:val="center"/>
          </w:tcPr>
          <w:p w14:paraId="1B33AA42" w14:textId="77777777" w:rsidR="00FF5336" w:rsidRPr="00E82113" w:rsidRDefault="00FF5336" w:rsidP="00714BBD">
            <w:pPr>
              <w:kinsoku w:val="0"/>
              <w:overflowPunct w:val="0"/>
              <w:autoSpaceDE w:val="0"/>
              <w:autoSpaceDN w:val="0"/>
              <w:adjustRightInd w:val="0"/>
              <w:snapToGrid w:val="0"/>
              <w:spacing w:line="496" w:lineRule="exact"/>
              <w:jc w:val="both"/>
              <w:textAlignment w:val="center"/>
              <w:rPr>
                <w:rFonts w:ascii="標楷體" w:eastAsia="標楷體" w:hAnsi="標楷體" w:cs="Times New Roman"/>
                <w:kern w:val="16"/>
                <w:sz w:val="28"/>
                <w:szCs w:val="28"/>
              </w:rPr>
            </w:pPr>
          </w:p>
          <w:p w14:paraId="2817776D" w14:textId="77777777" w:rsidR="00FF5336" w:rsidRPr="00E82113" w:rsidRDefault="00FF5336" w:rsidP="00714BBD">
            <w:pPr>
              <w:kinsoku w:val="0"/>
              <w:overflowPunct w:val="0"/>
              <w:autoSpaceDE w:val="0"/>
              <w:autoSpaceDN w:val="0"/>
              <w:adjustRightInd w:val="0"/>
              <w:snapToGrid w:val="0"/>
              <w:spacing w:line="496" w:lineRule="exact"/>
              <w:jc w:val="both"/>
              <w:textAlignment w:val="center"/>
              <w:rPr>
                <w:rFonts w:ascii="標楷體" w:eastAsia="標楷體" w:hAnsi="標楷體" w:cs="Times New Roman"/>
                <w:kern w:val="16"/>
                <w:sz w:val="28"/>
                <w:szCs w:val="28"/>
              </w:rPr>
            </w:pPr>
          </w:p>
          <w:p w14:paraId="274D5515" w14:textId="474F3C5B" w:rsidR="00FF5336" w:rsidRPr="00E82113" w:rsidRDefault="00FF5336" w:rsidP="00714BBD">
            <w:pPr>
              <w:kinsoku w:val="0"/>
              <w:overflowPunct w:val="0"/>
              <w:autoSpaceDE w:val="0"/>
              <w:autoSpaceDN w:val="0"/>
              <w:adjustRightInd w:val="0"/>
              <w:snapToGrid w:val="0"/>
              <w:spacing w:line="496" w:lineRule="exact"/>
              <w:jc w:val="both"/>
              <w:textAlignment w:val="center"/>
              <w:rPr>
                <w:rFonts w:ascii="標楷體" w:eastAsia="標楷體" w:hAnsi="標楷體" w:cs="Times New Roman"/>
                <w:kern w:val="16"/>
                <w:sz w:val="28"/>
                <w:szCs w:val="28"/>
              </w:rPr>
            </w:pPr>
            <w:r w:rsidRPr="00E82113">
              <w:rPr>
                <w:rFonts w:ascii="標楷體" w:eastAsia="標楷體" w:hAnsi="標楷體" w:cs="Times New Roman" w:hint="eastAsia"/>
                <w:kern w:val="16"/>
                <w:sz w:val="28"/>
                <w:szCs w:val="28"/>
              </w:rPr>
              <w:t>乙－</w:t>
            </w:r>
            <w:r w:rsidR="00BE407D">
              <w:rPr>
                <w:rFonts w:ascii="標楷體" w:eastAsia="標楷體" w:hAnsi="標楷體" w:cs="Times New Roman" w:hint="eastAsia"/>
                <w:kern w:val="16"/>
                <w:sz w:val="28"/>
                <w:szCs w:val="28"/>
              </w:rPr>
              <w:t>79</w:t>
            </w:r>
          </w:p>
        </w:tc>
      </w:tr>
      <w:tr w:rsidR="00FF5336" w:rsidRPr="00E82113" w14:paraId="0EAF00FA" w14:textId="77777777" w:rsidTr="0070099D">
        <w:trPr>
          <w:trHeight w:val="20"/>
        </w:trPr>
        <w:tc>
          <w:tcPr>
            <w:tcW w:w="8609" w:type="dxa"/>
            <w:vAlign w:val="center"/>
            <w:hideMark/>
          </w:tcPr>
          <w:p w14:paraId="2E5DEBF9" w14:textId="77777777" w:rsidR="00FF5336" w:rsidRPr="00E82113" w:rsidRDefault="00FF5336" w:rsidP="0025172D">
            <w:pPr>
              <w:tabs>
                <w:tab w:val="right" w:leader="middleDot" w:pos="9056"/>
              </w:tabs>
              <w:kinsoku w:val="0"/>
              <w:overflowPunct w:val="0"/>
              <w:autoSpaceDE w:val="0"/>
              <w:autoSpaceDN w:val="0"/>
              <w:adjustRightInd w:val="0"/>
              <w:snapToGrid w:val="0"/>
              <w:spacing w:line="496" w:lineRule="exact"/>
              <w:ind w:leftChars="100" w:left="1052" w:hangingChars="290" w:hanging="812"/>
              <w:jc w:val="both"/>
              <w:textAlignment w:val="center"/>
              <w:outlineLvl w:val="2"/>
              <w:rPr>
                <w:rFonts w:ascii="標楷體" w:eastAsia="標楷體" w:hAnsi="標楷體" w:cs="Times New Roman"/>
                <w:kern w:val="0"/>
                <w:sz w:val="28"/>
                <w:szCs w:val="20"/>
              </w:rPr>
            </w:pPr>
            <w:r w:rsidRPr="00E82113">
              <w:rPr>
                <w:rFonts w:ascii="標楷體" w:eastAsia="標楷體" w:hAnsi="標楷體" w:cs="Times New Roman" w:hint="eastAsia"/>
                <w:kern w:val="0"/>
                <w:sz w:val="28"/>
                <w:szCs w:val="20"/>
              </w:rPr>
              <w:t>（二）</w:t>
            </w:r>
            <w:r w:rsidRPr="00620F56">
              <w:rPr>
                <w:rFonts w:ascii="標楷體" w:eastAsia="標楷體" w:hAnsi="標楷體" w:cs="Times New Roman" w:hint="eastAsia"/>
                <w:kern w:val="0"/>
                <w:sz w:val="28"/>
                <w:szCs w:val="20"/>
              </w:rPr>
              <w:t>設置基金推動垃圾處理計畫，有效清除處理廢棄物，提升環境與生活品質，惟基金收支執行及廢棄物清除處理業務辦理情形仍未盡周妥，允宜研謀改進，以改善基金短絀情形，並確保環境品質及永續管理環境資源</w:t>
            </w:r>
            <w:r w:rsidRPr="00E82113">
              <w:rPr>
                <w:rFonts w:ascii="標楷體" w:eastAsia="標楷體" w:hAnsi="標楷體" w:cs="Times New Roman" w:hint="eastAsia"/>
                <w:kern w:val="0"/>
                <w:sz w:val="28"/>
                <w:szCs w:val="20"/>
              </w:rPr>
              <w:tab/>
            </w:r>
          </w:p>
        </w:tc>
        <w:tc>
          <w:tcPr>
            <w:tcW w:w="1328" w:type="dxa"/>
            <w:vAlign w:val="center"/>
          </w:tcPr>
          <w:p w14:paraId="643285FF" w14:textId="77777777" w:rsidR="00FF5336" w:rsidRPr="00E82113" w:rsidRDefault="00FF5336" w:rsidP="00714BBD">
            <w:pPr>
              <w:kinsoku w:val="0"/>
              <w:overflowPunct w:val="0"/>
              <w:autoSpaceDE w:val="0"/>
              <w:autoSpaceDN w:val="0"/>
              <w:adjustRightInd w:val="0"/>
              <w:snapToGrid w:val="0"/>
              <w:spacing w:line="496" w:lineRule="exact"/>
              <w:jc w:val="both"/>
              <w:textAlignment w:val="center"/>
              <w:rPr>
                <w:rFonts w:ascii="標楷體" w:eastAsia="標楷體" w:hAnsi="標楷體" w:cs="Times New Roman"/>
                <w:kern w:val="16"/>
                <w:sz w:val="28"/>
                <w:szCs w:val="28"/>
              </w:rPr>
            </w:pPr>
          </w:p>
          <w:p w14:paraId="014B7FFA" w14:textId="77777777" w:rsidR="00FF5336" w:rsidRPr="00E82113" w:rsidRDefault="00FF5336" w:rsidP="00714BBD">
            <w:pPr>
              <w:kinsoku w:val="0"/>
              <w:overflowPunct w:val="0"/>
              <w:autoSpaceDE w:val="0"/>
              <w:autoSpaceDN w:val="0"/>
              <w:adjustRightInd w:val="0"/>
              <w:snapToGrid w:val="0"/>
              <w:spacing w:line="496" w:lineRule="exact"/>
              <w:jc w:val="both"/>
              <w:textAlignment w:val="center"/>
              <w:rPr>
                <w:rFonts w:ascii="標楷體" w:eastAsia="標楷體" w:hAnsi="標楷體" w:cs="Times New Roman"/>
                <w:kern w:val="16"/>
                <w:sz w:val="28"/>
                <w:szCs w:val="28"/>
              </w:rPr>
            </w:pPr>
          </w:p>
          <w:p w14:paraId="4879425B" w14:textId="77777777" w:rsidR="00FF5336" w:rsidRPr="00E82113" w:rsidRDefault="00FF5336" w:rsidP="00714BBD">
            <w:pPr>
              <w:kinsoku w:val="0"/>
              <w:overflowPunct w:val="0"/>
              <w:autoSpaceDE w:val="0"/>
              <w:autoSpaceDN w:val="0"/>
              <w:adjustRightInd w:val="0"/>
              <w:snapToGrid w:val="0"/>
              <w:spacing w:line="496" w:lineRule="exact"/>
              <w:jc w:val="both"/>
              <w:textAlignment w:val="center"/>
              <w:rPr>
                <w:rFonts w:ascii="標楷體" w:eastAsia="標楷體" w:hAnsi="標楷體" w:cs="Times New Roman"/>
                <w:kern w:val="16"/>
                <w:sz w:val="28"/>
                <w:szCs w:val="28"/>
              </w:rPr>
            </w:pPr>
          </w:p>
          <w:p w14:paraId="6EF38129" w14:textId="2525554B" w:rsidR="00FF5336" w:rsidRPr="00E82113" w:rsidRDefault="00FF5336" w:rsidP="00714BBD">
            <w:pPr>
              <w:kinsoku w:val="0"/>
              <w:overflowPunct w:val="0"/>
              <w:autoSpaceDE w:val="0"/>
              <w:autoSpaceDN w:val="0"/>
              <w:adjustRightInd w:val="0"/>
              <w:snapToGrid w:val="0"/>
              <w:spacing w:line="496" w:lineRule="exact"/>
              <w:jc w:val="both"/>
              <w:textAlignment w:val="center"/>
              <w:rPr>
                <w:rFonts w:ascii="標楷體" w:eastAsia="標楷體" w:hAnsi="標楷體" w:cs="Times New Roman"/>
                <w:kern w:val="16"/>
                <w:sz w:val="28"/>
                <w:szCs w:val="28"/>
              </w:rPr>
            </w:pPr>
            <w:r w:rsidRPr="00E82113">
              <w:rPr>
                <w:rFonts w:ascii="標楷體" w:eastAsia="標楷體" w:hAnsi="標楷體" w:cs="Times New Roman" w:hint="eastAsia"/>
                <w:kern w:val="16"/>
                <w:sz w:val="28"/>
                <w:szCs w:val="28"/>
              </w:rPr>
              <w:t>乙－</w:t>
            </w:r>
            <w:r w:rsidR="00BE407D">
              <w:rPr>
                <w:rFonts w:ascii="標楷體" w:eastAsia="標楷體" w:hAnsi="標楷體" w:cs="Times New Roman" w:hint="eastAsia"/>
                <w:kern w:val="16"/>
                <w:sz w:val="28"/>
                <w:szCs w:val="28"/>
              </w:rPr>
              <w:t>80</w:t>
            </w:r>
          </w:p>
        </w:tc>
      </w:tr>
      <w:tr w:rsidR="00FF5336" w:rsidRPr="00E82113" w14:paraId="19644A5F" w14:textId="77777777" w:rsidTr="0070099D">
        <w:trPr>
          <w:trHeight w:val="20"/>
        </w:trPr>
        <w:tc>
          <w:tcPr>
            <w:tcW w:w="8609" w:type="dxa"/>
            <w:vAlign w:val="center"/>
            <w:hideMark/>
          </w:tcPr>
          <w:p w14:paraId="6AC52CB1" w14:textId="77777777" w:rsidR="00FF5336" w:rsidRPr="00E82113" w:rsidRDefault="00FF5336" w:rsidP="0025172D">
            <w:pPr>
              <w:tabs>
                <w:tab w:val="right" w:leader="middleDot" w:pos="9056"/>
              </w:tabs>
              <w:kinsoku w:val="0"/>
              <w:overflowPunct w:val="0"/>
              <w:autoSpaceDE w:val="0"/>
              <w:autoSpaceDN w:val="0"/>
              <w:adjustRightInd w:val="0"/>
              <w:snapToGrid w:val="0"/>
              <w:spacing w:line="496" w:lineRule="exact"/>
              <w:ind w:leftChars="100" w:left="1052" w:hangingChars="290" w:hanging="812"/>
              <w:jc w:val="both"/>
              <w:textAlignment w:val="center"/>
              <w:outlineLvl w:val="2"/>
              <w:rPr>
                <w:rFonts w:ascii="標楷體" w:eastAsia="標楷體" w:hAnsi="標楷體" w:cs="Times New Roman"/>
                <w:kern w:val="0"/>
                <w:sz w:val="28"/>
                <w:szCs w:val="20"/>
              </w:rPr>
            </w:pPr>
            <w:r w:rsidRPr="00E82113">
              <w:rPr>
                <w:rFonts w:ascii="標楷體" w:eastAsia="標楷體" w:hAnsi="標楷體" w:cs="Times New Roman" w:hint="eastAsia"/>
                <w:kern w:val="0"/>
                <w:sz w:val="28"/>
                <w:szCs w:val="20"/>
              </w:rPr>
              <w:t>（三）</w:t>
            </w:r>
            <w:r w:rsidRPr="00620F56">
              <w:rPr>
                <w:rFonts w:ascii="標楷體" w:eastAsia="標楷體" w:hAnsi="標楷體" w:cs="Times New Roman" w:hint="eastAsia"/>
                <w:kern w:val="0"/>
                <w:sz w:val="28"/>
                <w:szCs w:val="20"/>
              </w:rPr>
              <w:t>為提升鹿草焚化廠營運效能，採促進民間參與公共建設方式辦理焚化廠後續整建及操作營運招商作業，允宜就現行回饋金、售電收益等收取機制之合理性有欠周妥等情事，於招商時妥為檢討改善，確保政府權益</w:t>
            </w:r>
            <w:r w:rsidRPr="00E82113">
              <w:rPr>
                <w:rFonts w:ascii="標楷體" w:eastAsia="標楷體" w:hAnsi="標楷體" w:cs="Times New Roman" w:hint="eastAsia"/>
                <w:kern w:val="0"/>
                <w:sz w:val="28"/>
                <w:szCs w:val="20"/>
              </w:rPr>
              <w:tab/>
            </w:r>
          </w:p>
        </w:tc>
        <w:tc>
          <w:tcPr>
            <w:tcW w:w="1328" w:type="dxa"/>
            <w:vAlign w:val="center"/>
          </w:tcPr>
          <w:p w14:paraId="29507325" w14:textId="77777777" w:rsidR="00FF5336" w:rsidRPr="00E82113" w:rsidRDefault="00FF5336" w:rsidP="00714BBD">
            <w:pPr>
              <w:kinsoku w:val="0"/>
              <w:overflowPunct w:val="0"/>
              <w:autoSpaceDE w:val="0"/>
              <w:autoSpaceDN w:val="0"/>
              <w:adjustRightInd w:val="0"/>
              <w:snapToGrid w:val="0"/>
              <w:spacing w:line="496" w:lineRule="exact"/>
              <w:jc w:val="both"/>
              <w:textAlignment w:val="center"/>
              <w:rPr>
                <w:rFonts w:ascii="標楷體" w:eastAsia="標楷體" w:hAnsi="標楷體" w:cs="Times New Roman"/>
                <w:kern w:val="16"/>
                <w:sz w:val="28"/>
                <w:szCs w:val="28"/>
              </w:rPr>
            </w:pPr>
          </w:p>
          <w:p w14:paraId="0E5E1B0D" w14:textId="77777777" w:rsidR="00FF5336" w:rsidRPr="00E82113" w:rsidRDefault="00FF5336" w:rsidP="00714BBD">
            <w:pPr>
              <w:kinsoku w:val="0"/>
              <w:overflowPunct w:val="0"/>
              <w:autoSpaceDE w:val="0"/>
              <w:autoSpaceDN w:val="0"/>
              <w:adjustRightInd w:val="0"/>
              <w:snapToGrid w:val="0"/>
              <w:spacing w:line="496" w:lineRule="exact"/>
              <w:jc w:val="both"/>
              <w:textAlignment w:val="center"/>
              <w:rPr>
                <w:rFonts w:ascii="標楷體" w:eastAsia="標楷體" w:hAnsi="標楷體" w:cs="Times New Roman"/>
                <w:kern w:val="16"/>
                <w:sz w:val="28"/>
                <w:szCs w:val="28"/>
              </w:rPr>
            </w:pPr>
          </w:p>
          <w:p w14:paraId="4B407593" w14:textId="77777777" w:rsidR="00FF5336" w:rsidRPr="00E82113" w:rsidRDefault="00FF5336" w:rsidP="00714BBD">
            <w:pPr>
              <w:kinsoku w:val="0"/>
              <w:overflowPunct w:val="0"/>
              <w:autoSpaceDE w:val="0"/>
              <w:autoSpaceDN w:val="0"/>
              <w:adjustRightInd w:val="0"/>
              <w:snapToGrid w:val="0"/>
              <w:spacing w:line="496" w:lineRule="exact"/>
              <w:jc w:val="both"/>
              <w:textAlignment w:val="center"/>
              <w:rPr>
                <w:rFonts w:ascii="標楷體" w:eastAsia="標楷體" w:hAnsi="標楷體" w:cs="Times New Roman"/>
                <w:kern w:val="16"/>
                <w:sz w:val="28"/>
                <w:szCs w:val="28"/>
              </w:rPr>
            </w:pPr>
          </w:p>
          <w:p w14:paraId="02EB568E" w14:textId="2A0F03E4" w:rsidR="00FF5336" w:rsidRPr="00E82113" w:rsidRDefault="00FF5336" w:rsidP="00714BBD">
            <w:pPr>
              <w:kinsoku w:val="0"/>
              <w:overflowPunct w:val="0"/>
              <w:autoSpaceDE w:val="0"/>
              <w:autoSpaceDN w:val="0"/>
              <w:adjustRightInd w:val="0"/>
              <w:snapToGrid w:val="0"/>
              <w:spacing w:line="496" w:lineRule="exact"/>
              <w:jc w:val="both"/>
              <w:textAlignment w:val="center"/>
              <w:rPr>
                <w:rFonts w:ascii="標楷體" w:eastAsia="標楷體" w:hAnsi="標楷體" w:cs="Times New Roman"/>
                <w:kern w:val="16"/>
                <w:sz w:val="28"/>
                <w:szCs w:val="28"/>
              </w:rPr>
            </w:pPr>
            <w:r w:rsidRPr="00E82113">
              <w:rPr>
                <w:rFonts w:ascii="標楷體" w:eastAsia="標楷體" w:hAnsi="標楷體" w:cs="Times New Roman" w:hint="eastAsia"/>
                <w:kern w:val="16"/>
                <w:sz w:val="28"/>
                <w:szCs w:val="28"/>
              </w:rPr>
              <w:t>乙－</w:t>
            </w:r>
            <w:r w:rsidR="00BE407D">
              <w:rPr>
                <w:rFonts w:ascii="標楷體" w:eastAsia="標楷體" w:hAnsi="標楷體" w:cs="Times New Roman" w:hint="eastAsia"/>
                <w:kern w:val="16"/>
                <w:sz w:val="28"/>
                <w:szCs w:val="28"/>
              </w:rPr>
              <w:t>81</w:t>
            </w:r>
          </w:p>
        </w:tc>
      </w:tr>
      <w:tr w:rsidR="00FF5336" w:rsidRPr="00E82113" w14:paraId="11AFA76F" w14:textId="77777777" w:rsidTr="0070099D">
        <w:trPr>
          <w:trHeight w:val="20"/>
        </w:trPr>
        <w:tc>
          <w:tcPr>
            <w:tcW w:w="8609" w:type="dxa"/>
            <w:vAlign w:val="center"/>
          </w:tcPr>
          <w:p w14:paraId="3785EE9D" w14:textId="77777777" w:rsidR="00FF5336" w:rsidRPr="00E82113" w:rsidRDefault="00FF5336" w:rsidP="0025172D">
            <w:pPr>
              <w:tabs>
                <w:tab w:val="right" w:leader="middleDot" w:pos="9056"/>
              </w:tabs>
              <w:kinsoku w:val="0"/>
              <w:overflowPunct w:val="0"/>
              <w:autoSpaceDE w:val="0"/>
              <w:autoSpaceDN w:val="0"/>
              <w:adjustRightInd w:val="0"/>
              <w:snapToGrid w:val="0"/>
              <w:spacing w:line="496" w:lineRule="exact"/>
              <w:ind w:leftChars="100" w:left="1052" w:hangingChars="290" w:hanging="812"/>
              <w:jc w:val="both"/>
              <w:textAlignment w:val="center"/>
              <w:outlineLvl w:val="2"/>
              <w:rPr>
                <w:rFonts w:ascii="標楷體" w:eastAsia="標楷體" w:hAnsi="標楷體" w:cs="Times New Roman"/>
                <w:kern w:val="0"/>
                <w:sz w:val="28"/>
                <w:szCs w:val="20"/>
              </w:rPr>
            </w:pPr>
            <w:r w:rsidRPr="00E82113">
              <w:rPr>
                <w:rFonts w:ascii="標楷體" w:eastAsia="標楷體" w:hAnsi="標楷體" w:cs="Times New Roman" w:hint="eastAsia"/>
                <w:kern w:val="0"/>
                <w:sz w:val="28"/>
                <w:szCs w:val="20"/>
              </w:rPr>
              <w:t>（</w:t>
            </w:r>
            <w:r>
              <w:rPr>
                <w:rFonts w:ascii="標楷體" w:eastAsia="標楷體" w:hAnsi="標楷體" w:cs="Times New Roman" w:hint="eastAsia"/>
                <w:kern w:val="0"/>
                <w:sz w:val="28"/>
                <w:szCs w:val="20"/>
              </w:rPr>
              <w:t>四</w:t>
            </w:r>
            <w:r w:rsidRPr="00E82113">
              <w:rPr>
                <w:rFonts w:ascii="標楷體" w:eastAsia="標楷體" w:hAnsi="標楷體" w:cs="Times New Roman" w:hint="eastAsia"/>
                <w:kern w:val="0"/>
                <w:sz w:val="28"/>
                <w:szCs w:val="20"/>
              </w:rPr>
              <w:t>）</w:t>
            </w:r>
            <w:r w:rsidRPr="004206CD">
              <w:rPr>
                <w:rFonts w:ascii="標楷體" w:eastAsia="標楷體" w:hAnsi="標楷體" w:cs="Times New Roman" w:hint="eastAsia"/>
                <w:kern w:val="0"/>
                <w:sz w:val="28"/>
                <w:szCs w:val="20"/>
              </w:rPr>
              <w:t>為處理垃圾焚化後之底渣，籌編預算執行底渣再利用計畫，惟</w:t>
            </w:r>
            <w:r w:rsidRPr="0025172D">
              <w:rPr>
                <w:rFonts w:ascii="標楷體" w:eastAsia="標楷體" w:hAnsi="標楷體" w:cs="Times New Roman" w:hint="eastAsia"/>
                <w:spacing w:val="-2"/>
                <w:kern w:val="0"/>
                <w:sz w:val="28"/>
                <w:szCs w:val="20"/>
              </w:rPr>
              <w:t>再生粒料（底渣）去化成效仍有待提升，允宜積極研謀改善</w:t>
            </w:r>
            <w:r w:rsidRPr="00E82113">
              <w:rPr>
                <w:rFonts w:ascii="標楷體" w:eastAsia="標楷體" w:hAnsi="標楷體" w:cs="Times New Roman" w:hint="eastAsia"/>
                <w:kern w:val="0"/>
                <w:sz w:val="28"/>
                <w:szCs w:val="20"/>
              </w:rPr>
              <w:tab/>
            </w:r>
          </w:p>
        </w:tc>
        <w:tc>
          <w:tcPr>
            <w:tcW w:w="1328" w:type="dxa"/>
            <w:vAlign w:val="center"/>
          </w:tcPr>
          <w:p w14:paraId="281FCE2F" w14:textId="77777777" w:rsidR="00FF5336" w:rsidRPr="00E82113" w:rsidRDefault="00FF5336" w:rsidP="00714BBD">
            <w:pPr>
              <w:kinsoku w:val="0"/>
              <w:overflowPunct w:val="0"/>
              <w:autoSpaceDE w:val="0"/>
              <w:autoSpaceDN w:val="0"/>
              <w:adjustRightInd w:val="0"/>
              <w:snapToGrid w:val="0"/>
              <w:spacing w:line="496" w:lineRule="exact"/>
              <w:jc w:val="both"/>
              <w:textAlignment w:val="center"/>
              <w:rPr>
                <w:rFonts w:ascii="標楷體" w:eastAsia="標楷體" w:hAnsi="標楷體" w:cs="Times New Roman"/>
                <w:kern w:val="16"/>
                <w:sz w:val="28"/>
                <w:szCs w:val="28"/>
              </w:rPr>
            </w:pPr>
          </w:p>
          <w:p w14:paraId="6735B00C" w14:textId="4CB3CDBA" w:rsidR="00FF5336" w:rsidRPr="00E82113" w:rsidRDefault="00FF5336" w:rsidP="00714BBD">
            <w:pPr>
              <w:kinsoku w:val="0"/>
              <w:overflowPunct w:val="0"/>
              <w:autoSpaceDE w:val="0"/>
              <w:autoSpaceDN w:val="0"/>
              <w:adjustRightInd w:val="0"/>
              <w:snapToGrid w:val="0"/>
              <w:spacing w:line="496" w:lineRule="exact"/>
              <w:jc w:val="both"/>
              <w:textAlignment w:val="center"/>
              <w:rPr>
                <w:rFonts w:ascii="標楷體" w:eastAsia="標楷體" w:hAnsi="標楷體" w:cs="Times New Roman"/>
                <w:kern w:val="16"/>
                <w:sz w:val="28"/>
                <w:szCs w:val="28"/>
              </w:rPr>
            </w:pPr>
            <w:r w:rsidRPr="00E82113">
              <w:rPr>
                <w:rFonts w:ascii="標楷體" w:eastAsia="標楷體" w:hAnsi="標楷體" w:cs="Times New Roman" w:hint="eastAsia"/>
                <w:kern w:val="16"/>
                <w:sz w:val="28"/>
                <w:szCs w:val="28"/>
              </w:rPr>
              <w:t>乙－</w:t>
            </w:r>
            <w:r w:rsidR="00BE407D">
              <w:rPr>
                <w:rFonts w:ascii="標楷體" w:eastAsia="標楷體" w:hAnsi="標楷體" w:cs="Times New Roman" w:hint="eastAsia"/>
                <w:kern w:val="16"/>
                <w:sz w:val="28"/>
                <w:szCs w:val="28"/>
              </w:rPr>
              <w:t>82</w:t>
            </w:r>
          </w:p>
        </w:tc>
      </w:tr>
      <w:tr w:rsidR="00FF5336" w:rsidRPr="00E82113" w14:paraId="028C113D" w14:textId="77777777" w:rsidTr="0070099D">
        <w:trPr>
          <w:trHeight w:val="20"/>
        </w:trPr>
        <w:tc>
          <w:tcPr>
            <w:tcW w:w="8609" w:type="dxa"/>
            <w:vAlign w:val="center"/>
            <w:hideMark/>
          </w:tcPr>
          <w:p w14:paraId="1AB71675" w14:textId="77777777" w:rsidR="00FF5336" w:rsidRPr="00E82113" w:rsidRDefault="00FF5336" w:rsidP="00714BBD">
            <w:pPr>
              <w:kinsoku w:val="0"/>
              <w:overflowPunct w:val="0"/>
              <w:autoSpaceDE w:val="0"/>
              <w:autoSpaceDN w:val="0"/>
              <w:snapToGrid w:val="0"/>
              <w:spacing w:line="496" w:lineRule="exact"/>
              <w:contextualSpacing/>
              <w:jc w:val="both"/>
              <w:textAlignment w:val="center"/>
              <w:outlineLvl w:val="2"/>
              <w:rPr>
                <w:rFonts w:ascii="標楷體" w:eastAsia="標楷體" w:hAnsi="標楷體" w:cs="Times New Roman"/>
                <w:b/>
                <w:kern w:val="0"/>
                <w:sz w:val="28"/>
                <w:szCs w:val="28"/>
              </w:rPr>
            </w:pPr>
            <w:r>
              <w:rPr>
                <w:rFonts w:ascii="標楷體" w:eastAsia="標楷體" w:hAnsi="標楷體" w:cs="Times New Roman" w:hint="eastAsia"/>
                <w:b/>
                <w:kern w:val="0"/>
                <w:sz w:val="28"/>
                <w:szCs w:val="28"/>
              </w:rPr>
              <w:t>玖、</w:t>
            </w:r>
            <w:r w:rsidRPr="00E82113">
              <w:rPr>
                <w:rFonts w:ascii="標楷體" w:eastAsia="標楷體" w:hAnsi="標楷體" w:cs="Times New Roman" w:hint="eastAsia"/>
                <w:b/>
                <w:kern w:val="0"/>
                <w:sz w:val="28"/>
                <w:szCs w:val="28"/>
              </w:rPr>
              <w:t>警察局主管</w:t>
            </w:r>
          </w:p>
        </w:tc>
        <w:tc>
          <w:tcPr>
            <w:tcW w:w="1328" w:type="dxa"/>
            <w:vAlign w:val="center"/>
          </w:tcPr>
          <w:p w14:paraId="7CE544C4" w14:textId="77777777" w:rsidR="00FF5336" w:rsidRPr="00E82113" w:rsidRDefault="00FF5336" w:rsidP="00714BBD">
            <w:pPr>
              <w:kinsoku w:val="0"/>
              <w:overflowPunct w:val="0"/>
              <w:autoSpaceDE w:val="0"/>
              <w:autoSpaceDN w:val="0"/>
              <w:adjustRightInd w:val="0"/>
              <w:snapToGrid w:val="0"/>
              <w:spacing w:line="496" w:lineRule="exact"/>
              <w:jc w:val="both"/>
              <w:textAlignment w:val="center"/>
              <w:rPr>
                <w:rFonts w:ascii="標楷體" w:eastAsia="標楷體" w:hAnsi="標楷體" w:cs="Times New Roman"/>
                <w:kern w:val="16"/>
                <w:sz w:val="28"/>
                <w:szCs w:val="28"/>
              </w:rPr>
            </w:pPr>
          </w:p>
        </w:tc>
      </w:tr>
      <w:tr w:rsidR="00FF5336" w:rsidRPr="00E82113" w14:paraId="3AD5B46F" w14:textId="77777777" w:rsidTr="0070099D">
        <w:trPr>
          <w:trHeight w:val="20"/>
        </w:trPr>
        <w:tc>
          <w:tcPr>
            <w:tcW w:w="8609" w:type="dxa"/>
            <w:vAlign w:val="center"/>
            <w:hideMark/>
          </w:tcPr>
          <w:p w14:paraId="527DF234" w14:textId="72E8AD21" w:rsidR="00FF5336" w:rsidRPr="00E82113" w:rsidRDefault="00802A5A" w:rsidP="0025172D">
            <w:pPr>
              <w:tabs>
                <w:tab w:val="right" w:leader="middleDot" w:pos="9056"/>
              </w:tabs>
              <w:kinsoku w:val="0"/>
              <w:overflowPunct w:val="0"/>
              <w:autoSpaceDE w:val="0"/>
              <w:autoSpaceDN w:val="0"/>
              <w:adjustRightInd w:val="0"/>
              <w:snapToGrid w:val="0"/>
              <w:spacing w:line="496" w:lineRule="exact"/>
              <w:ind w:leftChars="100" w:left="1052" w:hangingChars="290" w:hanging="812"/>
              <w:jc w:val="both"/>
              <w:textAlignment w:val="center"/>
              <w:outlineLvl w:val="2"/>
              <w:rPr>
                <w:rFonts w:ascii="標楷體" w:eastAsia="標楷體" w:hAnsi="標楷體" w:cs="Times New Roman"/>
                <w:kern w:val="0"/>
                <w:sz w:val="28"/>
                <w:szCs w:val="20"/>
              </w:rPr>
            </w:pPr>
            <w:r>
              <w:rPr>
                <w:rFonts w:ascii="標楷體" w:eastAsia="標楷體" w:hAnsi="標楷體" w:cs="Times New Roman" w:hint="eastAsia"/>
                <w:kern w:val="0"/>
                <w:sz w:val="28"/>
                <w:szCs w:val="20"/>
              </w:rPr>
              <w:t>（一）</w:t>
            </w:r>
            <w:r w:rsidR="00FF5336" w:rsidRPr="00F106A2">
              <w:rPr>
                <w:rFonts w:ascii="標楷體" w:eastAsia="標楷體" w:hAnsi="標楷體" w:cs="Times New Roman" w:hint="eastAsia"/>
                <w:kern w:val="0"/>
                <w:sz w:val="28"/>
                <w:szCs w:val="20"/>
              </w:rPr>
              <w:t>辦理家庭暴力防治及兒童少年保護等業務，促進婦幼安全，惟執行面間有未臻完善之處，允宜研謀改進，以建構婦幼安全生活空間，完善保護體系，確保社會安定</w:t>
            </w:r>
            <w:r w:rsidR="00FF5336" w:rsidRPr="00E82113">
              <w:rPr>
                <w:rFonts w:ascii="標楷體" w:eastAsia="標楷體" w:hAnsi="標楷體" w:cs="Times New Roman" w:hint="eastAsia"/>
                <w:kern w:val="0"/>
                <w:sz w:val="28"/>
                <w:szCs w:val="20"/>
              </w:rPr>
              <w:tab/>
            </w:r>
          </w:p>
        </w:tc>
        <w:tc>
          <w:tcPr>
            <w:tcW w:w="1328" w:type="dxa"/>
            <w:vAlign w:val="center"/>
          </w:tcPr>
          <w:p w14:paraId="44C192B4" w14:textId="77777777" w:rsidR="00FF5336" w:rsidRPr="00E82113" w:rsidRDefault="00FF5336" w:rsidP="00714BBD">
            <w:pPr>
              <w:kinsoku w:val="0"/>
              <w:overflowPunct w:val="0"/>
              <w:autoSpaceDE w:val="0"/>
              <w:autoSpaceDN w:val="0"/>
              <w:adjustRightInd w:val="0"/>
              <w:snapToGrid w:val="0"/>
              <w:spacing w:line="496" w:lineRule="exact"/>
              <w:jc w:val="both"/>
              <w:textAlignment w:val="center"/>
              <w:rPr>
                <w:rFonts w:ascii="標楷體" w:eastAsia="標楷體" w:hAnsi="標楷體" w:cs="Times New Roman"/>
                <w:kern w:val="16"/>
                <w:sz w:val="28"/>
                <w:szCs w:val="28"/>
              </w:rPr>
            </w:pPr>
          </w:p>
          <w:p w14:paraId="5125DDC1" w14:textId="77777777" w:rsidR="00FF5336" w:rsidRPr="00E82113" w:rsidRDefault="00FF5336" w:rsidP="00714BBD">
            <w:pPr>
              <w:kinsoku w:val="0"/>
              <w:overflowPunct w:val="0"/>
              <w:autoSpaceDE w:val="0"/>
              <w:autoSpaceDN w:val="0"/>
              <w:adjustRightInd w:val="0"/>
              <w:snapToGrid w:val="0"/>
              <w:spacing w:line="496" w:lineRule="exact"/>
              <w:jc w:val="both"/>
              <w:textAlignment w:val="center"/>
              <w:rPr>
                <w:rFonts w:ascii="標楷體" w:eastAsia="標楷體" w:hAnsi="標楷體" w:cs="Times New Roman"/>
                <w:kern w:val="16"/>
                <w:sz w:val="28"/>
                <w:szCs w:val="28"/>
              </w:rPr>
            </w:pPr>
          </w:p>
          <w:p w14:paraId="34B91133" w14:textId="6D5609A9" w:rsidR="00FF5336" w:rsidRPr="00E82113" w:rsidRDefault="00FF5336" w:rsidP="00714BBD">
            <w:pPr>
              <w:kinsoku w:val="0"/>
              <w:overflowPunct w:val="0"/>
              <w:autoSpaceDE w:val="0"/>
              <w:autoSpaceDN w:val="0"/>
              <w:snapToGrid w:val="0"/>
              <w:spacing w:line="496" w:lineRule="exact"/>
              <w:jc w:val="both"/>
              <w:textAlignment w:val="center"/>
              <w:rPr>
                <w:rFonts w:ascii="標楷體" w:eastAsia="標楷體" w:hAnsi="標楷體" w:cs="Times New Roman"/>
                <w:kern w:val="16"/>
                <w:sz w:val="28"/>
                <w:szCs w:val="28"/>
              </w:rPr>
            </w:pPr>
            <w:r w:rsidRPr="00E82113">
              <w:rPr>
                <w:rFonts w:ascii="標楷體" w:eastAsia="標楷體" w:hAnsi="標楷體" w:cs="Times New Roman" w:hint="eastAsia"/>
                <w:kern w:val="16"/>
                <w:sz w:val="28"/>
                <w:szCs w:val="28"/>
              </w:rPr>
              <w:t>乙－</w:t>
            </w:r>
            <w:r w:rsidR="00BE407D">
              <w:rPr>
                <w:rFonts w:ascii="標楷體" w:eastAsia="標楷體" w:hAnsi="標楷體" w:cs="Times New Roman" w:hint="eastAsia"/>
                <w:kern w:val="16"/>
                <w:sz w:val="28"/>
                <w:szCs w:val="28"/>
              </w:rPr>
              <w:t>85</w:t>
            </w:r>
          </w:p>
        </w:tc>
      </w:tr>
      <w:tr w:rsidR="00FF5336" w:rsidRPr="00E82113" w14:paraId="4F3E42B5" w14:textId="77777777" w:rsidTr="0070099D">
        <w:trPr>
          <w:trHeight w:val="20"/>
        </w:trPr>
        <w:tc>
          <w:tcPr>
            <w:tcW w:w="8609" w:type="dxa"/>
            <w:vAlign w:val="center"/>
            <w:hideMark/>
          </w:tcPr>
          <w:p w14:paraId="3377D72C" w14:textId="6050964F" w:rsidR="00FF5336" w:rsidRPr="00E82113" w:rsidRDefault="00802A5A" w:rsidP="0025172D">
            <w:pPr>
              <w:tabs>
                <w:tab w:val="right" w:leader="middleDot" w:pos="9056"/>
              </w:tabs>
              <w:kinsoku w:val="0"/>
              <w:overflowPunct w:val="0"/>
              <w:autoSpaceDE w:val="0"/>
              <w:autoSpaceDN w:val="0"/>
              <w:adjustRightInd w:val="0"/>
              <w:snapToGrid w:val="0"/>
              <w:spacing w:line="496" w:lineRule="exact"/>
              <w:ind w:leftChars="100" w:left="1052" w:hangingChars="290" w:hanging="812"/>
              <w:jc w:val="both"/>
              <w:textAlignment w:val="center"/>
              <w:outlineLvl w:val="2"/>
              <w:rPr>
                <w:rFonts w:ascii="標楷體" w:eastAsia="標楷體" w:hAnsi="標楷體" w:cs="Times New Roman"/>
                <w:kern w:val="0"/>
                <w:sz w:val="28"/>
                <w:szCs w:val="20"/>
              </w:rPr>
            </w:pPr>
            <w:r>
              <w:rPr>
                <w:rFonts w:ascii="標楷體" w:eastAsia="標楷體" w:hAnsi="標楷體" w:cs="Times New Roman" w:hint="eastAsia"/>
                <w:kern w:val="0"/>
                <w:sz w:val="28"/>
                <w:szCs w:val="20"/>
              </w:rPr>
              <w:t>（二）</w:t>
            </w:r>
            <w:r w:rsidR="00FF5336" w:rsidRPr="0025172D">
              <w:rPr>
                <w:rFonts w:ascii="標楷體" w:eastAsia="標楷體" w:hAnsi="標楷體" w:cs="Times New Roman" w:hint="eastAsia"/>
                <w:kern w:val="0"/>
                <w:sz w:val="28"/>
                <w:szCs w:val="20"/>
              </w:rPr>
              <w:t>積極辦理交通違規案件取締及防制，維護道路交通安全，建</w:t>
            </w:r>
            <w:r w:rsidR="00FF5336" w:rsidRPr="005C766B">
              <w:rPr>
                <w:rFonts w:ascii="標楷體" w:eastAsia="標楷體" w:hAnsi="標楷體" w:cs="Times New Roman" w:hint="eastAsia"/>
                <w:spacing w:val="2"/>
                <w:kern w:val="0"/>
                <w:sz w:val="28"/>
                <w:szCs w:val="20"/>
              </w:rPr>
              <w:t>構</w:t>
            </w:r>
            <w:r w:rsidR="00FF5336" w:rsidRPr="0025172D">
              <w:rPr>
                <w:rFonts w:ascii="標楷體" w:eastAsia="標楷體" w:hAnsi="標楷體" w:cs="Times New Roman" w:hint="eastAsia"/>
                <w:kern w:val="0"/>
                <w:sz w:val="28"/>
                <w:szCs w:val="20"/>
              </w:rPr>
              <w:t>友善</w:t>
            </w:r>
            <w:r w:rsidR="00FF5336" w:rsidRPr="005C766B">
              <w:rPr>
                <w:rFonts w:ascii="標楷體" w:eastAsia="標楷體" w:hAnsi="標楷體" w:cs="Times New Roman" w:hint="eastAsia"/>
                <w:spacing w:val="2"/>
                <w:kern w:val="0"/>
                <w:sz w:val="28"/>
                <w:szCs w:val="20"/>
              </w:rPr>
              <w:t>用路環境，惟交通意外事故死亡及受傷人數逐年攀升，亟待研謀改善</w:t>
            </w:r>
            <w:r w:rsidR="00FF5336" w:rsidRPr="00E82113">
              <w:rPr>
                <w:rFonts w:ascii="標楷體" w:eastAsia="標楷體" w:hAnsi="標楷體" w:cs="Times New Roman" w:hint="eastAsia"/>
                <w:kern w:val="0"/>
                <w:sz w:val="28"/>
                <w:szCs w:val="20"/>
              </w:rPr>
              <w:tab/>
            </w:r>
          </w:p>
        </w:tc>
        <w:tc>
          <w:tcPr>
            <w:tcW w:w="1328" w:type="dxa"/>
            <w:vAlign w:val="center"/>
          </w:tcPr>
          <w:p w14:paraId="17868C74" w14:textId="77777777" w:rsidR="00FF5336" w:rsidRPr="00E82113" w:rsidRDefault="00FF5336" w:rsidP="00714BBD">
            <w:pPr>
              <w:kinsoku w:val="0"/>
              <w:overflowPunct w:val="0"/>
              <w:autoSpaceDE w:val="0"/>
              <w:autoSpaceDN w:val="0"/>
              <w:adjustRightInd w:val="0"/>
              <w:snapToGrid w:val="0"/>
              <w:spacing w:line="496" w:lineRule="exact"/>
              <w:jc w:val="both"/>
              <w:textAlignment w:val="center"/>
              <w:rPr>
                <w:rFonts w:ascii="標楷體" w:eastAsia="標楷體" w:hAnsi="標楷體" w:cs="Times New Roman"/>
                <w:kern w:val="16"/>
                <w:sz w:val="28"/>
                <w:szCs w:val="28"/>
              </w:rPr>
            </w:pPr>
          </w:p>
          <w:p w14:paraId="1FC6ECF9" w14:textId="77777777" w:rsidR="00FF5336" w:rsidRPr="00E82113" w:rsidRDefault="00FF5336" w:rsidP="00714BBD">
            <w:pPr>
              <w:kinsoku w:val="0"/>
              <w:overflowPunct w:val="0"/>
              <w:autoSpaceDE w:val="0"/>
              <w:autoSpaceDN w:val="0"/>
              <w:adjustRightInd w:val="0"/>
              <w:snapToGrid w:val="0"/>
              <w:spacing w:line="496" w:lineRule="exact"/>
              <w:jc w:val="both"/>
              <w:textAlignment w:val="center"/>
              <w:rPr>
                <w:rFonts w:ascii="標楷體" w:eastAsia="標楷體" w:hAnsi="標楷體" w:cs="Times New Roman"/>
                <w:kern w:val="16"/>
                <w:sz w:val="28"/>
                <w:szCs w:val="28"/>
              </w:rPr>
            </w:pPr>
          </w:p>
          <w:p w14:paraId="2D7DD417" w14:textId="3B8003BF" w:rsidR="00FF5336" w:rsidRPr="00E82113" w:rsidRDefault="00FF5336" w:rsidP="00714BBD">
            <w:pPr>
              <w:kinsoku w:val="0"/>
              <w:overflowPunct w:val="0"/>
              <w:autoSpaceDE w:val="0"/>
              <w:autoSpaceDN w:val="0"/>
              <w:snapToGrid w:val="0"/>
              <w:spacing w:line="496" w:lineRule="exact"/>
              <w:jc w:val="both"/>
              <w:textAlignment w:val="center"/>
              <w:rPr>
                <w:rFonts w:ascii="標楷體" w:eastAsia="標楷體" w:hAnsi="標楷體" w:cs="Times New Roman"/>
                <w:kern w:val="16"/>
                <w:sz w:val="28"/>
                <w:szCs w:val="28"/>
              </w:rPr>
            </w:pPr>
            <w:r w:rsidRPr="00E82113">
              <w:rPr>
                <w:rFonts w:ascii="標楷體" w:eastAsia="標楷體" w:hAnsi="標楷體" w:cs="Times New Roman" w:hint="eastAsia"/>
                <w:kern w:val="16"/>
                <w:sz w:val="28"/>
                <w:szCs w:val="28"/>
              </w:rPr>
              <w:t>乙－</w:t>
            </w:r>
            <w:r w:rsidR="00BE407D">
              <w:rPr>
                <w:rFonts w:ascii="標楷體" w:eastAsia="標楷體" w:hAnsi="標楷體" w:cs="Times New Roman" w:hint="eastAsia"/>
                <w:kern w:val="16"/>
                <w:sz w:val="28"/>
                <w:szCs w:val="28"/>
              </w:rPr>
              <w:t>86</w:t>
            </w:r>
          </w:p>
        </w:tc>
      </w:tr>
      <w:tr w:rsidR="00FF5336" w:rsidRPr="00E82113" w14:paraId="30997814" w14:textId="77777777" w:rsidTr="0070099D">
        <w:trPr>
          <w:trHeight w:val="20"/>
        </w:trPr>
        <w:tc>
          <w:tcPr>
            <w:tcW w:w="8609" w:type="dxa"/>
            <w:vAlign w:val="center"/>
            <w:hideMark/>
          </w:tcPr>
          <w:p w14:paraId="2291F71E" w14:textId="77777777" w:rsidR="00FF5336" w:rsidRPr="00714BBD" w:rsidRDefault="00FF5336" w:rsidP="00714BBD">
            <w:pPr>
              <w:kinsoku w:val="0"/>
              <w:overflowPunct w:val="0"/>
              <w:autoSpaceDE w:val="0"/>
              <w:autoSpaceDN w:val="0"/>
              <w:snapToGrid w:val="0"/>
              <w:spacing w:line="450" w:lineRule="exact"/>
              <w:contextualSpacing/>
              <w:jc w:val="both"/>
              <w:textAlignment w:val="center"/>
              <w:outlineLvl w:val="2"/>
              <w:rPr>
                <w:rFonts w:ascii="標楷體" w:eastAsia="標楷體" w:hAnsi="標楷體" w:cs="Times New Roman"/>
                <w:kern w:val="0"/>
                <w:sz w:val="28"/>
                <w:szCs w:val="20"/>
              </w:rPr>
            </w:pPr>
            <w:r w:rsidRPr="00714BBD">
              <w:rPr>
                <w:rFonts w:ascii="標楷體" w:eastAsia="標楷體" w:hAnsi="標楷體" w:cs="Times New Roman" w:hint="eastAsia"/>
                <w:b/>
                <w:kern w:val="0"/>
                <w:sz w:val="28"/>
                <w:szCs w:val="28"/>
              </w:rPr>
              <w:lastRenderedPageBreak/>
              <w:t>拾、財政稅務局主管</w:t>
            </w:r>
          </w:p>
        </w:tc>
        <w:tc>
          <w:tcPr>
            <w:tcW w:w="1328" w:type="dxa"/>
            <w:vAlign w:val="center"/>
          </w:tcPr>
          <w:p w14:paraId="54C1F9D0" w14:textId="77777777" w:rsidR="00FF5336" w:rsidRPr="00714BBD" w:rsidRDefault="00FF5336" w:rsidP="00714BBD">
            <w:pPr>
              <w:kinsoku w:val="0"/>
              <w:overflowPunct w:val="0"/>
              <w:autoSpaceDE w:val="0"/>
              <w:autoSpaceDN w:val="0"/>
              <w:adjustRightInd w:val="0"/>
              <w:snapToGrid w:val="0"/>
              <w:spacing w:line="450" w:lineRule="exact"/>
              <w:jc w:val="both"/>
              <w:textAlignment w:val="center"/>
              <w:rPr>
                <w:rFonts w:ascii="標楷體" w:eastAsia="標楷體" w:hAnsi="標楷體" w:cs="Times New Roman"/>
                <w:kern w:val="16"/>
                <w:sz w:val="28"/>
                <w:szCs w:val="28"/>
              </w:rPr>
            </w:pPr>
          </w:p>
        </w:tc>
      </w:tr>
      <w:tr w:rsidR="00FF5336" w:rsidRPr="00E82113" w14:paraId="624372FA" w14:textId="77777777" w:rsidTr="0070099D">
        <w:trPr>
          <w:trHeight w:val="20"/>
        </w:trPr>
        <w:tc>
          <w:tcPr>
            <w:tcW w:w="8609" w:type="dxa"/>
            <w:vAlign w:val="center"/>
            <w:hideMark/>
          </w:tcPr>
          <w:p w14:paraId="0AA0771A" w14:textId="63B1E76B" w:rsidR="00FF5336" w:rsidRPr="00714BBD" w:rsidRDefault="00802A5A" w:rsidP="00714BBD">
            <w:pPr>
              <w:tabs>
                <w:tab w:val="right" w:leader="middleDot" w:pos="9056"/>
              </w:tabs>
              <w:kinsoku w:val="0"/>
              <w:overflowPunct w:val="0"/>
              <w:autoSpaceDE w:val="0"/>
              <w:autoSpaceDN w:val="0"/>
              <w:adjustRightInd w:val="0"/>
              <w:snapToGrid w:val="0"/>
              <w:spacing w:line="450" w:lineRule="exact"/>
              <w:ind w:leftChars="100" w:left="1080" w:hangingChars="300" w:hanging="840"/>
              <w:jc w:val="both"/>
              <w:textAlignment w:val="center"/>
              <w:outlineLvl w:val="2"/>
              <w:rPr>
                <w:rFonts w:ascii="標楷體" w:eastAsia="標楷體" w:hAnsi="標楷體" w:cs="Times New Roman"/>
                <w:kern w:val="0"/>
                <w:sz w:val="28"/>
                <w:szCs w:val="20"/>
              </w:rPr>
            </w:pPr>
            <w:r w:rsidRPr="00714BBD">
              <w:rPr>
                <w:rFonts w:ascii="標楷體" w:eastAsia="標楷體" w:hAnsi="標楷體" w:cs="Times New Roman" w:hint="eastAsia"/>
                <w:kern w:val="0"/>
                <w:sz w:val="28"/>
                <w:szCs w:val="20"/>
              </w:rPr>
              <w:t>（一）</w:t>
            </w:r>
            <w:r w:rsidR="00FF5336" w:rsidRPr="00714BBD">
              <w:rPr>
                <w:rFonts w:ascii="標楷體" w:eastAsia="標楷體" w:hAnsi="標楷體" w:cs="Times New Roman" w:hint="eastAsia"/>
                <w:kern w:val="0"/>
                <w:sz w:val="28"/>
                <w:szCs w:val="20"/>
              </w:rPr>
              <w:t>創新運用無人空拍機辦理土地稅籍清查作業，提升清查效率及保障稅務人員人身安全，並獲致具體創新成果；惟地價稅、房屋稅、使用牌照稅等徵課作業間有未盡周妥情事，允宜適時釐正稅籍資料並依法改課</w:t>
            </w:r>
            <w:r w:rsidR="00FF5336" w:rsidRPr="00714BBD">
              <w:rPr>
                <w:rFonts w:ascii="標楷體" w:eastAsia="標楷體" w:hAnsi="標楷體" w:cs="Times New Roman" w:hint="eastAsia"/>
                <w:kern w:val="0"/>
                <w:sz w:val="28"/>
                <w:szCs w:val="20"/>
              </w:rPr>
              <w:tab/>
            </w:r>
          </w:p>
        </w:tc>
        <w:tc>
          <w:tcPr>
            <w:tcW w:w="1328" w:type="dxa"/>
            <w:vAlign w:val="center"/>
          </w:tcPr>
          <w:p w14:paraId="4905E022" w14:textId="77777777" w:rsidR="00FF5336" w:rsidRPr="00714BBD" w:rsidRDefault="00FF5336" w:rsidP="00714BBD">
            <w:pPr>
              <w:kinsoku w:val="0"/>
              <w:overflowPunct w:val="0"/>
              <w:autoSpaceDE w:val="0"/>
              <w:autoSpaceDN w:val="0"/>
              <w:adjustRightInd w:val="0"/>
              <w:snapToGrid w:val="0"/>
              <w:spacing w:line="450" w:lineRule="exact"/>
              <w:jc w:val="both"/>
              <w:textAlignment w:val="center"/>
              <w:rPr>
                <w:rFonts w:ascii="標楷體" w:eastAsia="標楷體" w:hAnsi="標楷體" w:cs="Times New Roman"/>
                <w:kern w:val="16"/>
                <w:sz w:val="28"/>
                <w:szCs w:val="28"/>
              </w:rPr>
            </w:pPr>
          </w:p>
          <w:p w14:paraId="01746155" w14:textId="77777777" w:rsidR="00FF5336" w:rsidRPr="00714BBD" w:rsidRDefault="00FF5336" w:rsidP="00714BBD">
            <w:pPr>
              <w:kinsoku w:val="0"/>
              <w:overflowPunct w:val="0"/>
              <w:autoSpaceDE w:val="0"/>
              <w:autoSpaceDN w:val="0"/>
              <w:adjustRightInd w:val="0"/>
              <w:snapToGrid w:val="0"/>
              <w:spacing w:line="450" w:lineRule="exact"/>
              <w:jc w:val="both"/>
              <w:textAlignment w:val="center"/>
              <w:rPr>
                <w:rFonts w:ascii="標楷體" w:eastAsia="標楷體" w:hAnsi="標楷體" w:cs="Times New Roman"/>
                <w:kern w:val="16"/>
                <w:sz w:val="28"/>
                <w:szCs w:val="28"/>
              </w:rPr>
            </w:pPr>
          </w:p>
          <w:p w14:paraId="68C69959" w14:textId="77777777" w:rsidR="00FF5336" w:rsidRPr="00714BBD" w:rsidRDefault="00FF5336" w:rsidP="00714BBD">
            <w:pPr>
              <w:kinsoku w:val="0"/>
              <w:overflowPunct w:val="0"/>
              <w:autoSpaceDE w:val="0"/>
              <w:autoSpaceDN w:val="0"/>
              <w:adjustRightInd w:val="0"/>
              <w:snapToGrid w:val="0"/>
              <w:spacing w:line="450" w:lineRule="exact"/>
              <w:jc w:val="both"/>
              <w:textAlignment w:val="center"/>
              <w:rPr>
                <w:rFonts w:ascii="標楷體" w:eastAsia="標楷體" w:hAnsi="標楷體" w:cs="Times New Roman"/>
                <w:kern w:val="16"/>
                <w:sz w:val="28"/>
                <w:szCs w:val="28"/>
              </w:rPr>
            </w:pPr>
          </w:p>
          <w:p w14:paraId="25F5D043" w14:textId="3D9A16FD" w:rsidR="00FF5336" w:rsidRPr="00714BBD" w:rsidRDefault="00FF5336" w:rsidP="00714BBD">
            <w:pPr>
              <w:kinsoku w:val="0"/>
              <w:overflowPunct w:val="0"/>
              <w:autoSpaceDE w:val="0"/>
              <w:autoSpaceDN w:val="0"/>
              <w:adjustRightInd w:val="0"/>
              <w:snapToGrid w:val="0"/>
              <w:spacing w:line="450" w:lineRule="exact"/>
              <w:jc w:val="both"/>
              <w:textAlignment w:val="center"/>
              <w:rPr>
                <w:rFonts w:ascii="標楷體" w:eastAsia="標楷體" w:hAnsi="標楷體" w:cs="Times New Roman"/>
                <w:kern w:val="16"/>
                <w:sz w:val="28"/>
                <w:szCs w:val="28"/>
              </w:rPr>
            </w:pPr>
            <w:r w:rsidRPr="00714BBD">
              <w:rPr>
                <w:rFonts w:ascii="標楷體" w:eastAsia="標楷體" w:hAnsi="標楷體" w:cs="Times New Roman" w:hint="eastAsia"/>
                <w:kern w:val="16"/>
                <w:sz w:val="28"/>
                <w:szCs w:val="28"/>
              </w:rPr>
              <w:t>乙－</w:t>
            </w:r>
            <w:r w:rsidR="00942E2D">
              <w:rPr>
                <w:rFonts w:ascii="標楷體" w:eastAsia="標楷體" w:hAnsi="標楷體" w:cs="Times New Roman" w:hint="eastAsia"/>
                <w:kern w:val="16"/>
                <w:sz w:val="28"/>
                <w:szCs w:val="28"/>
              </w:rPr>
              <w:t xml:space="preserve"> </w:t>
            </w:r>
            <w:r w:rsidR="00BE407D" w:rsidRPr="00714BBD">
              <w:rPr>
                <w:rFonts w:ascii="標楷體" w:eastAsia="標楷體" w:hAnsi="標楷體" w:cs="Times New Roman" w:hint="eastAsia"/>
                <w:kern w:val="16"/>
                <w:sz w:val="28"/>
                <w:szCs w:val="28"/>
              </w:rPr>
              <w:t>88</w:t>
            </w:r>
          </w:p>
        </w:tc>
      </w:tr>
      <w:tr w:rsidR="00FF5336" w:rsidRPr="00E82113" w14:paraId="7FD73458" w14:textId="77777777" w:rsidTr="0070099D">
        <w:trPr>
          <w:trHeight w:val="20"/>
        </w:trPr>
        <w:tc>
          <w:tcPr>
            <w:tcW w:w="8609" w:type="dxa"/>
            <w:vAlign w:val="center"/>
            <w:hideMark/>
          </w:tcPr>
          <w:p w14:paraId="509EDC74" w14:textId="6C539A6B" w:rsidR="00FF5336" w:rsidRPr="00714BBD" w:rsidRDefault="00802A5A" w:rsidP="00714BBD">
            <w:pPr>
              <w:tabs>
                <w:tab w:val="right" w:leader="middleDot" w:pos="9056"/>
              </w:tabs>
              <w:kinsoku w:val="0"/>
              <w:overflowPunct w:val="0"/>
              <w:autoSpaceDE w:val="0"/>
              <w:autoSpaceDN w:val="0"/>
              <w:adjustRightInd w:val="0"/>
              <w:snapToGrid w:val="0"/>
              <w:spacing w:line="450" w:lineRule="exact"/>
              <w:ind w:leftChars="100" w:left="1080" w:hangingChars="300" w:hanging="840"/>
              <w:jc w:val="both"/>
              <w:textAlignment w:val="center"/>
              <w:outlineLvl w:val="2"/>
              <w:rPr>
                <w:rFonts w:ascii="標楷體" w:eastAsia="標楷體" w:hAnsi="標楷體" w:cs="Times New Roman"/>
                <w:kern w:val="0"/>
                <w:sz w:val="28"/>
                <w:szCs w:val="20"/>
              </w:rPr>
            </w:pPr>
            <w:r w:rsidRPr="00714BBD">
              <w:rPr>
                <w:rFonts w:ascii="標楷體" w:eastAsia="標楷體" w:hAnsi="標楷體" w:cs="Times New Roman" w:hint="eastAsia"/>
                <w:kern w:val="0"/>
                <w:sz w:val="28"/>
                <w:szCs w:val="20"/>
              </w:rPr>
              <w:t>（二）</w:t>
            </w:r>
            <w:r w:rsidR="00FF5336" w:rsidRPr="00714BBD">
              <w:rPr>
                <w:rFonts w:ascii="標楷體" w:eastAsia="標楷體" w:hAnsi="標楷體" w:cs="Times New Roman" w:hint="eastAsia"/>
                <w:spacing w:val="-6"/>
                <w:kern w:val="0"/>
                <w:sz w:val="28"/>
                <w:szCs w:val="20"/>
              </w:rPr>
              <w:t>積極執行欠稅清理作業，惟部分欠稅案件之送達及移送等作業間有未盡周妥情事，允宜注意檢討改進並加強辦理，以裕庫收</w:t>
            </w:r>
            <w:r w:rsidR="00FF5336" w:rsidRPr="00714BBD">
              <w:rPr>
                <w:rFonts w:ascii="標楷體" w:eastAsia="標楷體" w:hAnsi="標楷體" w:cs="Times New Roman" w:hint="eastAsia"/>
                <w:kern w:val="0"/>
                <w:sz w:val="28"/>
                <w:szCs w:val="20"/>
              </w:rPr>
              <w:tab/>
            </w:r>
          </w:p>
        </w:tc>
        <w:tc>
          <w:tcPr>
            <w:tcW w:w="1328" w:type="dxa"/>
            <w:vAlign w:val="center"/>
          </w:tcPr>
          <w:p w14:paraId="797C1CBD" w14:textId="77777777" w:rsidR="00FF5336" w:rsidRPr="00714BBD" w:rsidRDefault="00FF5336" w:rsidP="00714BBD">
            <w:pPr>
              <w:kinsoku w:val="0"/>
              <w:overflowPunct w:val="0"/>
              <w:autoSpaceDE w:val="0"/>
              <w:autoSpaceDN w:val="0"/>
              <w:adjustRightInd w:val="0"/>
              <w:snapToGrid w:val="0"/>
              <w:spacing w:line="450" w:lineRule="exact"/>
              <w:jc w:val="both"/>
              <w:textAlignment w:val="center"/>
              <w:rPr>
                <w:rFonts w:ascii="標楷體" w:eastAsia="標楷體" w:hAnsi="標楷體" w:cs="Times New Roman"/>
                <w:kern w:val="16"/>
                <w:sz w:val="28"/>
                <w:szCs w:val="28"/>
              </w:rPr>
            </w:pPr>
          </w:p>
          <w:p w14:paraId="29676D42" w14:textId="5B70C2A6" w:rsidR="00FF5336" w:rsidRPr="00714BBD" w:rsidRDefault="00FF5336" w:rsidP="00714BBD">
            <w:pPr>
              <w:kinsoku w:val="0"/>
              <w:overflowPunct w:val="0"/>
              <w:autoSpaceDE w:val="0"/>
              <w:autoSpaceDN w:val="0"/>
              <w:adjustRightInd w:val="0"/>
              <w:snapToGrid w:val="0"/>
              <w:spacing w:line="450" w:lineRule="exact"/>
              <w:jc w:val="both"/>
              <w:textAlignment w:val="center"/>
              <w:rPr>
                <w:rFonts w:ascii="標楷體" w:eastAsia="標楷體" w:hAnsi="標楷體" w:cs="Times New Roman"/>
                <w:kern w:val="16"/>
                <w:sz w:val="28"/>
                <w:szCs w:val="28"/>
              </w:rPr>
            </w:pPr>
            <w:r w:rsidRPr="00714BBD">
              <w:rPr>
                <w:rFonts w:ascii="標楷體" w:eastAsia="標楷體" w:hAnsi="標楷體" w:cs="Times New Roman" w:hint="eastAsia"/>
                <w:kern w:val="16"/>
                <w:sz w:val="28"/>
                <w:szCs w:val="28"/>
              </w:rPr>
              <w:t>乙－</w:t>
            </w:r>
            <w:r w:rsidR="00942E2D">
              <w:rPr>
                <w:rFonts w:ascii="標楷體" w:eastAsia="標楷體" w:hAnsi="標楷體" w:cs="Times New Roman" w:hint="eastAsia"/>
                <w:kern w:val="16"/>
                <w:sz w:val="28"/>
                <w:szCs w:val="28"/>
              </w:rPr>
              <w:t xml:space="preserve"> </w:t>
            </w:r>
            <w:r w:rsidR="00BE407D" w:rsidRPr="00714BBD">
              <w:rPr>
                <w:rFonts w:ascii="標楷體" w:eastAsia="標楷體" w:hAnsi="標楷體" w:cs="Times New Roman" w:hint="eastAsia"/>
                <w:kern w:val="16"/>
                <w:sz w:val="28"/>
                <w:szCs w:val="28"/>
              </w:rPr>
              <w:t>89</w:t>
            </w:r>
          </w:p>
        </w:tc>
      </w:tr>
      <w:tr w:rsidR="00FF5336" w:rsidRPr="00E82113" w14:paraId="7E58187B" w14:textId="77777777" w:rsidTr="0070099D">
        <w:trPr>
          <w:trHeight w:val="20"/>
        </w:trPr>
        <w:tc>
          <w:tcPr>
            <w:tcW w:w="8609" w:type="dxa"/>
            <w:vAlign w:val="center"/>
            <w:hideMark/>
          </w:tcPr>
          <w:p w14:paraId="7E001D16" w14:textId="77777777" w:rsidR="00FF5336" w:rsidRPr="00714BBD" w:rsidRDefault="00FF5336" w:rsidP="00714BBD">
            <w:pPr>
              <w:kinsoku w:val="0"/>
              <w:overflowPunct w:val="0"/>
              <w:autoSpaceDE w:val="0"/>
              <w:autoSpaceDN w:val="0"/>
              <w:snapToGrid w:val="0"/>
              <w:spacing w:line="450" w:lineRule="exact"/>
              <w:contextualSpacing/>
              <w:jc w:val="both"/>
              <w:textAlignment w:val="center"/>
              <w:outlineLvl w:val="2"/>
              <w:rPr>
                <w:rFonts w:ascii="標楷體" w:eastAsia="標楷體" w:hAnsi="標楷體" w:cs="Times New Roman"/>
                <w:b/>
                <w:kern w:val="0"/>
                <w:sz w:val="28"/>
                <w:szCs w:val="28"/>
              </w:rPr>
            </w:pPr>
            <w:r w:rsidRPr="00714BBD">
              <w:rPr>
                <w:rFonts w:ascii="標楷體" w:eastAsia="標楷體" w:hAnsi="標楷體" w:cs="Times New Roman" w:hint="eastAsia"/>
                <w:b/>
                <w:kern w:val="0"/>
                <w:sz w:val="28"/>
                <w:szCs w:val="28"/>
              </w:rPr>
              <w:t>拾壹、社會局主管</w:t>
            </w:r>
          </w:p>
        </w:tc>
        <w:tc>
          <w:tcPr>
            <w:tcW w:w="1328" w:type="dxa"/>
            <w:vAlign w:val="center"/>
          </w:tcPr>
          <w:p w14:paraId="6568BE44" w14:textId="77777777" w:rsidR="00FF5336" w:rsidRPr="00714BBD" w:rsidRDefault="00FF5336" w:rsidP="00714BBD">
            <w:pPr>
              <w:kinsoku w:val="0"/>
              <w:overflowPunct w:val="0"/>
              <w:autoSpaceDE w:val="0"/>
              <w:autoSpaceDN w:val="0"/>
              <w:adjustRightInd w:val="0"/>
              <w:snapToGrid w:val="0"/>
              <w:spacing w:line="450" w:lineRule="exact"/>
              <w:jc w:val="both"/>
              <w:textAlignment w:val="center"/>
              <w:rPr>
                <w:rFonts w:ascii="標楷體" w:eastAsia="標楷體" w:hAnsi="標楷體" w:cs="Times New Roman"/>
                <w:kern w:val="16"/>
                <w:sz w:val="28"/>
                <w:szCs w:val="28"/>
              </w:rPr>
            </w:pPr>
          </w:p>
        </w:tc>
      </w:tr>
      <w:tr w:rsidR="00FF5336" w:rsidRPr="00E82113" w14:paraId="04DB0DC6" w14:textId="77777777" w:rsidTr="0070099D">
        <w:trPr>
          <w:trHeight w:val="20"/>
        </w:trPr>
        <w:tc>
          <w:tcPr>
            <w:tcW w:w="8609" w:type="dxa"/>
            <w:vAlign w:val="center"/>
            <w:hideMark/>
          </w:tcPr>
          <w:p w14:paraId="14B02876" w14:textId="77777777" w:rsidR="00FF5336" w:rsidRPr="00714BBD" w:rsidRDefault="00FF5336" w:rsidP="00714BBD">
            <w:pPr>
              <w:tabs>
                <w:tab w:val="right" w:leader="middleDot" w:pos="9056"/>
              </w:tabs>
              <w:kinsoku w:val="0"/>
              <w:overflowPunct w:val="0"/>
              <w:autoSpaceDE w:val="0"/>
              <w:autoSpaceDN w:val="0"/>
              <w:adjustRightInd w:val="0"/>
              <w:snapToGrid w:val="0"/>
              <w:spacing w:line="450" w:lineRule="exact"/>
              <w:ind w:leftChars="100" w:left="1080" w:hangingChars="300" w:hanging="840"/>
              <w:jc w:val="both"/>
              <w:textAlignment w:val="center"/>
              <w:outlineLvl w:val="2"/>
              <w:rPr>
                <w:rFonts w:ascii="標楷體" w:eastAsia="標楷體" w:hAnsi="標楷體" w:cs="Times New Roman"/>
                <w:b/>
                <w:kern w:val="0"/>
                <w:sz w:val="28"/>
                <w:szCs w:val="28"/>
              </w:rPr>
            </w:pPr>
            <w:r w:rsidRPr="00714BBD">
              <w:rPr>
                <w:rFonts w:ascii="標楷體" w:eastAsia="標楷體" w:hAnsi="標楷體" w:cs="Times New Roman" w:hint="eastAsia"/>
                <w:kern w:val="0"/>
                <w:sz w:val="28"/>
                <w:szCs w:val="20"/>
              </w:rPr>
              <w:t>（一）訂定補（捐）助民間團體及個人經費等相關作業要點，供管制考核經費支用情形，惟事前審查及事後評核等作業間有未盡周妥情事，允宜檢討改善，以有效配置政府有限資源</w:t>
            </w:r>
            <w:r w:rsidRPr="00714BBD">
              <w:rPr>
                <w:rFonts w:ascii="標楷體" w:eastAsia="標楷體" w:hAnsi="標楷體" w:cs="Times New Roman" w:hint="eastAsia"/>
                <w:kern w:val="0"/>
                <w:sz w:val="28"/>
                <w:szCs w:val="20"/>
              </w:rPr>
              <w:tab/>
            </w:r>
          </w:p>
        </w:tc>
        <w:tc>
          <w:tcPr>
            <w:tcW w:w="1328" w:type="dxa"/>
            <w:vAlign w:val="center"/>
          </w:tcPr>
          <w:p w14:paraId="450D016C" w14:textId="77777777" w:rsidR="00FF5336" w:rsidRPr="00714BBD" w:rsidRDefault="00FF5336" w:rsidP="00714BBD">
            <w:pPr>
              <w:kinsoku w:val="0"/>
              <w:overflowPunct w:val="0"/>
              <w:autoSpaceDE w:val="0"/>
              <w:autoSpaceDN w:val="0"/>
              <w:adjustRightInd w:val="0"/>
              <w:snapToGrid w:val="0"/>
              <w:spacing w:line="450" w:lineRule="exact"/>
              <w:jc w:val="both"/>
              <w:textAlignment w:val="center"/>
              <w:rPr>
                <w:rFonts w:ascii="標楷體" w:eastAsia="標楷體" w:hAnsi="標楷體" w:cs="Times New Roman"/>
                <w:kern w:val="16"/>
                <w:sz w:val="28"/>
                <w:szCs w:val="28"/>
              </w:rPr>
            </w:pPr>
          </w:p>
          <w:p w14:paraId="1EFC5BD0" w14:textId="77777777" w:rsidR="00FF5336" w:rsidRPr="00714BBD" w:rsidRDefault="00FF5336" w:rsidP="00714BBD">
            <w:pPr>
              <w:kinsoku w:val="0"/>
              <w:overflowPunct w:val="0"/>
              <w:autoSpaceDE w:val="0"/>
              <w:autoSpaceDN w:val="0"/>
              <w:adjustRightInd w:val="0"/>
              <w:snapToGrid w:val="0"/>
              <w:spacing w:line="450" w:lineRule="exact"/>
              <w:jc w:val="both"/>
              <w:textAlignment w:val="center"/>
              <w:rPr>
                <w:rFonts w:ascii="標楷體" w:eastAsia="標楷體" w:hAnsi="標楷體" w:cs="Times New Roman"/>
                <w:kern w:val="16"/>
                <w:sz w:val="28"/>
                <w:szCs w:val="28"/>
              </w:rPr>
            </w:pPr>
          </w:p>
          <w:p w14:paraId="525AEA4B" w14:textId="0FE832E0" w:rsidR="00FF5336" w:rsidRPr="00714BBD" w:rsidRDefault="00FF5336" w:rsidP="00714BBD">
            <w:pPr>
              <w:kinsoku w:val="0"/>
              <w:overflowPunct w:val="0"/>
              <w:autoSpaceDE w:val="0"/>
              <w:autoSpaceDN w:val="0"/>
              <w:snapToGrid w:val="0"/>
              <w:spacing w:line="450" w:lineRule="exact"/>
              <w:ind w:left="561" w:hanging="561"/>
              <w:contextualSpacing/>
              <w:jc w:val="both"/>
              <w:textAlignment w:val="center"/>
              <w:outlineLvl w:val="2"/>
              <w:rPr>
                <w:rFonts w:ascii="標楷體" w:eastAsia="標楷體" w:hAnsi="標楷體" w:cs="Times New Roman"/>
                <w:kern w:val="16"/>
                <w:sz w:val="28"/>
                <w:szCs w:val="28"/>
              </w:rPr>
            </w:pPr>
            <w:r w:rsidRPr="00714BBD">
              <w:rPr>
                <w:rFonts w:ascii="標楷體" w:eastAsia="標楷體" w:hAnsi="標楷體" w:cs="Times New Roman" w:hint="eastAsia"/>
                <w:kern w:val="16"/>
                <w:sz w:val="28"/>
                <w:szCs w:val="28"/>
              </w:rPr>
              <w:t>乙－</w:t>
            </w:r>
            <w:r w:rsidR="00942E2D">
              <w:rPr>
                <w:rFonts w:ascii="標楷體" w:eastAsia="標楷體" w:hAnsi="標楷體" w:cs="Times New Roman" w:hint="eastAsia"/>
                <w:kern w:val="16"/>
                <w:sz w:val="28"/>
                <w:szCs w:val="28"/>
              </w:rPr>
              <w:t xml:space="preserve"> </w:t>
            </w:r>
            <w:r w:rsidR="00BE407D" w:rsidRPr="00714BBD">
              <w:rPr>
                <w:rFonts w:ascii="標楷體" w:eastAsia="標楷體" w:hAnsi="標楷體" w:cs="Times New Roman" w:hint="eastAsia"/>
                <w:kern w:val="16"/>
                <w:sz w:val="28"/>
                <w:szCs w:val="28"/>
              </w:rPr>
              <w:t>92</w:t>
            </w:r>
          </w:p>
        </w:tc>
      </w:tr>
      <w:tr w:rsidR="00FF5336" w:rsidRPr="00E82113" w14:paraId="3140EAF7" w14:textId="77777777" w:rsidTr="0070099D">
        <w:trPr>
          <w:trHeight w:val="20"/>
        </w:trPr>
        <w:tc>
          <w:tcPr>
            <w:tcW w:w="8609" w:type="dxa"/>
            <w:vAlign w:val="center"/>
            <w:hideMark/>
          </w:tcPr>
          <w:p w14:paraId="62AC2631" w14:textId="77777777" w:rsidR="00FF5336" w:rsidRPr="00714BBD" w:rsidRDefault="00FF5336" w:rsidP="00714BBD">
            <w:pPr>
              <w:tabs>
                <w:tab w:val="right" w:leader="middleDot" w:pos="9056"/>
              </w:tabs>
              <w:kinsoku w:val="0"/>
              <w:overflowPunct w:val="0"/>
              <w:autoSpaceDE w:val="0"/>
              <w:autoSpaceDN w:val="0"/>
              <w:adjustRightInd w:val="0"/>
              <w:snapToGrid w:val="0"/>
              <w:spacing w:line="450" w:lineRule="exact"/>
              <w:ind w:leftChars="100" w:left="1080" w:hangingChars="300" w:hanging="840"/>
              <w:jc w:val="both"/>
              <w:textAlignment w:val="center"/>
              <w:outlineLvl w:val="2"/>
              <w:rPr>
                <w:rFonts w:ascii="標楷體" w:eastAsia="標楷體" w:hAnsi="標楷體" w:cs="Times New Roman"/>
                <w:kern w:val="0"/>
                <w:sz w:val="28"/>
                <w:szCs w:val="20"/>
              </w:rPr>
            </w:pPr>
            <w:r w:rsidRPr="00714BBD">
              <w:rPr>
                <w:rFonts w:ascii="標楷體" w:eastAsia="標楷體" w:hAnsi="標楷體" w:cs="Times New Roman" w:hint="eastAsia"/>
                <w:kern w:val="0"/>
                <w:sz w:val="28"/>
                <w:szCs w:val="20"/>
              </w:rPr>
              <w:t>（二）積極推動老人共食補助計畫，惟迄未建立督考或評鑑機制，又資訊公開作業等執行面間有未盡周妥情事，允宜檢討改善，以營造永續、健康、友善老人之社區環境</w:t>
            </w:r>
            <w:r w:rsidRPr="00714BBD">
              <w:rPr>
                <w:rFonts w:ascii="標楷體" w:eastAsia="標楷體" w:hAnsi="標楷體" w:cs="Times New Roman" w:hint="eastAsia"/>
                <w:kern w:val="0"/>
                <w:sz w:val="28"/>
                <w:szCs w:val="20"/>
              </w:rPr>
              <w:tab/>
            </w:r>
          </w:p>
        </w:tc>
        <w:tc>
          <w:tcPr>
            <w:tcW w:w="1328" w:type="dxa"/>
            <w:vAlign w:val="center"/>
          </w:tcPr>
          <w:p w14:paraId="014207A9" w14:textId="77777777" w:rsidR="00FF5336" w:rsidRPr="00714BBD" w:rsidRDefault="00FF5336" w:rsidP="00714BBD">
            <w:pPr>
              <w:kinsoku w:val="0"/>
              <w:overflowPunct w:val="0"/>
              <w:autoSpaceDE w:val="0"/>
              <w:autoSpaceDN w:val="0"/>
              <w:adjustRightInd w:val="0"/>
              <w:snapToGrid w:val="0"/>
              <w:spacing w:line="450" w:lineRule="exact"/>
              <w:jc w:val="both"/>
              <w:textAlignment w:val="center"/>
              <w:rPr>
                <w:rFonts w:ascii="標楷體" w:eastAsia="標楷體" w:hAnsi="標楷體" w:cs="Times New Roman"/>
                <w:kern w:val="16"/>
                <w:sz w:val="28"/>
                <w:szCs w:val="28"/>
              </w:rPr>
            </w:pPr>
          </w:p>
          <w:p w14:paraId="5D2C9A69" w14:textId="77777777" w:rsidR="00FF5336" w:rsidRPr="00714BBD" w:rsidRDefault="00FF5336" w:rsidP="00714BBD">
            <w:pPr>
              <w:kinsoku w:val="0"/>
              <w:overflowPunct w:val="0"/>
              <w:autoSpaceDE w:val="0"/>
              <w:autoSpaceDN w:val="0"/>
              <w:adjustRightInd w:val="0"/>
              <w:snapToGrid w:val="0"/>
              <w:spacing w:line="450" w:lineRule="exact"/>
              <w:jc w:val="both"/>
              <w:textAlignment w:val="center"/>
              <w:rPr>
                <w:rFonts w:ascii="標楷體" w:eastAsia="標楷體" w:hAnsi="標楷體" w:cs="Times New Roman"/>
                <w:kern w:val="16"/>
                <w:sz w:val="28"/>
                <w:szCs w:val="28"/>
              </w:rPr>
            </w:pPr>
          </w:p>
          <w:p w14:paraId="132C9AF2" w14:textId="59F4634F" w:rsidR="00FF5336" w:rsidRPr="00714BBD" w:rsidRDefault="00FF5336" w:rsidP="00714BBD">
            <w:pPr>
              <w:kinsoku w:val="0"/>
              <w:overflowPunct w:val="0"/>
              <w:autoSpaceDE w:val="0"/>
              <w:autoSpaceDN w:val="0"/>
              <w:adjustRightInd w:val="0"/>
              <w:snapToGrid w:val="0"/>
              <w:spacing w:line="450" w:lineRule="exact"/>
              <w:ind w:left="561" w:hanging="561"/>
              <w:jc w:val="both"/>
              <w:textAlignment w:val="center"/>
              <w:outlineLvl w:val="2"/>
              <w:rPr>
                <w:rFonts w:ascii="標楷體" w:eastAsia="標楷體" w:hAnsi="標楷體" w:cs="Times New Roman"/>
                <w:kern w:val="16"/>
                <w:sz w:val="28"/>
                <w:szCs w:val="28"/>
              </w:rPr>
            </w:pPr>
            <w:r w:rsidRPr="00714BBD">
              <w:rPr>
                <w:rFonts w:ascii="標楷體" w:eastAsia="標楷體" w:hAnsi="標楷體" w:cs="Times New Roman" w:hint="eastAsia"/>
                <w:kern w:val="16"/>
                <w:sz w:val="28"/>
                <w:szCs w:val="28"/>
              </w:rPr>
              <w:t>乙－</w:t>
            </w:r>
            <w:r w:rsidR="00942E2D">
              <w:rPr>
                <w:rFonts w:ascii="標楷體" w:eastAsia="標楷體" w:hAnsi="標楷體" w:cs="Times New Roman" w:hint="eastAsia"/>
                <w:kern w:val="16"/>
                <w:sz w:val="28"/>
                <w:szCs w:val="28"/>
              </w:rPr>
              <w:t xml:space="preserve"> </w:t>
            </w:r>
            <w:r w:rsidR="00BE407D" w:rsidRPr="00714BBD">
              <w:rPr>
                <w:rFonts w:ascii="標楷體" w:eastAsia="標楷體" w:hAnsi="標楷體" w:cs="Times New Roman" w:hint="eastAsia"/>
                <w:kern w:val="16"/>
                <w:sz w:val="28"/>
                <w:szCs w:val="28"/>
              </w:rPr>
              <w:t>93</w:t>
            </w:r>
          </w:p>
        </w:tc>
      </w:tr>
      <w:tr w:rsidR="00FF5336" w:rsidRPr="00E82113" w14:paraId="1834F39F" w14:textId="77777777" w:rsidTr="0070099D">
        <w:trPr>
          <w:trHeight w:val="20"/>
        </w:trPr>
        <w:tc>
          <w:tcPr>
            <w:tcW w:w="8609" w:type="dxa"/>
            <w:vAlign w:val="center"/>
          </w:tcPr>
          <w:p w14:paraId="2282D049" w14:textId="77777777" w:rsidR="00FF5336" w:rsidRPr="00714BBD" w:rsidRDefault="00FF5336" w:rsidP="00714BBD">
            <w:pPr>
              <w:tabs>
                <w:tab w:val="right" w:leader="middleDot" w:pos="9056"/>
              </w:tabs>
              <w:kinsoku w:val="0"/>
              <w:overflowPunct w:val="0"/>
              <w:autoSpaceDE w:val="0"/>
              <w:autoSpaceDN w:val="0"/>
              <w:adjustRightInd w:val="0"/>
              <w:snapToGrid w:val="0"/>
              <w:spacing w:line="450" w:lineRule="exact"/>
              <w:ind w:leftChars="100" w:left="1080" w:hangingChars="300" w:hanging="840"/>
              <w:jc w:val="both"/>
              <w:textAlignment w:val="center"/>
              <w:outlineLvl w:val="2"/>
              <w:rPr>
                <w:rFonts w:ascii="標楷體" w:eastAsia="標楷體" w:hAnsi="標楷體" w:cs="Times New Roman"/>
                <w:kern w:val="0"/>
                <w:sz w:val="28"/>
                <w:szCs w:val="20"/>
              </w:rPr>
            </w:pPr>
            <w:r w:rsidRPr="00714BBD">
              <w:rPr>
                <w:rFonts w:ascii="標楷體" w:eastAsia="標楷體" w:hAnsi="標楷體" w:cs="Times New Roman" w:hint="eastAsia"/>
                <w:kern w:val="0"/>
                <w:sz w:val="28"/>
                <w:szCs w:val="20"/>
              </w:rPr>
              <w:t>（三）積極執行加強查察違法外籍勞工實施計畫，維護合法外籍勞工工作權益，惟部分案件未依限辦理派案及訪查，且查報列管機制未臻健全，允宜檢討改善，以落實外籍勞工權益保障</w:t>
            </w:r>
            <w:r w:rsidRPr="00714BBD">
              <w:rPr>
                <w:rFonts w:ascii="標楷體" w:eastAsia="標楷體" w:hAnsi="標楷體" w:cs="Times New Roman" w:hint="eastAsia"/>
                <w:kern w:val="0"/>
                <w:sz w:val="28"/>
                <w:szCs w:val="20"/>
              </w:rPr>
              <w:tab/>
            </w:r>
          </w:p>
        </w:tc>
        <w:tc>
          <w:tcPr>
            <w:tcW w:w="1328" w:type="dxa"/>
            <w:vAlign w:val="center"/>
          </w:tcPr>
          <w:p w14:paraId="0F7D5019" w14:textId="77777777" w:rsidR="00FF5336" w:rsidRPr="00714BBD" w:rsidRDefault="00FF5336" w:rsidP="00714BBD">
            <w:pPr>
              <w:kinsoku w:val="0"/>
              <w:overflowPunct w:val="0"/>
              <w:autoSpaceDE w:val="0"/>
              <w:autoSpaceDN w:val="0"/>
              <w:adjustRightInd w:val="0"/>
              <w:snapToGrid w:val="0"/>
              <w:spacing w:line="450" w:lineRule="exact"/>
              <w:jc w:val="both"/>
              <w:textAlignment w:val="center"/>
              <w:rPr>
                <w:rFonts w:ascii="標楷體" w:eastAsia="標楷體" w:hAnsi="標楷體" w:cs="Times New Roman"/>
                <w:kern w:val="16"/>
                <w:sz w:val="28"/>
                <w:szCs w:val="28"/>
              </w:rPr>
            </w:pPr>
          </w:p>
          <w:p w14:paraId="55767ECF" w14:textId="77777777" w:rsidR="00FF5336" w:rsidRPr="00714BBD" w:rsidRDefault="00FF5336" w:rsidP="00714BBD">
            <w:pPr>
              <w:kinsoku w:val="0"/>
              <w:overflowPunct w:val="0"/>
              <w:autoSpaceDE w:val="0"/>
              <w:autoSpaceDN w:val="0"/>
              <w:adjustRightInd w:val="0"/>
              <w:snapToGrid w:val="0"/>
              <w:spacing w:line="450" w:lineRule="exact"/>
              <w:jc w:val="both"/>
              <w:textAlignment w:val="center"/>
              <w:rPr>
                <w:rFonts w:ascii="標楷體" w:eastAsia="標楷體" w:hAnsi="標楷體" w:cs="Times New Roman"/>
                <w:kern w:val="16"/>
                <w:sz w:val="28"/>
                <w:szCs w:val="28"/>
              </w:rPr>
            </w:pPr>
          </w:p>
          <w:p w14:paraId="3DEBC016" w14:textId="0F92C6C9" w:rsidR="00FF5336" w:rsidRPr="00714BBD" w:rsidRDefault="00FF5336" w:rsidP="00714BBD">
            <w:pPr>
              <w:kinsoku w:val="0"/>
              <w:overflowPunct w:val="0"/>
              <w:autoSpaceDE w:val="0"/>
              <w:autoSpaceDN w:val="0"/>
              <w:adjustRightInd w:val="0"/>
              <w:snapToGrid w:val="0"/>
              <w:spacing w:line="450" w:lineRule="exact"/>
              <w:ind w:left="561" w:hanging="561"/>
              <w:jc w:val="both"/>
              <w:textAlignment w:val="center"/>
              <w:outlineLvl w:val="2"/>
              <w:rPr>
                <w:rFonts w:ascii="標楷體" w:eastAsia="標楷體" w:hAnsi="標楷體" w:cs="Times New Roman"/>
                <w:kern w:val="16"/>
                <w:sz w:val="28"/>
                <w:szCs w:val="28"/>
              </w:rPr>
            </w:pPr>
            <w:r w:rsidRPr="00714BBD">
              <w:rPr>
                <w:rFonts w:ascii="標楷體" w:eastAsia="標楷體" w:hAnsi="標楷體" w:cs="Times New Roman" w:hint="eastAsia"/>
                <w:kern w:val="16"/>
                <w:sz w:val="28"/>
                <w:szCs w:val="28"/>
              </w:rPr>
              <w:t>乙－</w:t>
            </w:r>
            <w:r w:rsidR="00942E2D">
              <w:rPr>
                <w:rFonts w:ascii="標楷體" w:eastAsia="標楷體" w:hAnsi="標楷體" w:cs="Times New Roman" w:hint="eastAsia"/>
                <w:kern w:val="16"/>
                <w:sz w:val="28"/>
                <w:szCs w:val="28"/>
              </w:rPr>
              <w:t xml:space="preserve"> </w:t>
            </w:r>
            <w:r w:rsidR="00BE407D" w:rsidRPr="00714BBD">
              <w:rPr>
                <w:rFonts w:ascii="標楷體" w:eastAsia="標楷體" w:hAnsi="標楷體" w:cs="Times New Roman" w:hint="eastAsia"/>
                <w:kern w:val="16"/>
                <w:sz w:val="28"/>
                <w:szCs w:val="28"/>
              </w:rPr>
              <w:t>94</w:t>
            </w:r>
          </w:p>
        </w:tc>
      </w:tr>
      <w:tr w:rsidR="00FF5336" w:rsidRPr="00E82113" w14:paraId="74633E0E" w14:textId="77777777" w:rsidTr="0070099D">
        <w:trPr>
          <w:trHeight w:val="20"/>
        </w:trPr>
        <w:tc>
          <w:tcPr>
            <w:tcW w:w="8609" w:type="dxa"/>
            <w:vAlign w:val="center"/>
          </w:tcPr>
          <w:p w14:paraId="4272D641" w14:textId="77777777" w:rsidR="00FF5336" w:rsidRPr="00714BBD" w:rsidRDefault="00FF5336" w:rsidP="00714BBD">
            <w:pPr>
              <w:tabs>
                <w:tab w:val="right" w:leader="middleDot" w:pos="9056"/>
              </w:tabs>
              <w:kinsoku w:val="0"/>
              <w:overflowPunct w:val="0"/>
              <w:autoSpaceDE w:val="0"/>
              <w:autoSpaceDN w:val="0"/>
              <w:adjustRightInd w:val="0"/>
              <w:snapToGrid w:val="0"/>
              <w:spacing w:line="450" w:lineRule="exact"/>
              <w:ind w:leftChars="100" w:left="1080" w:hangingChars="300" w:hanging="840"/>
              <w:jc w:val="both"/>
              <w:textAlignment w:val="center"/>
              <w:outlineLvl w:val="2"/>
              <w:rPr>
                <w:rFonts w:ascii="標楷體" w:eastAsia="標楷體" w:hAnsi="標楷體" w:cs="Times New Roman"/>
                <w:kern w:val="0"/>
                <w:sz w:val="28"/>
                <w:szCs w:val="20"/>
              </w:rPr>
            </w:pPr>
            <w:r w:rsidRPr="00714BBD">
              <w:rPr>
                <w:rFonts w:ascii="標楷體" w:eastAsia="標楷體" w:hAnsi="標楷體" w:cs="Times New Roman" w:hint="eastAsia"/>
                <w:kern w:val="0"/>
                <w:sz w:val="28"/>
                <w:szCs w:val="20"/>
              </w:rPr>
              <w:t>（四）辦理整建長照衛福據點計畫，提升縣內長期照顧能量，惟部分工程因多次流標或經費不足致撤案退場，影響整體計畫執行效益，允宜研謀改善</w:t>
            </w:r>
            <w:r w:rsidRPr="00714BBD">
              <w:rPr>
                <w:rFonts w:ascii="標楷體" w:eastAsia="標楷體" w:hAnsi="標楷體" w:cs="Times New Roman" w:hint="eastAsia"/>
                <w:kern w:val="0"/>
                <w:sz w:val="28"/>
                <w:szCs w:val="20"/>
              </w:rPr>
              <w:tab/>
            </w:r>
          </w:p>
        </w:tc>
        <w:tc>
          <w:tcPr>
            <w:tcW w:w="1328" w:type="dxa"/>
            <w:vAlign w:val="center"/>
          </w:tcPr>
          <w:p w14:paraId="4A925DFE" w14:textId="77777777" w:rsidR="00FF5336" w:rsidRPr="00714BBD" w:rsidRDefault="00FF5336" w:rsidP="00714BBD">
            <w:pPr>
              <w:kinsoku w:val="0"/>
              <w:overflowPunct w:val="0"/>
              <w:autoSpaceDE w:val="0"/>
              <w:autoSpaceDN w:val="0"/>
              <w:adjustRightInd w:val="0"/>
              <w:snapToGrid w:val="0"/>
              <w:spacing w:line="450" w:lineRule="exact"/>
              <w:jc w:val="both"/>
              <w:textAlignment w:val="center"/>
              <w:rPr>
                <w:rFonts w:ascii="標楷體" w:eastAsia="標楷體" w:hAnsi="標楷體" w:cs="Times New Roman"/>
                <w:kern w:val="16"/>
                <w:sz w:val="28"/>
                <w:szCs w:val="28"/>
              </w:rPr>
            </w:pPr>
          </w:p>
          <w:p w14:paraId="6C2CC611" w14:textId="77777777" w:rsidR="00FF5336" w:rsidRPr="00714BBD" w:rsidRDefault="00FF5336" w:rsidP="00714BBD">
            <w:pPr>
              <w:kinsoku w:val="0"/>
              <w:overflowPunct w:val="0"/>
              <w:autoSpaceDE w:val="0"/>
              <w:autoSpaceDN w:val="0"/>
              <w:adjustRightInd w:val="0"/>
              <w:snapToGrid w:val="0"/>
              <w:spacing w:line="450" w:lineRule="exact"/>
              <w:jc w:val="both"/>
              <w:textAlignment w:val="center"/>
              <w:rPr>
                <w:rFonts w:ascii="標楷體" w:eastAsia="標楷體" w:hAnsi="標楷體" w:cs="Times New Roman"/>
                <w:kern w:val="16"/>
                <w:sz w:val="28"/>
                <w:szCs w:val="28"/>
              </w:rPr>
            </w:pPr>
          </w:p>
          <w:p w14:paraId="0CB7707E" w14:textId="0CE0D4E1" w:rsidR="00FF5336" w:rsidRPr="00714BBD" w:rsidRDefault="00FF5336" w:rsidP="00714BBD">
            <w:pPr>
              <w:kinsoku w:val="0"/>
              <w:overflowPunct w:val="0"/>
              <w:autoSpaceDE w:val="0"/>
              <w:autoSpaceDN w:val="0"/>
              <w:adjustRightInd w:val="0"/>
              <w:snapToGrid w:val="0"/>
              <w:spacing w:line="450" w:lineRule="exact"/>
              <w:ind w:left="561" w:hanging="561"/>
              <w:jc w:val="both"/>
              <w:textAlignment w:val="center"/>
              <w:outlineLvl w:val="2"/>
              <w:rPr>
                <w:rFonts w:ascii="標楷體" w:eastAsia="標楷體" w:hAnsi="標楷體" w:cs="Times New Roman"/>
                <w:kern w:val="16"/>
                <w:sz w:val="28"/>
                <w:szCs w:val="28"/>
              </w:rPr>
            </w:pPr>
            <w:r w:rsidRPr="00714BBD">
              <w:rPr>
                <w:rFonts w:ascii="標楷體" w:eastAsia="標楷體" w:hAnsi="標楷體" w:cs="Times New Roman" w:hint="eastAsia"/>
                <w:kern w:val="16"/>
                <w:sz w:val="28"/>
                <w:szCs w:val="28"/>
              </w:rPr>
              <w:t>乙－</w:t>
            </w:r>
            <w:r w:rsidR="00942E2D">
              <w:rPr>
                <w:rFonts w:ascii="標楷體" w:eastAsia="標楷體" w:hAnsi="標楷體" w:cs="Times New Roman" w:hint="eastAsia"/>
                <w:kern w:val="16"/>
                <w:sz w:val="28"/>
                <w:szCs w:val="28"/>
              </w:rPr>
              <w:t xml:space="preserve"> </w:t>
            </w:r>
            <w:r w:rsidR="00BE407D" w:rsidRPr="00714BBD">
              <w:rPr>
                <w:rFonts w:ascii="標楷體" w:eastAsia="標楷體" w:hAnsi="標楷體" w:cs="Times New Roman" w:hint="eastAsia"/>
                <w:kern w:val="16"/>
                <w:sz w:val="28"/>
                <w:szCs w:val="28"/>
              </w:rPr>
              <w:t>95</w:t>
            </w:r>
          </w:p>
        </w:tc>
      </w:tr>
      <w:tr w:rsidR="00FF5336" w:rsidRPr="00E82113" w14:paraId="01598264" w14:textId="77777777" w:rsidTr="0070099D">
        <w:trPr>
          <w:trHeight w:val="20"/>
        </w:trPr>
        <w:tc>
          <w:tcPr>
            <w:tcW w:w="8609" w:type="dxa"/>
            <w:vAlign w:val="center"/>
            <w:hideMark/>
          </w:tcPr>
          <w:p w14:paraId="1E508657" w14:textId="77777777" w:rsidR="00FF5336" w:rsidRPr="00714BBD" w:rsidRDefault="00FF5336" w:rsidP="00714BBD">
            <w:pPr>
              <w:kinsoku w:val="0"/>
              <w:overflowPunct w:val="0"/>
              <w:autoSpaceDE w:val="0"/>
              <w:autoSpaceDN w:val="0"/>
              <w:snapToGrid w:val="0"/>
              <w:spacing w:line="450" w:lineRule="exact"/>
              <w:contextualSpacing/>
              <w:jc w:val="both"/>
              <w:textAlignment w:val="center"/>
              <w:outlineLvl w:val="2"/>
              <w:rPr>
                <w:rFonts w:ascii="標楷體" w:eastAsia="標楷體" w:hAnsi="標楷體" w:cs="Times New Roman"/>
                <w:kern w:val="0"/>
                <w:sz w:val="28"/>
                <w:szCs w:val="20"/>
              </w:rPr>
            </w:pPr>
            <w:r w:rsidRPr="00714BBD">
              <w:rPr>
                <w:rFonts w:ascii="標楷體" w:eastAsia="標楷體" w:hAnsi="標楷體" w:cs="Times New Roman" w:hint="eastAsia"/>
                <w:b/>
                <w:kern w:val="0"/>
                <w:sz w:val="28"/>
                <w:szCs w:val="28"/>
              </w:rPr>
              <w:t>拾貳、文化觀光局主管</w:t>
            </w:r>
          </w:p>
        </w:tc>
        <w:tc>
          <w:tcPr>
            <w:tcW w:w="1328" w:type="dxa"/>
            <w:vAlign w:val="center"/>
          </w:tcPr>
          <w:p w14:paraId="123E76A0" w14:textId="77777777" w:rsidR="00FF5336" w:rsidRPr="00714BBD" w:rsidRDefault="00FF5336" w:rsidP="00714BBD">
            <w:pPr>
              <w:kinsoku w:val="0"/>
              <w:overflowPunct w:val="0"/>
              <w:autoSpaceDE w:val="0"/>
              <w:autoSpaceDN w:val="0"/>
              <w:adjustRightInd w:val="0"/>
              <w:snapToGrid w:val="0"/>
              <w:spacing w:line="450" w:lineRule="exact"/>
              <w:jc w:val="both"/>
              <w:textAlignment w:val="center"/>
              <w:rPr>
                <w:rFonts w:ascii="標楷體" w:eastAsia="標楷體" w:hAnsi="標楷體" w:cs="Times New Roman"/>
                <w:kern w:val="16"/>
                <w:sz w:val="28"/>
                <w:szCs w:val="28"/>
              </w:rPr>
            </w:pPr>
          </w:p>
        </w:tc>
      </w:tr>
      <w:tr w:rsidR="00FF5336" w:rsidRPr="00E82113" w14:paraId="7B666E5A" w14:textId="77777777" w:rsidTr="0070099D">
        <w:trPr>
          <w:trHeight w:val="20"/>
        </w:trPr>
        <w:tc>
          <w:tcPr>
            <w:tcW w:w="8609" w:type="dxa"/>
            <w:vAlign w:val="center"/>
            <w:hideMark/>
          </w:tcPr>
          <w:p w14:paraId="61EBD486" w14:textId="291C6228" w:rsidR="00FF5336" w:rsidRPr="00714BBD" w:rsidRDefault="00802A5A" w:rsidP="00714BBD">
            <w:pPr>
              <w:tabs>
                <w:tab w:val="right" w:leader="middleDot" w:pos="9056"/>
              </w:tabs>
              <w:kinsoku w:val="0"/>
              <w:overflowPunct w:val="0"/>
              <w:autoSpaceDE w:val="0"/>
              <w:autoSpaceDN w:val="0"/>
              <w:adjustRightInd w:val="0"/>
              <w:snapToGrid w:val="0"/>
              <w:spacing w:line="450" w:lineRule="exact"/>
              <w:ind w:leftChars="100" w:left="1080" w:hangingChars="300" w:hanging="840"/>
              <w:jc w:val="both"/>
              <w:textAlignment w:val="center"/>
              <w:outlineLvl w:val="2"/>
              <w:rPr>
                <w:rFonts w:ascii="標楷體" w:eastAsia="標楷體" w:hAnsi="標楷體" w:cs="Times New Roman"/>
                <w:kern w:val="0"/>
                <w:sz w:val="28"/>
                <w:szCs w:val="20"/>
              </w:rPr>
            </w:pPr>
            <w:r w:rsidRPr="00714BBD">
              <w:rPr>
                <w:rFonts w:ascii="標楷體" w:eastAsia="標楷體" w:hAnsi="標楷體" w:cs="Times New Roman" w:hint="eastAsia"/>
                <w:kern w:val="0"/>
                <w:sz w:val="28"/>
                <w:szCs w:val="20"/>
              </w:rPr>
              <w:t>（一）</w:t>
            </w:r>
            <w:r w:rsidR="00FF5336" w:rsidRPr="00714BBD">
              <w:rPr>
                <w:rFonts w:ascii="標楷體" w:eastAsia="標楷體" w:hAnsi="標楷體" w:cs="Times New Roman" w:hint="eastAsia"/>
                <w:kern w:val="0"/>
                <w:sz w:val="28"/>
                <w:szCs w:val="20"/>
              </w:rPr>
              <w:t>加強辦理旅宿業聯合稽查，保障旅客住宿權益及安全，惟資訊公開內容未臻周詳，且未合法業者稽查頻率未符規定，允宜檢討改善，以維護觀光服務品質</w:t>
            </w:r>
            <w:r w:rsidR="00FF5336" w:rsidRPr="00714BBD">
              <w:rPr>
                <w:rFonts w:ascii="標楷體" w:eastAsia="標楷體" w:hAnsi="標楷體" w:cs="Times New Roman" w:hint="eastAsia"/>
                <w:kern w:val="0"/>
                <w:sz w:val="28"/>
                <w:szCs w:val="20"/>
              </w:rPr>
              <w:tab/>
            </w:r>
          </w:p>
        </w:tc>
        <w:tc>
          <w:tcPr>
            <w:tcW w:w="1328" w:type="dxa"/>
            <w:vAlign w:val="center"/>
          </w:tcPr>
          <w:p w14:paraId="2F44FA3D" w14:textId="77777777" w:rsidR="00FF5336" w:rsidRPr="00714BBD" w:rsidRDefault="00FF5336" w:rsidP="00714BBD">
            <w:pPr>
              <w:kinsoku w:val="0"/>
              <w:overflowPunct w:val="0"/>
              <w:autoSpaceDE w:val="0"/>
              <w:autoSpaceDN w:val="0"/>
              <w:adjustRightInd w:val="0"/>
              <w:snapToGrid w:val="0"/>
              <w:spacing w:line="450" w:lineRule="exact"/>
              <w:jc w:val="both"/>
              <w:textAlignment w:val="center"/>
              <w:rPr>
                <w:rFonts w:ascii="標楷體" w:eastAsia="標楷體" w:hAnsi="標楷體" w:cs="Times New Roman"/>
                <w:kern w:val="16"/>
                <w:sz w:val="28"/>
                <w:szCs w:val="28"/>
              </w:rPr>
            </w:pPr>
          </w:p>
          <w:p w14:paraId="0440C823" w14:textId="77777777" w:rsidR="00FF5336" w:rsidRPr="00714BBD" w:rsidRDefault="00FF5336" w:rsidP="00714BBD">
            <w:pPr>
              <w:kinsoku w:val="0"/>
              <w:overflowPunct w:val="0"/>
              <w:autoSpaceDE w:val="0"/>
              <w:autoSpaceDN w:val="0"/>
              <w:adjustRightInd w:val="0"/>
              <w:snapToGrid w:val="0"/>
              <w:spacing w:line="450" w:lineRule="exact"/>
              <w:jc w:val="both"/>
              <w:textAlignment w:val="center"/>
              <w:rPr>
                <w:rFonts w:ascii="標楷體" w:eastAsia="標楷體" w:hAnsi="標楷體" w:cs="Times New Roman"/>
                <w:kern w:val="16"/>
                <w:sz w:val="28"/>
                <w:szCs w:val="28"/>
              </w:rPr>
            </w:pPr>
          </w:p>
          <w:p w14:paraId="444A8F40" w14:textId="285376A2" w:rsidR="00FF5336" w:rsidRPr="00714BBD" w:rsidRDefault="00FF5336" w:rsidP="00714BBD">
            <w:pPr>
              <w:kinsoku w:val="0"/>
              <w:overflowPunct w:val="0"/>
              <w:autoSpaceDE w:val="0"/>
              <w:autoSpaceDN w:val="0"/>
              <w:adjustRightInd w:val="0"/>
              <w:snapToGrid w:val="0"/>
              <w:spacing w:line="450" w:lineRule="exact"/>
              <w:jc w:val="both"/>
              <w:textAlignment w:val="center"/>
              <w:rPr>
                <w:rFonts w:ascii="標楷體" w:eastAsia="標楷體" w:hAnsi="標楷體" w:cs="Times New Roman"/>
                <w:kern w:val="16"/>
                <w:sz w:val="28"/>
                <w:szCs w:val="28"/>
              </w:rPr>
            </w:pPr>
            <w:r w:rsidRPr="00714BBD">
              <w:rPr>
                <w:rFonts w:ascii="標楷體" w:eastAsia="標楷體" w:hAnsi="標楷體" w:cs="Times New Roman" w:hint="eastAsia"/>
                <w:kern w:val="16"/>
                <w:sz w:val="28"/>
                <w:szCs w:val="28"/>
              </w:rPr>
              <w:t>乙－</w:t>
            </w:r>
            <w:r w:rsidR="00942E2D">
              <w:rPr>
                <w:rFonts w:ascii="標楷體" w:eastAsia="標楷體" w:hAnsi="標楷體" w:cs="Times New Roman" w:hint="eastAsia"/>
                <w:kern w:val="16"/>
                <w:sz w:val="28"/>
                <w:szCs w:val="28"/>
              </w:rPr>
              <w:t xml:space="preserve"> </w:t>
            </w:r>
            <w:r w:rsidR="00BE407D" w:rsidRPr="00714BBD">
              <w:rPr>
                <w:rFonts w:ascii="標楷體" w:eastAsia="標楷體" w:hAnsi="標楷體" w:cs="Times New Roman" w:hint="eastAsia"/>
                <w:kern w:val="16"/>
                <w:sz w:val="28"/>
                <w:szCs w:val="28"/>
              </w:rPr>
              <w:t>97</w:t>
            </w:r>
          </w:p>
        </w:tc>
      </w:tr>
      <w:tr w:rsidR="00FF5336" w:rsidRPr="00E82113" w14:paraId="22D42B06" w14:textId="77777777" w:rsidTr="0070099D">
        <w:trPr>
          <w:trHeight w:val="20"/>
        </w:trPr>
        <w:tc>
          <w:tcPr>
            <w:tcW w:w="8609" w:type="dxa"/>
            <w:vAlign w:val="center"/>
            <w:hideMark/>
          </w:tcPr>
          <w:p w14:paraId="23A46650" w14:textId="672FDFA9" w:rsidR="00FF5336" w:rsidRPr="00714BBD" w:rsidRDefault="00802A5A" w:rsidP="00714BBD">
            <w:pPr>
              <w:tabs>
                <w:tab w:val="right" w:leader="middleDot" w:pos="9056"/>
              </w:tabs>
              <w:kinsoku w:val="0"/>
              <w:overflowPunct w:val="0"/>
              <w:autoSpaceDE w:val="0"/>
              <w:autoSpaceDN w:val="0"/>
              <w:adjustRightInd w:val="0"/>
              <w:snapToGrid w:val="0"/>
              <w:spacing w:line="450" w:lineRule="exact"/>
              <w:ind w:leftChars="100" w:left="1080" w:hangingChars="300" w:hanging="840"/>
              <w:jc w:val="both"/>
              <w:textAlignment w:val="center"/>
              <w:outlineLvl w:val="2"/>
              <w:rPr>
                <w:rFonts w:ascii="標楷體" w:eastAsia="標楷體" w:hAnsi="標楷體" w:cs="Times New Roman"/>
                <w:kern w:val="0"/>
                <w:sz w:val="28"/>
                <w:szCs w:val="20"/>
              </w:rPr>
            </w:pPr>
            <w:r w:rsidRPr="00714BBD">
              <w:rPr>
                <w:rFonts w:ascii="標楷體" w:eastAsia="標楷體" w:hAnsi="標楷體" w:cs="Times New Roman" w:hint="eastAsia"/>
                <w:kern w:val="0"/>
                <w:sz w:val="28"/>
                <w:szCs w:val="20"/>
              </w:rPr>
              <w:t>（二）</w:t>
            </w:r>
            <w:r w:rsidR="00FF5336" w:rsidRPr="00714BBD">
              <w:rPr>
                <w:rFonts w:ascii="標楷體" w:eastAsia="標楷體" w:hAnsi="標楷體" w:cs="Times New Roman" w:hint="eastAsia"/>
                <w:kern w:val="0"/>
                <w:sz w:val="28"/>
                <w:szCs w:val="20"/>
              </w:rPr>
              <w:t>採促進民間參與公共建設方式招商辦理東石漁人碼頭、微型文創園區及布袋遊艇港等公共建設及營運作業，以期提升公共服務水準及加速社會經濟發展，惟執行過程間有終止契約或停止招商等未臻完善情事，亟待研謀改善</w:t>
            </w:r>
            <w:r w:rsidR="00FF5336" w:rsidRPr="00714BBD">
              <w:rPr>
                <w:rFonts w:ascii="標楷體" w:eastAsia="標楷體" w:hAnsi="標楷體" w:cs="Times New Roman" w:hint="eastAsia"/>
                <w:kern w:val="0"/>
                <w:sz w:val="28"/>
                <w:szCs w:val="20"/>
              </w:rPr>
              <w:tab/>
            </w:r>
          </w:p>
        </w:tc>
        <w:tc>
          <w:tcPr>
            <w:tcW w:w="1328" w:type="dxa"/>
            <w:vAlign w:val="center"/>
          </w:tcPr>
          <w:p w14:paraId="74F5C906" w14:textId="77777777" w:rsidR="00FF5336" w:rsidRPr="00714BBD" w:rsidRDefault="00FF5336" w:rsidP="00714BBD">
            <w:pPr>
              <w:kinsoku w:val="0"/>
              <w:overflowPunct w:val="0"/>
              <w:autoSpaceDE w:val="0"/>
              <w:autoSpaceDN w:val="0"/>
              <w:adjustRightInd w:val="0"/>
              <w:snapToGrid w:val="0"/>
              <w:spacing w:line="450" w:lineRule="exact"/>
              <w:jc w:val="both"/>
              <w:textAlignment w:val="center"/>
              <w:rPr>
                <w:rFonts w:ascii="標楷體" w:eastAsia="標楷體" w:hAnsi="標楷體" w:cs="Times New Roman"/>
                <w:kern w:val="16"/>
                <w:sz w:val="28"/>
                <w:szCs w:val="28"/>
              </w:rPr>
            </w:pPr>
          </w:p>
          <w:p w14:paraId="142DF3B4" w14:textId="77777777" w:rsidR="00FF5336" w:rsidRPr="00714BBD" w:rsidRDefault="00FF5336" w:rsidP="00714BBD">
            <w:pPr>
              <w:kinsoku w:val="0"/>
              <w:overflowPunct w:val="0"/>
              <w:autoSpaceDE w:val="0"/>
              <w:autoSpaceDN w:val="0"/>
              <w:adjustRightInd w:val="0"/>
              <w:snapToGrid w:val="0"/>
              <w:spacing w:line="450" w:lineRule="exact"/>
              <w:jc w:val="both"/>
              <w:textAlignment w:val="center"/>
              <w:rPr>
                <w:rFonts w:ascii="標楷體" w:eastAsia="標楷體" w:hAnsi="標楷體" w:cs="Times New Roman"/>
                <w:kern w:val="16"/>
                <w:sz w:val="28"/>
                <w:szCs w:val="28"/>
              </w:rPr>
            </w:pPr>
          </w:p>
          <w:p w14:paraId="41EAF1EB" w14:textId="77777777" w:rsidR="00FF5336" w:rsidRPr="00714BBD" w:rsidRDefault="00FF5336" w:rsidP="00714BBD">
            <w:pPr>
              <w:kinsoku w:val="0"/>
              <w:overflowPunct w:val="0"/>
              <w:autoSpaceDE w:val="0"/>
              <w:autoSpaceDN w:val="0"/>
              <w:adjustRightInd w:val="0"/>
              <w:snapToGrid w:val="0"/>
              <w:spacing w:line="450" w:lineRule="exact"/>
              <w:jc w:val="both"/>
              <w:textAlignment w:val="center"/>
              <w:rPr>
                <w:rFonts w:ascii="標楷體" w:eastAsia="標楷體" w:hAnsi="標楷體" w:cs="Times New Roman"/>
                <w:kern w:val="16"/>
                <w:sz w:val="28"/>
                <w:szCs w:val="28"/>
              </w:rPr>
            </w:pPr>
          </w:p>
          <w:p w14:paraId="6D4FA0AE" w14:textId="24FAF5DA" w:rsidR="00FF5336" w:rsidRPr="00714BBD" w:rsidRDefault="00FF5336" w:rsidP="00714BBD">
            <w:pPr>
              <w:kinsoku w:val="0"/>
              <w:overflowPunct w:val="0"/>
              <w:autoSpaceDE w:val="0"/>
              <w:autoSpaceDN w:val="0"/>
              <w:adjustRightInd w:val="0"/>
              <w:snapToGrid w:val="0"/>
              <w:spacing w:line="450" w:lineRule="exact"/>
              <w:jc w:val="both"/>
              <w:textAlignment w:val="center"/>
              <w:rPr>
                <w:rFonts w:ascii="標楷體" w:eastAsia="標楷體" w:hAnsi="標楷體" w:cs="Times New Roman"/>
                <w:kern w:val="16"/>
                <w:sz w:val="28"/>
                <w:szCs w:val="28"/>
              </w:rPr>
            </w:pPr>
            <w:r w:rsidRPr="00714BBD">
              <w:rPr>
                <w:rFonts w:ascii="標楷體" w:eastAsia="標楷體" w:hAnsi="標楷體" w:cs="Times New Roman" w:hint="eastAsia"/>
                <w:kern w:val="16"/>
                <w:sz w:val="28"/>
                <w:szCs w:val="28"/>
              </w:rPr>
              <w:t>乙－</w:t>
            </w:r>
            <w:r w:rsidR="00942E2D">
              <w:rPr>
                <w:rFonts w:ascii="標楷體" w:eastAsia="標楷體" w:hAnsi="標楷體" w:cs="Times New Roman" w:hint="eastAsia"/>
                <w:kern w:val="16"/>
                <w:sz w:val="28"/>
                <w:szCs w:val="28"/>
              </w:rPr>
              <w:t xml:space="preserve"> </w:t>
            </w:r>
            <w:r w:rsidR="00BE407D" w:rsidRPr="00714BBD">
              <w:rPr>
                <w:rFonts w:ascii="標楷體" w:eastAsia="標楷體" w:hAnsi="標楷體" w:cs="Times New Roman" w:hint="eastAsia"/>
                <w:kern w:val="16"/>
                <w:sz w:val="28"/>
                <w:szCs w:val="28"/>
              </w:rPr>
              <w:t>98</w:t>
            </w:r>
          </w:p>
        </w:tc>
      </w:tr>
      <w:tr w:rsidR="00FF5336" w:rsidRPr="00E82113" w14:paraId="2780F7FD" w14:textId="77777777" w:rsidTr="0070099D">
        <w:trPr>
          <w:trHeight w:val="20"/>
        </w:trPr>
        <w:tc>
          <w:tcPr>
            <w:tcW w:w="8609" w:type="dxa"/>
            <w:vAlign w:val="center"/>
            <w:hideMark/>
          </w:tcPr>
          <w:p w14:paraId="408349BD" w14:textId="5BAC3573" w:rsidR="00FF5336" w:rsidRPr="00E82113" w:rsidRDefault="00802A5A" w:rsidP="00714BBD">
            <w:pPr>
              <w:tabs>
                <w:tab w:val="right" w:leader="middleDot" w:pos="9056"/>
              </w:tabs>
              <w:kinsoku w:val="0"/>
              <w:overflowPunct w:val="0"/>
              <w:autoSpaceDE w:val="0"/>
              <w:autoSpaceDN w:val="0"/>
              <w:adjustRightInd w:val="0"/>
              <w:snapToGrid w:val="0"/>
              <w:spacing w:line="450" w:lineRule="exact"/>
              <w:ind w:leftChars="100" w:left="1080" w:hangingChars="300" w:hanging="840"/>
              <w:jc w:val="both"/>
              <w:textAlignment w:val="center"/>
              <w:outlineLvl w:val="2"/>
              <w:rPr>
                <w:rFonts w:ascii="標楷體" w:eastAsia="標楷體" w:hAnsi="標楷體" w:cs="Times New Roman"/>
                <w:kern w:val="0"/>
                <w:sz w:val="28"/>
                <w:szCs w:val="20"/>
              </w:rPr>
            </w:pPr>
            <w:r>
              <w:rPr>
                <w:rFonts w:ascii="標楷體" w:eastAsia="標楷體" w:hAnsi="標楷體" w:cs="Times New Roman" w:hint="eastAsia"/>
                <w:kern w:val="0"/>
                <w:sz w:val="28"/>
                <w:szCs w:val="20"/>
              </w:rPr>
              <w:t>（三）</w:t>
            </w:r>
            <w:r w:rsidR="00FF5336" w:rsidRPr="007B5313">
              <w:rPr>
                <w:rFonts w:ascii="標楷體" w:eastAsia="標楷體" w:hAnsi="標楷體" w:cs="Times New Roman" w:hint="eastAsia"/>
                <w:kern w:val="0"/>
                <w:sz w:val="28"/>
                <w:szCs w:val="20"/>
              </w:rPr>
              <w:t>為提升多元學習環境及發展科學教育，闢建太陽館第二園區，惟未妥為覈實估算計畫經費及消防安全設備查驗不符規定，延宕計畫推動期程，允宜積極妥謀改善</w:t>
            </w:r>
            <w:r w:rsidR="00FF5336" w:rsidRPr="00E82113">
              <w:rPr>
                <w:rFonts w:ascii="標楷體" w:eastAsia="標楷體" w:hAnsi="標楷體" w:cs="Times New Roman" w:hint="eastAsia"/>
                <w:kern w:val="0"/>
                <w:sz w:val="28"/>
                <w:szCs w:val="20"/>
              </w:rPr>
              <w:tab/>
            </w:r>
          </w:p>
        </w:tc>
        <w:tc>
          <w:tcPr>
            <w:tcW w:w="1328" w:type="dxa"/>
            <w:vAlign w:val="center"/>
          </w:tcPr>
          <w:p w14:paraId="07B0B938" w14:textId="77777777" w:rsidR="00FF5336" w:rsidRPr="00E82113" w:rsidRDefault="00FF5336" w:rsidP="00714BBD">
            <w:pPr>
              <w:kinsoku w:val="0"/>
              <w:overflowPunct w:val="0"/>
              <w:autoSpaceDE w:val="0"/>
              <w:autoSpaceDN w:val="0"/>
              <w:adjustRightInd w:val="0"/>
              <w:snapToGrid w:val="0"/>
              <w:spacing w:line="450" w:lineRule="exact"/>
              <w:jc w:val="both"/>
              <w:textAlignment w:val="center"/>
              <w:rPr>
                <w:rFonts w:ascii="標楷體" w:eastAsia="標楷體" w:hAnsi="標楷體" w:cs="Times New Roman"/>
                <w:kern w:val="16"/>
                <w:sz w:val="28"/>
                <w:szCs w:val="28"/>
              </w:rPr>
            </w:pPr>
          </w:p>
          <w:p w14:paraId="21BE5FDA" w14:textId="77777777" w:rsidR="00FF5336" w:rsidRPr="00E82113" w:rsidRDefault="00FF5336" w:rsidP="00714BBD">
            <w:pPr>
              <w:kinsoku w:val="0"/>
              <w:overflowPunct w:val="0"/>
              <w:autoSpaceDE w:val="0"/>
              <w:autoSpaceDN w:val="0"/>
              <w:adjustRightInd w:val="0"/>
              <w:snapToGrid w:val="0"/>
              <w:spacing w:line="450" w:lineRule="exact"/>
              <w:jc w:val="both"/>
              <w:textAlignment w:val="center"/>
              <w:rPr>
                <w:rFonts w:ascii="標楷體" w:eastAsia="標楷體" w:hAnsi="標楷體" w:cs="Times New Roman"/>
                <w:kern w:val="16"/>
                <w:sz w:val="28"/>
                <w:szCs w:val="28"/>
              </w:rPr>
            </w:pPr>
          </w:p>
          <w:p w14:paraId="1F70051D" w14:textId="5538BD81" w:rsidR="00FF5336" w:rsidRPr="00E82113" w:rsidRDefault="00FF5336" w:rsidP="00F953D4">
            <w:pPr>
              <w:kinsoku w:val="0"/>
              <w:overflowPunct w:val="0"/>
              <w:autoSpaceDE w:val="0"/>
              <w:autoSpaceDN w:val="0"/>
              <w:adjustRightInd w:val="0"/>
              <w:snapToGrid w:val="0"/>
              <w:spacing w:line="450" w:lineRule="exact"/>
              <w:jc w:val="both"/>
              <w:textAlignment w:val="center"/>
              <w:rPr>
                <w:rFonts w:ascii="標楷體" w:eastAsia="標楷體" w:hAnsi="標楷體" w:cs="Times New Roman"/>
                <w:kern w:val="16"/>
                <w:sz w:val="28"/>
                <w:szCs w:val="28"/>
              </w:rPr>
            </w:pPr>
            <w:r w:rsidRPr="00E82113">
              <w:rPr>
                <w:rFonts w:ascii="標楷體" w:eastAsia="標楷體" w:hAnsi="標楷體" w:cs="Times New Roman" w:hint="eastAsia"/>
                <w:kern w:val="16"/>
                <w:sz w:val="28"/>
                <w:szCs w:val="28"/>
              </w:rPr>
              <w:t>乙－</w:t>
            </w:r>
            <w:r w:rsidR="00F953D4">
              <w:rPr>
                <w:rFonts w:ascii="標楷體" w:eastAsia="標楷體" w:hAnsi="標楷體" w:cs="Times New Roman" w:hint="eastAsia"/>
                <w:kern w:val="16"/>
                <w:sz w:val="28"/>
                <w:szCs w:val="28"/>
              </w:rPr>
              <w:t>100</w:t>
            </w:r>
          </w:p>
        </w:tc>
      </w:tr>
    </w:tbl>
    <w:p w14:paraId="13390658" w14:textId="19B40B6C" w:rsidR="00AB5A4B" w:rsidRPr="005E22B4" w:rsidRDefault="00AB5A4B" w:rsidP="00DE437C">
      <w:pPr>
        <w:widowControl/>
        <w:spacing w:line="462" w:lineRule="exact"/>
        <w:rPr>
          <w:rFonts w:ascii="標楷體" w:eastAsia="標楷體" w:hAnsi="標楷體"/>
          <w:b/>
          <w:sz w:val="36"/>
          <w:szCs w:val="32"/>
        </w:rPr>
      </w:pPr>
      <w:r w:rsidRPr="005E22B4">
        <w:rPr>
          <w:rFonts w:ascii="標楷體" w:eastAsia="標楷體" w:hAnsi="標楷體" w:hint="eastAsia"/>
          <w:b/>
          <w:sz w:val="36"/>
          <w:szCs w:val="32"/>
        </w:rPr>
        <w:lastRenderedPageBreak/>
        <w:t>壹、縣議會主管</w:t>
      </w:r>
    </w:p>
    <w:p w14:paraId="0DB520A9" w14:textId="77777777" w:rsidR="00AB5A4B" w:rsidRPr="005E22B4" w:rsidRDefault="00AB5A4B" w:rsidP="00DE437C">
      <w:pPr>
        <w:overflowPunct w:val="0"/>
        <w:snapToGrid w:val="0"/>
        <w:spacing w:line="462" w:lineRule="exact"/>
        <w:ind w:firstLineChars="200" w:firstLine="480"/>
        <w:jc w:val="both"/>
        <w:rPr>
          <w:rFonts w:ascii="標楷體" w:eastAsia="標楷體" w:hAnsi="標楷體" w:cs="Times New Roman"/>
          <w:szCs w:val="28"/>
        </w:rPr>
      </w:pPr>
      <w:r w:rsidRPr="005E22B4">
        <w:rPr>
          <w:rFonts w:ascii="標楷體" w:eastAsia="標楷體" w:hAnsi="標楷體" w:hint="eastAsia"/>
          <w:szCs w:val="28"/>
        </w:rPr>
        <w:t>縣議會主管僅嘉義縣議會1個機關，負責議決縣規章、縣預算、縣特別稅課、臨時稅課及附加稅課、縣財產之處分、縣政府組織自治條例及所屬事業機構組織自治條例、縣政府提案事項，審議縣決算之審核報告，議決縣議員提案，接受人民請願等業務。茲將109年度決算審核結果說明如次：</w:t>
      </w:r>
    </w:p>
    <w:p w14:paraId="78B299D4" w14:textId="421EEB05" w:rsidR="00AB5A4B" w:rsidRPr="005244F5" w:rsidRDefault="005244F5" w:rsidP="005244F5">
      <w:pPr>
        <w:overflowPunct w:val="0"/>
        <w:snapToGrid w:val="0"/>
        <w:spacing w:line="462" w:lineRule="exact"/>
        <w:ind w:firstLineChars="100" w:firstLine="320"/>
        <w:jc w:val="both"/>
        <w:rPr>
          <w:rFonts w:ascii="標楷體" w:eastAsia="標楷體" w:hAnsi="標楷體"/>
          <w:b/>
          <w:sz w:val="32"/>
          <w:szCs w:val="32"/>
        </w:rPr>
      </w:pPr>
      <w:r w:rsidRPr="005244F5">
        <w:rPr>
          <w:rFonts w:ascii="標楷體" w:eastAsia="標楷體" w:hAnsi="標楷體"/>
          <w:b/>
          <w:sz w:val="32"/>
          <w:szCs w:val="32"/>
        </w:rPr>
        <w:t>一、</w:t>
      </w:r>
      <w:r w:rsidR="00AB5A4B" w:rsidRPr="005244F5">
        <w:rPr>
          <w:rFonts w:ascii="標楷體" w:eastAsia="標楷體" w:hAnsi="標楷體" w:hint="eastAsia"/>
          <w:b/>
          <w:sz w:val="32"/>
          <w:szCs w:val="32"/>
        </w:rPr>
        <w:t>計畫實施之查核</w:t>
      </w:r>
    </w:p>
    <w:p w14:paraId="76C4612F" w14:textId="3EB61BF6" w:rsidR="00AB5A4B" w:rsidRPr="005E22B4" w:rsidRDefault="00AB5A4B" w:rsidP="00DE437C">
      <w:pPr>
        <w:overflowPunct w:val="0"/>
        <w:snapToGrid w:val="0"/>
        <w:spacing w:line="462" w:lineRule="exact"/>
        <w:ind w:firstLineChars="200" w:firstLine="480"/>
        <w:jc w:val="both"/>
        <w:rPr>
          <w:rFonts w:ascii="標楷體" w:eastAsia="標楷體" w:hAnsi="標楷體"/>
          <w:szCs w:val="28"/>
        </w:rPr>
      </w:pPr>
      <w:r w:rsidRPr="005E22B4">
        <w:rPr>
          <w:rFonts w:ascii="標楷體" w:eastAsia="標楷體" w:hAnsi="標楷體" w:hint="eastAsia"/>
          <w:szCs w:val="28"/>
        </w:rPr>
        <w:t>業務計畫</w:t>
      </w:r>
      <w:r w:rsidRPr="005E22B4">
        <w:rPr>
          <w:rFonts w:ascii="標楷體" w:eastAsia="標楷體" w:hAnsi="標楷體" w:hint="eastAsia"/>
          <w:spacing w:val="-2"/>
          <w:szCs w:val="28"/>
        </w:rPr>
        <w:t>4項，下分工作計畫7項，包括依地方制度法第34條規定召開定期會及臨時會、議員經建考察及議事運作業務、議事錄印刷、辦公廳舍與會館修繕維護、充實資訊軟硬體設備等重要施政項目，其中已執行完成者6項，尚在執行者1項，主要係議員出國考察旅費，因新型冠狀病毒肺炎</w:t>
      </w:r>
      <w:r w:rsidR="0011158D" w:rsidRPr="005E22B4">
        <w:rPr>
          <w:rFonts w:ascii="標楷體" w:eastAsia="標楷體" w:hAnsi="標楷體" w:hint="eastAsia"/>
          <w:spacing w:val="-2"/>
          <w:szCs w:val="28"/>
        </w:rPr>
        <w:t>（</w:t>
      </w:r>
      <w:r w:rsidRPr="005E22B4">
        <w:rPr>
          <w:rFonts w:ascii="標楷體" w:eastAsia="標楷體" w:hAnsi="標楷體" w:hint="eastAsia"/>
          <w:spacing w:val="-2"/>
          <w:szCs w:val="28"/>
        </w:rPr>
        <w:t>COVID</w:t>
      </w:r>
      <w:r w:rsidR="00B5731D" w:rsidRPr="005E22B4">
        <w:rPr>
          <w:rFonts w:ascii="標楷體" w:eastAsia="標楷體" w:hAnsi="標楷體" w:hint="eastAsia"/>
          <w:spacing w:val="-2"/>
          <w:szCs w:val="28"/>
        </w:rPr>
        <w:t>－</w:t>
      </w:r>
      <w:r w:rsidRPr="005E22B4">
        <w:rPr>
          <w:rFonts w:ascii="標楷體" w:eastAsia="標楷體" w:hAnsi="標楷體" w:hint="eastAsia"/>
          <w:spacing w:val="-2"/>
          <w:szCs w:val="28"/>
        </w:rPr>
        <w:t>19</w:t>
      </w:r>
      <w:r w:rsidR="0011158D" w:rsidRPr="005E22B4">
        <w:rPr>
          <w:rFonts w:ascii="標楷體" w:eastAsia="標楷體" w:hAnsi="標楷體" w:hint="eastAsia"/>
          <w:spacing w:val="-2"/>
          <w:szCs w:val="28"/>
        </w:rPr>
        <w:t>）</w:t>
      </w:r>
      <w:r w:rsidRPr="005E22B4">
        <w:rPr>
          <w:rFonts w:ascii="標楷體" w:eastAsia="標楷體" w:hAnsi="標楷體" w:hint="eastAsia"/>
          <w:spacing w:val="-2"/>
          <w:szCs w:val="28"/>
        </w:rPr>
        <w:t>疫情無法執行，仍須轉入下年度繼續執行。</w:t>
      </w:r>
    </w:p>
    <w:p w14:paraId="66D13BFC" w14:textId="0FD52FA6" w:rsidR="00AB5A4B" w:rsidRPr="005244F5" w:rsidRDefault="005244F5" w:rsidP="005244F5">
      <w:pPr>
        <w:overflowPunct w:val="0"/>
        <w:snapToGrid w:val="0"/>
        <w:spacing w:line="462" w:lineRule="exact"/>
        <w:ind w:firstLineChars="100" w:firstLine="320"/>
        <w:jc w:val="both"/>
        <w:rPr>
          <w:rFonts w:ascii="標楷體" w:eastAsia="標楷體" w:hAnsi="標楷體"/>
          <w:b/>
          <w:sz w:val="32"/>
          <w:szCs w:val="32"/>
        </w:rPr>
      </w:pPr>
      <w:r>
        <w:rPr>
          <w:rFonts w:ascii="標楷體" w:eastAsia="標楷體" w:hAnsi="標楷體" w:hint="eastAsia"/>
          <w:b/>
          <w:sz w:val="32"/>
          <w:szCs w:val="32"/>
        </w:rPr>
        <w:t>二、</w:t>
      </w:r>
      <w:r w:rsidR="00AB5A4B" w:rsidRPr="005244F5">
        <w:rPr>
          <w:rFonts w:ascii="標楷體" w:eastAsia="標楷體" w:hAnsi="標楷體" w:hint="eastAsia"/>
          <w:b/>
          <w:sz w:val="32"/>
          <w:szCs w:val="32"/>
        </w:rPr>
        <w:t>預算執行之審核</w:t>
      </w:r>
    </w:p>
    <w:p w14:paraId="03F732C1" w14:textId="325F8047" w:rsidR="00AB5A4B" w:rsidRPr="005E22B4" w:rsidRDefault="005244F5" w:rsidP="005244F5">
      <w:pPr>
        <w:overflowPunct w:val="0"/>
        <w:snapToGrid w:val="0"/>
        <w:spacing w:line="462" w:lineRule="exact"/>
        <w:ind w:firstLineChars="200" w:firstLine="480"/>
        <w:jc w:val="both"/>
        <w:rPr>
          <w:rFonts w:ascii="標楷體" w:eastAsia="標楷體" w:hAnsi="標楷體"/>
          <w:szCs w:val="28"/>
        </w:rPr>
      </w:pPr>
      <w:r>
        <w:rPr>
          <w:rFonts w:ascii="標楷體" w:eastAsia="標楷體" w:hAnsi="標楷體" w:hint="eastAsia"/>
          <w:szCs w:val="28"/>
        </w:rPr>
        <w:t>（一）</w:t>
      </w:r>
      <w:r w:rsidR="00AB5A4B" w:rsidRPr="005244F5">
        <w:rPr>
          <w:rFonts w:ascii="標楷體" w:eastAsia="標楷體" w:hAnsi="標楷體" w:hint="eastAsia"/>
          <w:spacing w:val="-6"/>
          <w:szCs w:val="28"/>
        </w:rPr>
        <w:t>歲入未編列預算數，決算審核結果，審定實現數7萬餘元，主要係財產報廢變賣收入。</w:t>
      </w:r>
    </w:p>
    <w:p w14:paraId="3D62C16C" w14:textId="15F20DFE" w:rsidR="00AB5A4B" w:rsidRPr="005E22B4" w:rsidRDefault="005244F5" w:rsidP="005244F5">
      <w:pPr>
        <w:kinsoku w:val="0"/>
        <w:overflowPunct w:val="0"/>
        <w:autoSpaceDE w:val="0"/>
        <w:autoSpaceDN w:val="0"/>
        <w:snapToGrid w:val="0"/>
        <w:spacing w:line="462" w:lineRule="exact"/>
        <w:ind w:firstLineChars="200" w:firstLine="480"/>
        <w:jc w:val="both"/>
        <w:rPr>
          <w:rFonts w:ascii="標楷體" w:eastAsia="標楷體" w:hAnsi="標楷體"/>
          <w:szCs w:val="24"/>
        </w:rPr>
      </w:pPr>
      <w:r>
        <w:rPr>
          <w:rFonts w:ascii="標楷體" w:eastAsia="標楷體" w:hAnsi="標楷體" w:hint="eastAsia"/>
          <w:szCs w:val="28"/>
        </w:rPr>
        <w:t>（二）</w:t>
      </w:r>
      <w:r w:rsidR="00AB5A4B" w:rsidRPr="005244F5">
        <w:rPr>
          <w:rFonts w:ascii="標楷體" w:eastAsia="標楷體" w:hAnsi="標楷體"/>
          <w:spacing w:val="-6"/>
          <w:szCs w:val="24"/>
        </w:rPr>
        <w:t>歲出預算數2億2,032萬餘元，決算審核結果，審定實現數1億8,248萬餘元（82.82％），</w:t>
      </w:r>
      <w:r w:rsidR="00AB5A4B" w:rsidRPr="005E22B4">
        <w:rPr>
          <w:rFonts w:ascii="標楷體" w:eastAsia="標楷體" w:hAnsi="標楷體"/>
          <w:szCs w:val="24"/>
        </w:rPr>
        <w:t>應付保留數358萬餘元（1.63％），保留原因詳「（一）計畫實施之查核」說明；合計決算審定數1億8,607萬餘元，預算賸餘3,425萬餘元（15.55％）</w:t>
      </w:r>
      <w:r w:rsidR="00AB5A4B" w:rsidRPr="005E22B4">
        <w:rPr>
          <w:rFonts w:ascii="標楷體" w:eastAsia="標楷體" w:hAnsi="標楷體" w:hint="eastAsia"/>
          <w:szCs w:val="24"/>
        </w:rPr>
        <w:t>，主要係人事費節餘及各項業務費用撙節支出之賸餘；</w:t>
      </w:r>
      <w:r w:rsidR="00AB5A4B" w:rsidRPr="005E22B4">
        <w:rPr>
          <w:rFonts w:ascii="標楷體" w:eastAsia="標楷體" w:hAnsi="標楷體" w:hint="eastAsia"/>
          <w:noProof/>
          <w:szCs w:val="24"/>
        </w:rPr>
        <w:t>議員健康檢查費及議員助理勞健保費，依實際申請金額撥付，暨辦公廳舍內部設備改善及資訊軟硬體相關設備採購結餘</w:t>
      </w:r>
      <w:r w:rsidR="00AB5A4B" w:rsidRPr="005E22B4">
        <w:rPr>
          <w:rFonts w:ascii="標楷體" w:eastAsia="標楷體" w:hAnsi="標楷體" w:hint="eastAsia"/>
          <w:szCs w:val="24"/>
        </w:rPr>
        <w:t>等。</w:t>
      </w:r>
    </w:p>
    <w:p w14:paraId="10A325A1" w14:textId="1D614411" w:rsidR="00AB5A4B" w:rsidRPr="005E22B4" w:rsidRDefault="005244F5" w:rsidP="005244F5">
      <w:pPr>
        <w:overflowPunct w:val="0"/>
        <w:snapToGrid w:val="0"/>
        <w:spacing w:line="462" w:lineRule="exact"/>
        <w:ind w:firstLineChars="200" w:firstLine="480"/>
        <w:jc w:val="both"/>
        <w:rPr>
          <w:rFonts w:ascii="標楷體" w:eastAsia="標楷體" w:hAnsi="標楷體"/>
          <w:spacing w:val="-4"/>
          <w:szCs w:val="24"/>
        </w:rPr>
      </w:pPr>
      <w:r>
        <w:rPr>
          <w:rFonts w:ascii="標楷體" w:eastAsia="標楷體" w:hAnsi="標楷體" w:hint="eastAsia"/>
          <w:szCs w:val="24"/>
        </w:rPr>
        <w:t>（三</w:t>
      </w:r>
      <w:r w:rsidR="00B13759">
        <w:rPr>
          <w:rFonts w:ascii="標楷體" w:eastAsia="標楷體" w:hAnsi="標楷體" w:hint="eastAsia"/>
          <w:szCs w:val="24"/>
        </w:rPr>
        <w:t>）</w:t>
      </w:r>
      <w:r w:rsidR="00AB5A4B" w:rsidRPr="00B13759">
        <w:rPr>
          <w:rFonts w:ascii="標楷體" w:eastAsia="標楷體" w:hAnsi="標楷體" w:hint="eastAsia"/>
          <w:spacing w:val="-6"/>
          <w:szCs w:val="24"/>
        </w:rPr>
        <w:t>以前年度歲出轉入數計151萬餘元，決算審核結果，審定實現數151萬餘元（100.00％）。</w:t>
      </w:r>
    </w:p>
    <w:p w14:paraId="5DE73959" w14:textId="77777777" w:rsidR="00D662FD" w:rsidRPr="00AB5A4B" w:rsidRDefault="00D662FD" w:rsidP="00DE437C">
      <w:pPr>
        <w:tabs>
          <w:tab w:val="left" w:pos="115"/>
        </w:tabs>
        <w:overflowPunct w:val="0"/>
        <w:snapToGrid w:val="0"/>
        <w:spacing w:line="462" w:lineRule="exact"/>
        <w:jc w:val="both"/>
        <w:textAlignment w:val="center"/>
        <w:outlineLvl w:val="1"/>
        <w:rPr>
          <w:rFonts w:ascii="標楷體" w:eastAsia="標楷體" w:hAnsi="標楷體"/>
          <w:b/>
          <w:sz w:val="36"/>
          <w:szCs w:val="32"/>
        </w:rPr>
      </w:pPr>
    </w:p>
    <w:p w14:paraId="0A8FFD74" w14:textId="77777777" w:rsidR="00D662FD" w:rsidRDefault="00D662FD" w:rsidP="00DE437C">
      <w:pPr>
        <w:tabs>
          <w:tab w:val="left" w:pos="115"/>
        </w:tabs>
        <w:overflowPunct w:val="0"/>
        <w:snapToGrid w:val="0"/>
        <w:spacing w:line="462" w:lineRule="exact"/>
        <w:jc w:val="both"/>
        <w:textAlignment w:val="center"/>
        <w:outlineLvl w:val="1"/>
        <w:rPr>
          <w:rFonts w:ascii="標楷體" w:eastAsia="標楷體" w:hAnsi="標楷體"/>
          <w:b/>
          <w:sz w:val="36"/>
          <w:szCs w:val="32"/>
        </w:rPr>
      </w:pPr>
      <w:r>
        <w:rPr>
          <w:rFonts w:ascii="標楷體" w:eastAsia="標楷體" w:hAnsi="標楷體" w:hint="eastAsia"/>
          <w:b/>
          <w:sz w:val="36"/>
          <w:szCs w:val="32"/>
        </w:rPr>
        <w:t>貳、縣政府主管</w:t>
      </w:r>
    </w:p>
    <w:p w14:paraId="50FAF0C1" w14:textId="5F78D2D8" w:rsidR="00D662FD" w:rsidRDefault="00D662FD" w:rsidP="00DE437C">
      <w:pPr>
        <w:overflowPunct w:val="0"/>
        <w:snapToGrid w:val="0"/>
        <w:spacing w:line="462" w:lineRule="exact"/>
        <w:ind w:firstLineChars="200" w:firstLine="472"/>
        <w:jc w:val="both"/>
        <w:rPr>
          <w:rFonts w:ascii="標楷體" w:eastAsia="標楷體" w:hAnsi="標楷體"/>
          <w:spacing w:val="-2"/>
          <w:szCs w:val="28"/>
        </w:rPr>
      </w:pPr>
      <w:r>
        <w:rPr>
          <w:rFonts w:ascii="標楷體" w:eastAsia="標楷體" w:hAnsi="標楷體" w:hint="eastAsia"/>
          <w:spacing w:val="-2"/>
          <w:szCs w:val="28"/>
        </w:rPr>
        <w:t>縣政府主管計有公務機關1個，營業基金單位1個、非營業特種基金單位</w:t>
      </w:r>
      <w:r w:rsidR="005676ED">
        <w:rPr>
          <w:rFonts w:ascii="標楷體" w:eastAsia="標楷體" w:hAnsi="標楷體" w:hint="eastAsia"/>
          <w:spacing w:val="-2"/>
          <w:szCs w:val="28"/>
        </w:rPr>
        <w:t>4</w:t>
      </w:r>
      <w:r>
        <w:rPr>
          <w:rFonts w:ascii="標楷體" w:eastAsia="標楷體" w:hAnsi="標楷體" w:hint="eastAsia"/>
          <w:spacing w:val="-2"/>
          <w:szCs w:val="28"/>
        </w:rPr>
        <w:t>個，各該單位決算、附</w:t>
      </w:r>
      <w:r w:rsidR="001E7BD4">
        <w:rPr>
          <w:rFonts w:ascii="標楷體" w:eastAsia="標楷體" w:hAnsi="標楷體" w:hint="eastAsia"/>
          <w:spacing w:val="-2"/>
          <w:szCs w:val="28"/>
        </w:rPr>
        <w:t>屬單位決算營業及非營業部分、災害防救相關預算執行之審核情形如次</w:t>
      </w:r>
      <w:r w:rsidR="001E7BD4" w:rsidRPr="001E7BD4">
        <w:rPr>
          <w:rFonts w:ascii="標楷體" w:eastAsia="標楷體" w:hAnsi="標楷體" w:hint="eastAsia"/>
          <w:spacing w:val="-2"/>
          <w:szCs w:val="28"/>
        </w:rPr>
        <w:t>（</w:t>
      </w:r>
      <w:r>
        <w:rPr>
          <w:rFonts w:ascii="標楷體" w:eastAsia="標楷體" w:hAnsi="標楷體" w:hint="eastAsia"/>
          <w:spacing w:val="-2"/>
          <w:szCs w:val="28"/>
        </w:rPr>
        <w:t>重大公共建設計畫執行情形之查</w:t>
      </w:r>
      <w:r w:rsidR="001E7BD4">
        <w:rPr>
          <w:rFonts w:ascii="標楷體" w:eastAsia="標楷體" w:hAnsi="標楷體" w:hint="eastAsia"/>
          <w:spacing w:val="-2"/>
          <w:szCs w:val="28"/>
        </w:rPr>
        <w:t>核，請參閱戊、伍、重大公共建設計畫及採購執行情形之查核</w:t>
      </w:r>
      <w:r w:rsidR="00380442">
        <w:rPr>
          <w:rFonts w:ascii="標楷體" w:eastAsia="標楷體" w:hAnsi="標楷體" w:hint="eastAsia"/>
          <w:spacing w:val="-2"/>
          <w:szCs w:val="28"/>
        </w:rPr>
        <w:t>）：</w:t>
      </w:r>
    </w:p>
    <w:p w14:paraId="45F2FCFF" w14:textId="77777777" w:rsidR="00D662FD" w:rsidRDefault="00D662FD" w:rsidP="00DE437C">
      <w:pPr>
        <w:overflowPunct w:val="0"/>
        <w:snapToGrid w:val="0"/>
        <w:spacing w:line="462" w:lineRule="exact"/>
        <w:ind w:firstLineChars="100" w:firstLine="320"/>
        <w:jc w:val="both"/>
        <w:rPr>
          <w:rFonts w:ascii="標楷體" w:eastAsia="標楷體" w:hAnsi="標楷體"/>
          <w:b/>
          <w:sz w:val="32"/>
          <w:szCs w:val="32"/>
        </w:rPr>
      </w:pPr>
      <w:r>
        <w:rPr>
          <w:rFonts w:ascii="標楷體" w:eastAsia="標楷體" w:hAnsi="標楷體" w:hint="eastAsia"/>
          <w:b/>
          <w:sz w:val="32"/>
          <w:szCs w:val="32"/>
        </w:rPr>
        <w:t>一、單位決算部分</w:t>
      </w:r>
    </w:p>
    <w:p w14:paraId="15E09729" w14:textId="77777777" w:rsidR="00D662FD" w:rsidRDefault="00D662FD" w:rsidP="00DE437C">
      <w:pPr>
        <w:overflowPunct w:val="0"/>
        <w:snapToGrid w:val="0"/>
        <w:spacing w:line="462" w:lineRule="exact"/>
        <w:ind w:firstLineChars="200" w:firstLine="480"/>
        <w:jc w:val="both"/>
        <w:rPr>
          <w:rFonts w:ascii="標楷體" w:eastAsia="標楷體" w:hAnsi="標楷體"/>
          <w:szCs w:val="28"/>
        </w:rPr>
      </w:pPr>
      <w:r>
        <w:rPr>
          <w:rFonts w:ascii="標楷體" w:eastAsia="標楷體" w:hAnsi="標楷體" w:hint="eastAsia"/>
          <w:szCs w:val="28"/>
        </w:rPr>
        <w:t>縣政府主管僅嘉義縣政府1個機關，掌理民政、地政、原住民行政、工商發展、城鄉規劃、經濟服務、農林、水利、漁牧、建設管理、公共工程、道路管理、都市計畫</w:t>
      </w:r>
      <w:r w:rsidRPr="003A47F9">
        <w:rPr>
          <w:rFonts w:ascii="標楷體" w:eastAsia="標楷體" w:hAnsi="標楷體" w:hint="eastAsia"/>
          <w:szCs w:val="28"/>
        </w:rPr>
        <w:t>、</w:t>
      </w:r>
      <w:r w:rsidR="00BA66BC" w:rsidRPr="003A47F9">
        <w:rPr>
          <w:rFonts w:ascii="標楷體" w:eastAsia="標楷體" w:hAnsi="標楷體" w:hint="eastAsia"/>
          <w:szCs w:val="28"/>
        </w:rPr>
        <w:t>青年就業服務、</w:t>
      </w:r>
      <w:r>
        <w:rPr>
          <w:rFonts w:ascii="標楷體" w:eastAsia="標楷體" w:hAnsi="標楷體" w:hint="eastAsia"/>
          <w:szCs w:val="28"/>
        </w:rPr>
        <w:t>人事、政風、主計及研考等業務暨執行中央機關委辦事項，並依據地方制度法規定指揮監督鄉鎮市辦理自治事項等業務。茲將10</w:t>
      </w:r>
      <w:r w:rsidR="00FB35F2">
        <w:rPr>
          <w:rFonts w:ascii="標楷體" w:eastAsia="標楷體" w:hAnsi="標楷體" w:hint="eastAsia"/>
          <w:szCs w:val="28"/>
        </w:rPr>
        <w:t>9</w:t>
      </w:r>
      <w:r>
        <w:rPr>
          <w:rFonts w:ascii="標楷體" w:eastAsia="標楷體" w:hAnsi="標楷體" w:hint="eastAsia"/>
          <w:szCs w:val="28"/>
        </w:rPr>
        <w:t>年度決算審核結果說明如次：</w:t>
      </w:r>
    </w:p>
    <w:p w14:paraId="6413AF2C" w14:textId="77777777" w:rsidR="00D662FD" w:rsidRDefault="00D662FD" w:rsidP="00DE437C">
      <w:pPr>
        <w:overflowPunct w:val="0"/>
        <w:snapToGrid w:val="0"/>
        <w:spacing w:line="462" w:lineRule="exact"/>
        <w:ind w:firstLineChars="200" w:firstLine="561"/>
        <w:jc w:val="both"/>
        <w:rPr>
          <w:rFonts w:ascii="標楷體" w:eastAsia="標楷體" w:hAnsi="標楷體"/>
          <w:b/>
          <w:sz w:val="28"/>
          <w:szCs w:val="28"/>
        </w:rPr>
      </w:pPr>
      <w:bookmarkStart w:id="1" w:name="_Toc203529539"/>
      <w:r>
        <w:rPr>
          <w:rFonts w:ascii="標楷體" w:eastAsia="標楷體" w:hAnsi="標楷體" w:hint="eastAsia"/>
          <w:b/>
          <w:sz w:val="28"/>
          <w:szCs w:val="28"/>
        </w:rPr>
        <w:t>（一）計畫實施之查核</w:t>
      </w:r>
      <w:bookmarkEnd w:id="1"/>
    </w:p>
    <w:p w14:paraId="62341C6D" w14:textId="1FBEFCB1" w:rsidR="00D662FD" w:rsidRDefault="00D662FD" w:rsidP="00DE437C">
      <w:pPr>
        <w:overflowPunct w:val="0"/>
        <w:snapToGrid w:val="0"/>
        <w:spacing w:line="462" w:lineRule="exact"/>
        <w:ind w:firstLineChars="200" w:firstLine="480"/>
        <w:jc w:val="both"/>
        <w:rPr>
          <w:rFonts w:ascii="標楷體" w:eastAsia="標楷體" w:hAnsi="標楷體"/>
          <w:szCs w:val="24"/>
        </w:rPr>
      </w:pPr>
      <w:r>
        <w:rPr>
          <w:rFonts w:ascii="標楷體" w:eastAsia="標楷體" w:hAnsi="標楷體" w:hint="eastAsia"/>
          <w:szCs w:val="28"/>
        </w:rPr>
        <w:t>業務計畫38項，下分工作計畫12</w:t>
      </w:r>
      <w:r w:rsidR="00986928">
        <w:rPr>
          <w:rFonts w:ascii="標楷體" w:eastAsia="標楷體" w:hAnsi="標楷體" w:hint="eastAsia"/>
          <w:szCs w:val="28"/>
        </w:rPr>
        <w:t>6</w:t>
      </w:r>
      <w:r>
        <w:rPr>
          <w:rFonts w:ascii="標楷體" w:eastAsia="標楷體" w:hAnsi="標楷體" w:hint="eastAsia"/>
          <w:szCs w:val="28"/>
        </w:rPr>
        <w:t>項，包括加強政策宣示及縣政成果報導、強化機關組織</w:t>
      </w:r>
      <w:r>
        <w:rPr>
          <w:rFonts w:ascii="標楷體" w:eastAsia="標楷體" w:hAnsi="標楷體" w:hint="eastAsia"/>
          <w:szCs w:val="28"/>
        </w:rPr>
        <w:lastRenderedPageBreak/>
        <w:t>編制、精簡員額並調適組織人力、加強地籍管理、改進農作物之生產、協助農林漁畜業產品增</w:t>
      </w:r>
      <w:r>
        <w:rPr>
          <w:rFonts w:ascii="標楷體" w:eastAsia="標楷體" w:hAnsi="標楷體" w:hint="eastAsia"/>
          <w:spacing w:val="2"/>
          <w:szCs w:val="28"/>
        </w:rPr>
        <w:t>產及運銷管理、辦理災害防治及緊急搶修工程、推廣生態工法、綠美化生活環境、落實工程品</w:t>
      </w:r>
      <w:r>
        <w:rPr>
          <w:rFonts w:ascii="標楷體" w:eastAsia="標楷體" w:hAnsi="標楷體" w:hint="eastAsia"/>
          <w:szCs w:val="28"/>
        </w:rPr>
        <w:t>質管理制度、強化校舍安全、推動原住民文化傳承與社會教育、改善偏遠地區自來水供應、加強縣轄道路管理維護、改善投資環境及開發工業區、辦理轄內重要橋梁檢測及維修、改善公共建築物之無障礙生活環境、辦理嘉義縣生活圈道路交通系統建設計畫及前瞻基礎建設計畫等重要施政項目，其中已執行完成者5</w:t>
      </w:r>
      <w:r w:rsidR="00197CBD">
        <w:rPr>
          <w:rFonts w:ascii="標楷體" w:eastAsia="標楷體" w:hAnsi="標楷體" w:hint="eastAsia"/>
          <w:szCs w:val="28"/>
        </w:rPr>
        <w:t>6</w:t>
      </w:r>
      <w:r>
        <w:rPr>
          <w:rFonts w:ascii="標楷體" w:eastAsia="標楷體" w:hAnsi="標楷體" w:hint="eastAsia"/>
          <w:szCs w:val="28"/>
        </w:rPr>
        <w:t>項，尚在執行者</w:t>
      </w:r>
      <w:r w:rsidR="00197CBD">
        <w:rPr>
          <w:rFonts w:ascii="標楷體" w:eastAsia="標楷體" w:hAnsi="標楷體" w:hint="eastAsia"/>
          <w:szCs w:val="28"/>
        </w:rPr>
        <w:t>70</w:t>
      </w:r>
      <w:r>
        <w:rPr>
          <w:rFonts w:ascii="標楷體" w:eastAsia="標楷體" w:hAnsi="標楷體" w:hint="eastAsia"/>
          <w:szCs w:val="28"/>
        </w:rPr>
        <w:t>項，</w:t>
      </w:r>
      <w:r>
        <w:rPr>
          <w:rFonts w:ascii="標楷體" w:eastAsia="標楷體" w:hAnsi="標楷體" w:hint="eastAsia"/>
          <w:szCs w:val="24"/>
        </w:rPr>
        <w:t>主要係</w:t>
      </w:r>
      <w:r w:rsidR="005C7BFF" w:rsidRPr="005C7BFF">
        <w:rPr>
          <w:rFonts w:ascii="標楷體" w:eastAsia="標楷體" w:hAnsi="標楷體" w:hint="eastAsia"/>
          <w:szCs w:val="24"/>
        </w:rPr>
        <w:t>嘉義縣生活圈（公路系統）－縣道157線29K+800~</w:t>
      </w:r>
      <w:r w:rsidR="005244F5">
        <w:rPr>
          <w:rFonts w:ascii="標楷體" w:eastAsia="標楷體" w:hAnsi="標楷體" w:hint="eastAsia"/>
          <w:szCs w:val="24"/>
        </w:rPr>
        <w:t>30</w:t>
      </w:r>
      <w:r w:rsidR="005C7BFF" w:rsidRPr="005C7BFF">
        <w:rPr>
          <w:rFonts w:ascii="標楷體" w:eastAsia="標楷體" w:hAnsi="標楷體" w:hint="eastAsia"/>
          <w:szCs w:val="24"/>
        </w:rPr>
        <w:t>K+912（蒜頭大橋）拓寬改建工程</w:t>
      </w:r>
      <w:r w:rsidR="005C7BFF">
        <w:rPr>
          <w:rFonts w:ascii="標楷體" w:eastAsia="標楷體" w:hAnsi="標楷體" w:hint="eastAsia"/>
          <w:szCs w:val="24"/>
        </w:rPr>
        <w:t>、</w:t>
      </w:r>
      <w:r w:rsidR="005C7BFF" w:rsidRPr="003A47F9">
        <w:rPr>
          <w:rFonts w:ascii="標楷體" w:eastAsia="標楷體" w:hAnsi="標楷體" w:hint="eastAsia"/>
          <w:szCs w:val="24"/>
        </w:rPr>
        <w:t>流域</w:t>
      </w:r>
      <w:r w:rsidR="005C7BFF" w:rsidRPr="005C7BFF">
        <w:rPr>
          <w:rFonts w:ascii="標楷體" w:eastAsia="標楷體" w:hAnsi="標楷體" w:hint="eastAsia"/>
          <w:szCs w:val="24"/>
        </w:rPr>
        <w:t>綜合治理計畫治理工程</w:t>
      </w:r>
      <w:r>
        <w:rPr>
          <w:rFonts w:ascii="標楷體" w:eastAsia="標楷體" w:hAnsi="標楷體" w:hint="eastAsia"/>
          <w:szCs w:val="24"/>
        </w:rPr>
        <w:t>、</w:t>
      </w:r>
      <w:r w:rsidR="005C7BFF" w:rsidRPr="005C7BFF">
        <w:rPr>
          <w:rFonts w:ascii="標楷體" w:eastAsia="標楷體" w:hAnsi="標楷體" w:hint="eastAsia"/>
          <w:szCs w:val="24"/>
        </w:rPr>
        <w:t>公共化幼兒園遊戲場改善計畫</w:t>
      </w:r>
      <w:r>
        <w:rPr>
          <w:rFonts w:ascii="標楷體" w:eastAsia="標楷體" w:hAnsi="標楷體" w:hint="eastAsia"/>
          <w:szCs w:val="24"/>
        </w:rPr>
        <w:t>、</w:t>
      </w:r>
      <w:r w:rsidR="005C7BFF" w:rsidRPr="005C7BFF">
        <w:rPr>
          <w:rFonts w:ascii="標楷體" w:eastAsia="標楷體" w:hAnsi="標楷體" w:hint="eastAsia"/>
          <w:szCs w:val="24"/>
        </w:rPr>
        <w:t>嘉義縣布袋鎮P2抽水站新建工程</w:t>
      </w:r>
      <w:r>
        <w:rPr>
          <w:rFonts w:ascii="標楷體" w:eastAsia="標楷體" w:hAnsi="標楷體" w:hint="eastAsia"/>
          <w:szCs w:val="24"/>
        </w:rPr>
        <w:t>及</w:t>
      </w:r>
      <w:r w:rsidR="005C7BFF" w:rsidRPr="005C7BFF">
        <w:rPr>
          <w:rFonts w:ascii="標楷體" w:eastAsia="標楷體" w:hAnsi="標楷體" w:hint="eastAsia"/>
          <w:szCs w:val="24"/>
        </w:rPr>
        <w:t>前瞻基礎建設計畫－水環境建設－縣市管河川及區域排水整體改善計畫治理工程用地取得</w:t>
      </w:r>
      <w:r>
        <w:rPr>
          <w:rFonts w:ascii="標楷體" w:eastAsia="標楷體" w:hAnsi="標楷體" w:hint="eastAsia"/>
          <w:szCs w:val="24"/>
        </w:rPr>
        <w:t>等尚在執行中，仍須轉入下年度繼續執行。</w:t>
      </w:r>
    </w:p>
    <w:p w14:paraId="04335B97" w14:textId="77777777" w:rsidR="00D662FD" w:rsidRDefault="00D662FD" w:rsidP="00DE437C">
      <w:pPr>
        <w:overflowPunct w:val="0"/>
        <w:snapToGrid w:val="0"/>
        <w:spacing w:line="462" w:lineRule="exact"/>
        <w:ind w:firstLineChars="200" w:firstLine="561"/>
        <w:jc w:val="both"/>
        <w:rPr>
          <w:rFonts w:ascii="標楷體" w:eastAsia="標楷體" w:hAnsi="標楷體"/>
          <w:b/>
          <w:sz w:val="28"/>
          <w:szCs w:val="28"/>
        </w:rPr>
      </w:pPr>
      <w:bookmarkStart w:id="2" w:name="_Toc203529540"/>
      <w:r>
        <w:rPr>
          <w:rFonts w:ascii="標楷體" w:eastAsia="標楷體" w:hAnsi="標楷體" w:hint="eastAsia"/>
          <w:b/>
          <w:sz w:val="28"/>
          <w:szCs w:val="28"/>
        </w:rPr>
        <w:t>（二）預算執行之審核</w:t>
      </w:r>
      <w:bookmarkEnd w:id="2"/>
    </w:p>
    <w:p w14:paraId="414D691A" w14:textId="77777777" w:rsidR="00A6178A" w:rsidRDefault="00D662FD" w:rsidP="00DE437C">
      <w:pPr>
        <w:kinsoku w:val="0"/>
        <w:autoSpaceDE w:val="0"/>
        <w:snapToGrid w:val="0"/>
        <w:spacing w:line="462" w:lineRule="exact"/>
        <w:ind w:firstLineChars="315" w:firstLine="756"/>
        <w:jc w:val="both"/>
        <w:rPr>
          <w:rFonts w:ascii="標楷體" w:eastAsia="標楷體" w:hAnsi="標楷體"/>
          <w:szCs w:val="28"/>
        </w:rPr>
      </w:pPr>
      <w:r>
        <w:rPr>
          <w:rFonts w:ascii="標楷體" w:eastAsia="標楷體" w:hAnsi="標楷體" w:hint="eastAsia"/>
          <w:szCs w:val="28"/>
        </w:rPr>
        <w:t>1.</w:t>
      </w:r>
      <w:r w:rsidR="00A6178A" w:rsidRPr="00A6178A">
        <w:rPr>
          <w:rFonts w:ascii="標楷體" w:eastAsia="標楷體" w:hAnsi="標楷體" w:hint="eastAsia"/>
          <w:szCs w:val="28"/>
        </w:rPr>
        <w:t>歲入原編列預算數212億4,892萬餘元，經追加（減）預算49億8,309萬餘元，合計262億3,202萬餘元，決算審核結果，審定實現數228億113萬餘元，應收保留數26億8,429萬餘元，主要係</w:t>
      </w:r>
      <w:r w:rsidR="003F7219" w:rsidRPr="003F7219">
        <w:rPr>
          <w:rFonts w:ascii="標楷體" w:eastAsia="標楷體" w:hAnsi="標楷體" w:hint="eastAsia"/>
          <w:szCs w:val="28"/>
        </w:rPr>
        <w:t>上級政府計畫型補助款，依工程進度核撥</w:t>
      </w:r>
      <w:r w:rsidR="00957793">
        <w:rPr>
          <w:rFonts w:ascii="標楷體" w:eastAsia="標楷體" w:hAnsi="標楷體" w:hint="eastAsia"/>
          <w:szCs w:val="28"/>
        </w:rPr>
        <w:t>、</w:t>
      </w:r>
      <w:r w:rsidR="00957793" w:rsidRPr="00957793">
        <w:rPr>
          <w:rFonts w:ascii="標楷體" w:eastAsia="標楷體" w:hAnsi="標楷體" w:hint="eastAsia"/>
          <w:szCs w:val="28"/>
        </w:rPr>
        <w:t>中央補助災害復建工程及109年公立國民中小學視聽教室優化計畫等特別統籌分配稅款尚未核撥</w:t>
      </w:r>
      <w:r w:rsidR="00957793">
        <w:rPr>
          <w:rFonts w:ascii="標楷體" w:eastAsia="標楷體" w:hAnsi="標楷體" w:hint="eastAsia"/>
          <w:szCs w:val="28"/>
        </w:rPr>
        <w:t>，</w:t>
      </w:r>
      <w:r w:rsidR="003F7219" w:rsidRPr="003F7219">
        <w:rPr>
          <w:rFonts w:ascii="標楷體" w:eastAsia="標楷體" w:hAnsi="標楷體" w:hint="eastAsia"/>
          <w:szCs w:val="28"/>
        </w:rPr>
        <w:t>仍須繼續執行</w:t>
      </w:r>
      <w:r w:rsidR="00A6178A" w:rsidRPr="00A6178A">
        <w:rPr>
          <w:rFonts w:ascii="標楷體" w:eastAsia="標楷體" w:hAnsi="標楷體" w:hint="eastAsia"/>
          <w:szCs w:val="28"/>
        </w:rPr>
        <w:t>；合計決算審定數254億8,543萬餘元，較預算短收7億4,658萬餘元（2.85％），主要係</w:t>
      </w:r>
      <w:r w:rsidR="0098367B" w:rsidRPr="0098367B">
        <w:rPr>
          <w:rFonts w:ascii="標楷體" w:eastAsia="標楷體" w:hAnsi="標楷體" w:hint="eastAsia"/>
          <w:szCs w:val="28"/>
        </w:rPr>
        <w:t>收支併列之計畫型補助款獲中央政府核定補助數未如預期或依實際執行數撥付，</w:t>
      </w:r>
      <w:r w:rsidR="0098367B">
        <w:rPr>
          <w:rFonts w:ascii="標楷體" w:eastAsia="標楷體" w:hAnsi="標楷體" w:hint="eastAsia"/>
          <w:szCs w:val="28"/>
        </w:rPr>
        <w:t>及</w:t>
      </w:r>
      <w:r w:rsidR="0098367B" w:rsidRPr="0098367B">
        <w:rPr>
          <w:rFonts w:ascii="標楷體" w:eastAsia="標楷體" w:hAnsi="標楷體" w:hint="eastAsia"/>
          <w:szCs w:val="28"/>
        </w:rPr>
        <w:t>普通統籌分配稅收入較預期減少</w:t>
      </w:r>
      <w:r w:rsidR="0098367B">
        <w:rPr>
          <w:rFonts w:ascii="標楷體" w:eastAsia="標楷體" w:hAnsi="標楷體" w:hint="eastAsia"/>
          <w:szCs w:val="28"/>
        </w:rPr>
        <w:t>所致</w:t>
      </w:r>
      <w:r w:rsidR="0098367B" w:rsidRPr="0098367B">
        <w:rPr>
          <w:rFonts w:ascii="標楷體" w:eastAsia="標楷體" w:hAnsi="標楷體" w:hint="eastAsia"/>
          <w:szCs w:val="28"/>
        </w:rPr>
        <w:t>。</w:t>
      </w:r>
    </w:p>
    <w:p w14:paraId="51C5DB98" w14:textId="2BFE19C0" w:rsidR="00A6178A" w:rsidRDefault="00D662FD" w:rsidP="00DE437C">
      <w:pPr>
        <w:overflowPunct w:val="0"/>
        <w:snapToGrid w:val="0"/>
        <w:spacing w:line="462" w:lineRule="exact"/>
        <w:ind w:firstLineChars="315" w:firstLine="756"/>
        <w:jc w:val="both"/>
        <w:rPr>
          <w:rFonts w:ascii="標楷體" w:eastAsia="標楷體" w:hAnsi="標楷體"/>
          <w:szCs w:val="28"/>
        </w:rPr>
      </w:pPr>
      <w:r>
        <w:rPr>
          <w:rFonts w:ascii="標楷體" w:eastAsia="標楷體" w:hAnsi="標楷體" w:hint="eastAsia"/>
          <w:szCs w:val="28"/>
        </w:rPr>
        <w:t>2.</w:t>
      </w:r>
      <w:r w:rsidR="00A6178A" w:rsidRPr="00A6178A">
        <w:rPr>
          <w:rFonts w:ascii="標楷體" w:eastAsia="標楷體" w:hAnsi="標楷體" w:hint="eastAsia"/>
          <w:szCs w:val="28"/>
        </w:rPr>
        <w:t>以前年度歲入轉入數計91億3,422萬餘元，決算審核結果，修正減列應收保留數1,750萬餘元，並如數增列減免</w:t>
      </w:r>
      <w:r w:rsidR="00A6178A" w:rsidRPr="003A47F9">
        <w:rPr>
          <w:rFonts w:ascii="標楷體" w:eastAsia="標楷體" w:hAnsi="標楷體" w:hint="eastAsia"/>
          <w:szCs w:val="28"/>
        </w:rPr>
        <w:t>數，係減列</w:t>
      </w:r>
      <w:r w:rsidR="00B83E51" w:rsidRPr="003A47F9">
        <w:rPr>
          <w:rFonts w:ascii="標楷體" w:eastAsia="標楷體" w:hAnsi="標楷體" w:hint="eastAsia"/>
          <w:szCs w:val="28"/>
        </w:rPr>
        <w:t>溢保留縣道157線蒜頭大橋拓寬改建工程委託設計監造及專案管理計畫</w:t>
      </w:r>
      <w:r w:rsidR="000A38A6" w:rsidRPr="003A47F9">
        <w:rPr>
          <w:rFonts w:ascii="標楷體" w:eastAsia="標楷體" w:hAnsi="標楷體" w:hint="eastAsia"/>
          <w:szCs w:val="28"/>
        </w:rPr>
        <w:t>補助款</w:t>
      </w:r>
      <w:r w:rsidR="00A6178A" w:rsidRPr="003A47F9">
        <w:rPr>
          <w:rFonts w:ascii="標楷體" w:eastAsia="標楷體" w:hAnsi="標楷體" w:hint="eastAsia"/>
          <w:szCs w:val="28"/>
        </w:rPr>
        <w:t>；審定實現數38億560萬餘元（41.66％）；減免數3億5,075萬餘元（3.84％），主要係</w:t>
      </w:r>
      <w:r w:rsidR="00E433DE" w:rsidRPr="003A47F9">
        <w:rPr>
          <w:rFonts w:ascii="標楷體" w:eastAsia="標楷體" w:hAnsi="標楷體" w:hint="eastAsia"/>
          <w:szCs w:val="28"/>
        </w:rPr>
        <w:t>上級政府補助辦</w:t>
      </w:r>
      <w:r w:rsidR="00E433DE" w:rsidRPr="00E433DE">
        <w:rPr>
          <w:rFonts w:ascii="標楷體" w:eastAsia="標楷體" w:hAnsi="標楷體" w:hint="eastAsia"/>
          <w:szCs w:val="28"/>
        </w:rPr>
        <w:t>理之工程（計畫），依實際執行結果核撥補助款</w:t>
      </w:r>
      <w:r w:rsidR="00A6178A" w:rsidRPr="00A6178A">
        <w:rPr>
          <w:rFonts w:ascii="標楷體" w:eastAsia="標楷體" w:hAnsi="標楷體" w:hint="eastAsia"/>
          <w:szCs w:val="28"/>
        </w:rPr>
        <w:t>；應收保留數49億7,786萬餘元（54.50％），主要係</w:t>
      </w:r>
      <w:r w:rsidR="00125D05">
        <w:rPr>
          <w:rFonts w:ascii="標楷體" w:eastAsia="標楷體" w:hAnsi="標楷體" w:hint="eastAsia"/>
          <w:szCs w:val="28"/>
        </w:rPr>
        <w:t>上級政府計畫型補助款，依工程進度核撥，仍須繼續執行。</w:t>
      </w:r>
    </w:p>
    <w:p w14:paraId="2E862532" w14:textId="77777777" w:rsidR="00A6178A" w:rsidRDefault="00D662FD" w:rsidP="00DE437C">
      <w:pPr>
        <w:overflowPunct w:val="0"/>
        <w:snapToGrid w:val="0"/>
        <w:spacing w:line="462" w:lineRule="exact"/>
        <w:ind w:firstLineChars="315" w:firstLine="756"/>
        <w:jc w:val="both"/>
        <w:rPr>
          <w:rFonts w:ascii="標楷體" w:eastAsia="標楷體" w:hAnsi="標楷體"/>
          <w:szCs w:val="28"/>
        </w:rPr>
      </w:pPr>
      <w:r>
        <w:rPr>
          <w:rFonts w:ascii="標楷體" w:eastAsia="標楷體" w:hAnsi="標楷體" w:hint="eastAsia"/>
          <w:szCs w:val="28"/>
        </w:rPr>
        <w:t>3.</w:t>
      </w:r>
      <w:r w:rsidR="00A6178A" w:rsidRPr="00A6178A">
        <w:rPr>
          <w:rFonts w:ascii="標楷體" w:eastAsia="標楷體" w:hAnsi="標楷體" w:hint="eastAsia"/>
          <w:szCs w:val="28"/>
        </w:rPr>
        <w:t>歲出原編列預算數132億7,006萬餘元，經追加</w:t>
      </w:r>
      <w:r w:rsidR="00B93232" w:rsidRPr="00E433DE">
        <w:rPr>
          <w:rFonts w:ascii="標楷體" w:eastAsia="標楷體" w:hAnsi="標楷體" w:hint="eastAsia"/>
          <w:szCs w:val="28"/>
        </w:rPr>
        <w:t>（</w:t>
      </w:r>
      <w:r w:rsidR="00A6178A" w:rsidRPr="00A6178A">
        <w:rPr>
          <w:rFonts w:ascii="標楷體" w:eastAsia="標楷體" w:hAnsi="標楷體" w:hint="eastAsia"/>
          <w:szCs w:val="28"/>
        </w:rPr>
        <w:t>減</w:t>
      </w:r>
      <w:r w:rsidR="00B93232" w:rsidRPr="00E433DE">
        <w:rPr>
          <w:rFonts w:ascii="標楷體" w:eastAsia="標楷體" w:hAnsi="標楷體" w:hint="eastAsia"/>
          <w:szCs w:val="28"/>
        </w:rPr>
        <w:t>）</w:t>
      </w:r>
      <w:r w:rsidR="00A6178A" w:rsidRPr="00A6178A">
        <w:rPr>
          <w:rFonts w:ascii="標楷體" w:eastAsia="標楷體" w:hAnsi="標楷體" w:hint="eastAsia"/>
          <w:szCs w:val="28"/>
        </w:rPr>
        <w:t>預算43億9,708萬餘元，並因</w:t>
      </w:r>
      <w:r w:rsidR="00835E5A">
        <w:rPr>
          <w:rFonts w:ascii="標楷體" w:eastAsia="標楷體" w:hAnsi="標楷體" w:hint="eastAsia"/>
          <w:szCs w:val="28"/>
        </w:rPr>
        <w:t>辦理嘉義縣所屬學校操場設置夜間照明設備計畫（班級數12班以下）及早期農地重劃區農水路更新改善等</w:t>
      </w:r>
      <w:r w:rsidR="00A6178A" w:rsidRPr="00A6178A">
        <w:rPr>
          <w:rFonts w:ascii="標楷體" w:eastAsia="標楷體" w:hAnsi="標楷體" w:hint="eastAsia"/>
          <w:szCs w:val="28"/>
        </w:rPr>
        <w:t>事由，動支第二預備金6,291萬餘元，合計177億3,006萬元，決算審核結果，修正增列應付保留數901萬餘元，係增列</w:t>
      </w:r>
      <w:r w:rsidR="00C5219C" w:rsidRPr="00C5219C">
        <w:rPr>
          <w:rFonts w:ascii="標楷體" w:eastAsia="標楷體" w:hAnsi="標楷體" w:hint="eastAsia"/>
          <w:szCs w:val="28"/>
        </w:rPr>
        <w:t>漏保留之農地重劃區改善工程經費</w:t>
      </w:r>
      <w:r w:rsidR="00A6178A" w:rsidRPr="00A6178A">
        <w:rPr>
          <w:rFonts w:ascii="標楷體" w:eastAsia="標楷體" w:hAnsi="標楷體" w:hint="eastAsia"/>
          <w:szCs w:val="28"/>
        </w:rPr>
        <w:t>；審定實現數122億2,968萬餘元（68.98％），應付保留數45億7,192萬餘元（25.79％），保留原因詳「（一）計畫實施之查核」說明；合計決算審定數168億160萬餘元，預算賸餘9億2,845萬餘元（5.24％），</w:t>
      </w:r>
      <w:r w:rsidR="00A6178A" w:rsidRPr="00A6178A">
        <w:rPr>
          <w:rFonts w:ascii="標楷體" w:eastAsia="標楷體" w:hAnsi="標楷體" w:hint="eastAsia"/>
          <w:szCs w:val="28"/>
        </w:rPr>
        <w:lastRenderedPageBreak/>
        <w:t>主要係</w:t>
      </w:r>
      <w:r w:rsidR="00E03046" w:rsidRPr="00E03046">
        <w:rPr>
          <w:rFonts w:ascii="標楷體" w:eastAsia="標楷體" w:hAnsi="標楷體" w:hint="eastAsia"/>
          <w:szCs w:val="28"/>
        </w:rPr>
        <w:t>營造優質友善運動場館設施等計畫核定補助款較預計減少，經費相對減支</w:t>
      </w:r>
      <w:r w:rsidR="00E03046">
        <w:rPr>
          <w:rFonts w:ascii="標楷體" w:eastAsia="標楷體" w:hAnsi="標楷體" w:hint="eastAsia"/>
          <w:szCs w:val="28"/>
        </w:rPr>
        <w:t>；</w:t>
      </w:r>
      <w:r w:rsidR="00E03046" w:rsidRPr="00E03046">
        <w:rPr>
          <w:rFonts w:ascii="標楷體" w:eastAsia="標楷體" w:hAnsi="標楷體" w:hint="eastAsia"/>
          <w:szCs w:val="28"/>
        </w:rPr>
        <w:t>各項業務費用撙節支出之賸餘</w:t>
      </w:r>
      <w:r w:rsidR="00E03046">
        <w:rPr>
          <w:rFonts w:ascii="標楷體" w:eastAsia="標楷體" w:hAnsi="標楷體" w:hint="eastAsia"/>
          <w:szCs w:val="28"/>
        </w:rPr>
        <w:t>；</w:t>
      </w:r>
      <w:r w:rsidR="00E03046" w:rsidRPr="00E03046">
        <w:rPr>
          <w:rFonts w:ascii="標楷體" w:eastAsia="標楷體" w:hAnsi="標楷體" w:hint="eastAsia"/>
          <w:szCs w:val="28"/>
        </w:rPr>
        <w:t>中小排水工程、中小排水維護、全國水環境改善計畫、風災災後復建</w:t>
      </w:r>
      <w:r w:rsidR="00E03046">
        <w:rPr>
          <w:rFonts w:ascii="標楷體" w:eastAsia="標楷體" w:hAnsi="標楷體" w:hint="eastAsia"/>
          <w:szCs w:val="28"/>
        </w:rPr>
        <w:t>及</w:t>
      </w:r>
      <w:r w:rsidR="00E03046" w:rsidRPr="00E03046">
        <w:rPr>
          <w:rFonts w:ascii="標楷體" w:eastAsia="標楷體" w:hAnsi="標楷體" w:hint="eastAsia"/>
          <w:szCs w:val="28"/>
        </w:rPr>
        <w:t>流域綜合治理計畫等工程結餘款。</w:t>
      </w:r>
    </w:p>
    <w:p w14:paraId="6B4DB3DF" w14:textId="77777777" w:rsidR="00D662FD" w:rsidRDefault="00D662FD" w:rsidP="00DE437C">
      <w:pPr>
        <w:overflowPunct w:val="0"/>
        <w:snapToGrid w:val="0"/>
        <w:spacing w:line="462" w:lineRule="exact"/>
        <w:ind w:firstLineChars="315" w:firstLine="756"/>
        <w:jc w:val="both"/>
        <w:rPr>
          <w:rFonts w:ascii="標楷體" w:eastAsia="標楷體" w:hAnsi="標楷體"/>
          <w:szCs w:val="28"/>
        </w:rPr>
      </w:pPr>
      <w:r>
        <w:rPr>
          <w:rFonts w:ascii="標楷體" w:eastAsia="標楷體" w:hAnsi="標楷體" w:hint="eastAsia"/>
          <w:szCs w:val="28"/>
        </w:rPr>
        <w:t>4.</w:t>
      </w:r>
      <w:r w:rsidR="00A6178A" w:rsidRPr="00A6178A">
        <w:rPr>
          <w:rFonts w:ascii="標楷體" w:eastAsia="標楷體" w:hAnsi="標楷體" w:hint="eastAsia"/>
          <w:szCs w:val="28"/>
        </w:rPr>
        <w:t>以前年度歲出轉入數計114億2,762萬餘元，決算審核結果</w:t>
      </w:r>
      <w:r w:rsidR="00CB676D" w:rsidRPr="00A6178A">
        <w:rPr>
          <w:rFonts w:ascii="標楷體" w:eastAsia="標楷體" w:hAnsi="標楷體" w:hint="eastAsia"/>
          <w:szCs w:val="28"/>
        </w:rPr>
        <w:t>，修正減列應</w:t>
      </w:r>
      <w:r w:rsidR="00CB676D">
        <w:rPr>
          <w:rFonts w:ascii="標楷體" w:eastAsia="標楷體" w:hAnsi="標楷體" w:hint="eastAsia"/>
          <w:szCs w:val="28"/>
        </w:rPr>
        <w:t>付</w:t>
      </w:r>
      <w:r w:rsidR="00CB676D" w:rsidRPr="00A6178A">
        <w:rPr>
          <w:rFonts w:ascii="標楷體" w:eastAsia="標楷體" w:hAnsi="標楷體" w:hint="eastAsia"/>
          <w:szCs w:val="28"/>
        </w:rPr>
        <w:t>保留數</w:t>
      </w:r>
      <w:r w:rsidR="00CB676D">
        <w:rPr>
          <w:rFonts w:ascii="標楷體" w:eastAsia="標楷體" w:hAnsi="標楷體" w:hint="eastAsia"/>
          <w:szCs w:val="28"/>
        </w:rPr>
        <w:t>1億2</w:t>
      </w:r>
      <w:r w:rsidR="00CB676D" w:rsidRPr="00A6178A">
        <w:rPr>
          <w:rFonts w:ascii="標楷體" w:eastAsia="標楷體" w:hAnsi="標楷體" w:hint="eastAsia"/>
          <w:szCs w:val="28"/>
        </w:rPr>
        <w:t>,</w:t>
      </w:r>
      <w:r w:rsidR="00CB676D">
        <w:rPr>
          <w:rFonts w:ascii="標楷體" w:eastAsia="標楷體" w:hAnsi="標楷體" w:hint="eastAsia"/>
          <w:szCs w:val="28"/>
        </w:rPr>
        <w:t>036</w:t>
      </w:r>
      <w:r w:rsidR="00CB676D" w:rsidRPr="00A6178A">
        <w:rPr>
          <w:rFonts w:ascii="標楷體" w:eastAsia="標楷體" w:hAnsi="標楷體" w:hint="eastAsia"/>
          <w:szCs w:val="28"/>
        </w:rPr>
        <w:t>萬餘元，並如數增列減免數，係減列</w:t>
      </w:r>
      <w:r w:rsidR="00CB676D" w:rsidRPr="00CB676D">
        <w:rPr>
          <w:rFonts w:ascii="標楷體" w:eastAsia="標楷體" w:hAnsi="標楷體" w:hint="eastAsia"/>
          <w:szCs w:val="28"/>
        </w:rPr>
        <w:t>溢保留之馬稠後產業園區申請園區規劃設置與自來水專管工程經費</w:t>
      </w:r>
      <w:r w:rsidR="00CB676D" w:rsidRPr="00A6178A">
        <w:rPr>
          <w:rFonts w:ascii="標楷體" w:eastAsia="標楷體" w:hAnsi="標楷體" w:hint="eastAsia"/>
          <w:szCs w:val="28"/>
        </w:rPr>
        <w:t>；</w:t>
      </w:r>
      <w:r w:rsidR="00A6178A" w:rsidRPr="00A6178A">
        <w:rPr>
          <w:rFonts w:ascii="標楷體" w:eastAsia="標楷體" w:hAnsi="標楷體" w:hint="eastAsia"/>
          <w:szCs w:val="28"/>
        </w:rPr>
        <w:t>審定實現數55億6,778萬餘元（48.72％）；減免數</w:t>
      </w:r>
      <w:r w:rsidR="00524E0D">
        <w:rPr>
          <w:rFonts w:ascii="標楷體" w:eastAsia="標楷體" w:hAnsi="標楷體" w:hint="eastAsia"/>
          <w:szCs w:val="28"/>
        </w:rPr>
        <w:t>5</w:t>
      </w:r>
      <w:r w:rsidR="00A6178A" w:rsidRPr="00A6178A">
        <w:rPr>
          <w:rFonts w:ascii="標楷體" w:eastAsia="標楷體" w:hAnsi="標楷體" w:hint="eastAsia"/>
          <w:szCs w:val="28"/>
        </w:rPr>
        <w:t>億</w:t>
      </w:r>
      <w:r w:rsidR="00524E0D">
        <w:rPr>
          <w:rFonts w:ascii="標楷體" w:eastAsia="標楷體" w:hAnsi="標楷體" w:hint="eastAsia"/>
          <w:szCs w:val="28"/>
        </w:rPr>
        <w:t>8</w:t>
      </w:r>
      <w:r w:rsidR="00A6178A" w:rsidRPr="00A6178A">
        <w:rPr>
          <w:rFonts w:ascii="標楷體" w:eastAsia="標楷體" w:hAnsi="標楷體" w:hint="eastAsia"/>
          <w:szCs w:val="28"/>
        </w:rPr>
        <w:t>,</w:t>
      </w:r>
      <w:r w:rsidR="00524E0D">
        <w:rPr>
          <w:rFonts w:ascii="標楷體" w:eastAsia="標楷體" w:hAnsi="標楷體" w:hint="eastAsia"/>
          <w:szCs w:val="28"/>
        </w:rPr>
        <w:t>399</w:t>
      </w:r>
      <w:r w:rsidR="00A6178A" w:rsidRPr="00A6178A">
        <w:rPr>
          <w:rFonts w:ascii="標楷體" w:eastAsia="標楷體" w:hAnsi="標楷體" w:hint="eastAsia"/>
          <w:szCs w:val="28"/>
        </w:rPr>
        <w:t>萬餘元（</w:t>
      </w:r>
      <w:r w:rsidR="00A230FE">
        <w:rPr>
          <w:rFonts w:ascii="標楷體" w:eastAsia="標楷體" w:hAnsi="標楷體" w:hint="eastAsia"/>
          <w:szCs w:val="28"/>
        </w:rPr>
        <w:t>5</w:t>
      </w:r>
      <w:r w:rsidR="00A6178A" w:rsidRPr="00A6178A">
        <w:rPr>
          <w:rFonts w:ascii="標楷體" w:eastAsia="標楷體" w:hAnsi="標楷體" w:hint="eastAsia"/>
          <w:szCs w:val="28"/>
        </w:rPr>
        <w:t>.</w:t>
      </w:r>
      <w:r w:rsidR="00A230FE">
        <w:rPr>
          <w:rFonts w:ascii="標楷體" w:eastAsia="標楷體" w:hAnsi="標楷體" w:hint="eastAsia"/>
          <w:szCs w:val="28"/>
        </w:rPr>
        <w:t>11</w:t>
      </w:r>
      <w:r w:rsidR="00A6178A" w:rsidRPr="00A6178A">
        <w:rPr>
          <w:rFonts w:ascii="標楷體" w:eastAsia="標楷體" w:hAnsi="標楷體" w:hint="eastAsia"/>
          <w:szCs w:val="28"/>
        </w:rPr>
        <w:t>％），主要係</w:t>
      </w:r>
      <w:r w:rsidR="006709BE" w:rsidRPr="003A47F9">
        <w:rPr>
          <w:rFonts w:ascii="標楷體" w:eastAsia="標楷體" w:hAnsi="標楷體" w:hint="eastAsia"/>
          <w:szCs w:val="28"/>
        </w:rPr>
        <w:t>前瞻</w:t>
      </w:r>
      <w:r w:rsidR="000A38A6" w:rsidRPr="003A47F9">
        <w:rPr>
          <w:rFonts w:ascii="標楷體" w:eastAsia="標楷體" w:hAnsi="標楷體" w:hint="eastAsia"/>
          <w:szCs w:val="28"/>
        </w:rPr>
        <w:t>基礎建設</w:t>
      </w:r>
      <w:r w:rsidR="006709BE" w:rsidRPr="003A47F9">
        <w:rPr>
          <w:rFonts w:ascii="標楷體" w:eastAsia="標楷體" w:hAnsi="標楷體" w:hint="eastAsia"/>
          <w:szCs w:val="28"/>
        </w:rPr>
        <w:t>計畫－嘉義縣提升道路品質建設計畫</w:t>
      </w:r>
      <w:r w:rsidR="000A38A6" w:rsidRPr="003A47F9">
        <w:rPr>
          <w:rFonts w:ascii="標楷體" w:eastAsia="標楷體" w:hAnsi="標楷體" w:hint="eastAsia"/>
          <w:szCs w:val="28"/>
        </w:rPr>
        <w:t>、</w:t>
      </w:r>
      <w:r w:rsidR="006709BE" w:rsidRPr="003A47F9">
        <w:rPr>
          <w:rFonts w:ascii="標楷體" w:eastAsia="標楷體" w:hAnsi="標楷體" w:hint="eastAsia"/>
          <w:szCs w:val="28"/>
        </w:rPr>
        <w:t>馬稠後產業園區申請園區規劃設置與自來水專管工程</w:t>
      </w:r>
      <w:r w:rsidR="000A38A6" w:rsidRPr="003A47F9">
        <w:rPr>
          <w:rFonts w:ascii="標楷體" w:eastAsia="標楷體" w:hAnsi="標楷體" w:hint="eastAsia"/>
          <w:szCs w:val="28"/>
        </w:rPr>
        <w:t>及</w:t>
      </w:r>
      <w:r w:rsidR="006709BE" w:rsidRPr="003A47F9">
        <w:rPr>
          <w:rFonts w:ascii="標楷體" w:eastAsia="標楷體" w:hAnsi="標楷體" w:hint="eastAsia"/>
          <w:szCs w:val="28"/>
        </w:rPr>
        <w:t>嘉義縣生活圈道路交通系統建設計畫等工程</w:t>
      </w:r>
      <w:r w:rsidR="006709BE" w:rsidRPr="006709BE">
        <w:rPr>
          <w:rFonts w:ascii="標楷體" w:eastAsia="標楷體" w:hAnsi="標楷體" w:hint="eastAsia"/>
          <w:szCs w:val="28"/>
        </w:rPr>
        <w:t>結餘款</w:t>
      </w:r>
      <w:r w:rsidR="006709BE">
        <w:rPr>
          <w:rFonts w:ascii="標楷體" w:eastAsia="標楷體" w:hAnsi="標楷體" w:hint="eastAsia"/>
          <w:szCs w:val="28"/>
        </w:rPr>
        <w:t>，</w:t>
      </w:r>
      <w:r w:rsidR="00A6178A">
        <w:rPr>
          <w:rFonts w:ascii="標楷體" w:eastAsia="標楷體" w:hAnsi="標楷體" w:hint="eastAsia"/>
          <w:szCs w:val="24"/>
        </w:rPr>
        <w:t>經費無須支用而註銷</w:t>
      </w:r>
      <w:r w:rsidR="00A6178A" w:rsidRPr="00A6178A">
        <w:rPr>
          <w:rFonts w:ascii="標楷體" w:eastAsia="標楷體" w:hAnsi="標楷體" w:hint="eastAsia"/>
          <w:szCs w:val="28"/>
        </w:rPr>
        <w:t>；應付保留數5</w:t>
      </w:r>
      <w:r w:rsidR="00524E0D">
        <w:rPr>
          <w:rFonts w:ascii="標楷體" w:eastAsia="標楷體" w:hAnsi="標楷體" w:hint="eastAsia"/>
          <w:szCs w:val="28"/>
        </w:rPr>
        <w:t>2</w:t>
      </w:r>
      <w:r w:rsidR="00A6178A" w:rsidRPr="00A6178A">
        <w:rPr>
          <w:rFonts w:ascii="標楷體" w:eastAsia="標楷體" w:hAnsi="標楷體" w:hint="eastAsia"/>
          <w:szCs w:val="28"/>
        </w:rPr>
        <w:t>億</w:t>
      </w:r>
      <w:r w:rsidR="00524E0D">
        <w:rPr>
          <w:rFonts w:ascii="標楷體" w:eastAsia="標楷體" w:hAnsi="標楷體" w:hint="eastAsia"/>
          <w:szCs w:val="28"/>
        </w:rPr>
        <w:t>7</w:t>
      </w:r>
      <w:r w:rsidR="00A6178A" w:rsidRPr="00A6178A">
        <w:rPr>
          <w:rFonts w:ascii="標楷體" w:eastAsia="標楷體" w:hAnsi="標楷體" w:hint="eastAsia"/>
          <w:szCs w:val="28"/>
        </w:rPr>
        <w:t>,</w:t>
      </w:r>
      <w:r w:rsidR="00524E0D">
        <w:rPr>
          <w:rFonts w:ascii="標楷體" w:eastAsia="標楷體" w:hAnsi="標楷體" w:hint="eastAsia"/>
          <w:szCs w:val="28"/>
        </w:rPr>
        <w:t>584</w:t>
      </w:r>
      <w:r w:rsidR="00A6178A" w:rsidRPr="00A6178A">
        <w:rPr>
          <w:rFonts w:ascii="標楷體" w:eastAsia="標楷體" w:hAnsi="標楷體" w:hint="eastAsia"/>
          <w:szCs w:val="28"/>
        </w:rPr>
        <w:t>萬餘元（4</w:t>
      </w:r>
      <w:r w:rsidR="00A230FE">
        <w:rPr>
          <w:rFonts w:ascii="標楷體" w:eastAsia="標楷體" w:hAnsi="標楷體" w:hint="eastAsia"/>
          <w:szCs w:val="28"/>
        </w:rPr>
        <w:t>6.17</w:t>
      </w:r>
      <w:r w:rsidR="00A6178A" w:rsidRPr="00A6178A">
        <w:rPr>
          <w:rFonts w:ascii="標楷體" w:eastAsia="標楷體" w:hAnsi="標楷體" w:hint="eastAsia"/>
          <w:szCs w:val="28"/>
        </w:rPr>
        <w:t>％），主要係</w:t>
      </w:r>
      <w:r w:rsidR="0012500B" w:rsidRPr="0012500B">
        <w:rPr>
          <w:rFonts w:ascii="標楷體" w:eastAsia="標楷體" w:hAnsi="標楷體" w:hint="eastAsia"/>
          <w:szCs w:val="28"/>
        </w:rPr>
        <w:t>馬稠後產業園區嘉45延伸段道路拓寬工程及縣道167道路拓寬工程</w:t>
      </w:r>
      <w:r w:rsidR="0012500B">
        <w:rPr>
          <w:rFonts w:ascii="標楷體" w:eastAsia="標楷體" w:hAnsi="標楷體" w:hint="eastAsia"/>
          <w:szCs w:val="28"/>
        </w:rPr>
        <w:t>、</w:t>
      </w:r>
      <w:r w:rsidR="0012500B" w:rsidRPr="0012500B">
        <w:rPr>
          <w:rFonts w:ascii="標楷體" w:eastAsia="標楷體" w:hAnsi="標楷體" w:hint="eastAsia"/>
          <w:szCs w:val="28"/>
        </w:rPr>
        <w:t>前瞻基礎建設－城鄉建設－改善停車問題計畫－民雄鄉市場用地地下停車場工程</w:t>
      </w:r>
      <w:r w:rsidR="0012500B">
        <w:rPr>
          <w:rFonts w:ascii="標楷體" w:eastAsia="標楷體" w:hAnsi="標楷體" w:hint="eastAsia"/>
          <w:szCs w:val="28"/>
        </w:rPr>
        <w:t>、</w:t>
      </w:r>
      <w:r w:rsidR="0012500B" w:rsidRPr="0012500B">
        <w:rPr>
          <w:rFonts w:ascii="標楷體" w:eastAsia="標楷體" w:hAnsi="標楷體" w:hint="eastAsia"/>
          <w:szCs w:val="28"/>
        </w:rPr>
        <w:t>前瞻基礎建設計畫－縣市管河川及區域排水整體改善計畫治理工程</w:t>
      </w:r>
      <w:r w:rsidR="00A6178A">
        <w:rPr>
          <w:rFonts w:ascii="標楷體" w:eastAsia="標楷體" w:hAnsi="標楷體" w:hint="eastAsia"/>
          <w:szCs w:val="24"/>
        </w:rPr>
        <w:t>計畫等，尚在執行中，仍須繼續執行。</w:t>
      </w:r>
    </w:p>
    <w:p w14:paraId="1EFA6182" w14:textId="77777777" w:rsidR="00D662FD" w:rsidRDefault="00D662FD" w:rsidP="00DE437C">
      <w:pPr>
        <w:overflowPunct w:val="0"/>
        <w:snapToGrid w:val="0"/>
        <w:spacing w:line="462" w:lineRule="exact"/>
        <w:ind w:firstLineChars="100" w:firstLine="320"/>
        <w:jc w:val="both"/>
        <w:rPr>
          <w:rFonts w:ascii="標楷體" w:eastAsia="標楷體" w:hAnsi="標楷體"/>
          <w:b/>
          <w:sz w:val="32"/>
          <w:szCs w:val="32"/>
        </w:rPr>
      </w:pPr>
      <w:r>
        <w:rPr>
          <w:rFonts w:ascii="標楷體" w:eastAsia="標楷體" w:hAnsi="標楷體" w:hint="eastAsia"/>
          <w:b/>
          <w:sz w:val="32"/>
          <w:szCs w:val="32"/>
        </w:rPr>
        <w:t>二、附屬單位決算營業部分</w:t>
      </w:r>
    </w:p>
    <w:p w14:paraId="067B767F" w14:textId="77777777" w:rsidR="00D662FD" w:rsidRDefault="00D662FD" w:rsidP="00DE437C">
      <w:pPr>
        <w:overflowPunct w:val="0"/>
        <w:snapToGrid w:val="0"/>
        <w:spacing w:line="462" w:lineRule="exact"/>
        <w:ind w:firstLineChars="200" w:firstLine="480"/>
        <w:jc w:val="both"/>
        <w:rPr>
          <w:rFonts w:ascii="標楷體" w:eastAsia="標楷體" w:hAnsi="標楷體"/>
          <w:szCs w:val="28"/>
        </w:rPr>
      </w:pPr>
      <w:r>
        <w:rPr>
          <w:rFonts w:ascii="標楷體" w:eastAsia="標楷體" w:hAnsi="標楷體" w:hint="eastAsia"/>
          <w:szCs w:val="28"/>
        </w:rPr>
        <w:t>縣政府主管僅嘉義縣公共汽車管理處1個營業基金，辦理嘉義縣、市地區及公路汽車客運業務，發展縣境交通，以促進民眾行的便利。茲將10</w:t>
      </w:r>
      <w:r w:rsidR="00381CC0">
        <w:rPr>
          <w:rFonts w:ascii="標楷體" w:eastAsia="標楷體" w:hAnsi="標楷體" w:hint="eastAsia"/>
          <w:szCs w:val="28"/>
        </w:rPr>
        <w:t>9</w:t>
      </w:r>
      <w:r>
        <w:rPr>
          <w:rFonts w:ascii="標楷體" w:eastAsia="標楷體" w:hAnsi="標楷體" w:hint="eastAsia"/>
          <w:szCs w:val="28"/>
        </w:rPr>
        <w:t>年度決算審核結果說明如次：</w:t>
      </w:r>
    </w:p>
    <w:p w14:paraId="497D9770" w14:textId="77777777" w:rsidR="00D662FD" w:rsidRDefault="00D662FD" w:rsidP="00DE437C">
      <w:pPr>
        <w:overflowPunct w:val="0"/>
        <w:snapToGrid w:val="0"/>
        <w:spacing w:line="462" w:lineRule="exact"/>
        <w:ind w:firstLineChars="200" w:firstLine="561"/>
        <w:jc w:val="both"/>
        <w:rPr>
          <w:rFonts w:ascii="標楷體" w:eastAsia="標楷體" w:hAnsi="標楷體"/>
          <w:b/>
          <w:sz w:val="28"/>
          <w:szCs w:val="28"/>
        </w:rPr>
      </w:pPr>
      <w:bookmarkStart w:id="3" w:name="_Toc203529542"/>
      <w:r>
        <w:rPr>
          <w:rFonts w:ascii="標楷體" w:eastAsia="標楷體" w:hAnsi="標楷體" w:hint="eastAsia"/>
          <w:b/>
          <w:sz w:val="28"/>
          <w:szCs w:val="28"/>
        </w:rPr>
        <w:t>（一）</w:t>
      </w:r>
      <w:bookmarkEnd w:id="3"/>
      <w:r>
        <w:rPr>
          <w:rFonts w:ascii="標楷體" w:eastAsia="標楷體" w:hAnsi="標楷體" w:hint="eastAsia"/>
          <w:b/>
          <w:sz w:val="28"/>
          <w:szCs w:val="28"/>
        </w:rPr>
        <w:t>計畫實施之查核</w:t>
      </w:r>
    </w:p>
    <w:p w14:paraId="72279174" w14:textId="217ABFA3" w:rsidR="00D662FD" w:rsidRPr="0064640D" w:rsidRDefault="00D662FD" w:rsidP="00DE437C">
      <w:pPr>
        <w:overflowPunct w:val="0"/>
        <w:snapToGrid w:val="0"/>
        <w:spacing w:line="462" w:lineRule="exact"/>
        <w:ind w:firstLineChars="200" w:firstLine="480"/>
        <w:jc w:val="both"/>
        <w:rPr>
          <w:rFonts w:ascii="標楷體" w:eastAsia="標楷體" w:hAnsi="標楷體"/>
          <w:color w:val="000000" w:themeColor="text1"/>
          <w:szCs w:val="28"/>
        </w:rPr>
      </w:pPr>
      <w:r w:rsidRPr="0064640D">
        <w:rPr>
          <w:rFonts w:ascii="標楷體" w:eastAsia="標楷體" w:hAnsi="標楷體" w:hint="eastAsia"/>
          <w:color w:val="000000" w:themeColor="text1"/>
          <w:szCs w:val="28"/>
        </w:rPr>
        <w:t>營運計畫主要有客運收入及其他運輸收入2項，實施結果，</w:t>
      </w:r>
      <w:r w:rsidR="0064640D" w:rsidRPr="0064640D">
        <w:rPr>
          <w:rFonts w:ascii="標楷體" w:eastAsia="標楷體" w:hAnsi="標楷體" w:hint="eastAsia"/>
          <w:color w:val="000000" w:themeColor="text1"/>
          <w:szCs w:val="28"/>
        </w:rPr>
        <w:t>均未</w:t>
      </w:r>
      <w:r w:rsidRPr="0064640D">
        <w:rPr>
          <w:rFonts w:ascii="標楷體" w:eastAsia="標楷體" w:hAnsi="標楷體" w:hint="eastAsia"/>
          <w:color w:val="000000" w:themeColor="text1"/>
          <w:szCs w:val="28"/>
        </w:rPr>
        <w:t>達成預計目標，</w:t>
      </w:r>
      <w:r w:rsidR="0064640D" w:rsidRPr="0064640D">
        <w:rPr>
          <w:rFonts w:ascii="標楷體" w:eastAsia="標楷體" w:hAnsi="標楷體" w:hint="eastAsia"/>
          <w:color w:val="000000" w:themeColor="text1"/>
          <w:szCs w:val="28"/>
        </w:rPr>
        <w:t>主要係受新型冠狀病毒肺炎（COVID</w:t>
      </w:r>
      <w:r w:rsidR="00B5731D" w:rsidRPr="00B5731D">
        <w:rPr>
          <w:rFonts w:ascii="標楷體" w:eastAsia="標楷體" w:hAnsi="標楷體" w:hint="eastAsia"/>
          <w:noProof/>
          <w:color w:val="000000" w:themeColor="text1"/>
          <w:kern w:val="0"/>
          <w:szCs w:val="24"/>
        </w:rPr>
        <w:t>－</w:t>
      </w:r>
      <w:r w:rsidR="0064640D" w:rsidRPr="0064640D">
        <w:rPr>
          <w:rFonts w:ascii="標楷體" w:eastAsia="標楷體" w:hAnsi="標楷體" w:hint="eastAsia"/>
          <w:color w:val="000000" w:themeColor="text1"/>
          <w:szCs w:val="28"/>
        </w:rPr>
        <w:t>19）疫情影響，搭乘大眾交通工具人數</w:t>
      </w:r>
      <w:r w:rsidR="003D7888" w:rsidRPr="003D7888">
        <w:rPr>
          <w:rFonts w:ascii="標楷體" w:eastAsia="標楷體" w:hAnsi="標楷體" w:hint="eastAsia"/>
          <w:color w:val="000000" w:themeColor="text1"/>
          <w:szCs w:val="28"/>
        </w:rPr>
        <w:t>較預計減少</w:t>
      </w:r>
      <w:r w:rsidR="0064640D" w:rsidRPr="0064640D">
        <w:rPr>
          <w:rFonts w:ascii="標楷體" w:eastAsia="標楷體" w:hAnsi="標楷體" w:hint="eastAsia"/>
          <w:color w:val="000000" w:themeColor="text1"/>
          <w:szCs w:val="28"/>
        </w:rPr>
        <w:t>及遊覽車租車收入</w:t>
      </w:r>
      <w:r w:rsidR="005676ED">
        <w:rPr>
          <w:rFonts w:ascii="標楷體" w:eastAsia="標楷體" w:hAnsi="標楷體" w:hint="eastAsia"/>
          <w:color w:val="000000" w:themeColor="text1"/>
          <w:szCs w:val="28"/>
        </w:rPr>
        <w:t>亦</w:t>
      </w:r>
      <w:r w:rsidRPr="0064640D">
        <w:rPr>
          <w:rFonts w:ascii="標楷體" w:eastAsia="標楷體" w:hAnsi="標楷體" w:hint="eastAsia"/>
          <w:color w:val="000000" w:themeColor="text1"/>
          <w:szCs w:val="28"/>
        </w:rPr>
        <w:t>較預計減少</w:t>
      </w:r>
      <w:r w:rsidR="00A04388">
        <w:rPr>
          <w:rFonts w:ascii="標楷體" w:eastAsia="標楷體" w:hAnsi="標楷體" w:hint="eastAsia"/>
          <w:color w:val="000000" w:themeColor="text1"/>
          <w:szCs w:val="28"/>
        </w:rPr>
        <w:t>所致</w:t>
      </w:r>
      <w:r w:rsidRPr="0064640D">
        <w:rPr>
          <w:rFonts w:ascii="標楷體" w:eastAsia="標楷體" w:hAnsi="標楷體" w:hint="eastAsia"/>
          <w:color w:val="000000" w:themeColor="text1"/>
          <w:szCs w:val="28"/>
        </w:rPr>
        <w:t>。</w:t>
      </w:r>
    </w:p>
    <w:p w14:paraId="73041350" w14:textId="77777777" w:rsidR="00D662FD" w:rsidRDefault="00D662FD" w:rsidP="00DE437C">
      <w:pPr>
        <w:overflowPunct w:val="0"/>
        <w:snapToGrid w:val="0"/>
        <w:spacing w:line="462" w:lineRule="exact"/>
        <w:ind w:firstLineChars="200" w:firstLine="561"/>
        <w:jc w:val="both"/>
        <w:rPr>
          <w:rFonts w:ascii="標楷體" w:eastAsia="標楷體" w:hAnsi="標楷體"/>
          <w:b/>
          <w:sz w:val="28"/>
          <w:szCs w:val="28"/>
        </w:rPr>
      </w:pPr>
      <w:bookmarkStart w:id="4" w:name="_Toc203529543"/>
      <w:r>
        <w:rPr>
          <w:rFonts w:ascii="標楷體" w:eastAsia="標楷體" w:hAnsi="標楷體" w:hint="eastAsia"/>
          <w:b/>
          <w:sz w:val="28"/>
          <w:szCs w:val="28"/>
        </w:rPr>
        <w:t>（二）</w:t>
      </w:r>
      <w:bookmarkEnd w:id="4"/>
      <w:r>
        <w:rPr>
          <w:rFonts w:ascii="標楷體" w:eastAsia="標楷體" w:hAnsi="標楷體" w:hint="eastAsia"/>
          <w:b/>
          <w:sz w:val="28"/>
          <w:szCs w:val="28"/>
        </w:rPr>
        <w:t>盈虧之審定</w:t>
      </w:r>
    </w:p>
    <w:p w14:paraId="7E65CDC8" w14:textId="77777777" w:rsidR="00D662FD" w:rsidRPr="009542E7" w:rsidRDefault="00D662FD" w:rsidP="00DE437C">
      <w:pPr>
        <w:pStyle w:val="aff9"/>
        <w:spacing w:line="462" w:lineRule="exact"/>
        <w:ind w:firstLine="480"/>
        <w:rPr>
          <w:color w:val="000000" w:themeColor="text1"/>
        </w:rPr>
      </w:pPr>
      <w:r>
        <w:rPr>
          <w:rFonts w:hint="eastAsia"/>
        </w:rPr>
        <w:t>決算審核結果，審定本期淨損1,</w:t>
      </w:r>
      <w:r w:rsidR="00381CC0">
        <w:rPr>
          <w:rFonts w:hint="eastAsia"/>
        </w:rPr>
        <w:t>231</w:t>
      </w:r>
      <w:r>
        <w:rPr>
          <w:rFonts w:hint="eastAsia"/>
        </w:rPr>
        <w:t>萬餘元，較預算淨損3,</w:t>
      </w:r>
      <w:r w:rsidR="00381CC0">
        <w:rPr>
          <w:rFonts w:hint="eastAsia"/>
        </w:rPr>
        <w:t>463</w:t>
      </w:r>
      <w:r>
        <w:rPr>
          <w:rFonts w:hint="eastAsia"/>
        </w:rPr>
        <w:t>萬餘元，減少2,</w:t>
      </w:r>
      <w:r w:rsidR="00381CC0">
        <w:rPr>
          <w:rFonts w:hint="eastAsia"/>
        </w:rPr>
        <w:t>231</w:t>
      </w:r>
      <w:r>
        <w:rPr>
          <w:rFonts w:hint="eastAsia"/>
        </w:rPr>
        <w:t>萬餘元，約6</w:t>
      </w:r>
      <w:r w:rsidR="00381CC0">
        <w:rPr>
          <w:rFonts w:hint="eastAsia"/>
        </w:rPr>
        <w:t>4.44</w:t>
      </w:r>
      <w:r>
        <w:rPr>
          <w:rFonts w:hint="eastAsia"/>
        </w:rPr>
        <w:t>％</w:t>
      </w:r>
      <w:r w:rsidRPr="009542E7">
        <w:rPr>
          <w:rFonts w:hint="eastAsia"/>
          <w:color w:val="000000" w:themeColor="text1"/>
        </w:rPr>
        <w:t>，主要係用人費用較預計減少所致。</w:t>
      </w:r>
    </w:p>
    <w:p w14:paraId="22947D40" w14:textId="77777777" w:rsidR="00D662FD" w:rsidRDefault="00D662FD" w:rsidP="00DE437C">
      <w:pPr>
        <w:overflowPunct w:val="0"/>
        <w:snapToGrid w:val="0"/>
        <w:spacing w:line="462" w:lineRule="exact"/>
        <w:ind w:firstLineChars="100" w:firstLine="320"/>
        <w:jc w:val="both"/>
        <w:rPr>
          <w:rFonts w:ascii="標楷體" w:eastAsia="標楷體" w:hAnsi="標楷體"/>
          <w:b/>
          <w:sz w:val="32"/>
          <w:szCs w:val="32"/>
        </w:rPr>
      </w:pPr>
      <w:r>
        <w:rPr>
          <w:rFonts w:ascii="標楷體" w:eastAsia="標楷體" w:hAnsi="標楷體" w:hint="eastAsia"/>
          <w:b/>
          <w:sz w:val="32"/>
          <w:szCs w:val="32"/>
        </w:rPr>
        <w:t>三、附屬單位決算非營業部分</w:t>
      </w:r>
    </w:p>
    <w:p w14:paraId="3595C303" w14:textId="77777777" w:rsidR="00D662FD" w:rsidRDefault="00D662FD" w:rsidP="00DE437C">
      <w:pPr>
        <w:overflowPunct w:val="0"/>
        <w:snapToGrid w:val="0"/>
        <w:spacing w:line="462" w:lineRule="exact"/>
        <w:ind w:firstLineChars="200" w:firstLine="480"/>
        <w:jc w:val="both"/>
        <w:rPr>
          <w:rFonts w:ascii="標楷體" w:eastAsia="標楷體" w:hAnsi="標楷體"/>
          <w:kern w:val="0"/>
          <w:szCs w:val="28"/>
        </w:rPr>
      </w:pPr>
      <w:r>
        <w:rPr>
          <w:rFonts w:ascii="標楷體" w:eastAsia="標楷體" w:hAnsi="標楷體" w:hint="eastAsia"/>
          <w:szCs w:val="28"/>
        </w:rPr>
        <w:t>縣政府主管包括（一）</w:t>
      </w:r>
      <w:r>
        <w:rPr>
          <w:rFonts w:ascii="標楷體" w:eastAsia="標楷體" w:hAnsi="標楷體" w:hint="eastAsia"/>
          <w:kern w:val="0"/>
          <w:szCs w:val="28"/>
        </w:rPr>
        <w:t>作業基金：嘉義縣產業園區開發管理基金、嘉義縣水產精品加值產業園區開發管理基金</w:t>
      </w:r>
      <w:r>
        <w:rPr>
          <w:rFonts w:ascii="新細明體" w:eastAsia="新細明體" w:hAnsi="新細明體" w:hint="eastAsia"/>
          <w:kern w:val="0"/>
          <w:szCs w:val="28"/>
        </w:rPr>
        <w:t>；</w:t>
      </w:r>
      <w:r>
        <w:rPr>
          <w:rFonts w:ascii="標楷體" w:eastAsia="標楷體" w:hAnsi="標楷體" w:hint="eastAsia"/>
          <w:kern w:val="0"/>
          <w:szCs w:val="28"/>
        </w:rPr>
        <w:t>（二）特別收入基金：嘉義縣地方教育發展基金</w:t>
      </w:r>
      <w:r w:rsidR="00E76D95">
        <w:rPr>
          <w:rFonts w:ascii="標楷體" w:eastAsia="標楷體" w:hAnsi="標楷體" w:hint="eastAsia"/>
          <w:kern w:val="0"/>
          <w:szCs w:val="28"/>
        </w:rPr>
        <w:t>、嘉義縣農業發展基金</w:t>
      </w:r>
      <w:r>
        <w:rPr>
          <w:rFonts w:ascii="標楷體" w:eastAsia="標楷體" w:hAnsi="標楷體" w:hint="eastAsia"/>
          <w:kern w:val="0"/>
          <w:szCs w:val="28"/>
        </w:rPr>
        <w:t>等共</w:t>
      </w:r>
      <w:r w:rsidR="00E76D95">
        <w:rPr>
          <w:rFonts w:ascii="標楷體" w:eastAsia="標楷體" w:hAnsi="標楷體" w:hint="eastAsia"/>
          <w:kern w:val="0"/>
          <w:szCs w:val="28"/>
        </w:rPr>
        <w:t>4</w:t>
      </w:r>
      <w:r>
        <w:rPr>
          <w:rFonts w:ascii="標楷體" w:eastAsia="標楷體" w:hAnsi="標楷體" w:hint="eastAsia"/>
          <w:kern w:val="0"/>
          <w:szCs w:val="28"/>
        </w:rPr>
        <w:t>個單位。茲將10</w:t>
      </w:r>
      <w:r w:rsidR="00381CC0">
        <w:rPr>
          <w:rFonts w:ascii="標楷體" w:eastAsia="標楷體" w:hAnsi="標楷體" w:hint="eastAsia"/>
          <w:kern w:val="0"/>
          <w:szCs w:val="28"/>
        </w:rPr>
        <w:t>9</w:t>
      </w:r>
      <w:r>
        <w:rPr>
          <w:rFonts w:ascii="標楷體" w:eastAsia="標楷體" w:hAnsi="標楷體" w:hint="eastAsia"/>
          <w:kern w:val="0"/>
          <w:szCs w:val="28"/>
        </w:rPr>
        <w:t>年度決算審核結果說明如次：</w:t>
      </w:r>
    </w:p>
    <w:p w14:paraId="4D671DDC" w14:textId="77777777" w:rsidR="00D662FD" w:rsidRDefault="00D662FD" w:rsidP="00DE437C">
      <w:pPr>
        <w:overflowPunct w:val="0"/>
        <w:snapToGrid w:val="0"/>
        <w:spacing w:line="462" w:lineRule="exact"/>
        <w:ind w:firstLineChars="200" w:firstLine="561"/>
        <w:jc w:val="both"/>
        <w:rPr>
          <w:rFonts w:ascii="標楷體" w:eastAsia="標楷體" w:hAnsi="標楷體"/>
          <w:sz w:val="28"/>
          <w:szCs w:val="28"/>
        </w:rPr>
      </w:pPr>
      <w:r>
        <w:rPr>
          <w:rFonts w:ascii="標楷體" w:eastAsia="標楷體" w:hAnsi="標楷體" w:hint="eastAsia"/>
          <w:b/>
          <w:sz w:val="28"/>
          <w:szCs w:val="28"/>
        </w:rPr>
        <w:t>（一）計畫實施之查核</w:t>
      </w:r>
    </w:p>
    <w:p w14:paraId="07F15D9D" w14:textId="4BE4FB3B" w:rsidR="00D662FD" w:rsidRDefault="00D662FD" w:rsidP="00DE437C">
      <w:pPr>
        <w:overflowPunct w:val="0"/>
        <w:snapToGrid w:val="0"/>
        <w:spacing w:line="462" w:lineRule="exact"/>
        <w:ind w:firstLineChars="200" w:firstLine="480"/>
        <w:jc w:val="both"/>
        <w:rPr>
          <w:rFonts w:ascii="標楷體" w:eastAsia="標楷體" w:hAnsi="標楷體"/>
          <w:szCs w:val="24"/>
        </w:rPr>
      </w:pPr>
      <w:r>
        <w:rPr>
          <w:rFonts w:ascii="標楷體" w:eastAsia="標楷體" w:hAnsi="標楷體" w:hint="eastAsia"/>
          <w:szCs w:val="28"/>
        </w:rPr>
        <w:t>業務（營運）計畫主要有大埔美精密機械園區一期、大埔美精密機械園區二期及馬稠後產業園區第一期開發</w:t>
      </w:r>
      <w:r w:rsidR="00B456D8">
        <w:rPr>
          <w:rFonts w:ascii="標楷體" w:eastAsia="標楷體" w:hAnsi="標楷體" w:hint="eastAsia"/>
          <w:szCs w:val="28"/>
        </w:rPr>
        <w:t>等</w:t>
      </w:r>
      <w:r>
        <w:rPr>
          <w:rFonts w:ascii="標楷體" w:eastAsia="標楷體" w:hAnsi="標楷體" w:hint="eastAsia"/>
          <w:szCs w:val="28"/>
        </w:rPr>
        <w:t>園區管理維護業務、水產精品加值產業園區開發及管理業務、高中及高職教育計畫、國民教育計畫、學前教育計畫、特殊教育計畫、社會教育計畫、體育及衛生教育計</w:t>
      </w:r>
      <w:r>
        <w:rPr>
          <w:rFonts w:ascii="標楷體" w:eastAsia="標楷體" w:hAnsi="標楷體" w:hint="eastAsia"/>
          <w:szCs w:val="28"/>
        </w:rPr>
        <w:lastRenderedPageBreak/>
        <w:t>畫、</w:t>
      </w:r>
      <w:r w:rsidR="00B456D8">
        <w:rPr>
          <w:rFonts w:ascii="標楷體" w:eastAsia="標楷體" w:hAnsi="標楷體" w:hint="eastAsia"/>
          <w:szCs w:val="28"/>
        </w:rPr>
        <w:t>農業發展計畫、農地利用管理計畫、</w:t>
      </w:r>
      <w:r>
        <w:rPr>
          <w:rFonts w:ascii="標楷體" w:eastAsia="標楷體" w:hAnsi="標楷體" w:hint="eastAsia"/>
          <w:szCs w:val="28"/>
        </w:rPr>
        <w:t>一般行政管理計畫、建築及設備計畫等1</w:t>
      </w:r>
      <w:r w:rsidR="004A7B0B">
        <w:rPr>
          <w:rFonts w:ascii="標楷體" w:eastAsia="標楷體" w:hAnsi="標楷體" w:hint="eastAsia"/>
          <w:szCs w:val="28"/>
        </w:rPr>
        <w:t>3</w:t>
      </w:r>
      <w:r>
        <w:rPr>
          <w:rFonts w:ascii="標楷體" w:eastAsia="標楷體" w:hAnsi="標楷體" w:hint="eastAsia"/>
          <w:szCs w:val="28"/>
        </w:rPr>
        <w:t>項，實施結果，實際數較預計增加者</w:t>
      </w:r>
      <w:r w:rsidR="00A51DF8">
        <w:rPr>
          <w:rFonts w:ascii="標楷體" w:eastAsia="標楷體" w:hAnsi="標楷體" w:hint="eastAsia"/>
          <w:szCs w:val="28"/>
        </w:rPr>
        <w:t>1</w:t>
      </w:r>
      <w:r>
        <w:rPr>
          <w:rFonts w:ascii="標楷體" w:eastAsia="標楷體" w:hAnsi="標楷體" w:hint="eastAsia"/>
          <w:szCs w:val="28"/>
        </w:rPr>
        <w:t>項，</w:t>
      </w:r>
      <w:r w:rsidR="00A51DF8">
        <w:rPr>
          <w:rFonts w:ascii="標楷體" w:eastAsia="標楷體" w:hAnsi="標楷體" w:hint="eastAsia"/>
          <w:szCs w:val="28"/>
        </w:rPr>
        <w:t>相同者1項，</w:t>
      </w:r>
      <w:r>
        <w:rPr>
          <w:rFonts w:ascii="標楷體" w:eastAsia="標楷體" w:hAnsi="標楷體" w:hint="eastAsia"/>
          <w:szCs w:val="28"/>
        </w:rPr>
        <w:t>減少者</w:t>
      </w:r>
      <w:r w:rsidR="00F156E6">
        <w:rPr>
          <w:rFonts w:ascii="標楷體" w:eastAsia="標楷體" w:hAnsi="標楷體" w:hint="eastAsia"/>
          <w:szCs w:val="28"/>
        </w:rPr>
        <w:t>11</w:t>
      </w:r>
      <w:r>
        <w:rPr>
          <w:rFonts w:ascii="標楷體" w:eastAsia="標楷體" w:hAnsi="標楷體" w:hint="eastAsia"/>
          <w:szCs w:val="28"/>
        </w:rPr>
        <w:t>項，主要係水產精品加值產業園區</w:t>
      </w:r>
      <w:r w:rsidR="00244950">
        <w:rPr>
          <w:rFonts w:ascii="標楷體" w:eastAsia="標楷體" w:hAnsi="標楷體" w:hint="eastAsia"/>
          <w:szCs w:val="28"/>
        </w:rPr>
        <w:t>開發工程</w:t>
      </w:r>
      <w:r>
        <w:rPr>
          <w:rFonts w:ascii="標楷體" w:eastAsia="標楷體" w:hAnsi="標楷體" w:hint="eastAsia"/>
          <w:szCs w:val="28"/>
        </w:rPr>
        <w:t>尚未完</w:t>
      </w:r>
      <w:r w:rsidR="00244950">
        <w:rPr>
          <w:rFonts w:ascii="標楷體" w:eastAsia="標楷體" w:hAnsi="標楷體" w:hint="eastAsia"/>
          <w:szCs w:val="28"/>
        </w:rPr>
        <w:t>工開發竣事</w:t>
      </w:r>
      <w:r>
        <w:rPr>
          <w:rFonts w:ascii="標楷體" w:eastAsia="標楷體" w:hAnsi="標楷體" w:hint="eastAsia"/>
          <w:szCs w:val="28"/>
        </w:rPr>
        <w:t>，亦</w:t>
      </w:r>
      <w:r w:rsidR="00244950">
        <w:rPr>
          <w:rFonts w:ascii="標楷體" w:eastAsia="標楷體" w:hAnsi="標楷體" w:hint="eastAsia"/>
          <w:szCs w:val="28"/>
        </w:rPr>
        <w:t>尚</w:t>
      </w:r>
      <w:r>
        <w:rPr>
          <w:rFonts w:ascii="標楷體" w:eastAsia="標楷體" w:hAnsi="標楷體" w:hint="eastAsia"/>
          <w:szCs w:val="28"/>
        </w:rPr>
        <w:t>未</w:t>
      </w:r>
      <w:r w:rsidR="00244950">
        <w:rPr>
          <w:rFonts w:ascii="標楷體" w:eastAsia="標楷體" w:hAnsi="標楷體" w:hint="eastAsia"/>
          <w:szCs w:val="28"/>
        </w:rPr>
        <w:t>辦理</w:t>
      </w:r>
      <w:r>
        <w:rPr>
          <w:rFonts w:ascii="標楷體" w:eastAsia="標楷體" w:hAnsi="標楷體" w:hint="eastAsia"/>
          <w:szCs w:val="28"/>
        </w:rPr>
        <w:t>土地標售事宜；地方教育發展基金國民中小學老舊校舍整建工程、校園社區化改造擴建教室及</w:t>
      </w:r>
      <w:r w:rsidR="00244950">
        <w:rPr>
          <w:rFonts w:ascii="標楷體" w:eastAsia="標楷體" w:hAnsi="標楷體" w:hint="eastAsia"/>
          <w:szCs w:val="28"/>
        </w:rPr>
        <w:t>國中小學設置半戶外球場</w:t>
      </w:r>
      <w:r>
        <w:rPr>
          <w:rFonts w:ascii="標楷體" w:eastAsia="標楷體" w:hAnsi="標楷體" w:hint="eastAsia"/>
          <w:szCs w:val="28"/>
        </w:rPr>
        <w:t>等計畫尚在執行中，年度支付數較預計數減少</w:t>
      </w:r>
      <w:r w:rsidR="001E7BD4">
        <w:rPr>
          <w:rFonts w:ascii="標楷體" w:eastAsia="標楷體" w:hAnsi="標楷體" w:hint="eastAsia"/>
          <w:szCs w:val="28"/>
        </w:rPr>
        <w:t>、</w:t>
      </w:r>
      <w:r w:rsidR="00244950">
        <w:rPr>
          <w:rFonts w:ascii="標楷體" w:eastAsia="標楷體" w:hAnsi="標楷體" w:hint="eastAsia"/>
          <w:szCs w:val="28"/>
        </w:rPr>
        <w:t>各項業務費用撙節支出之賸餘；</w:t>
      </w:r>
      <w:r w:rsidR="00244950" w:rsidRPr="00244950">
        <w:rPr>
          <w:rFonts w:ascii="標楷體" w:eastAsia="標楷體" w:hAnsi="標楷體" w:hint="eastAsia"/>
          <w:szCs w:val="28"/>
        </w:rPr>
        <w:t>農業發展</w:t>
      </w:r>
      <w:r w:rsidR="00244950">
        <w:rPr>
          <w:rFonts w:ascii="標楷體" w:eastAsia="標楷體" w:hAnsi="標楷體" w:hint="eastAsia"/>
          <w:szCs w:val="28"/>
        </w:rPr>
        <w:t>基金</w:t>
      </w:r>
      <w:r w:rsidR="00244950" w:rsidRPr="00244950">
        <w:rPr>
          <w:rFonts w:ascii="標楷體" w:eastAsia="標楷體" w:hAnsi="標楷體" w:hint="eastAsia"/>
          <w:szCs w:val="28"/>
        </w:rPr>
        <w:t>受新型冠狀病毒肺炎（COVID</w:t>
      </w:r>
      <w:r w:rsidR="00B5731D" w:rsidRPr="00B5731D">
        <w:rPr>
          <w:rFonts w:ascii="標楷體" w:eastAsia="標楷體" w:hAnsi="標楷體" w:hint="eastAsia"/>
          <w:noProof/>
          <w:color w:val="000000" w:themeColor="text1"/>
          <w:kern w:val="0"/>
          <w:szCs w:val="24"/>
        </w:rPr>
        <w:t>－</w:t>
      </w:r>
      <w:r w:rsidR="00244950" w:rsidRPr="00244950">
        <w:rPr>
          <w:rFonts w:ascii="標楷體" w:eastAsia="標楷體" w:hAnsi="標楷體" w:hint="eastAsia"/>
          <w:szCs w:val="28"/>
        </w:rPr>
        <w:t>19）疫情影響</w:t>
      </w:r>
      <w:r w:rsidR="00244950">
        <w:rPr>
          <w:rFonts w:ascii="標楷體" w:eastAsia="標楷體" w:hAnsi="標楷體" w:hint="eastAsia"/>
          <w:szCs w:val="28"/>
        </w:rPr>
        <w:t>，取消國外行銷活動，改以國內行銷活動</w:t>
      </w:r>
      <w:r>
        <w:rPr>
          <w:rFonts w:ascii="標楷體" w:eastAsia="標楷體" w:hAnsi="標楷體" w:hint="eastAsia"/>
          <w:szCs w:val="28"/>
        </w:rPr>
        <w:t>，</w:t>
      </w:r>
      <w:r>
        <w:rPr>
          <w:rFonts w:ascii="標楷體" w:eastAsia="標楷體" w:hAnsi="標楷體" w:hint="eastAsia"/>
          <w:szCs w:val="24"/>
        </w:rPr>
        <w:t>致未達成預計目標。</w:t>
      </w:r>
    </w:p>
    <w:p w14:paraId="51A0F799" w14:textId="77777777" w:rsidR="00D662FD" w:rsidRDefault="00D662FD" w:rsidP="00DE437C">
      <w:pPr>
        <w:overflowPunct w:val="0"/>
        <w:snapToGrid w:val="0"/>
        <w:spacing w:line="460" w:lineRule="exact"/>
        <w:ind w:firstLineChars="200" w:firstLine="561"/>
        <w:jc w:val="both"/>
        <w:rPr>
          <w:rFonts w:ascii="標楷體" w:eastAsia="標楷體" w:hAnsi="標楷體"/>
          <w:b/>
          <w:sz w:val="28"/>
          <w:szCs w:val="28"/>
        </w:rPr>
      </w:pPr>
      <w:r>
        <w:rPr>
          <w:rFonts w:ascii="標楷體" w:eastAsia="標楷體" w:hAnsi="標楷體" w:hint="eastAsia"/>
          <w:b/>
          <w:sz w:val="28"/>
          <w:szCs w:val="28"/>
        </w:rPr>
        <w:t>（二）餘絀之審定</w:t>
      </w:r>
    </w:p>
    <w:p w14:paraId="27477ED4" w14:textId="77777777" w:rsidR="00D662FD" w:rsidRDefault="00D662FD" w:rsidP="00DE437C">
      <w:pPr>
        <w:overflowPunct w:val="0"/>
        <w:snapToGrid w:val="0"/>
        <w:spacing w:line="460" w:lineRule="exact"/>
        <w:ind w:firstLineChars="315" w:firstLine="756"/>
        <w:jc w:val="both"/>
        <w:rPr>
          <w:rFonts w:ascii="標楷體" w:eastAsia="標楷體" w:hAnsi="標楷體"/>
          <w:spacing w:val="-2"/>
          <w:szCs w:val="28"/>
        </w:rPr>
      </w:pPr>
      <w:r>
        <w:rPr>
          <w:rFonts w:ascii="標楷體" w:eastAsia="標楷體" w:hAnsi="標楷體" w:hint="eastAsia"/>
          <w:szCs w:val="28"/>
        </w:rPr>
        <w:t>1.</w:t>
      </w:r>
      <w:r>
        <w:rPr>
          <w:rFonts w:ascii="標楷體" w:eastAsia="標楷體" w:hAnsi="標楷體" w:hint="eastAsia"/>
          <w:spacing w:val="-2"/>
          <w:szCs w:val="28"/>
        </w:rPr>
        <w:t>作業基金：決算審核結果，審定賸餘</w:t>
      </w:r>
      <w:r w:rsidR="00B73DEA">
        <w:rPr>
          <w:rFonts w:ascii="標楷體" w:eastAsia="標楷體" w:hAnsi="標楷體" w:hint="eastAsia"/>
          <w:spacing w:val="-2"/>
          <w:szCs w:val="28"/>
        </w:rPr>
        <w:t>4</w:t>
      </w:r>
      <w:r>
        <w:rPr>
          <w:rFonts w:ascii="標楷體" w:eastAsia="標楷體" w:hAnsi="標楷體" w:hint="eastAsia"/>
          <w:spacing w:val="-2"/>
          <w:szCs w:val="28"/>
        </w:rPr>
        <w:t>億</w:t>
      </w:r>
      <w:r w:rsidR="00B73DEA">
        <w:rPr>
          <w:rFonts w:ascii="標楷體" w:eastAsia="標楷體" w:hAnsi="標楷體" w:hint="eastAsia"/>
          <w:spacing w:val="-2"/>
          <w:szCs w:val="28"/>
        </w:rPr>
        <w:t>208</w:t>
      </w:r>
      <w:r>
        <w:rPr>
          <w:rFonts w:ascii="標楷體" w:eastAsia="標楷體" w:hAnsi="標楷體" w:hint="eastAsia"/>
          <w:spacing w:val="-2"/>
          <w:szCs w:val="28"/>
        </w:rPr>
        <w:t>萬餘元，較預算賸餘</w:t>
      </w:r>
      <w:r w:rsidR="00B73DEA">
        <w:rPr>
          <w:rFonts w:ascii="標楷體" w:eastAsia="標楷體" w:hAnsi="標楷體" w:hint="eastAsia"/>
          <w:spacing w:val="-2"/>
          <w:szCs w:val="28"/>
        </w:rPr>
        <w:t>16</w:t>
      </w:r>
      <w:r>
        <w:rPr>
          <w:rFonts w:ascii="標楷體" w:eastAsia="標楷體" w:hAnsi="標楷體" w:hint="eastAsia"/>
          <w:spacing w:val="-2"/>
          <w:szCs w:val="28"/>
        </w:rPr>
        <w:t>萬餘元，</w:t>
      </w:r>
      <w:r w:rsidR="00FD0A51" w:rsidRPr="00FD0A51">
        <w:rPr>
          <w:rFonts w:ascii="標楷體" w:eastAsia="標楷體" w:hAnsi="標楷體" w:hint="eastAsia"/>
          <w:spacing w:val="-2"/>
          <w:szCs w:val="28"/>
        </w:rPr>
        <w:t>增加4億192萬</w:t>
      </w:r>
      <w:r w:rsidR="00FD0A51" w:rsidRPr="003A47F9">
        <w:rPr>
          <w:rFonts w:ascii="標楷體" w:eastAsia="標楷體" w:hAnsi="標楷體" w:hint="eastAsia"/>
          <w:spacing w:val="-2"/>
          <w:szCs w:val="28"/>
        </w:rPr>
        <w:t>餘元，主要係</w:t>
      </w:r>
      <w:r w:rsidR="000A38A6" w:rsidRPr="003A47F9">
        <w:rPr>
          <w:rFonts w:ascii="標楷體" w:eastAsia="標楷體" w:hAnsi="標楷體" w:hint="eastAsia"/>
          <w:spacing w:val="-2"/>
          <w:szCs w:val="28"/>
        </w:rPr>
        <w:t>產業園區開發管理基金</w:t>
      </w:r>
      <w:r w:rsidR="00FD0A51" w:rsidRPr="003A47F9">
        <w:rPr>
          <w:rFonts w:ascii="標楷體" w:eastAsia="標楷體" w:hAnsi="標楷體" w:hint="eastAsia"/>
          <w:spacing w:val="-2"/>
          <w:szCs w:val="28"/>
        </w:rPr>
        <w:t>買</w:t>
      </w:r>
      <w:r w:rsidR="00FD0A51" w:rsidRPr="00FD0A51">
        <w:rPr>
          <w:rFonts w:ascii="標楷體" w:eastAsia="標楷體" w:hAnsi="標楷體" w:hint="eastAsia"/>
          <w:spacing w:val="-2"/>
          <w:szCs w:val="28"/>
        </w:rPr>
        <w:t>回馬稠後產業園區鹿工段3筆土地後，重新標售價格較預計增加所致。</w:t>
      </w:r>
    </w:p>
    <w:p w14:paraId="7CD9411C" w14:textId="77777777" w:rsidR="00D662FD" w:rsidRDefault="00D662FD" w:rsidP="00DE437C">
      <w:pPr>
        <w:overflowPunct w:val="0"/>
        <w:snapToGrid w:val="0"/>
        <w:spacing w:line="460" w:lineRule="exact"/>
        <w:ind w:firstLineChars="315" w:firstLine="756"/>
        <w:jc w:val="both"/>
        <w:rPr>
          <w:rFonts w:ascii="標楷體" w:eastAsia="標楷體" w:hAnsi="標楷體"/>
          <w:szCs w:val="28"/>
        </w:rPr>
      </w:pPr>
      <w:r>
        <w:rPr>
          <w:rFonts w:ascii="標楷體" w:eastAsia="標楷體" w:hAnsi="標楷體" w:hint="eastAsia"/>
          <w:szCs w:val="28"/>
        </w:rPr>
        <w:t>2.特別收入基金：決算審核結果，審定賸餘</w:t>
      </w:r>
      <w:r w:rsidR="00BB4014">
        <w:rPr>
          <w:rFonts w:ascii="標楷體" w:eastAsia="標楷體" w:hAnsi="標楷體" w:hint="eastAsia"/>
          <w:szCs w:val="28"/>
        </w:rPr>
        <w:t>4</w:t>
      </w:r>
      <w:r>
        <w:rPr>
          <w:rFonts w:ascii="標楷體" w:eastAsia="標楷體" w:hAnsi="標楷體" w:hint="eastAsia"/>
          <w:szCs w:val="28"/>
        </w:rPr>
        <w:t>億</w:t>
      </w:r>
      <w:r w:rsidR="00BB4014">
        <w:rPr>
          <w:rFonts w:ascii="標楷體" w:eastAsia="標楷體" w:hAnsi="標楷體" w:hint="eastAsia"/>
          <w:szCs w:val="28"/>
        </w:rPr>
        <w:t>6</w:t>
      </w:r>
      <w:r>
        <w:rPr>
          <w:rFonts w:ascii="標楷體" w:eastAsia="標楷體" w:hAnsi="標楷體" w:hint="eastAsia"/>
          <w:szCs w:val="28"/>
        </w:rPr>
        <w:t>,</w:t>
      </w:r>
      <w:r w:rsidR="00BB4014">
        <w:rPr>
          <w:rFonts w:ascii="標楷體" w:eastAsia="標楷體" w:hAnsi="標楷體" w:hint="eastAsia"/>
          <w:szCs w:val="28"/>
        </w:rPr>
        <w:t>243</w:t>
      </w:r>
      <w:r>
        <w:rPr>
          <w:rFonts w:ascii="標楷體" w:eastAsia="標楷體" w:hAnsi="標楷體" w:hint="eastAsia"/>
          <w:szCs w:val="28"/>
        </w:rPr>
        <w:t>萬餘元，</w:t>
      </w:r>
      <w:r w:rsidR="00BB4014">
        <w:rPr>
          <w:rFonts w:ascii="標楷體" w:eastAsia="標楷體" w:hAnsi="標楷體" w:hint="eastAsia"/>
          <w:szCs w:val="28"/>
        </w:rPr>
        <w:t>與</w:t>
      </w:r>
      <w:r>
        <w:rPr>
          <w:rFonts w:ascii="標楷體" w:eastAsia="標楷體" w:hAnsi="標楷體" w:hint="eastAsia"/>
          <w:szCs w:val="28"/>
        </w:rPr>
        <w:t>預算</w:t>
      </w:r>
      <w:r w:rsidR="00BB4014">
        <w:rPr>
          <w:rFonts w:ascii="標楷體" w:eastAsia="標楷體" w:hAnsi="標楷體" w:hint="eastAsia"/>
          <w:szCs w:val="28"/>
        </w:rPr>
        <w:t>短</w:t>
      </w:r>
      <w:r>
        <w:rPr>
          <w:rFonts w:ascii="標楷體" w:eastAsia="標楷體" w:hAnsi="標楷體" w:hint="eastAsia"/>
          <w:szCs w:val="28"/>
        </w:rPr>
        <w:t>絀</w:t>
      </w:r>
      <w:r w:rsidR="00BB4014">
        <w:rPr>
          <w:rFonts w:ascii="標楷體" w:eastAsia="標楷體" w:hAnsi="標楷體" w:hint="eastAsia"/>
          <w:szCs w:val="28"/>
        </w:rPr>
        <w:t>1億9,695萬元</w:t>
      </w:r>
      <w:r>
        <w:rPr>
          <w:rFonts w:ascii="標楷體" w:eastAsia="標楷體" w:hAnsi="標楷體" w:hint="eastAsia"/>
          <w:szCs w:val="28"/>
        </w:rPr>
        <w:t>，</w:t>
      </w:r>
      <w:r w:rsidR="00BB4014">
        <w:rPr>
          <w:rFonts w:ascii="標楷體" w:eastAsia="標楷體" w:hAnsi="標楷體" w:hint="eastAsia"/>
          <w:szCs w:val="28"/>
        </w:rPr>
        <w:t>相距6</w:t>
      </w:r>
      <w:r>
        <w:rPr>
          <w:rFonts w:ascii="標楷體" w:eastAsia="標楷體" w:hAnsi="標楷體" w:hint="eastAsia"/>
          <w:szCs w:val="28"/>
        </w:rPr>
        <w:t>億</w:t>
      </w:r>
      <w:r w:rsidR="00BB4014">
        <w:rPr>
          <w:rFonts w:ascii="標楷體" w:eastAsia="標楷體" w:hAnsi="標楷體" w:hint="eastAsia"/>
          <w:szCs w:val="28"/>
        </w:rPr>
        <w:t>5</w:t>
      </w:r>
      <w:r>
        <w:rPr>
          <w:rFonts w:ascii="標楷體" w:eastAsia="標楷體" w:hAnsi="標楷體" w:hint="eastAsia"/>
          <w:szCs w:val="28"/>
        </w:rPr>
        <w:t>,</w:t>
      </w:r>
      <w:r w:rsidR="00BB4014">
        <w:rPr>
          <w:rFonts w:ascii="標楷體" w:eastAsia="標楷體" w:hAnsi="標楷體" w:hint="eastAsia"/>
          <w:szCs w:val="28"/>
        </w:rPr>
        <w:t>938</w:t>
      </w:r>
      <w:r>
        <w:rPr>
          <w:rFonts w:ascii="標楷體" w:eastAsia="標楷體" w:hAnsi="標楷體" w:hint="eastAsia"/>
          <w:szCs w:val="28"/>
        </w:rPr>
        <w:t>萬餘元，主要</w:t>
      </w:r>
      <w:r w:rsidRPr="003A47F9">
        <w:rPr>
          <w:rFonts w:ascii="標楷體" w:eastAsia="標楷體" w:hAnsi="標楷體" w:hint="eastAsia"/>
          <w:szCs w:val="28"/>
        </w:rPr>
        <w:t>係</w:t>
      </w:r>
      <w:r w:rsidR="000A38A6" w:rsidRPr="003A47F9">
        <w:rPr>
          <w:rFonts w:ascii="標楷體" w:eastAsia="標楷體" w:hAnsi="標楷體" w:hint="eastAsia"/>
          <w:szCs w:val="28"/>
        </w:rPr>
        <w:t>地方教育發展基金</w:t>
      </w:r>
      <w:r w:rsidR="005676ED" w:rsidRPr="003A47F9">
        <w:rPr>
          <w:rFonts w:ascii="標楷體" w:eastAsia="標楷體" w:hAnsi="標楷體" w:hint="eastAsia"/>
          <w:szCs w:val="28"/>
        </w:rPr>
        <w:t>各</w:t>
      </w:r>
      <w:r w:rsidR="005676ED">
        <w:rPr>
          <w:rFonts w:ascii="標楷體" w:eastAsia="標楷體" w:hAnsi="標楷體" w:hint="eastAsia"/>
          <w:szCs w:val="28"/>
        </w:rPr>
        <w:t>項業務費用撙節支出所致</w:t>
      </w:r>
      <w:r>
        <w:rPr>
          <w:rFonts w:ascii="標楷體" w:eastAsia="標楷體" w:hAnsi="標楷體" w:hint="eastAsia"/>
          <w:szCs w:val="28"/>
        </w:rPr>
        <w:t>。</w:t>
      </w:r>
    </w:p>
    <w:p w14:paraId="35A3D4EB" w14:textId="77777777" w:rsidR="00D662FD" w:rsidRDefault="00D662FD" w:rsidP="00DE437C">
      <w:pPr>
        <w:overflowPunct w:val="0"/>
        <w:snapToGrid w:val="0"/>
        <w:spacing w:beforeLines="20" w:before="48" w:afterLines="20" w:after="48" w:line="460" w:lineRule="exact"/>
        <w:ind w:firstLineChars="100" w:firstLine="320"/>
        <w:jc w:val="both"/>
        <w:rPr>
          <w:rFonts w:ascii="標楷體" w:eastAsia="標楷體" w:hAnsi="標楷體" w:cs="Times New Roman"/>
          <w:b/>
          <w:sz w:val="32"/>
          <w:szCs w:val="32"/>
        </w:rPr>
      </w:pPr>
      <w:r>
        <w:rPr>
          <w:rFonts w:ascii="標楷體" w:eastAsia="標楷體" w:hAnsi="標楷體" w:hint="eastAsia"/>
          <w:b/>
          <w:sz w:val="32"/>
          <w:szCs w:val="32"/>
        </w:rPr>
        <w:t>四、提供嘉義縣政府決定施政方針之建議意見</w:t>
      </w:r>
    </w:p>
    <w:p w14:paraId="692C1E0D" w14:textId="42687BE6" w:rsidR="00D662FD" w:rsidRDefault="00D662FD" w:rsidP="00DE437C">
      <w:pPr>
        <w:overflowPunct w:val="0"/>
        <w:snapToGrid w:val="0"/>
        <w:spacing w:line="460" w:lineRule="exact"/>
        <w:ind w:firstLineChars="200" w:firstLine="480"/>
        <w:jc w:val="both"/>
        <w:rPr>
          <w:rFonts w:ascii="標楷體" w:eastAsia="標楷體" w:hAnsi="標楷體"/>
          <w:szCs w:val="28"/>
        </w:rPr>
      </w:pPr>
      <w:r>
        <w:rPr>
          <w:rFonts w:ascii="標楷體" w:eastAsia="標楷體" w:hAnsi="標楷體" w:hint="eastAsia"/>
          <w:szCs w:val="28"/>
        </w:rPr>
        <w:t>依審計法第70條及預算法第28條規定，本室應提供審核該府</w:t>
      </w:r>
      <w:r w:rsidR="006A441D">
        <w:rPr>
          <w:rFonts w:ascii="標楷體" w:eastAsia="標楷體" w:hAnsi="標楷體" w:hint="eastAsia"/>
          <w:szCs w:val="28"/>
        </w:rPr>
        <w:t>以前</w:t>
      </w:r>
      <w:r>
        <w:rPr>
          <w:rFonts w:ascii="標楷體" w:eastAsia="標楷體" w:hAnsi="標楷體" w:hint="eastAsia"/>
          <w:szCs w:val="28"/>
        </w:rPr>
        <w:t>年度歲入、歲出、財務（物）經營管理、附屬單位預算（包含營業及非營業）等預算執行之有關資料，及財務上增進效能與減少不經濟支出之建議，以供該府作為決定11</w:t>
      </w:r>
      <w:r w:rsidR="00A6178A">
        <w:rPr>
          <w:rFonts w:ascii="標楷體" w:eastAsia="標楷體" w:hAnsi="標楷體" w:hint="eastAsia"/>
          <w:szCs w:val="28"/>
        </w:rPr>
        <w:t>1</w:t>
      </w:r>
      <w:r>
        <w:rPr>
          <w:rFonts w:ascii="標楷體" w:eastAsia="標楷體" w:hAnsi="標楷體" w:hint="eastAsia"/>
          <w:szCs w:val="28"/>
        </w:rPr>
        <w:t>年度施政方針之參考。經提供：</w:t>
      </w:r>
      <w:r>
        <w:rPr>
          <w:rFonts w:ascii="標楷體" w:eastAsia="標楷體" w:hAnsi="標楷體" w:hint="eastAsia"/>
          <w:szCs w:val="24"/>
        </w:rPr>
        <w:t>（一）</w:t>
      </w:r>
      <w:r w:rsidR="00A347DF" w:rsidRPr="00A347DF">
        <w:rPr>
          <w:rFonts w:ascii="標楷體" w:eastAsia="標楷體" w:hAnsi="標楷體" w:hint="eastAsia"/>
          <w:szCs w:val="24"/>
        </w:rPr>
        <w:t>歲計賸餘為近5年度新高，配合逐年償還債務，公共債務未償餘額亦為近年度最低，惟預算編列及保留審查未盡覈實嚴謹，排除前瞻基礎建設計畫推動期間歲出預算規模增加之影響因素，債務比率仍高，且配合款過度依賴非自籌財源支應，亟待妥為控管債限額度變動情形，積極開拓財源支應，俾兼顧地方建設及財政穩健發展</w:t>
      </w:r>
      <w:r>
        <w:rPr>
          <w:rFonts w:ascii="標楷體" w:eastAsia="標楷體" w:hAnsi="標楷體" w:hint="eastAsia"/>
          <w:szCs w:val="24"/>
        </w:rPr>
        <w:t>；（二）</w:t>
      </w:r>
      <w:r w:rsidR="00A347DF" w:rsidRPr="00A347DF">
        <w:rPr>
          <w:rFonts w:ascii="標楷體" w:eastAsia="標楷體" w:hAnsi="標楷體" w:hint="eastAsia"/>
          <w:szCs w:val="24"/>
        </w:rPr>
        <w:t>賡續推動前瞻基礎建設計畫，打造發展基石，惟部分計畫執行進度未如預期，且未妥為管控及揭露各計畫預算編列與執行情形，亟待強化計畫管控機制，適時公開計畫推動情形，展現計畫執行效益</w:t>
      </w:r>
      <w:r>
        <w:rPr>
          <w:rFonts w:ascii="標楷體" w:eastAsia="標楷體" w:hAnsi="標楷體" w:hint="eastAsia"/>
          <w:szCs w:val="24"/>
        </w:rPr>
        <w:t>；</w:t>
      </w:r>
      <w:r w:rsidR="002B4321">
        <w:rPr>
          <w:rFonts w:ascii="標楷體" w:eastAsia="標楷體" w:hAnsi="標楷體" w:hint="eastAsia"/>
          <w:szCs w:val="24"/>
        </w:rPr>
        <w:t>（</w:t>
      </w:r>
      <w:r>
        <w:rPr>
          <w:rFonts w:ascii="標楷體" w:eastAsia="標楷體" w:hAnsi="標楷體" w:hint="eastAsia"/>
          <w:szCs w:val="24"/>
        </w:rPr>
        <w:t>三）</w:t>
      </w:r>
      <w:r w:rsidR="00A347DF" w:rsidRPr="00A347DF">
        <w:rPr>
          <w:rFonts w:ascii="標楷體" w:eastAsia="標楷體" w:hAnsi="標楷體" w:hint="eastAsia"/>
          <w:szCs w:val="24"/>
        </w:rPr>
        <w:t>為加強管理行政罰鍰案件及債權憑證，已訂定管理作業要點並召開檢討會議要求所屬加速清理，惟部分單位清理作業仍待加強，允宜督促檢討改善，俾善盡清理職責，確保政府債權</w:t>
      </w:r>
      <w:r>
        <w:rPr>
          <w:rFonts w:ascii="標楷體" w:eastAsia="標楷體" w:hAnsi="標楷體" w:hint="eastAsia"/>
          <w:szCs w:val="24"/>
        </w:rPr>
        <w:t>；（四）</w:t>
      </w:r>
      <w:r w:rsidR="00A347DF" w:rsidRPr="00A347DF">
        <w:rPr>
          <w:rFonts w:ascii="標楷體" w:eastAsia="標楷體" w:hAnsi="標楷體" w:hint="eastAsia"/>
          <w:szCs w:val="24"/>
        </w:rPr>
        <w:t>為提供民眾便捷之交通運輸服務，辦理多項改善方案，惟部分幸福巴士路線仍採傳統營運模式，且無障礙運輸服務無法契合民眾需求及生活習性，允宜研採彈性服務模式營運，以有效提升運量及效能，營造便利及友善之無障礙環境</w:t>
      </w:r>
      <w:r>
        <w:rPr>
          <w:rFonts w:ascii="標楷體" w:eastAsia="標楷體" w:hAnsi="標楷體" w:hint="eastAsia"/>
          <w:szCs w:val="24"/>
        </w:rPr>
        <w:t>；（五）</w:t>
      </w:r>
      <w:r w:rsidR="00A347DF" w:rsidRPr="00A347DF">
        <w:rPr>
          <w:rFonts w:ascii="標楷體" w:eastAsia="標楷體" w:hAnsi="標楷體" w:hint="eastAsia"/>
          <w:szCs w:val="24"/>
        </w:rPr>
        <w:t>因應學校生源數減少之衝擊，辦理小型學校轉型評估作業，惟未確實盤點學校現況，評估其轉型或合併、停辦之可行性，允宜通盤檢討轄內小班小校情形，並衡酌地區性差異妥謀因應善策，以有效整合教育資源</w:t>
      </w:r>
      <w:r>
        <w:rPr>
          <w:rFonts w:ascii="標楷體" w:eastAsia="標楷體" w:hAnsi="標楷體" w:hint="eastAsia"/>
          <w:szCs w:val="24"/>
        </w:rPr>
        <w:t>；（六）</w:t>
      </w:r>
      <w:r w:rsidR="00A347DF" w:rsidRPr="00A347DF">
        <w:rPr>
          <w:rFonts w:ascii="標楷體" w:eastAsia="標楷體" w:hAnsi="標楷體" w:hint="eastAsia"/>
          <w:szCs w:val="24"/>
        </w:rPr>
        <w:t>辦理閒置校舍及餘裕空間活化利用，以提升使用效益，惟未定期檢視被認養校舍維護管理事宜及全面清查控管學校餘裕教室，亟待檢討改</w:t>
      </w:r>
      <w:r w:rsidR="00A347DF" w:rsidRPr="00A347DF">
        <w:rPr>
          <w:rFonts w:ascii="標楷體" w:eastAsia="標楷體" w:hAnsi="標楷體" w:hint="eastAsia"/>
          <w:szCs w:val="24"/>
        </w:rPr>
        <w:lastRenderedPageBreak/>
        <w:t>善，以發揮公產最大效益</w:t>
      </w:r>
      <w:r>
        <w:rPr>
          <w:rFonts w:ascii="標楷體" w:eastAsia="標楷體" w:hAnsi="標楷體" w:hint="eastAsia"/>
          <w:szCs w:val="24"/>
        </w:rPr>
        <w:t>；（七）</w:t>
      </w:r>
      <w:r w:rsidR="00F74DCF" w:rsidRPr="00F74DCF">
        <w:rPr>
          <w:rFonts w:ascii="標楷體" w:eastAsia="標楷體" w:hAnsi="標楷體" w:hint="eastAsia"/>
          <w:szCs w:val="24"/>
        </w:rPr>
        <w:t>為促進長者口牙健康，提升生活品質，推動樂齡活動假牙計畫，普獲民眾高度肯定，惟部分業務規劃執行未盡周妥，允宜檢討改善，適度管控年度經費支出，兼顧財政資源妥善配置</w:t>
      </w:r>
      <w:r w:rsidR="00F74DCF">
        <w:rPr>
          <w:rFonts w:ascii="標楷體" w:eastAsia="標楷體" w:hAnsi="標楷體" w:hint="eastAsia"/>
          <w:szCs w:val="24"/>
        </w:rPr>
        <w:t>；（八）</w:t>
      </w:r>
      <w:r w:rsidR="00F74DCF" w:rsidRPr="00F74DCF">
        <w:rPr>
          <w:rFonts w:ascii="標楷體" w:eastAsia="標楷體" w:hAnsi="標楷體" w:hint="eastAsia"/>
          <w:szCs w:val="24"/>
        </w:rPr>
        <w:t>嘉義縣公共汽車管理處積極爭取營運虧損補貼收入改善營運體質，惟年載客人數呈現負成長，且部分行駛路段未符營運虧損補貼規定，允宜檢討改善，以提升獲利能力</w:t>
      </w:r>
      <w:r>
        <w:rPr>
          <w:rFonts w:ascii="標楷體" w:eastAsia="標楷體" w:hAnsi="標楷體" w:hint="eastAsia"/>
          <w:szCs w:val="24"/>
        </w:rPr>
        <w:t>等</w:t>
      </w:r>
      <w:r w:rsidR="00F74DCF">
        <w:rPr>
          <w:rFonts w:ascii="標楷體" w:eastAsia="標楷體" w:hAnsi="標楷體" w:hint="eastAsia"/>
          <w:szCs w:val="24"/>
        </w:rPr>
        <w:t>8</w:t>
      </w:r>
      <w:r>
        <w:rPr>
          <w:rFonts w:ascii="標楷體" w:eastAsia="標楷體" w:hAnsi="標楷體" w:hint="eastAsia"/>
          <w:szCs w:val="24"/>
        </w:rPr>
        <w:t>項建議意見。</w:t>
      </w:r>
    </w:p>
    <w:p w14:paraId="5C89BB07" w14:textId="77777777" w:rsidR="00D662FD" w:rsidRDefault="00D662FD" w:rsidP="00DE437C">
      <w:pPr>
        <w:overflowPunct w:val="0"/>
        <w:snapToGrid w:val="0"/>
        <w:spacing w:beforeLines="20" w:before="48" w:afterLines="20" w:after="48" w:line="462" w:lineRule="exact"/>
        <w:ind w:firstLineChars="100" w:firstLine="320"/>
        <w:rPr>
          <w:rFonts w:ascii="標楷體" w:eastAsia="標楷體" w:hAnsi="標楷體"/>
          <w:b/>
          <w:sz w:val="32"/>
          <w:szCs w:val="32"/>
        </w:rPr>
      </w:pPr>
      <w:r>
        <w:rPr>
          <w:rFonts w:ascii="標楷體" w:eastAsia="標楷體" w:hAnsi="標楷體" w:hint="eastAsia"/>
          <w:b/>
          <w:sz w:val="32"/>
          <w:szCs w:val="32"/>
        </w:rPr>
        <w:t>五、災害防救相關預算執行情形之查核</w:t>
      </w:r>
    </w:p>
    <w:p w14:paraId="2AD8E15F" w14:textId="724F130C" w:rsidR="00D662FD" w:rsidRPr="00FC352A" w:rsidRDefault="00D662FD" w:rsidP="00DE437C">
      <w:pPr>
        <w:overflowPunct w:val="0"/>
        <w:snapToGrid w:val="0"/>
        <w:spacing w:line="462" w:lineRule="exact"/>
        <w:ind w:firstLineChars="200" w:firstLine="480"/>
        <w:jc w:val="both"/>
        <w:rPr>
          <w:rFonts w:ascii="標楷體" w:eastAsia="標楷體" w:hAnsi="標楷體"/>
          <w:color w:val="000000" w:themeColor="text1"/>
          <w:szCs w:val="28"/>
        </w:rPr>
      </w:pPr>
      <w:r w:rsidRPr="00FC352A">
        <w:rPr>
          <w:rFonts w:ascii="標楷體" w:eastAsia="標楷體" w:hAnsi="標楷體" w:hint="eastAsia"/>
          <w:color w:val="000000" w:themeColor="text1"/>
          <w:szCs w:val="28"/>
        </w:rPr>
        <w:t>依據災害防救法第43條及其施行細則第19條規定略以，實施災害防救之經費，由各級政府按災害防救法所定應辦事項，依法編列預算；各級政府依災害防救法第43條第2項規定調整當年度收支移緩濟急。據10</w:t>
      </w:r>
      <w:r w:rsidR="00FC352A">
        <w:rPr>
          <w:rFonts w:ascii="標楷體" w:eastAsia="標楷體" w:hAnsi="標楷體" w:hint="eastAsia"/>
          <w:color w:val="000000" w:themeColor="text1"/>
          <w:szCs w:val="28"/>
        </w:rPr>
        <w:t>9</w:t>
      </w:r>
      <w:r w:rsidRPr="00FC352A">
        <w:rPr>
          <w:rFonts w:ascii="標楷體" w:eastAsia="標楷體" w:hAnsi="標楷體" w:hint="eastAsia"/>
          <w:color w:val="000000" w:themeColor="text1"/>
          <w:szCs w:val="28"/>
        </w:rPr>
        <w:t>年度嘉義縣地區災害防救計畫，災害防救預算之範圍含災害防救任務之減災、整備、應變與復建經費之相關預算等。經統計</w:t>
      </w:r>
      <w:r w:rsidR="00893FEA">
        <w:rPr>
          <w:rFonts w:ascii="標楷體" w:eastAsia="標楷體" w:hAnsi="標楷體" w:hint="eastAsia"/>
          <w:color w:val="000000" w:themeColor="text1"/>
          <w:szCs w:val="28"/>
        </w:rPr>
        <w:t>109年度</w:t>
      </w:r>
      <w:r w:rsidRPr="00FC352A">
        <w:rPr>
          <w:rFonts w:ascii="標楷體" w:eastAsia="標楷體" w:hAnsi="標楷體" w:hint="eastAsia"/>
          <w:color w:val="000000" w:themeColor="text1"/>
          <w:szCs w:val="28"/>
        </w:rPr>
        <w:t>嘉義縣政府災害防救預算，在總預算部分，各相關局（處）原編列預算</w:t>
      </w:r>
      <w:r w:rsidR="00C252A1">
        <w:rPr>
          <w:rFonts w:ascii="標楷體" w:eastAsia="標楷體" w:hAnsi="標楷體" w:hint="eastAsia"/>
          <w:color w:val="000000" w:themeColor="text1"/>
          <w:szCs w:val="28"/>
        </w:rPr>
        <w:t>6</w:t>
      </w:r>
      <w:r w:rsidRPr="00FC352A">
        <w:rPr>
          <w:rFonts w:ascii="標楷體" w:eastAsia="標楷體" w:hAnsi="標楷體" w:hint="eastAsia"/>
          <w:color w:val="000000" w:themeColor="text1"/>
          <w:szCs w:val="28"/>
        </w:rPr>
        <w:t>億</w:t>
      </w:r>
      <w:r w:rsidR="00C252A1">
        <w:rPr>
          <w:rFonts w:ascii="標楷體" w:eastAsia="標楷體" w:hAnsi="標楷體" w:hint="eastAsia"/>
          <w:color w:val="000000" w:themeColor="text1"/>
          <w:szCs w:val="28"/>
        </w:rPr>
        <w:t>9</w:t>
      </w:r>
      <w:r w:rsidRPr="00FC352A">
        <w:rPr>
          <w:rFonts w:ascii="標楷體" w:eastAsia="標楷體" w:hAnsi="標楷體" w:hint="eastAsia"/>
          <w:color w:val="000000" w:themeColor="text1"/>
          <w:szCs w:val="28"/>
        </w:rPr>
        <w:t>,</w:t>
      </w:r>
      <w:r w:rsidR="00C252A1">
        <w:rPr>
          <w:rFonts w:ascii="標楷體" w:eastAsia="標楷體" w:hAnsi="標楷體" w:hint="eastAsia"/>
          <w:color w:val="000000" w:themeColor="text1"/>
          <w:szCs w:val="28"/>
        </w:rPr>
        <w:t>307</w:t>
      </w:r>
      <w:r w:rsidRPr="00FC352A">
        <w:rPr>
          <w:rFonts w:ascii="標楷體" w:eastAsia="標楷體" w:hAnsi="標楷體" w:hint="eastAsia"/>
          <w:color w:val="000000" w:themeColor="text1"/>
          <w:szCs w:val="28"/>
        </w:rPr>
        <w:t>萬餘元，經</w:t>
      </w:r>
      <w:r w:rsidR="002961B9">
        <w:rPr>
          <w:rFonts w:ascii="標楷體" w:eastAsia="標楷體" w:hAnsi="標楷體" w:hint="eastAsia"/>
          <w:color w:val="000000" w:themeColor="text1"/>
          <w:szCs w:val="28"/>
        </w:rPr>
        <w:t>動支第二預備金274萬餘元及</w:t>
      </w:r>
      <w:r w:rsidRPr="00FC352A">
        <w:rPr>
          <w:rFonts w:ascii="標楷體" w:eastAsia="標楷體" w:hAnsi="標楷體" w:hint="eastAsia"/>
          <w:color w:val="000000" w:themeColor="text1"/>
          <w:szCs w:val="28"/>
        </w:rPr>
        <w:t>移緩濟急</w:t>
      </w:r>
      <w:r w:rsidR="002961B9">
        <w:rPr>
          <w:rFonts w:ascii="標楷體" w:eastAsia="標楷體" w:hAnsi="標楷體" w:hint="eastAsia"/>
          <w:color w:val="000000" w:themeColor="text1"/>
          <w:szCs w:val="28"/>
        </w:rPr>
        <w:t>45</w:t>
      </w:r>
      <w:r w:rsidRPr="00FC352A">
        <w:rPr>
          <w:rFonts w:ascii="標楷體" w:eastAsia="標楷體" w:hAnsi="標楷體" w:hint="eastAsia"/>
          <w:color w:val="000000" w:themeColor="text1"/>
          <w:szCs w:val="28"/>
        </w:rPr>
        <w:t>萬餘元，合計</w:t>
      </w:r>
      <w:r w:rsidR="00C252A1">
        <w:rPr>
          <w:rFonts w:ascii="標楷體" w:eastAsia="標楷體" w:hAnsi="標楷體" w:hint="eastAsia"/>
          <w:color w:val="000000" w:themeColor="text1"/>
          <w:szCs w:val="28"/>
        </w:rPr>
        <w:t>6</w:t>
      </w:r>
      <w:r w:rsidRPr="00FC352A">
        <w:rPr>
          <w:rFonts w:ascii="標楷體" w:eastAsia="標楷體" w:hAnsi="標楷體" w:hint="eastAsia"/>
          <w:color w:val="000000" w:themeColor="text1"/>
          <w:szCs w:val="28"/>
        </w:rPr>
        <w:t>億</w:t>
      </w:r>
      <w:r w:rsidR="00C252A1">
        <w:rPr>
          <w:rFonts w:ascii="標楷體" w:eastAsia="標楷體" w:hAnsi="標楷體" w:hint="eastAsia"/>
          <w:color w:val="000000" w:themeColor="text1"/>
          <w:szCs w:val="28"/>
        </w:rPr>
        <w:t>9</w:t>
      </w:r>
      <w:r w:rsidRPr="00FC352A">
        <w:rPr>
          <w:rFonts w:ascii="標楷體" w:eastAsia="標楷體" w:hAnsi="標楷體" w:hint="eastAsia"/>
          <w:color w:val="000000" w:themeColor="text1"/>
          <w:szCs w:val="28"/>
        </w:rPr>
        <w:t>,</w:t>
      </w:r>
      <w:r w:rsidR="00C252A1">
        <w:rPr>
          <w:rFonts w:ascii="標楷體" w:eastAsia="標楷體" w:hAnsi="標楷體" w:hint="eastAsia"/>
          <w:color w:val="000000" w:themeColor="text1"/>
          <w:szCs w:val="28"/>
        </w:rPr>
        <w:t>628</w:t>
      </w:r>
      <w:r w:rsidRPr="00FC352A">
        <w:rPr>
          <w:rFonts w:ascii="標楷體" w:eastAsia="標楷體" w:hAnsi="標楷體" w:hint="eastAsia"/>
          <w:color w:val="000000" w:themeColor="text1"/>
          <w:szCs w:val="28"/>
        </w:rPr>
        <w:t>萬餘元，執行結果，實現數</w:t>
      </w:r>
      <w:r w:rsidR="002961B9">
        <w:rPr>
          <w:rFonts w:ascii="標楷體" w:eastAsia="標楷體" w:hAnsi="標楷體" w:hint="eastAsia"/>
          <w:color w:val="000000" w:themeColor="text1"/>
          <w:szCs w:val="28"/>
        </w:rPr>
        <w:t>6</w:t>
      </w:r>
      <w:r w:rsidRPr="00FC352A">
        <w:rPr>
          <w:rFonts w:ascii="標楷體" w:eastAsia="標楷體" w:hAnsi="標楷體" w:hint="eastAsia"/>
          <w:color w:val="000000" w:themeColor="text1"/>
          <w:szCs w:val="28"/>
        </w:rPr>
        <w:t>億</w:t>
      </w:r>
      <w:r w:rsidR="00C252A1">
        <w:rPr>
          <w:rFonts w:ascii="標楷體" w:eastAsia="標楷體" w:hAnsi="標楷體" w:hint="eastAsia"/>
          <w:color w:val="000000" w:themeColor="text1"/>
          <w:szCs w:val="28"/>
        </w:rPr>
        <w:t>1</w:t>
      </w:r>
      <w:r w:rsidRPr="00FC352A">
        <w:rPr>
          <w:rFonts w:ascii="標楷體" w:eastAsia="標楷體" w:hAnsi="標楷體" w:hint="eastAsia"/>
          <w:color w:val="000000" w:themeColor="text1"/>
          <w:szCs w:val="28"/>
        </w:rPr>
        <w:t>,</w:t>
      </w:r>
      <w:r w:rsidR="00C252A1">
        <w:rPr>
          <w:rFonts w:ascii="標楷體" w:eastAsia="標楷體" w:hAnsi="標楷體" w:hint="eastAsia"/>
          <w:color w:val="000000" w:themeColor="text1"/>
          <w:szCs w:val="28"/>
        </w:rPr>
        <w:t>300</w:t>
      </w:r>
      <w:r w:rsidRPr="00FC352A">
        <w:rPr>
          <w:rFonts w:ascii="標楷體" w:eastAsia="標楷體" w:hAnsi="標楷體" w:hint="eastAsia"/>
          <w:color w:val="000000" w:themeColor="text1"/>
          <w:szCs w:val="28"/>
        </w:rPr>
        <w:t>萬餘元、應付保留數</w:t>
      </w:r>
      <w:r w:rsidR="00C252A1">
        <w:rPr>
          <w:rFonts w:ascii="標楷體" w:eastAsia="標楷體" w:hAnsi="標楷體" w:hint="eastAsia"/>
          <w:color w:val="000000" w:themeColor="text1"/>
          <w:szCs w:val="28"/>
        </w:rPr>
        <w:t>4</w:t>
      </w:r>
      <w:r w:rsidRPr="00FC352A">
        <w:rPr>
          <w:rFonts w:ascii="標楷體" w:eastAsia="標楷體" w:hAnsi="標楷體" w:hint="eastAsia"/>
          <w:color w:val="000000" w:themeColor="text1"/>
          <w:szCs w:val="28"/>
        </w:rPr>
        <w:t>,</w:t>
      </w:r>
      <w:r w:rsidR="00C252A1">
        <w:rPr>
          <w:rFonts w:ascii="標楷體" w:eastAsia="標楷體" w:hAnsi="標楷體" w:hint="eastAsia"/>
          <w:color w:val="000000" w:themeColor="text1"/>
          <w:szCs w:val="28"/>
        </w:rPr>
        <w:t>475</w:t>
      </w:r>
      <w:r w:rsidRPr="00FC352A">
        <w:rPr>
          <w:rFonts w:ascii="標楷體" w:eastAsia="標楷體" w:hAnsi="標楷體" w:hint="eastAsia"/>
          <w:color w:val="000000" w:themeColor="text1"/>
          <w:szCs w:val="28"/>
        </w:rPr>
        <w:t>萬餘元，合計決算審定數</w:t>
      </w:r>
      <w:r w:rsidR="00C252A1">
        <w:rPr>
          <w:rFonts w:ascii="標楷體" w:eastAsia="標楷體" w:hAnsi="標楷體" w:hint="eastAsia"/>
          <w:color w:val="000000" w:themeColor="text1"/>
          <w:szCs w:val="28"/>
        </w:rPr>
        <w:t>6</w:t>
      </w:r>
      <w:r w:rsidRPr="00FC352A">
        <w:rPr>
          <w:rFonts w:ascii="標楷體" w:eastAsia="標楷體" w:hAnsi="標楷體" w:hint="eastAsia"/>
          <w:color w:val="000000" w:themeColor="text1"/>
          <w:szCs w:val="28"/>
        </w:rPr>
        <w:t>億</w:t>
      </w:r>
      <w:r w:rsidR="00C252A1">
        <w:rPr>
          <w:rFonts w:ascii="標楷體" w:eastAsia="標楷體" w:hAnsi="標楷體" w:hint="eastAsia"/>
          <w:color w:val="000000" w:themeColor="text1"/>
          <w:szCs w:val="28"/>
        </w:rPr>
        <w:t>5,775</w:t>
      </w:r>
      <w:r w:rsidRPr="00FC352A">
        <w:rPr>
          <w:rFonts w:ascii="標楷體" w:eastAsia="標楷體" w:hAnsi="標楷體" w:hint="eastAsia"/>
          <w:color w:val="000000" w:themeColor="text1"/>
          <w:szCs w:val="28"/>
        </w:rPr>
        <w:t>萬餘元（表</w:t>
      </w:r>
      <w:r w:rsidR="00F050FF">
        <w:rPr>
          <w:rFonts w:ascii="標楷體" w:eastAsia="標楷體" w:hAnsi="標楷體" w:hint="eastAsia"/>
          <w:color w:val="000000" w:themeColor="text1"/>
          <w:szCs w:val="28"/>
        </w:rPr>
        <w:t>1</w:t>
      </w:r>
      <w:r w:rsidRPr="00FC352A">
        <w:rPr>
          <w:rFonts w:ascii="標楷體" w:eastAsia="標楷體" w:hAnsi="標楷體" w:hint="eastAsia"/>
          <w:color w:val="000000" w:themeColor="text1"/>
          <w:szCs w:val="28"/>
        </w:rPr>
        <w:t>），如加計災害準備金預算數</w:t>
      </w:r>
      <w:r w:rsidRPr="00FC352A">
        <w:rPr>
          <w:rFonts w:ascii="標楷體" w:eastAsia="標楷體" w:hAnsi="標楷體" w:hint="eastAsia"/>
          <w:color w:val="000000" w:themeColor="text1"/>
          <w:spacing w:val="-8"/>
          <w:szCs w:val="28"/>
        </w:rPr>
        <w:t>2億4,</w:t>
      </w:r>
      <w:r w:rsidR="00C252A1">
        <w:rPr>
          <w:rFonts w:ascii="標楷體" w:eastAsia="標楷體" w:hAnsi="標楷體" w:hint="eastAsia"/>
          <w:color w:val="000000" w:themeColor="text1"/>
          <w:spacing w:val="-8"/>
          <w:szCs w:val="28"/>
        </w:rPr>
        <w:t>535</w:t>
      </w:r>
      <w:r w:rsidRPr="00FC352A">
        <w:rPr>
          <w:rFonts w:ascii="標楷體" w:eastAsia="標楷體" w:hAnsi="標楷體" w:hint="eastAsia"/>
          <w:color w:val="000000" w:themeColor="text1"/>
          <w:szCs w:val="28"/>
        </w:rPr>
        <w:t>萬元核定動支之執行結果</w:t>
      </w:r>
      <w:r w:rsidRPr="00FC352A">
        <w:rPr>
          <w:rFonts w:ascii="標楷體" w:eastAsia="標楷體" w:hAnsi="標楷體" w:hint="eastAsia"/>
          <w:color w:val="000000" w:themeColor="text1"/>
          <w:spacing w:val="-8"/>
          <w:szCs w:val="28"/>
        </w:rPr>
        <w:t>（實現數</w:t>
      </w:r>
      <w:r w:rsidR="00C252A1">
        <w:rPr>
          <w:rFonts w:ascii="標楷體" w:eastAsia="標楷體" w:hAnsi="標楷體" w:hint="eastAsia"/>
          <w:color w:val="000000" w:themeColor="text1"/>
          <w:spacing w:val="-8"/>
          <w:szCs w:val="28"/>
        </w:rPr>
        <w:t>4</w:t>
      </w:r>
      <w:r w:rsidRPr="00FC352A">
        <w:rPr>
          <w:rFonts w:ascii="標楷體" w:eastAsia="標楷體" w:hAnsi="標楷體" w:hint="eastAsia"/>
          <w:color w:val="000000" w:themeColor="text1"/>
          <w:spacing w:val="-8"/>
          <w:szCs w:val="28"/>
        </w:rPr>
        <w:t>,</w:t>
      </w:r>
      <w:r w:rsidR="00C252A1">
        <w:rPr>
          <w:rFonts w:ascii="標楷體" w:eastAsia="標楷體" w:hAnsi="標楷體" w:hint="eastAsia"/>
          <w:color w:val="000000" w:themeColor="text1"/>
          <w:spacing w:val="-8"/>
          <w:szCs w:val="28"/>
        </w:rPr>
        <w:t>264</w:t>
      </w:r>
      <w:r w:rsidRPr="00FC352A">
        <w:rPr>
          <w:rFonts w:ascii="標楷體" w:eastAsia="標楷體" w:hAnsi="標楷體" w:hint="eastAsia"/>
          <w:color w:val="000000" w:themeColor="text1"/>
          <w:szCs w:val="28"/>
        </w:rPr>
        <w:t>萬餘元</w:t>
      </w:r>
      <w:r w:rsidRPr="00FC352A">
        <w:rPr>
          <w:rFonts w:ascii="標楷體" w:eastAsia="標楷體" w:hAnsi="標楷體" w:hint="eastAsia"/>
          <w:color w:val="000000" w:themeColor="text1"/>
          <w:spacing w:val="-8"/>
          <w:szCs w:val="28"/>
        </w:rPr>
        <w:t>、應付</w:t>
      </w:r>
      <w:r w:rsidRPr="00FC352A">
        <w:rPr>
          <w:rFonts w:ascii="標楷體" w:eastAsia="標楷體" w:hAnsi="標楷體" w:hint="eastAsia"/>
          <w:color w:val="000000" w:themeColor="text1"/>
          <w:szCs w:val="28"/>
        </w:rPr>
        <w:t>保留數</w:t>
      </w:r>
      <w:r w:rsidR="00C252A1">
        <w:rPr>
          <w:rFonts w:ascii="標楷體" w:eastAsia="標楷體" w:hAnsi="標楷體" w:hint="eastAsia"/>
          <w:color w:val="000000" w:themeColor="text1"/>
          <w:szCs w:val="28"/>
        </w:rPr>
        <w:t>2</w:t>
      </w:r>
      <w:r w:rsidRPr="00FC352A">
        <w:rPr>
          <w:rFonts w:ascii="標楷體" w:eastAsia="標楷體" w:hAnsi="標楷體" w:hint="eastAsia"/>
          <w:color w:val="000000" w:themeColor="text1"/>
          <w:szCs w:val="28"/>
        </w:rPr>
        <w:t>億</w:t>
      </w:r>
      <w:r w:rsidR="00C252A1">
        <w:rPr>
          <w:rFonts w:ascii="標楷體" w:eastAsia="標楷體" w:hAnsi="標楷體" w:hint="eastAsia"/>
          <w:color w:val="000000" w:themeColor="text1"/>
          <w:szCs w:val="28"/>
        </w:rPr>
        <w:t>270</w:t>
      </w:r>
      <w:r w:rsidRPr="00FC352A">
        <w:rPr>
          <w:rFonts w:ascii="標楷體" w:eastAsia="標楷體" w:hAnsi="標楷體" w:hint="eastAsia"/>
          <w:color w:val="000000" w:themeColor="text1"/>
          <w:szCs w:val="28"/>
        </w:rPr>
        <w:t>萬餘元），合計決算審定數為</w:t>
      </w:r>
      <w:r w:rsidR="00C252A1">
        <w:rPr>
          <w:rFonts w:ascii="標楷體" w:eastAsia="標楷體" w:hAnsi="標楷體" w:hint="eastAsia"/>
          <w:color w:val="000000" w:themeColor="text1"/>
          <w:szCs w:val="28"/>
        </w:rPr>
        <w:t>9</w:t>
      </w:r>
      <w:r w:rsidRPr="00FC352A">
        <w:rPr>
          <w:rFonts w:ascii="標楷體" w:eastAsia="標楷體" w:hAnsi="標楷體" w:hint="eastAsia"/>
          <w:color w:val="000000" w:themeColor="text1"/>
          <w:szCs w:val="28"/>
        </w:rPr>
        <w:t>億</w:t>
      </w:r>
      <w:r w:rsidR="00C252A1">
        <w:rPr>
          <w:rFonts w:ascii="標楷體" w:eastAsia="標楷體" w:hAnsi="標楷體" w:hint="eastAsia"/>
          <w:color w:val="000000" w:themeColor="text1"/>
          <w:szCs w:val="28"/>
        </w:rPr>
        <w:t>310</w:t>
      </w:r>
      <w:r w:rsidRPr="00FC352A">
        <w:rPr>
          <w:rFonts w:ascii="標楷體" w:eastAsia="標楷體" w:hAnsi="標楷體" w:hint="eastAsia"/>
          <w:color w:val="000000" w:themeColor="text1"/>
          <w:szCs w:val="28"/>
        </w:rPr>
        <w:t>萬餘元。</w:t>
      </w:r>
    </w:p>
    <w:p w14:paraId="5D4ACD94" w14:textId="3B0960BB" w:rsidR="00D662FD" w:rsidRPr="002A6282" w:rsidRDefault="00D662FD" w:rsidP="005B70C2">
      <w:pPr>
        <w:snapToGrid w:val="0"/>
        <w:spacing w:beforeLines="100" w:before="240" w:line="240" w:lineRule="exact"/>
        <w:jc w:val="center"/>
        <w:rPr>
          <w:rFonts w:ascii="標楷體" w:eastAsia="標楷體" w:hAnsi="標楷體"/>
          <w:b/>
          <w:bCs/>
          <w:color w:val="000000" w:themeColor="text1"/>
          <w:kern w:val="0"/>
        </w:rPr>
      </w:pPr>
      <w:r w:rsidRPr="002A6282">
        <w:rPr>
          <w:rFonts w:ascii="標楷體" w:eastAsia="標楷體" w:hAnsi="標楷體" w:hint="eastAsia"/>
          <w:b/>
          <w:bCs/>
          <w:color w:val="000000" w:themeColor="text1"/>
          <w:kern w:val="0"/>
        </w:rPr>
        <w:t>表</w:t>
      </w:r>
      <w:r w:rsidR="00F050FF">
        <w:rPr>
          <w:rFonts w:ascii="標楷體" w:eastAsia="標楷體" w:hAnsi="標楷體" w:hint="eastAsia"/>
          <w:b/>
          <w:bCs/>
          <w:color w:val="000000" w:themeColor="text1"/>
          <w:kern w:val="0"/>
        </w:rPr>
        <w:t>1</w:t>
      </w:r>
      <w:r w:rsidR="0007035F" w:rsidRPr="00FC6733">
        <w:rPr>
          <w:rFonts w:hAnsi="標楷體" w:cs="新細明體" w:hint="eastAsia"/>
          <w:b/>
          <w:bCs/>
          <w:color w:val="000000"/>
          <w:kern w:val="0"/>
        </w:rPr>
        <w:t xml:space="preserve">  </w:t>
      </w:r>
      <w:r w:rsidRPr="002A6282">
        <w:rPr>
          <w:rFonts w:ascii="標楷體" w:eastAsia="標楷體" w:hAnsi="標楷體" w:hint="eastAsia"/>
          <w:b/>
          <w:bCs/>
          <w:color w:val="000000" w:themeColor="text1"/>
          <w:kern w:val="0"/>
        </w:rPr>
        <w:t>嘉義縣總預算相關災害防救預算執行情形</w:t>
      </w:r>
    </w:p>
    <w:p w14:paraId="19BD9F54" w14:textId="77777777" w:rsidR="00D662FD" w:rsidRPr="002A6282" w:rsidRDefault="00D662FD" w:rsidP="005B70C2">
      <w:pPr>
        <w:tabs>
          <w:tab w:val="right" w:pos="9923"/>
        </w:tabs>
        <w:adjustRightInd w:val="0"/>
        <w:snapToGrid w:val="0"/>
        <w:spacing w:line="240" w:lineRule="exact"/>
        <w:ind w:left="992"/>
        <w:jc w:val="right"/>
        <w:rPr>
          <w:rFonts w:ascii="標楷體" w:eastAsia="標楷體" w:hAnsi="標楷體" w:cs="Times New Roman"/>
          <w:color w:val="000000" w:themeColor="text1"/>
          <w:sz w:val="20"/>
          <w:szCs w:val="20"/>
        </w:rPr>
      </w:pPr>
      <w:r w:rsidRPr="002A6282">
        <w:rPr>
          <w:rFonts w:ascii="標楷體" w:eastAsia="標楷體" w:hAnsi="標楷體" w:hint="eastAsia"/>
          <w:color w:val="000000" w:themeColor="text1"/>
          <w:sz w:val="20"/>
          <w:szCs w:val="20"/>
        </w:rPr>
        <w:t>單位：新臺幣千元</w:t>
      </w:r>
    </w:p>
    <w:tbl>
      <w:tblPr>
        <w:tblW w:w="9972" w:type="dxa"/>
        <w:tblInd w:w="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07"/>
        <w:gridCol w:w="1307"/>
        <w:gridCol w:w="883"/>
        <w:gridCol w:w="1008"/>
        <w:gridCol w:w="832"/>
        <w:gridCol w:w="833"/>
        <w:gridCol w:w="833"/>
        <w:gridCol w:w="833"/>
        <w:gridCol w:w="812"/>
        <w:gridCol w:w="812"/>
        <w:gridCol w:w="812"/>
      </w:tblGrid>
      <w:tr w:rsidR="002A6282" w:rsidRPr="002A6282" w14:paraId="145F0038" w14:textId="77777777" w:rsidTr="00D62A47">
        <w:trPr>
          <w:trHeight w:val="369"/>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A9616F6" w14:textId="77777777" w:rsidR="00D662FD" w:rsidRPr="002A6282" w:rsidRDefault="00D662FD" w:rsidP="005B70C2">
            <w:pPr>
              <w:widowControl/>
              <w:kinsoku w:val="0"/>
              <w:overflowPunct w:val="0"/>
              <w:autoSpaceDE w:val="0"/>
              <w:spacing w:line="320" w:lineRule="exact"/>
              <w:jc w:val="center"/>
              <w:textAlignment w:val="center"/>
              <w:rPr>
                <w:rFonts w:ascii="標楷體" w:eastAsia="標楷體" w:hAnsi="標楷體" w:cs="新細明體"/>
                <w:color w:val="000000" w:themeColor="text1"/>
                <w:kern w:val="0"/>
                <w:sz w:val="20"/>
                <w:szCs w:val="20"/>
              </w:rPr>
            </w:pPr>
            <w:r w:rsidRPr="002A6282">
              <w:rPr>
                <w:rFonts w:ascii="標楷體" w:eastAsia="標楷體" w:hAnsi="標楷體" w:cs="新細明體" w:hint="eastAsia"/>
                <w:color w:val="000000" w:themeColor="text1"/>
                <w:kern w:val="0"/>
                <w:sz w:val="20"/>
                <w:szCs w:val="20"/>
              </w:rPr>
              <w:t>機關名稱</w:t>
            </w:r>
          </w:p>
        </w:tc>
        <w:tc>
          <w:tcPr>
            <w:tcW w:w="1307" w:type="dxa"/>
            <w:vMerge w:val="restart"/>
            <w:tcBorders>
              <w:top w:val="single" w:sz="4" w:space="0" w:color="auto"/>
              <w:left w:val="single" w:sz="4" w:space="0" w:color="auto"/>
              <w:bottom w:val="single" w:sz="4" w:space="0" w:color="auto"/>
              <w:right w:val="single" w:sz="4" w:space="0" w:color="auto"/>
            </w:tcBorders>
            <w:vAlign w:val="center"/>
            <w:hideMark/>
          </w:tcPr>
          <w:p w14:paraId="0AFB8CC0" w14:textId="77777777" w:rsidR="00D662FD" w:rsidRPr="002A6282" w:rsidRDefault="00D662FD" w:rsidP="005B70C2">
            <w:pPr>
              <w:widowControl/>
              <w:kinsoku w:val="0"/>
              <w:overflowPunct w:val="0"/>
              <w:autoSpaceDE w:val="0"/>
              <w:spacing w:line="320" w:lineRule="exact"/>
              <w:jc w:val="center"/>
              <w:textAlignment w:val="center"/>
              <w:rPr>
                <w:rFonts w:ascii="標楷體" w:eastAsia="標楷體" w:hAnsi="標楷體" w:cs="新細明體"/>
                <w:color w:val="000000" w:themeColor="text1"/>
                <w:kern w:val="0"/>
                <w:sz w:val="20"/>
                <w:szCs w:val="20"/>
              </w:rPr>
            </w:pPr>
            <w:r w:rsidRPr="002A6282">
              <w:rPr>
                <w:rFonts w:ascii="標楷體" w:eastAsia="標楷體" w:hAnsi="標楷體" w:cs="新細明體" w:hint="eastAsia"/>
                <w:color w:val="000000" w:themeColor="text1"/>
                <w:kern w:val="0"/>
                <w:sz w:val="20"/>
                <w:szCs w:val="20"/>
              </w:rPr>
              <w:t>主管災害事項</w:t>
            </w:r>
          </w:p>
        </w:tc>
        <w:tc>
          <w:tcPr>
            <w:tcW w:w="5222" w:type="dxa"/>
            <w:gridSpan w:val="6"/>
            <w:tcBorders>
              <w:top w:val="single" w:sz="4" w:space="0" w:color="auto"/>
              <w:left w:val="single" w:sz="4" w:space="0" w:color="auto"/>
              <w:bottom w:val="single" w:sz="4" w:space="0" w:color="auto"/>
              <w:right w:val="single" w:sz="4" w:space="0" w:color="auto"/>
            </w:tcBorders>
            <w:vAlign w:val="center"/>
            <w:hideMark/>
          </w:tcPr>
          <w:p w14:paraId="6F5349C2" w14:textId="77777777" w:rsidR="00D662FD" w:rsidRPr="002A6282" w:rsidRDefault="00D662FD" w:rsidP="005B70C2">
            <w:pPr>
              <w:widowControl/>
              <w:kinsoku w:val="0"/>
              <w:overflowPunct w:val="0"/>
              <w:autoSpaceDE w:val="0"/>
              <w:spacing w:line="320" w:lineRule="exact"/>
              <w:jc w:val="center"/>
              <w:textAlignment w:val="center"/>
              <w:rPr>
                <w:rFonts w:ascii="標楷體" w:eastAsia="標楷體" w:hAnsi="標楷體" w:cs="新細明體"/>
                <w:color w:val="000000" w:themeColor="text1"/>
                <w:kern w:val="0"/>
                <w:sz w:val="20"/>
                <w:szCs w:val="20"/>
              </w:rPr>
            </w:pPr>
            <w:r w:rsidRPr="002A6282">
              <w:rPr>
                <w:rFonts w:ascii="標楷體" w:eastAsia="標楷體" w:hAnsi="標楷體" w:cs="新細明體" w:hint="eastAsia"/>
                <w:color w:val="000000" w:themeColor="text1"/>
                <w:kern w:val="0"/>
                <w:sz w:val="20"/>
                <w:szCs w:val="20"/>
              </w:rPr>
              <w:t>預算數</w:t>
            </w:r>
          </w:p>
        </w:tc>
        <w:tc>
          <w:tcPr>
            <w:tcW w:w="2436" w:type="dxa"/>
            <w:gridSpan w:val="3"/>
            <w:tcBorders>
              <w:top w:val="single" w:sz="4" w:space="0" w:color="auto"/>
              <w:left w:val="single" w:sz="4" w:space="0" w:color="auto"/>
              <w:bottom w:val="single" w:sz="4" w:space="0" w:color="auto"/>
              <w:right w:val="single" w:sz="4" w:space="0" w:color="auto"/>
            </w:tcBorders>
            <w:noWrap/>
            <w:vAlign w:val="center"/>
            <w:hideMark/>
          </w:tcPr>
          <w:p w14:paraId="69419787" w14:textId="77777777" w:rsidR="00D662FD" w:rsidRPr="002A6282" w:rsidRDefault="00D662FD" w:rsidP="005B70C2">
            <w:pPr>
              <w:widowControl/>
              <w:kinsoku w:val="0"/>
              <w:overflowPunct w:val="0"/>
              <w:autoSpaceDE w:val="0"/>
              <w:spacing w:line="320" w:lineRule="exact"/>
              <w:jc w:val="center"/>
              <w:textAlignment w:val="center"/>
              <w:rPr>
                <w:rFonts w:ascii="標楷體" w:eastAsia="標楷體" w:hAnsi="標楷體" w:cs="新細明體"/>
                <w:color w:val="000000" w:themeColor="text1"/>
                <w:kern w:val="0"/>
                <w:sz w:val="20"/>
                <w:szCs w:val="20"/>
              </w:rPr>
            </w:pPr>
            <w:r w:rsidRPr="002A6282">
              <w:rPr>
                <w:rFonts w:ascii="標楷體" w:eastAsia="標楷體" w:hAnsi="標楷體" w:cs="新細明體" w:hint="eastAsia"/>
                <w:color w:val="000000" w:themeColor="text1"/>
                <w:kern w:val="0"/>
                <w:sz w:val="20"/>
                <w:szCs w:val="20"/>
              </w:rPr>
              <w:t>決算審定數</w:t>
            </w:r>
          </w:p>
        </w:tc>
      </w:tr>
      <w:tr w:rsidR="002A6282" w:rsidRPr="002A6282" w14:paraId="3330FFDF" w14:textId="77777777" w:rsidTr="00D62A47">
        <w:trPr>
          <w:trHeight w:val="369"/>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B982695" w14:textId="77777777" w:rsidR="00D662FD" w:rsidRPr="002A6282" w:rsidRDefault="00D662FD" w:rsidP="005B70C2">
            <w:pPr>
              <w:widowControl/>
              <w:textAlignment w:val="center"/>
              <w:rPr>
                <w:rFonts w:ascii="標楷體" w:eastAsia="標楷體" w:hAnsi="標楷體" w:cs="新細明體"/>
                <w:color w:val="000000" w:themeColor="text1"/>
                <w:kern w:val="0"/>
                <w:sz w:val="20"/>
                <w:szCs w:val="20"/>
              </w:rPr>
            </w:pPr>
          </w:p>
        </w:tc>
        <w:tc>
          <w:tcPr>
            <w:tcW w:w="1307" w:type="dxa"/>
            <w:vMerge/>
            <w:tcBorders>
              <w:top w:val="single" w:sz="4" w:space="0" w:color="auto"/>
              <w:left w:val="single" w:sz="4" w:space="0" w:color="auto"/>
              <w:bottom w:val="single" w:sz="4" w:space="0" w:color="auto"/>
              <w:right w:val="single" w:sz="4" w:space="0" w:color="auto"/>
            </w:tcBorders>
            <w:vAlign w:val="center"/>
            <w:hideMark/>
          </w:tcPr>
          <w:p w14:paraId="370CEB7C" w14:textId="77777777" w:rsidR="00D662FD" w:rsidRPr="002A6282" w:rsidRDefault="00D662FD" w:rsidP="005B70C2">
            <w:pPr>
              <w:widowControl/>
              <w:textAlignment w:val="center"/>
              <w:rPr>
                <w:rFonts w:ascii="標楷體" w:eastAsia="標楷體" w:hAnsi="標楷體" w:cs="新細明體"/>
                <w:color w:val="000000" w:themeColor="text1"/>
                <w:kern w:val="0"/>
                <w:sz w:val="20"/>
                <w:szCs w:val="20"/>
              </w:rPr>
            </w:pPr>
          </w:p>
        </w:tc>
        <w:tc>
          <w:tcPr>
            <w:tcW w:w="883" w:type="dxa"/>
            <w:vMerge w:val="restart"/>
            <w:tcBorders>
              <w:top w:val="single" w:sz="4" w:space="0" w:color="auto"/>
              <w:left w:val="single" w:sz="4" w:space="0" w:color="auto"/>
              <w:bottom w:val="single" w:sz="4" w:space="0" w:color="auto"/>
              <w:right w:val="single" w:sz="4" w:space="0" w:color="auto"/>
            </w:tcBorders>
            <w:vAlign w:val="center"/>
            <w:hideMark/>
          </w:tcPr>
          <w:p w14:paraId="05B2C739" w14:textId="77777777" w:rsidR="00D662FD" w:rsidRPr="002A6282" w:rsidRDefault="00D662FD" w:rsidP="005B70C2">
            <w:pPr>
              <w:widowControl/>
              <w:kinsoku w:val="0"/>
              <w:overflowPunct w:val="0"/>
              <w:autoSpaceDE w:val="0"/>
              <w:spacing w:line="320" w:lineRule="exact"/>
              <w:jc w:val="center"/>
              <w:textAlignment w:val="center"/>
              <w:rPr>
                <w:rFonts w:ascii="標楷體" w:eastAsia="標楷體" w:hAnsi="標楷體" w:cs="新細明體"/>
                <w:color w:val="000000" w:themeColor="text1"/>
                <w:kern w:val="0"/>
                <w:sz w:val="20"/>
                <w:szCs w:val="20"/>
              </w:rPr>
            </w:pPr>
            <w:r w:rsidRPr="002A6282">
              <w:rPr>
                <w:rFonts w:ascii="標楷體" w:eastAsia="標楷體" w:hAnsi="標楷體" w:cs="新細明體" w:hint="eastAsia"/>
                <w:color w:val="000000" w:themeColor="text1"/>
                <w:kern w:val="0"/>
                <w:sz w:val="20"/>
                <w:szCs w:val="20"/>
              </w:rPr>
              <w:t>合計</w:t>
            </w:r>
          </w:p>
        </w:tc>
        <w:tc>
          <w:tcPr>
            <w:tcW w:w="1008" w:type="dxa"/>
            <w:vMerge w:val="restart"/>
            <w:tcBorders>
              <w:top w:val="single" w:sz="4" w:space="0" w:color="auto"/>
              <w:left w:val="single" w:sz="4" w:space="0" w:color="auto"/>
              <w:bottom w:val="single" w:sz="4" w:space="0" w:color="auto"/>
              <w:right w:val="single" w:sz="4" w:space="0" w:color="auto"/>
            </w:tcBorders>
            <w:noWrap/>
            <w:vAlign w:val="center"/>
            <w:hideMark/>
          </w:tcPr>
          <w:p w14:paraId="36917AA6" w14:textId="77777777" w:rsidR="00D662FD" w:rsidRPr="002A6282" w:rsidRDefault="00D662FD" w:rsidP="005B70C2">
            <w:pPr>
              <w:widowControl/>
              <w:kinsoku w:val="0"/>
              <w:overflowPunct w:val="0"/>
              <w:autoSpaceDE w:val="0"/>
              <w:spacing w:line="320" w:lineRule="exact"/>
              <w:jc w:val="center"/>
              <w:textAlignment w:val="center"/>
              <w:rPr>
                <w:rFonts w:ascii="標楷體" w:eastAsia="標楷體" w:hAnsi="標楷體" w:cs="新細明體"/>
                <w:color w:val="000000" w:themeColor="text1"/>
                <w:spacing w:val="-6"/>
                <w:kern w:val="0"/>
                <w:sz w:val="20"/>
                <w:szCs w:val="20"/>
              </w:rPr>
            </w:pPr>
            <w:r w:rsidRPr="002A6282">
              <w:rPr>
                <w:rFonts w:ascii="標楷體" w:eastAsia="標楷體" w:hAnsi="標楷體" w:cs="新細明體" w:hint="eastAsia"/>
                <w:color w:val="000000" w:themeColor="text1"/>
                <w:spacing w:val="-6"/>
                <w:kern w:val="0"/>
                <w:sz w:val="20"/>
                <w:szCs w:val="20"/>
              </w:rPr>
              <w:t>原列災害防救預算數</w:t>
            </w:r>
          </w:p>
        </w:tc>
        <w:tc>
          <w:tcPr>
            <w:tcW w:w="3331" w:type="dxa"/>
            <w:gridSpan w:val="4"/>
            <w:tcBorders>
              <w:top w:val="single" w:sz="4" w:space="0" w:color="auto"/>
              <w:left w:val="single" w:sz="4" w:space="0" w:color="auto"/>
              <w:bottom w:val="single" w:sz="4" w:space="0" w:color="auto"/>
              <w:right w:val="single" w:sz="4" w:space="0" w:color="auto"/>
            </w:tcBorders>
            <w:noWrap/>
            <w:vAlign w:val="center"/>
            <w:hideMark/>
          </w:tcPr>
          <w:p w14:paraId="061AFAD7" w14:textId="77777777" w:rsidR="00D662FD" w:rsidRPr="002A6282" w:rsidRDefault="00D662FD" w:rsidP="005B70C2">
            <w:pPr>
              <w:widowControl/>
              <w:kinsoku w:val="0"/>
              <w:overflowPunct w:val="0"/>
              <w:autoSpaceDE w:val="0"/>
              <w:spacing w:line="320" w:lineRule="exact"/>
              <w:jc w:val="center"/>
              <w:textAlignment w:val="center"/>
              <w:rPr>
                <w:rFonts w:ascii="標楷體" w:eastAsia="標楷體" w:hAnsi="標楷體" w:cs="新細明體"/>
                <w:color w:val="000000" w:themeColor="text1"/>
                <w:kern w:val="0"/>
                <w:sz w:val="20"/>
                <w:szCs w:val="20"/>
              </w:rPr>
            </w:pPr>
            <w:r w:rsidRPr="002A6282">
              <w:rPr>
                <w:rFonts w:ascii="標楷體" w:eastAsia="標楷體" w:hAnsi="標楷體" w:cs="新細明體" w:hint="eastAsia"/>
                <w:color w:val="000000" w:themeColor="text1"/>
                <w:kern w:val="0"/>
                <w:sz w:val="20"/>
                <w:szCs w:val="20"/>
              </w:rPr>
              <w:t>新增災害防救預算</w:t>
            </w:r>
          </w:p>
        </w:tc>
        <w:tc>
          <w:tcPr>
            <w:tcW w:w="812" w:type="dxa"/>
            <w:vMerge w:val="restart"/>
            <w:tcBorders>
              <w:top w:val="single" w:sz="4" w:space="0" w:color="auto"/>
              <w:left w:val="single" w:sz="4" w:space="0" w:color="auto"/>
              <w:bottom w:val="single" w:sz="4" w:space="0" w:color="auto"/>
              <w:right w:val="single" w:sz="4" w:space="0" w:color="auto"/>
            </w:tcBorders>
            <w:noWrap/>
            <w:vAlign w:val="center"/>
            <w:hideMark/>
          </w:tcPr>
          <w:p w14:paraId="5415B6FD" w14:textId="77777777" w:rsidR="00D662FD" w:rsidRPr="002A6282" w:rsidRDefault="00D662FD" w:rsidP="005B70C2">
            <w:pPr>
              <w:widowControl/>
              <w:kinsoku w:val="0"/>
              <w:overflowPunct w:val="0"/>
              <w:autoSpaceDE w:val="0"/>
              <w:spacing w:line="320" w:lineRule="exact"/>
              <w:jc w:val="center"/>
              <w:textAlignment w:val="center"/>
              <w:rPr>
                <w:rFonts w:ascii="標楷體" w:eastAsia="標楷體" w:hAnsi="標楷體" w:cs="新細明體"/>
                <w:color w:val="000000" w:themeColor="text1"/>
                <w:kern w:val="0"/>
                <w:sz w:val="20"/>
                <w:szCs w:val="20"/>
              </w:rPr>
            </w:pPr>
            <w:r w:rsidRPr="002A6282">
              <w:rPr>
                <w:rFonts w:ascii="標楷體" w:eastAsia="標楷體" w:hAnsi="標楷體" w:cs="新細明體" w:hint="eastAsia"/>
                <w:color w:val="000000" w:themeColor="text1"/>
                <w:kern w:val="0"/>
                <w:sz w:val="20"/>
                <w:szCs w:val="20"/>
              </w:rPr>
              <w:t>合計</w:t>
            </w:r>
          </w:p>
        </w:tc>
        <w:tc>
          <w:tcPr>
            <w:tcW w:w="812" w:type="dxa"/>
            <w:vMerge w:val="restart"/>
            <w:tcBorders>
              <w:top w:val="single" w:sz="4" w:space="0" w:color="auto"/>
              <w:left w:val="single" w:sz="4" w:space="0" w:color="auto"/>
              <w:bottom w:val="single" w:sz="4" w:space="0" w:color="auto"/>
              <w:right w:val="single" w:sz="4" w:space="0" w:color="auto"/>
            </w:tcBorders>
            <w:noWrap/>
            <w:vAlign w:val="center"/>
            <w:hideMark/>
          </w:tcPr>
          <w:p w14:paraId="6019DA2E" w14:textId="77777777" w:rsidR="00D662FD" w:rsidRPr="002A6282" w:rsidRDefault="00D662FD" w:rsidP="005B70C2">
            <w:pPr>
              <w:widowControl/>
              <w:kinsoku w:val="0"/>
              <w:overflowPunct w:val="0"/>
              <w:autoSpaceDE w:val="0"/>
              <w:spacing w:line="320" w:lineRule="exact"/>
              <w:jc w:val="center"/>
              <w:textAlignment w:val="center"/>
              <w:rPr>
                <w:rFonts w:ascii="標楷體" w:eastAsia="標楷體" w:hAnsi="標楷體" w:cs="新細明體"/>
                <w:color w:val="000000" w:themeColor="text1"/>
                <w:kern w:val="0"/>
                <w:sz w:val="20"/>
                <w:szCs w:val="20"/>
              </w:rPr>
            </w:pPr>
            <w:r w:rsidRPr="002A6282">
              <w:rPr>
                <w:rFonts w:ascii="標楷體" w:eastAsia="標楷體" w:hAnsi="標楷體" w:cs="新細明體" w:hint="eastAsia"/>
                <w:color w:val="000000" w:themeColor="text1"/>
                <w:kern w:val="0"/>
                <w:sz w:val="20"/>
                <w:szCs w:val="20"/>
              </w:rPr>
              <w:t>實現數</w:t>
            </w:r>
          </w:p>
        </w:tc>
        <w:tc>
          <w:tcPr>
            <w:tcW w:w="812" w:type="dxa"/>
            <w:vMerge w:val="restart"/>
            <w:tcBorders>
              <w:top w:val="single" w:sz="4" w:space="0" w:color="auto"/>
              <w:left w:val="single" w:sz="4" w:space="0" w:color="auto"/>
              <w:bottom w:val="single" w:sz="4" w:space="0" w:color="auto"/>
              <w:right w:val="single" w:sz="4" w:space="0" w:color="auto"/>
            </w:tcBorders>
            <w:noWrap/>
            <w:vAlign w:val="center"/>
            <w:hideMark/>
          </w:tcPr>
          <w:p w14:paraId="5AD4017C" w14:textId="77777777" w:rsidR="00D662FD" w:rsidRPr="002A6282" w:rsidRDefault="00D662FD" w:rsidP="005B70C2">
            <w:pPr>
              <w:widowControl/>
              <w:kinsoku w:val="0"/>
              <w:overflowPunct w:val="0"/>
              <w:autoSpaceDE w:val="0"/>
              <w:spacing w:line="320" w:lineRule="exact"/>
              <w:jc w:val="center"/>
              <w:textAlignment w:val="center"/>
              <w:rPr>
                <w:rFonts w:ascii="標楷體" w:eastAsia="標楷體" w:hAnsi="標楷體" w:cs="新細明體"/>
                <w:color w:val="000000" w:themeColor="text1"/>
                <w:kern w:val="0"/>
                <w:sz w:val="20"/>
                <w:szCs w:val="20"/>
              </w:rPr>
            </w:pPr>
            <w:r w:rsidRPr="002A6282">
              <w:rPr>
                <w:rFonts w:ascii="標楷體" w:eastAsia="標楷體" w:hAnsi="標楷體" w:cs="新細明體" w:hint="eastAsia"/>
                <w:color w:val="000000" w:themeColor="text1"/>
                <w:kern w:val="0"/>
                <w:sz w:val="20"/>
                <w:szCs w:val="20"/>
              </w:rPr>
              <w:t>應付</w:t>
            </w:r>
          </w:p>
          <w:p w14:paraId="1249C5AC" w14:textId="77777777" w:rsidR="00D662FD" w:rsidRPr="002A6282" w:rsidRDefault="00D662FD" w:rsidP="005B70C2">
            <w:pPr>
              <w:widowControl/>
              <w:kinsoku w:val="0"/>
              <w:overflowPunct w:val="0"/>
              <w:autoSpaceDE w:val="0"/>
              <w:spacing w:line="320" w:lineRule="exact"/>
              <w:jc w:val="center"/>
              <w:textAlignment w:val="center"/>
              <w:rPr>
                <w:rFonts w:ascii="標楷體" w:eastAsia="標楷體" w:hAnsi="標楷體" w:cs="新細明體"/>
                <w:color w:val="000000" w:themeColor="text1"/>
                <w:kern w:val="0"/>
                <w:sz w:val="20"/>
                <w:szCs w:val="20"/>
              </w:rPr>
            </w:pPr>
            <w:r w:rsidRPr="002A6282">
              <w:rPr>
                <w:rFonts w:ascii="標楷體" w:eastAsia="標楷體" w:hAnsi="標楷體" w:cs="新細明體" w:hint="eastAsia"/>
                <w:color w:val="000000" w:themeColor="text1"/>
                <w:kern w:val="0"/>
                <w:sz w:val="20"/>
                <w:szCs w:val="20"/>
              </w:rPr>
              <w:t>保留數</w:t>
            </w:r>
          </w:p>
        </w:tc>
      </w:tr>
      <w:tr w:rsidR="002A6282" w:rsidRPr="002A6282" w14:paraId="215BC596" w14:textId="77777777" w:rsidTr="00D62A47">
        <w:trPr>
          <w:trHeight w:val="369"/>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79D4E42D" w14:textId="77777777" w:rsidR="00D662FD" w:rsidRPr="002A6282" w:rsidRDefault="00D662FD" w:rsidP="005B70C2">
            <w:pPr>
              <w:widowControl/>
              <w:textAlignment w:val="center"/>
              <w:rPr>
                <w:rFonts w:ascii="標楷體" w:eastAsia="標楷體" w:hAnsi="標楷體" w:cs="新細明體"/>
                <w:color w:val="000000" w:themeColor="text1"/>
                <w:kern w:val="0"/>
                <w:sz w:val="20"/>
                <w:szCs w:val="20"/>
              </w:rPr>
            </w:pPr>
          </w:p>
        </w:tc>
        <w:tc>
          <w:tcPr>
            <w:tcW w:w="1307" w:type="dxa"/>
            <w:vMerge/>
            <w:tcBorders>
              <w:top w:val="single" w:sz="4" w:space="0" w:color="auto"/>
              <w:left w:val="single" w:sz="4" w:space="0" w:color="auto"/>
              <w:bottom w:val="single" w:sz="4" w:space="0" w:color="auto"/>
              <w:right w:val="single" w:sz="4" w:space="0" w:color="auto"/>
            </w:tcBorders>
            <w:vAlign w:val="center"/>
            <w:hideMark/>
          </w:tcPr>
          <w:p w14:paraId="77428E33" w14:textId="77777777" w:rsidR="00D662FD" w:rsidRPr="002A6282" w:rsidRDefault="00D662FD" w:rsidP="005B70C2">
            <w:pPr>
              <w:widowControl/>
              <w:textAlignment w:val="center"/>
              <w:rPr>
                <w:rFonts w:ascii="標楷體" w:eastAsia="標楷體" w:hAnsi="標楷體" w:cs="新細明體"/>
                <w:color w:val="000000" w:themeColor="text1"/>
                <w:kern w:val="0"/>
                <w:sz w:val="20"/>
                <w:szCs w:val="20"/>
              </w:rPr>
            </w:pPr>
          </w:p>
        </w:tc>
        <w:tc>
          <w:tcPr>
            <w:tcW w:w="883" w:type="dxa"/>
            <w:vMerge/>
            <w:tcBorders>
              <w:top w:val="single" w:sz="4" w:space="0" w:color="auto"/>
              <w:left w:val="single" w:sz="4" w:space="0" w:color="auto"/>
              <w:bottom w:val="single" w:sz="4" w:space="0" w:color="auto"/>
              <w:right w:val="single" w:sz="4" w:space="0" w:color="auto"/>
            </w:tcBorders>
            <w:vAlign w:val="center"/>
            <w:hideMark/>
          </w:tcPr>
          <w:p w14:paraId="4F564478" w14:textId="77777777" w:rsidR="00D662FD" w:rsidRPr="002A6282" w:rsidRDefault="00D662FD" w:rsidP="005B70C2">
            <w:pPr>
              <w:widowControl/>
              <w:textAlignment w:val="center"/>
              <w:rPr>
                <w:rFonts w:ascii="標楷體" w:eastAsia="標楷體" w:hAnsi="標楷體" w:cs="新細明體"/>
                <w:color w:val="000000" w:themeColor="text1"/>
                <w:kern w:val="0"/>
                <w:sz w:val="20"/>
                <w:szCs w:val="20"/>
              </w:rPr>
            </w:pPr>
          </w:p>
        </w:tc>
        <w:tc>
          <w:tcPr>
            <w:tcW w:w="1008" w:type="dxa"/>
            <w:vMerge/>
            <w:tcBorders>
              <w:top w:val="single" w:sz="4" w:space="0" w:color="auto"/>
              <w:left w:val="single" w:sz="4" w:space="0" w:color="auto"/>
              <w:bottom w:val="single" w:sz="4" w:space="0" w:color="auto"/>
              <w:right w:val="single" w:sz="4" w:space="0" w:color="auto"/>
            </w:tcBorders>
            <w:vAlign w:val="center"/>
            <w:hideMark/>
          </w:tcPr>
          <w:p w14:paraId="3B8D98DE" w14:textId="77777777" w:rsidR="00D662FD" w:rsidRPr="002A6282" w:rsidRDefault="00D662FD" w:rsidP="005B70C2">
            <w:pPr>
              <w:widowControl/>
              <w:textAlignment w:val="center"/>
              <w:rPr>
                <w:rFonts w:ascii="標楷體" w:eastAsia="標楷體" w:hAnsi="標楷體" w:cs="新細明體"/>
                <w:color w:val="000000" w:themeColor="text1"/>
                <w:spacing w:val="-6"/>
                <w:kern w:val="0"/>
                <w:sz w:val="20"/>
                <w:szCs w:val="20"/>
              </w:rPr>
            </w:pPr>
          </w:p>
        </w:tc>
        <w:tc>
          <w:tcPr>
            <w:tcW w:w="832" w:type="dxa"/>
            <w:tcBorders>
              <w:top w:val="single" w:sz="4" w:space="0" w:color="auto"/>
              <w:left w:val="single" w:sz="4" w:space="0" w:color="auto"/>
              <w:bottom w:val="single" w:sz="4" w:space="0" w:color="auto"/>
              <w:right w:val="single" w:sz="4" w:space="0" w:color="auto"/>
            </w:tcBorders>
            <w:noWrap/>
            <w:vAlign w:val="center"/>
            <w:hideMark/>
          </w:tcPr>
          <w:p w14:paraId="422E5E5B" w14:textId="77777777" w:rsidR="00D662FD" w:rsidRPr="002A6282" w:rsidRDefault="00D662FD" w:rsidP="005B70C2">
            <w:pPr>
              <w:widowControl/>
              <w:kinsoku w:val="0"/>
              <w:overflowPunct w:val="0"/>
              <w:autoSpaceDE w:val="0"/>
              <w:spacing w:line="320" w:lineRule="exact"/>
              <w:jc w:val="center"/>
              <w:textAlignment w:val="center"/>
              <w:rPr>
                <w:rFonts w:ascii="標楷體" w:eastAsia="標楷體" w:hAnsi="標楷體" w:cs="新細明體"/>
                <w:color w:val="000000" w:themeColor="text1"/>
                <w:kern w:val="0"/>
                <w:sz w:val="20"/>
                <w:szCs w:val="20"/>
              </w:rPr>
            </w:pPr>
            <w:r w:rsidRPr="002A6282">
              <w:rPr>
                <w:rFonts w:ascii="標楷體" w:eastAsia="標楷體" w:hAnsi="標楷體" w:cs="新細明體" w:hint="eastAsia"/>
                <w:color w:val="000000" w:themeColor="text1"/>
                <w:kern w:val="0"/>
                <w:sz w:val="20"/>
                <w:szCs w:val="20"/>
              </w:rPr>
              <w:t>小計</w:t>
            </w:r>
          </w:p>
        </w:tc>
        <w:tc>
          <w:tcPr>
            <w:tcW w:w="833" w:type="dxa"/>
            <w:tcBorders>
              <w:top w:val="single" w:sz="4" w:space="0" w:color="auto"/>
              <w:left w:val="single" w:sz="4" w:space="0" w:color="auto"/>
              <w:bottom w:val="single" w:sz="4" w:space="0" w:color="auto"/>
              <w:right w:val="single" w:sz="4" w:space="0" w:color="auto"/>
            </w:tcBorders>
            <w:noWrap/>
            <w:vAlign w:val="center"/>
            <w:hideMark/>
          </w:tcPr>
          <w:p w14:paraId="07E69D82" w14:textId="77777777" w:rsidR="00D662FD" w:rsidRPr="002A6282" w:rsidRDefault="00D662FD" w:rsidP="005B70C2">
            <w:pPr>
              <w:widowControl/>
              <w:kinsoku w:val="0"/>
              <w:overflowPunct w:val="0"/>
              <w:autoSpaceDE w:val="0"/>
              <w:spacing w:line="320" w:lineRule="exact"/>
              <w:jc w:val="center"/>
              <w:textAlignment w:val="center"/>
              <w:rPr>
                <w:rFonts w:ascii="標楷體" w:eastAsia="標楷體" w:hAnsi="標楷體" w:cs="新細明體"/>
                <w:color w:val="000000" w:themeColor="text1"/>
                <w:spacing w:val="-6"/>
                <w:kern w:val="0"/>
                <w:sz w:val="20"/>
                <w:szCs w:val="20"/>
              </w:rPr>
            </w:pPr>
            <w:r w:rsidRPr="002A6282">
              <w:rPr>
                <w:rFonts w:ascii="標楷體" w:eastAsia="標楷體" w:hAnsi="標楷體" w:cs="新細明體" w:hint="eastAsia"/>
                <w:color w:val="000000" w:themeColor="text1"/>
                <w:spacing w:val="-6"/>
                <w:kern w:val="0"/>
                <w:sz w:val="20"/>
                <w:szCs w:val="20"/>
              </w:rPr>
              <w:t>動支第一預備金</w:t>
            </w:r>
          </w:p>
        </w:tc>
        <w:tc>
          <w:tcPr>
            <w:tcW w:w="833" w:type="dxa"/>
            <w:tcBorders>
              <w:top w:val="single" w:sz="4" w:space="0" w:color="auto"/>
              <w:left w:val="single" w:sz="4" w:space="0" w:color="auto"/>
              <w:bottom w:val="single" w:sz="4" w:space="0" w:color="auto"/>
              <w:right w:val="single" w:sz="4" w:space="0" w:color="auto"/>
            </w:tcBorders>
            <w:noWrap/>
            <w:vAlign w:val="center"/>
            <w:hideMark/>
          </w:tcPr>
          <w:p w14:paraId="35352C8A" w14:textId="77777777" w:rsidR="00D662FD" w:rsidRPr="002A6282" w:rsidRDefault="00D662FD" w:rsidP="005B70C2">
            <w:pPr>
              <w:widowControl/>
              <w:kinsoku w:val="0"/>
              <w:overflowPunct w:val="0"/>
              <w:autoSpaceDE w:val="0"/>
              <w:spacing w:line="320" w:lineRule="exact"/>
              <w:jc w:val="center"/>
              <w:textAlignment w:val="center"/>
              <w:rPr>
                <w:rFonts w:ascii="標楷體" w:eastAsia="標楷體" w:hAnsi="標楷體" w:cs="新細明體"/>
                <w:color w:val="000000" w:themeColor="text1"/>
                <w:spacing w:val="-6"/>
                <w:kern w:val="0"/>
                <w:sz w:val="20"/>
                <w:szCs w:val="20"/>
              </w:rPr>
            </w:pPr>
            <w:r w:rsidRPr="002A6282">
              <w:rPr>
                <w:rFonts w:ascii="標楷體" w:eastAsia="標楷體" w:hAnsi="標楷體" w:cs="新細明體" w:hint="eastAsia"/>
                <w:color w:val="000000" w:themeColor="text1"/>
                <w:spacing w:val="-6"/>
                <w:kern w:val="0"/>
                <w:sz w:val="20"/>
                <w:szCs w:val="20"/>
              </w:rPr>
              <w:t>動支第二預備金</w:t>
            </w:r>
          </w:p>
        </w:tc>
        <w:tc>
          <w:tcPr>
            <w:tcW w:w="833" w:type="dxa"/>
            <w:tcBorders>
              <w:top w:val="single" w:sz="4" w:space="0" w:color="auto"/>
              <w:left w:val="single" w:sz="4" w:space="0" w:color="auto"/>
              <w:bottom w:val="single" w:sz="4" w:space="0" w:color="auto"/>
              <w:right w:val="single" w:sz="4" w:space="0" w:color="auto"/>
            </w:tcBorders>
            <w:noWrap/>
            <w:vAlign w:val="center"/>
            <w:hideMark/>
          </w:tcPr>
          <w:p w14:paraId="53FA7955" w14:textId="77777777" w:rsidR="00D662FD" w:rsidRPr="002A6282" w:rsidRDefault="00D662FD" w:rsidP="005B70C2">
            <w:pPr>
              <w:widowControl/>
              <w:kinsoku w:val="0"/>
              <w:overflowPunct w:val="0"/>
              <w:autoSpaceDE w:val="0"/>
              <w:spacing w:line="320" w:lineRule="exact"/>
              <w:jc w:val="center"/>
              <w:textAlignment w:val="center"/>
              <w:rPr>
                <w:rFonts w:ascii="標楷體" w:eastAsia="標楷體" w:hAnsi="標楷體" w:cs="新細明體"/>
                <w:color w:val="000000" w:themeColor="text1"/>
                <w:spacing w:val="-6"/>
                <w:kern w:val="0"/>
                <w:sz w:val="20"/>
                <w:szCs w:val="20"/>
              </w:rPr>
            </w:pPr>
            <w:r w:rsidRPr="002A6282">
              <w:rPr>
                <w:rFonts w:ascii="標楷體" w:eastAsia="標楷體" w:hAnsi="標楷體" w:cs="新細明體" w:hint="eastAsia"/>
                <w:color w:val="000000" w:themeColor="text1"/>
                <w:spacing w:val="-6"/>
                <w:kern w:val="0"/>
                <w:sz w:val="20"/>
                <w:szCs w:val="20"/>
              </w:rPr>
              <w:t>移緩濟急</w:t>
            </w:r>
          </w:p>
        </w:tc>
        <w:tc>
          <w:tcPr>
            <w:tcW w:w="812" w:type="dxa"/>
            <w:vMerge/>
            <w:tcBorders>
              <w:top w:val="single" w:sz="4" w:space="0" w:color="auto"/>
              <w:left w:val="single" w:sz="4" w:space="0" w:color="auto"/>
              <w:bottom w:val="single" w:sz="4" w:space="0" w:color="auto"/>
              <w:right w:val="single" w:sz="4" w:space="0" w:color="auto"/>
            </w:tcBorders>
            <w:vAlign w:val="center"/>
            <w:hideMark/>
          </w:tcPr>
          <w:p w14:paraId="4B0D8B7E" w14:textId="77777777" w:rsidR="00D662FD" w:rsidRPr="002A6282" w:rsidRDefault="00D662FD" w:rsidP="005B70C2">
            <w:pPr>
              <w:widowControl/>
              <w:textAlignment w:val="center"/>
              <w:rPr>
                <w:rFonts w:ascii="標楷體" w:eastAsia="標楷體" w:hAnsi="標楷體" w:cs="新細明體"/>
                <w:color w:val="000000" w:themeColor="text1"/>
                <w:kern w:val="0"/>
                <w:sz w:val="20"/>
                <w:szCs w:val="20"/>
              </w:rPr>
            </w:pPr>
          </w:p>
        </w:tc>
        <w:tc>
          <w:tcPr>
            <w:tcW w:w="812" w:type="dxa"/>
            <w:vMerge/>
            <w:tcBorders>
              <w:top w:val="single" w:sz="4" w:space="0" w:color="auto"/>
              <w:left w:val="single" w:sz="4" w:space="0" w:color="auto"/>
              <w:bottom w:val="single" w:sz="4" w:space="0" w:color="auto"/>
              <w:right w:val="single" w:sz="4" w:space="0" w:color="auto"/>
            </w:tcBorders>
            <w:vAlign w:val="center"/>
            <w:hideMark/>
          </w:tcPr>
          <w:p w14:paraId="61AD43E7" w14:textId="77777777" w:rsidR="00D662FD" w:rsidRPr="002A6282" w:rsidRDefault="00D662FD" w:rsidP="005B70C2">
            <w:pPr>
              <w:widowControl/>
              <w:textAlignment w:val="center"/>
              <w:rPr>
                <w:rFonts w:ascii="標楷體" w:eastAsia="標楷體" w:hAnsi="標楷體" w:cs="新細明體"/>
                <w:color w:val="000000" w:themeColor="text1"/>
                <w:kern w:val="0"/>
                <w:sz w:val="20"/>
                <w:szCs w:val="20"/>
              </w:rPr>
            </w:pPr>
          </w:p>
        </w:tc>
        <w:tc>
          <w:tcPr>
            <w:tcW w:w="812" w:type="dxa"/>
            <w:vMerge/>
            <w:tcBorders>
              <w:top w:val="single" w:sz="4" w:space="0" w:color="auto"/>
              <w:left w:val="single" w:sz="4" w:space="0" w:color="auto"/>
              <w:bottom w:val="single" w:sz="4" w:space="0" w:color="auto"/>
              <w:right w:val="single" w:sz="4" w:space="0" w:color="auto"/>
            </w:tcBorders>
            <w:vAlign w:val="center"/>
            <w:hideMark/>
          </w:tcPr>
          <w:p w14:paraId="4F12DAAC" w14:textId="77777777" w:rsidR="00D662FD" w:rsidRPr="002A6282" w:rsidRDefault="00D662FD" w:rsidP="005B70C2">
            <w:pPr>
              <w:widowControl/>
              <w:textAlignment w:val="center"/>
              <w:rPr>
                <w:rFonts w:ascii="標楷體" w:eastAsia="標楷體" w:hAnsi="標楷體" w:cs="新細明體"/>
                <w:color w:val="000000" w:themeColor="text1"/>
                <w:kern w:val="0"/>
                <w:sz w:val="20"/>
                <w:szCs w:val="20"/>
              </w:rPr>
            </w:pPr>
          </w:p>
        </w:tc>
      </w:tr>
      <w:tr w:rsidR="00AA748D" w:rsidRPr="002A6282" w14:paraId="09CAB27D" w14:textId="77777777" w:rsidTr="00552DD8">
        <w:trPr>
          <w:trHeight w:val="584"/>
        </w:trPr>
        <w:tc>
          <w:tcPr>
            <w:tcW w:w="2314" w:type="dxa"/>
            <w:gridSpan w:val="2"/>
            <w:tcBorders>
              <w:top w:val="single" w:sz="4" w:space="0" w:color="auto"/>
              <w:left w:val="single" w:sz="4" w:space="0" w:color="auto"/>
              <w:bottom w:val="single" w:sz="4" w:space="0" w:color="auto"/>
              <w:right w:val="single" w:sz="4" w:space="0" w:color="auto"/>
            </w:tcBorders>
            <w:noWrap/>
            <w:vAlign w:val="center"/>
            <w:hideMark/>
          </w:tcPr>
          <w:p w14:paraId="58B7E1CF" w14:textId="77777777" w:rsidR="00AA748D" w:rsidRPr="002A6282" w:rsidRDefault="00AA748D" w:rsidP="000A282D">
            <w:pPr>
              <w:widowControl/>
              <w:kinsoku w:val="0"/>
              <w:overflowPunct w:val="0"/>
              <w:autoSpaceDE w:val="0"/>
              <w:spacing w:line="240" w:lineRule="exact"/>
              <w:jc w:val="distribute"/>
              <w:textAlignment w:val="center"/>
              <w:rPr>
                <w:rFonts w:ascii="標楷體" w:eastAsia="標楷體" w:hAnsi="標楷體" w:cs="新細明體"/>
                <w:b/>
                <w:color w:val="000000" w:themeColor="text1"/>
                <w:kern w:val="0"/>
                <w:sz w:val="20"/>
                <w:szCs w:val="20"/>
              </w:rPr>
            </w:pPr>
            <w:r w:rsidRPr="002A6282">
              <w:rPr>
                <w:rFonts w:ascii="標楷體" w:eastAsia="標楷體" w:hAnsi="標楷體" w:cs="新細明體" w:hint="eastAsia"/>
                <w:b/>
                <w:color w:val="000000" w:themeColor="text1"/>
                <w:kern w:val="0"/>
                <w:sz w:val="20"/>
                <w:szCs w:val="20"/>
              </w:rPr>
              <w:t>合計</w:t>
            </w:r>
          </w:p>
        </w:tc>
        <w:tc>
          <w:tcPr>
            <w:tcW w:w="883" w:type="dxa"/>
            <w:tcBorders>
              <w:top w:val="single" w:sz="4" w:space="0" w:color="auto"/>
              <w:left w:val="single" w:sz="4" w:space="0" w:color="auto"/>
              <w:bottom w:val="single" w:sz="4" w:space="0" w:color="auto"/>
              <w:right w:val="single" w:sz="4" w:space="0" w:color="auto"/>
            </w:tcBorders>
            <w:vAlign w:val="center"/>
            <w:hideMark/>
          </w:tcPr>
          <w:p w14:paraId="215EA5A2" w14:textId="77777777" w:rsidR="00AA748D" w:rsidRPr="00AA748D" w:rsidRDefault="00AA748D" w:rsidP="00AA748D">
            <w:pPr>
              <w:jc w:val="right"/>
              <w:rPr>
                <w:rFonts w:ascii="標楷體" w:eastAsia="標楷體" w:hAnsi="標楷體"/>
                <w:b/>
                <w:color w:val="000000" w:themeColor="text1"/>
                <w:sz w:val="20"/>
                <w:szCs w:val="20"/>
              </w:rPr>
            </w:pPr>
            <w:r w:rsidRPr="00AA748D">
              <w:rPr>
                <w:rFonts w:ascii="標楷體" w:eastAsia="標楷體" w:hAnsi="標楷體" w:hint="eastAsia"/>
                <w:b/>
                <w:color w:val="000000" w:themeColor="text1"/>
                <w:sz w:val="20"/>
                <w:szCs w:val="20"/>
              </w:rPr>
              <w:t>941,630</w:t>
            </w:r>
          </w:p>
        </w:tc>
        <w:tc>
          <w:tcPr>
            <w:tcW w:w="1008" w:type="dxa"/>
            <w:tcBorders>
              <w:top w:val="single" w:sz="4" w:space="0" w:color="auto"/>
              <w:left w:val="single" w:sz="4" w:space="0" w:color="auto"/>
              <w:bottom w:val="single" w:sz="4" w:space="0" w:color="auto"/>
              <w:right w:val="single" w:sz="4" w:space="0" w:color="auto"/>
            </w:tcBorders>
            <w:noWrap/>
            <w:vAlign w:val="center"/>
            <w:hideMark/>
          </w:tcPr>
          <w:p w14:paraId="4704ECC0" w14:textId="77777777" w:rsidR="00AA748D" w:rsidRPr="00AA748D" w:rsidRDefault="00AA748D" w:rsidP="00AA748D">
            <w:pPr>
              <w:jc w:val="right"/>
              <w:rPr>
                <w:rFonts w:ascii="標楷體" w:eastAsia="標楷體" w:hAnsi="標楷體"/>
                <w:b/>
                <w:color w:val="000000" w:themeColor="text1"/>
                <w:sz w:val="20"/>
                <w:szCs w:val="20"/>
              </w:rPr>
            </w:pPr>
            <w:r w:rsidRPr="00AA748D">
              <w:rPr>
                <w:rFonts w:ascii="標楷體" w:eastAsia="標楷體" w:hAnsi="標楷體" w:hint="eastAsia"/>
                <w:b/>
                <w:color w:val="000000" w:themeColor="text1"/>
                <w:sz w:val="20"/>
                <w:szCs w:val="20"/>
              </w:rPr>
              <w:t>938,429</w:t>
            </w:r>
          </w:p>
        </w:tc>
        <w:tc>
          <w:tcPr>
            <w:tcW w:w="832" w:type="dxa"/>
            <w:tcBorders>
              <w:top w:val="single" w:sz="4" w:space="0" w:color="auto"/>
              <w:left w:val="single" w:sz="4" w:space="0" w:color="auto"/>
              <w:bottom w:val="single" w:sz="4" w:space="0" w:color="auto"/>
              <w:right w:val="single" w:sz="4" w:space="0" w:color="auto"/>
            </w:tcBorders>
            <w:noWrap/>
            <w:vAlign w:val="center"/>
            <w:hideMark/>
          </w:tcPr>
          <w:p w14:paraId="22FB64BB" w14:textId="77777777" w:rsidR="00AA748D" w:rsidRPr="002A6282" w:rsidRDefault="00AA748D" w:rsidP="000A282D">
            <w:pPr>
              <w:jc w:val="right"/>
              <w:rPr>
                <w:rFonts w:ascii="標楷體" w:eastAsia="標楷體" w:hAnsi="標楷體" w:cs="新細明體"/>
                <w:b/>
                <w:color w:val="000000" w:themeColor="text1"/>
                <w:sz w:val="20"/>
                <w:szCs w:val="20"/>
              </w:rPr>
            </w:pPr>
            <w:r w:rsidRPr="002A6282">
              <w:rPr>
                <w:rFonts w:ascii="標楷體" w:eastAsia="標楷體" w:hAnsi="標楷體" w:hint="eastAsia"/>
                <w:b/>
                <w:color w:val="000000" w:themeColor="text1"/>
                <w:sz w:val="20"/>
                <w:szCs w:val="20"/>
              </w:rPr>
              <w:t>3,201</w:t>
            </w:r>
          </w:p>
        </w:tc>
        <w:tc>
          <w:tcPr>
            <w:tcW w:w="833" w:type="dxa"/>
            <w:tcBorders>
              <w:top w:val="single" w:sz="4" w:space="0" w:color="auto"/>
              <w:left w:val="single" w:sz="4" w:space="0" w:color="auto"/>
              <w:bottom w:val="single" w:sz="4" w:space="0" w:color="auto"/>
              <w:right w:val="single" w:sz="4" w:space="0" w:color="auto"/>
            </w:tcBorders>
            <w:noWrap/>
            <w:vAlign w:val="center"/>
            <w:hideMark/>
          </w:tcPr>
          <w:p w14:paraId="215431C0" w14:textId="77777777" w:rsidR="00AA748D" w:rsidRPr="002A6282" w:rsidRDefault="00AA748D" w:rsidP="000A282D">
            <w:pPr>
              <w:jc w:val="right"/>
              <w:rPr>
                <w:rFonts w:ascii="標楷體" w:eastAsia="標楷體" w:hAnsi="標楷體" w:cs="新細明體"/>
                <w:b/>
                <w:color w:val="000000" w:themeColor="text1"/>
                <w:sz w:val="20"/>
                <w:szCs w:val="20"/>
              </w:rPr>
            </w:pPr>
            <w:r w:rsidRPr="002A6282">
              <w:rPr>
                <w:rFonts w:ascii="標楷體" w:eastAsia="標楷體" w:hAnsi="標楷體" w:hint="eastAsia"/>
                <w:b/>
                <w:noProof/>
                <w:color w:val="000000" w:themeColor="text1"/>
                <w:kern w:val="0"/>
                <w:sz w:val="20"/>
                <w:szCs w:val="20"/>
              </w:rPr>
              <w:t>－</w:t>
            </w:r>
            <w:r w:rsidRPr="002A6282">
              <w:rPr>
                <w:rFonts w:ascii="標楷體" w:eastAsia="標楷體" w:hAnsi="標楷體"/>
                <w:b/>
                <w:color w:val="000000" w:themeColor="text1"/>
                <w:sz w:val="20"/>
                <w:szCs w:val="20"/>
              </w:rPr>
              <w:t xml:space="preserve">　</w:t>
            </w:r>
          </w:p>
        </w:tc>
        <w:tc>
          <w:tcPr>
            <w:tcW w:w="833" w:type="dxa"/>
            <w:tcBorders>
              <w:top w:val="single" w:sz="4" w:space="0" w:color="auto"/>
              <w:left w:val="single" w:sz="4" w:space="0" w:color="auto"/>
              <w:bottom w:val="single" w:sz="4" w:space="0" w:color="auto"/>
              <w:right w:val="single" w:sz="4" w:space="0" w:color="auto"/>
            </w:tcBorders>
            <w:noWrap/>
            <w:vAlign w:val="center"/>
            <w:hideMark/>
          </w:tcPr>
          <w:p w14:paraId="36056818" w14:textId="77777777" w:rsidR="00AA748D" w:rsidRPr="002A6282" w:rsidRDefault="00AA748D" w:rsidP="000A282D">
            <w:pPr>
              <w:jc w:val="right"/>
              <w:rPr>
                <w:rFonts w:ascii="標楷體" w:eastAsia="標楷體" w:hAnsi="標楷體" w:cs="新細明體"/>
                <w:b/>
                <w:color w:val="000000" w:themeColor="text1"/>
                <w:sz w:val="20"/>
                <w:szCs w:val="20"/>
              </w:rPr>
            </w:pPr>
            <w:r w:rsidRPr="002A6282">
              <w:rPr>
                <w:rFonts w:ascii="標楷體" w:eastAsia="標楷體" w:hAnsi="標楷體" w:hint="eastAsia"/>
                <w:b/>
                <w:color w:val="000000" w:themeColor="text1"/>
                <w:sz w:val="20"/>
                <w:szCs w:val="20"/>
              </w:rPr>
              <w:t>2,749</w:t>
            </w:r>
          </w:p>
        </w:tc>
        <w:tc>
          <w:tcPr>
            <w:tcW w:w="833" w:type="dxa"/>
            <w:tcBorders>
              <w:top w:val="single" w:sz="4" w:space="0" w:color="auto"/>
              <w:left w:val="single" w:sz="4" w:space="0" w:color="auto"/>
              <w:bottom w:val="single" w:sz="4" w:space="0" w:color="auto"/>
              <w:right w:val="single" w:sz="4" w:space="0" w:color="auto"/>
            </w:tcBorders>
            <w:noWrap/>
            <w:vAlign w:val="center"/>
            <w:hideMark/>
          </w:tcPr>
          <w:p w14:paraId="0877364A" w14:textId="77777777" w:rsidR="00AA748D" w:rsidRPr="002A6282" w:rsidRDefault="00AA748D" w:rsidP="000A282D">
            <w:pPr>
              <w:jc w:val="right"/>
              <w:rPr>
                <w:rFonts w:ascii="標楷體" w:eastAsia="標楷體" w:hAnsi="標楷體" w:cs="新細明體"/>
                <w:b/>
                <w:color w:val="000000" w:themeColor="text1"/>
                <w:sz w:val="20"/>
                <w:szCs w:val="20"/>
              </w:rPr>
            </w:pPr>
            <w:r w:rsidRPr="002A6282">
              <w:rPr>
                <w:rFonts w:ascii="標楷體" w:eastAsia="標楷體" w:hAnsi="標楷體" w:hint="eastAsia"/>
                <w:b/>
                <w:color w:val="000000" w:themeColor="text1"/>
                <w:sz w:val="20"/>
                <w:szCs w:val="20"/>
              </w:rPr>
              <w:t>452</w:t>
            </w:r>
          </w:p>
        </w:tc>
        <w:tc>
          <w:tcPr>
            <w:tcW w:w="812" w:type="dxa"/>
            <w:tcBorders>
              <w:top w:val="single" w:sz="4" w:space="0" w:color="auto"/>
              <w:left w:val="single" w:sz="4" w:space="0" w:color="auto"/>
              <w:bottom w:val="single" w:sz="4" w:space="0" w:color="auto"/>
              <w:right w:val="single" w:sz="4" w:space="0" w:color="auto"/>
            </w:tcBorders>
            <w:noWrap/>
            <w:vAlign w:val="center"/>
            <w:hideMark/>
          </w:tcPr>
          <w:p w14:paraId="606A78FE" w14:textId="77777777" w:rsidR="00AA748D" w:rsidRPr="002A6282" w:rsidRDefault="00AA748D" w:rsidP="000A282D">
            <w:pPr>
              <w:jc w:val="right"/>
              <w:rPr>
                <w:rFonts w:ascii="標楷體" w:eastAsia="標楷體" w:hAnsi="標楷體" w:cs="新細明體"/>
                <w:b/>
                <w:color w:val="000000" w:themeColor="text1"/>
                <w:sz w:val="20"/>
                <w:szCs w:val="20"/>
              </w:rPr>
            </w:pPr>
            <w:r w:rsidRPr="002A6282">
              <w:rPr>
                <w:rFonts w:ascii="標楷體" w:eastAsia="標楷體" w:hAnsi="標楷體" w:hint="eastAsia"/>
                <w:b/>
                <w:color w:val="000000" w:themeColor="text1"/>
                <w:sz w:val="20"/>
                <w:szCs w:val="20"/>
              </w:rPr>
              <w:t>903,101</w:t>
            </w:r>
          </w:p>
        </w:tc>
        <w:tc>
          <w:tcPr>
            <w:tcW w:w="812" w:type="dxa"/>
            <w:tcBorders>
              <w:top w:val="single" w:sz="4" w:space="0" w:color="auto"/>
              <w:left w:val="single" w:sz="4" w:space="0" w:color="auto"/>
              <w:bottom w:val="single" w:sz="4" w:space="0" w:color="auto"/>
              <w:right w:val="single" w:sz="4" w:space="0" w:color="auto"/>
            </w:tcBorders>
            <w:noWrap/>
            <w:vAlign w:val="center"/>
            <w:hideMark/>
          </w:tcPr>
          <w:p w14:paraId="6FB08661" w14:textId="77777777" w:rsidR="00AA748D" w:rsidRPr="002A6282" w:rsidRDefault="00AA748D" w:rsidP="000A282D">
            <w:pPr>
              <w:jc w:val="right"/>
              <w:rPr>
                <w:rFonts w:ascii="標楷體" w:eastAsia="標楷體" w:hAnsi="標楷體" w:cs="新細明體"/>
                <w:b/>
                <w:color w:val="000000" w:themeColor="text1"/>
                <w:sz w:val="20"/>
                <w:szCs w:val="20"/>
              </w:rPr>
            </w:pPr>
            <w:r w:rsidRPr="002A6282">
              <w:rPr>
                <w:rFonts w:ascii="標楷體" w:eastAsia="標楷體" w:hAnsi="標楷體" w:hint="eastAsia"/>
                <w:b/>
                <w:color w:val="000000" w:themeColor="text1"/>
                <w:sz w:val="20"/>
                <w:szCs w:val="20"/>
              </w:rPr>
              <w:t>655,649</w:t>
            </w:r>
          </w:p>
        </w:tc>
        <w:tc>
          <w:tcPr>
            <w:tcW w:w="812" w:type="dxa"/>
            <w:tcBorders>
              <w:top w:val="single" w:sz="4" w:space="0" w:color="auto"/>
              <w:left w:val="single" w:sz="4" w:space="0" w:color="auto"/>
              <w:bottom w:val="single" w:sz="4" w:space="0" w:color="auto"/>
              <w:right w:val="single" w:sz="4" w:space="0" w:color="auto"/>
            </w:tcBorders>
            <w:noWrap/>
            <w:vAlign w:val="center"/>
            <w:hideMark/>
          </w:tcPr>
          <w:p w14:paraId="62203CD5" w14:textId="77777777" w:rsidR="00AA748D" w:rsidRPr="002A6282" w:rsidRDefault="00AA748D" w:rsidP="000E4DAF">
            <w:pPr>
              <w:jc w:val="right"/>
              <w:rPr>
                <w:rFonts w:ascii="標楷體" w:eastAsia="標楷體" w:hAnsi="標楷體" w:cs="新細明體"/>
                <w:b/>
                <w:color w:val="000000" w:themeColor="text1"/>
                <w:sz w:val="20"/>
                <w:szCs w:val="20"/>
              </w:rPr>
            </w:pPr>
            <w:r w:rsidRPr="002A6282">
              <w:rPr>
                <w:rFonts w:ascii="標楷體" w:eastAsia="標楷體" w:hAnsi="標楷體"/>
                <w:b/>
                <w:color w:val="000000" w:themeColor="text1"/>
                <w:sz w:val="20"/>
                <w:szCs w:val="20"/>
              </w:rPr>
              <w:t>247,452</w:t>
            </w:r>
          </w:p>
        </w:tc>
      </w:tr>
      <w:tr w:rsidR="002A6282" w:rsidRPr="002A6282" w14:paraId="7892FB1C" w14:textId="77777777" w:rsidTr="00552DD8">
        <w:trPr>
          <w:trHeight w:val="584"/>
        </w:trPr>
        <w:tc>
          <w:tcPr>
            <w:tcW w:w="1007" w:type="dxa"/>
            <w:tcBorders>
              <w:top w:val="single" w:sz="4" w:space="0" w:color="auto"/>
              <w:left w:val="single" w:sz="4" w:space="0" w:color="auto"/>
              <w:bottom w:val="single" w:sz="4" w:space="0" w:color="auto"/>
              <w:right w:val="single" w:sz="4" w:space="0" w:color="auto"/>
            </w:tcBorders>
            <w:noWrap/>
            <w:vAlign w:val="center"/>
            <w:hideMark/>
          </w:tcPr>
          <w:p w14:paraId="402E2998" w14:textId="77777777" w:rsidR="009548EA" w:rsidRPr="002A6282" w:rsidRDefault="009548EA" w:rsidP="005B70C2">
            <w:pPr>
              <w:widowControl/>
              <w:kinsoku w:val="0"/>
              <w:overflowPunct w:val="0"/>
              <w:autoSpaceDE w:val="0"/>
              <w:spacing w:line="240" w:lineRule="exact"/>
              <w:jc w:val="center"/>
              <w:textAlignment w:val="center"/>
              <w:rPr>
                <w:rFonts w:ascii="標楷體" w:eastAsia="標楷體" w:hAnsi="標楷體" w:cs="新細明體"/>
                <w:color w:val="000000" w:themeColor="text1"/>
                <w:spacing w:val="-6"/>
                <w:kern w:val="0"/>
                <w:sz w:val="20"/>
                <w:szCs w:val="20"/>
              </w:rPr>
            </w:pPr>
            <w:r w:rsidRPr="002A6282">
              <w:rPr>
                <w:rFonts w:ascii="標楷體" w:eastAsia="標楷體" w:hAnsi="標楷體" w:cs="新細明體" w:hint="eastAsia"/>
                <w:color w:val="000000" w:themeColor="text1"/>
                <w:spacing w:val="-6"/>
                <w:kern w:val="0"/>
                <w:sz w:val="20"/>
                <w:szCs w:val="20"/>
              </w:rPr>
              <w:t>災害準備金</w:t>
            </w:r>
          </w:p>
        </w:tc>
        <w:tc>
          <w:tcPr>
            <w:tcW w:w="1307" w:type="dxa"/>
            <w:tcBorders>
              <w:top w:val="single" w:sz="4" w:space="0" w:color="auto"/>
              <w:left w:val="single" w:sz="4" w:space="0" w:color="auto"/>
              <w:bottom w:val="single" w:sz="4" w:space="0" w:color="auto"/>
              <w:right w:val="single" w:sz="4" w:space="0" w:color="auto"/>
              <w:tl2br w:val="single" w:sz="4" w:space="0" w:color="auto"/>
            </w:tcBorders>
            <w:vAlign w:val="center"/>
          </w:tcPr>
          <w:p w14:paraId="45FE914C" w14:textId="77777777" w:rsidR="009548EA" w:rsidRPr="002A6282" w:rsidRDefault="009548EA" w:rsidP="005B70C2">
            <w:pPr>
              <w:widowControl/>
              <w:kinsoku w:val="0"/>
              <w:overflowPunct w:val="0"/>
              <w:autoSpaceDE w:val="0"/>
              <w:spacing w:line="240" w:lineRule="exact"/>
              <w:jc w:val="center"/>
              <w:textAlignment w:val="center"/>
              <w:rPr>
                <w:rFonts w:ascii="標楷體" w:eastAsia="標楷體" w:hAnsi="標楷體" w:cs="新細明體"/>
                <w:color w:val="000000" w:themeColor="text1"/>
                <w:kern w:val="0"/>
                <w:sz w:val="20"/>
                <w:szCs w:val="20"/>
                <w:highlight w:val="yellow"/>
              </w:rPr>
            </w:pPr>
          </w:p>
        </w:tc>
        <w:tc>
          <w:tcPr>
            <w:tcW w:w="883" w:type="dxa"/>
            <w:tcBorders>
              <w:top w:val="nil"/>
              <w:left w:val="single" w:sz="4" w:space="0" w:color="auto"/>
              <w:bottom w:val="single" w:sz="4" w:space="0" w:color="auto"/>
              <w:right w:val="single" w:sz="4" w:space="0" w:color="auto"/>
            </w:tcBorders>
            <w:vAlign w:val="center"/>
            <w:hideMark/>
          </w:tcPr>
          <w:p w14:paraId="5218EBB9" w14:textId="77777777" w:rsidR="009548EA" w:rsidRPr="00891CC8" w:rsidRDefault="009548EA" w:rsidP="00891CC8">
            <w:pPr>
              <w:jc w:val="right"/>
              <w:rPr>
                <w:rFonts w:ascii="標楷體" w:eastAsia="標楷體" w:hAnsi="標楷體"/>
                <w:color w:val="000000" w:themeColor="text1"/>
                <w:sz w:val="20"/>
                <w:szCs w:val="20"/>
              </w:rPr>
            </w:pPr>
            <w:r w:rsidRPr="00891CC8">
              <w:rPr>
                <w:rFonts w:ascii="標楷體" w:eastAsia="標楷體" w:hAnsi="標楷體" w:hint="eastAsia"/>
                <w:color w:val="000000" w:themeColor="text1"/>
                <w:sz w:val="20"/>
                <w:szCs w:val="20"/>
              </w:rPr>
              <w:t>245,350</w:t>
            </w:r>
          </w:p>
        </w:tc>
        <w:tc>
          <w:tcPr>
            <w:tcW w:w="1008" w:type="dxa"/>
            <w:tcBorders>
              <w:top w:val="nil"/>
              <w:left w:val="single" w:sz="4" w:space="0" w:color="auto"/>
              <w:bottom w:val="single" w:sz="4" w:space="0" w:color="auto"/>
              <w:right w:val="single" w:sz="4" w:space="0" w:color="auto"/>
            </w:tcBorders>
            <w:noWrap/>
            <w:vAlign w:val="center"/>
            <w:hideMark/>
          </w:tcPr>
          <w:p w14:paraId="2117ED41" w14:textId="77777777" w:rsidR="009548EA" w:rsidRPr="00891CC8" w:rsidRDefault="009548EA" w:rsidP="00891CC8">
            <w:pPr>
              <w:jc w:val="right"/>
              <w:rPr>
                <w:rFonts w:ascii="標楷體" w:eastAsia="標楷體" w:hAnsi="標楷體"/>
                <w:color w:val="000000" w:themeColor="text1"/>
                <w:sz w:val="20"/>
                <w:szCs w:val="20"/>
              </w:rPr>
            </w:pPr>
            <w:r w:rsidRPr="00891CC8">
              <w:rPr>
                <w:rFonts w:ascii="標楷體" w:eastAsia="標楷體" w:hAnsi="標楷體" w:hint="eastAsia"/>
                <w:color w:val="000000" w:themeColor="text1"/>
                <w:sz w:val="20"/>
                <w:szCs w:val="20"/>
              </w:rPr>
              <w:t>245,350</w:t>
            </w:r>
          </w:p>
        </w:tc>
        <w:tc>
          <w:tcPr>
            <w:tcW w:w="832" w:type="dxa"/>
            <w:tcBorders>
              <w:top w:val="single" w:sz="4" w:space="0" w:color="auto"/>
              <w:left w:val="single" w:sz="4" w:space="0" w:color="auto"/>
              <w:bottom w:val="single" w:sz="4" w:space="0" w:color="auto"/>
              <w:right w:val="single" w:sz="4" w:space="0" w:color="auto"/>
            </w:tcBorders>
            <w:noWrap/>
            <w:vAlign w:val="center"/>
            <w:hideMark/>
          </w:tcPr>
          <w:p w14:paraId="2DF5904F" w14:textId="77777777" w:rsidR="009548EA" w:rsidRPr="002A6282" w:rsidRDefault="009548EA" w:rsidP="00952B04">
            <w:pPr>
              <w:kinsoku w:val="0"/>
              <w:overflowPunct w:val="0"/>
              <w:autoSpaceDE w:val="0"/>
              <w:spacing w:line="240" w:lineRule="exact"/>
              <w:jc w:val="right"/>
              <w:textAlignment w:val="center"/>
              <w:rPr>
                <w:rFonts w:ascii="標楷體" w:eastAsia="標楷體" w:hAnsi="標楷體"/>
                <w:noProof/>
                <w:color w:val="000000" w:themeColor="text1"/>
                <w:kern w:val="0"/>
                <w:sz w:val="20"/>
                <w:szCs w:val="20"/>
              </w:rPr>
            </w:pPr>
            <w:r w:rsidRPr="002A6282">
              <w:rPr>
                <w:rFonts w:ascii="標楷體" w:eastAsia="標楷體" w:hAnsi="標楷體" w:hint="eastAsia"/>
                <w:noProof/>
                <w:color w:val="000000" w:themeColor="text1"/>
                <w:kern w:val="0"/>
                <w:sz w:val="20"/>
                <w:szCs w:val="20"/>
              </w:rPr>
              <w:t>－</w:t>
            </w:r>
          </w:p>
        </w:tc>
        <w:tc>
          <w:tcPr>
            <w:tcW w:w="833" w:type="dxa"/>
            <w:tcBorders>
              <w:top w:val="single" w:sz="4" w:space="0" w:color="auto"/>
              <w:left w:val="single" w:sz="4" w:space="0" w:color="auto"/>
              <w:bottom w:val="single" w:sz="4" w:space="0" w:color="auto"/>
              <w:right w:val="single" w:sz="4" w:space="0" w:color="auto"/>
            </w:tcBorders>
            <w:noWrap/>
            <w:vAlign w:val="center"/>
            <w:hideMark/>
          </w:tcPr>
          <w:p w14:paraId="40ADFB4B" w14:textId="77777777" w:rsidR="009548EA" w:rsidRPr="002A6282" w:rsidRDefault="009548EA" w:rsidP="00952B04">
            <w:pPr>
              <w:kinsoku w:val="0"/>
              <w:overflowPunct w:val="0"/>
              <w:autoSpaceDE w:val="0"/>
              <w:spacing w:line="240" w:lineRule="exact"/>
              <w:jc w:val="right"/>
              <w:textAlignment w:val="center"/>
              <w:rPr>
                <w:rFonts w:ascii="標楷體" w:eastAsia="標楷體" w:hAnsi="標楷體"/>
                <w:noProof/>
                <w:color w:val="000000" w:themeColor="text1"/>
                <w:kern w:val="0"/>
                <w:sz w:val="20"/>
                <w:szCs w:val="20"/>
              </w:rPr>
            </w:pPr>
            <w:r w:rsidRPr="002A6282">
              <w:rPr>
                <w:rFonts w:ascii="標楷體" w:eastAsia="標楷體" w:hAnsi="標楷體" w:hint="eastAsia"/>
                <w:noProof/>
                <w:color w:val="000000" w:themeColor="text1"/>
                <w:kern w:val="0"/>
                <w:sz w:val="20"/>
                <w:szCs w:val="20"/>
              </w:rPr>
              <w:t>－</w:t>
            </w:r>
          </w:p>
        </w:tc>
        <w:tc>
          <w:tcPr>
            <w:tcW w:w="833" w:type="dxa"/>
            <w:tcBorders>
              <w:top w:val="single" w:sz="4" w:space="0" w:color="auto"/>
              <w:left w:val="single" w:sz="4" w:space="0" w:color="auto"/>
              <w:bottom w:val="single" w:sz="4" w:space="0" w:color="auto"/>
              <w:right w:val="single" w:sz="4" w:space="0" w:color="auto"/>
            </w:tcBorders>
            <w:noWrap/>
            <w:vAlign w:val="center"/>
            <w:hideMark/>
          </w:tcPr>
          <w:p w14:paraId="6D8E48DB" w14:textId="77777777" w:rsidR="009548EA" w:rsidRPr="002A6282" w:rsidRDefault="009548EA" w:rsidP="00952B04">
            <w:pPr>
              <w:kinsoku w:val="0"/>
              <w:overflowPunct w:val="0"/>
              <w:autoSpaceDE w:val="0"/>
              <w:spacing w:line="240" w:lineRule="exact"/>
              <w:jc w:val="right"/>
              <w:textAlignment w:val="center"/>
              <w:rPr>
                <w:rFonts w:ascii="標楷體" w:eastAsia="標楷體" w:hAnsi="標楷體"/>
                <w:noProof/>
                <w:color w:val="000000" w:themeColor="text1"/>
                <w:kern w:val="0"/>
                <w:sz w:val="20"/>
                <w:szCs w:val="20"/>
              </w:rPr>
            </w:pPr>
            <w:r w:rsidRPr="002A6282">
              <w:rPr>
                <w:rFonts w:ascii="標楷體" w:eastAsia="標楷體" w:hAnsi="標楷體" w:hint="eastAsia"/>
                <w:noProof/>
                <w:color w:val="000000" w:themeColor="text1"/>
                <w:kern w:val="0"/>
                <w:sz w:val="20"/>
                <w:szCs w:val="20"/>
              </w:rPr>
              <w:t>－</w:t>
            </w:r>
          </w:p>
        </w:tc>
        <w:tc>
          <w:tcPr>
            <w:tcW w:w="833" w:type="dxa"/>
            <w:tcBorders>
              <w:top w:val="single" w:sz="4" w:space="0" w:color="auto"/>
              <w:left w:val="single" w:sz="4" w:space="0" w:color="auto"/>
              <w:bottom w:val="single" w:sz="4" w:space="0" w:color="auto"/>
              <w:right w:val="single" w:sz="4" w:space="0" w:color="auto"/>
            </w:tcBorders>
            <w:noWrap/>
            <w:vAlign w:val="center"/>
            <w:hideMark/>
          </w:tcPr>
          <w:p w14:paraId="068DE6E2" w14:textId="77777777" w:rsidR="009548EA" w:rsidRPr="002A6282" w:rsidRDefault="009548EA" w:rsidP="00952B04">
            <w:pPr>
              <w:kinsoku w:val="0"/>
              <w:overflowPunct w:val="0"/>
              <w:autoSpaceDE w:val="0"/>
              <w:spacing w:line="240" w:lineRule="exact"/>
              <w:jc w:val="right"/>
              <w:textAlignment w:val="center"/>
              <w:rPr>
                <w:rFonts w:ascii="標楷體" w:eastAsia="標楷體" w:hAnsi="標楷體"/>
                <w:noProof/>
                <w:color w:val="000000" w:themeColor="text1"/>
                <w:kern w:val="0"/>
                <w:sz w:val="20"/>
                <w:szCs w:val="20"/>
              </w:rPr>
            </w:pPr>
            <w:r w:rsidRPr="002A6282">
              <w:rPr>
                <w:rFonts w:ascii="標楷體" w:eastAsia="標楷體" w:hAnsi="標楷體" w:hint="eastAsia"/>
                <w:noProof/>
                <w:color w:val="000000" w:themeColor="text1"/>
                <w:kern w:val="0"/>
                <w:sz w:val="20"/>
                <w:szCs w:val="20"/>
              </w:rPr>
              <w:t>－</w:t>
            </w:r>
          </w:p>
        </w:tc>
        <w:tc>
          <w:tcPr>
            <w:tcW w:w="812" w:type="dxa"/>
            <w:tcBorders>
              <w:top w:val="single" w:sz="4" w:space="0" w:color="auto"/>
              <w:left w:val="single" w:sz="4" w:space="0" w:color="auto"/>
              <w:bottom w:val="single" w:sz="4" w:space="0" w:color="auto"/>
              <w:right w:val="single" w:sz="4" w:space="0" w:color="auto"/>
            </w:tcBorders>
            <w:noWrap/>
            <w:vAlign w:val="center"/>
            <w:hideMark/>
          </w:tcPr>
          <w:p w14:paraId="0CDF202E" w14:textId="77777777" w:rsidR="009548EA" w:rsidRPr="00891CC8" w:rsidRDefault="009548EA" w:rsidP="00891CC8">
            <w:pPr>
              <w:jc w:val="right"/>
              <w:rPr>
                <w:rFonts w:ascii="標楷體" w:eastAsia="標楷體" w:hAnsi="標楷體"/>
                <w:color w:val="000000" w:themeColor="text1"/>
                <w:sz w:val="20"/>
                <w:szCs w:val="20"/>
              </w:rPr>
            </w:pPr>
            <w:r w:rsidRPr="00891CC8">
              <w:rPr>
                <w:rFonts w:ascii="標楷體" w:eastAsia="標楷體" w:hAnsi="標楷體"/>
                <w:color w:val="000000" w:themeColor="text1"/>
                <w:sz w:val="20"/>
                <w:szCs w:val="20"/>
              </w:rPr>
              <w:t>245,341</w:t>
            </w:r>
          </w:p>
        </w:tc>
        <w:tc>
          <w:tcPr>
            <w:tcW w:w="812" w:type="dxa"/>
            <w:tcBorders>
              <w:top w:val="single" w:sz="4" w:space="0" w:color="auto"/>
              <w:left w:val="single" w:sz="4" w:space="0" w:color="auto"/>
              <w:bottom w:val="single" w:sz="4" w:space="0" w:color="auto"/>
              <w:right w:val="single" w:sz="4" w:space="0" w:color="auto"/>
            </w:tcBorders>
            <w:noWrap/>
            <w:vAlign w:val="center"/>
            <w:hideMark/>
          </w:tcPr>
          <w:p w14:paraId="66E24167" w14:textId="77777777" w:rsidR="009548EA" w:rsidRPr="00891CC8" w:rsidRDefault="009548EA" w:rsidP="00891CC8">
            <w:pPr>
              <w:jc w:val="right"/>
              <w:rPr>
                <w:rFonts w:ascii="標楷體" w:eastAsia="標楷體" w:hAnsi="標楷體"/>
                <w:color w:val="000000" w:themeColor="text1"/>
                <w:sz w:val="20"/>
                <w:szCs w:val="20"/>
              </w:rPr>
            </w:pPr>
            <w:r w:rsidRPr="00891CC8">
              <w:rPr>
                <w:rFonts w:ascii="標楷體" w:eastAsia="標楷體" w:hAnsi="標楷體" w:hint="eastAsia"/>
                <w:color w:val="000000" w:themeColor="text1"/>
                <w:sz w:val="20"/>
                <w:szCs w:val="20"/>
              </w:rPr>
              <w:t>42</w:t>
            </w:r>
            <w:r w:rsidRPr="00891CC8">
              <w:rPr>
                <w:rFonts w:ascii="標楷體" w:eastAsia="標楷體" w:hAnsi="標楷體"/>
                <w:color w:val="000000" w:themeColor="text1"/>
                <w:sz w:val="20"/>
                <w:szCs w:val="20"/>
              </w:rPr>
              <w:t>,</w:t>
            </w:r>
            <w:r w:rsidRPr="00891CC8">
              <w:rPr>
                <w:rFonts w:ascii="標楷體" w:eastAsia="標楷體" w:hAnsi="標楷體" w:hint="eastAsia"/>
                <w:color w:val="000000" w:themeColor="text1"/>
                <w:sz w:val="20"/>
                <w:szCs w:val="20"/>
              </w:rPr>
              <w:t>641</w:t>
            </w:r>
          </w:p>
        </w:tc>
        <w:tc>
          <w:tcPr>
            <w:tcW w:w="812" w:type="dxa"/>
            <w:tcBorders>
              <w:top w:val="single" w:sz="4" w:space="0" w:color="auto"/>
              <w:left w:val="single" w:sz="4" w:space="0" w:color="auto"/>
              <w:bottom w:val="single" w:sz="4" w:space="0" w:color="auto"/>
              <w:right w:val="single" w:sz="4" w:space="0" w:color="auto"/>
            </w:tcBorders>
            <w:noWrap/>
            <w:vAlign w:val="center"/>
            <w:hideMark/>
          </w:tcPr>
          <w:p w14:paraId="10F3EB35" w14:textId="77777777" w:rsidR="009548EA" w:rsidRPr="00891CC8" w:rsidRDefault="000E4DAF" w:rsidP="00891CC8">
            <w:pPr>
              <w:jc w:val="right"/>
              <w:rPr>
                <w:rFonts w:ascii="標楷體" w:eastAsia="標楷體" w:hAnsi="標楷體"/>
                <w:color w:val="000000" w:themeColor="text1"/>
                <w:sz w:val="20"/>
                <w:szCs w:val="20"/>
              </w:rPr>
            </w:pPr>
            <w:r w:rsidRPr="00891CC8">
              <w:rPr>
                <w:rFonts w:ascii="標楷體" w:eastAsia="標楷體" w:hAnsi="標楷體"/>
                <w:color w:val="000000" w:themeColor="text1"/>
                <w:sz w:val="20"/>
                <w:szCs w:val="20"/>
              </w:rPr>
              <w:t>202,700</w:t>
            </w:r>
          </w:p>
        </w:tc>
      </w:tr>
      <w:tr w:rsidR="000B722C" w:rsidRPr="000B722C" w14:paraId="4C2B94C9" w14:textId="77777777" w:rsidTr="00552DD8">
        <w:trPr>
          <w:trHeight w:val="584"/>
        </w:trPr>
        <w:tc>
          <w:tcPr>
            <w:tcW w:w="2314" w:type="dxa"/>
            <w:gridSpan w:val="2"/>
            <w:tcBorders>
              <w:top w:val="single" w:sz="4" w:space="0" w:color="auto"/>
              <w:left w:val="single" w:sz="4" w:space="0" w:color="auto"/>
              <w:bottom w:val="single" w:sz="4" w:space="0" w:color="auto"/>
              <w:right w:val="single" w:sz="4" w:space="0" w:color="auto"/>
            </w:tcBorders>
            <w:noWrap/>
            <w:vAlign w:val="center"/>
            <w:hideMark/>
          </w:tcPr>
          <w:p w14:paraId="39B85D7B" w14:textId="77777777" w:rsidR="000B722C" w:rsidRPr="000B722C" w:rsidRDefault="000B722C" w:rsidP="005B70C2">
            <w:pPr>
              <w:widowControl/>
              <w:kinsoku w:val="0"/>
              <w:overflowPunct w:val="0"/>
              <w:autoSpaceDE w:val="0"/>
              <w:spacing w:line="240" w:lineRule="exact"/>
              <w:jc w:val="distribute"/>
              <w:textAlignment w:val="center"/>
              <w:rPr>
                <w:rFonts w:ascii="標楷體" w:eastAsia="標楷體" w:hAnsi="標楷體" w:cs="新細明體"/>
                <w:b/>
                <w:color w:val="000000" w:themeColor="text1"/>
                <w:kern w:val="0"/>
                <w:sz w:val="20"/>
                <w:szCs w:val="20"/>
              </w:rPr>
            </w:pPr>
            <w:r w:rsidRPr="000B722C">
              <w:rPr>
                <w:rFonts w:ascii="標楷體" w:eastAsia="標楷體" w:hAnsi="標楷體" w:cs="新細明體" w:hint="eastAsia"/>
                <w:b/>
                <w:color w:val="000000" w:themeColor="text1"/>
                <w:kern w:val="0"/>
                <w:sz w:val="20"/>
                <w:szCs w:val="20"/>
              </w:rPr>
              <w:t>小計</w:t>
            </w:r>
          </w:p>
        </w:tc>
        <w:tc>
          <w:tcPr>
            <w:tcW w:w="883" w:type="dxa"/>
            <w:tcBorders>
              <w:top w:val="single" w:sz="4" w:space="0" w:color="auto"/>
              <w:left w:val="single" w:sz="4" w:space="0" w:color="auto"/>
              <w:bottom w:val="single" w:sz="4" w:space="0" w:color="auto"/>
              <w:right w:val="single" w:sz="4" w:space="0" w:color="auto"/>
            </w:tcBorders>
            <w:vAlign w:val="center"/>
            <w:hideMark/>
          </w:tcPr>
          <w:p w14:paraId="70E6F858" w14:textId="77777777" w:rsidR="000B722C" w:rsidRPr="000B722C" w:rsidRDefault="000B722C" w:rsidP="000B722C">
            <w:pPr>
              <w:jc w:val="right"/>
              <w:rPr>
                <w:rFonts w:ascii="標楷體" w:eastAsia="標楷體" w:hAnsi="標楷體"/>
                <w:b/>
                <w:color w:val="000000" w:themeColor="text1"/>
                <w:sz w:val="20"/>
                <w:szCs w:val="20"/>
              </w:rPr>
            </w:pPr>
            <w:r w:rsidRPr="000B722C">
              <w:rPr>
                <w:rFonts w:ascii="標楷體" w:eastAsia="標楷體" w:hAnsi="標楷體" w:hint="eastAsia"/>
                <w:b/>
                <w:color w:val="000000" w:themeColor="text1"/>
                <w:sz w:val="20"/>
                <w:szCs w:val="20"/>
              </w:rPr>
              <w:t>696,280</w:t>
            </w:r>
          </w:p>
        </w:tc>
        <w:tc>
          <w:tcPr>
            <w:tcW w:w="1008" w:type="dxa"/>
            <w:tcBorders>
              <w:top w:val="single" w:sz="4" w:space="0" w:color="auto"/>
              <w:left w:val="single" w:sz="4" w:space="0" w:color="auto"/>
              <w:bottom w:val="single" w:sz="4" w:space="0" w:color="auto"/>
              <w:right w:val="single" w:sz="4" w:space="0" w:color="auto"/>
            </w:tcBorders>
            <w:noWrap/>
            <w:vAlign w:val="center"/>
            <w:hideMark/>
          </w:tcPr>
          <w:p w14:paraId="67D23ECE" w14:textId="77777777" w:rsidR="000B722C" w:rsidRPr="000B722C" w:rsidRDefault="000B722C" w:rsidP="000B722C">
            <w:pPr>
              <w:jc w:val="right"/>
              <w:rPr>
                <w:rFonts w:ascii="標楷體" w:eastAsia="標楷體" w:hAnsi="標楷體"/>
                <w:b/>
                <w:color w:val="000000" w:themeColor="text1"/>
                <w:sz w:val="20"/>
                <w:szCs w:val="20"/>
              </w:rPr>
            </w:pPr>
            <w:r w:rsidRPr="000B722C">
              <w:rPr>
                <w:rFonts w:ascii="標楷體" w:eastAsia="標楷體" w:hAnsi="標楷體" w:hint="eastAsia"/>
                <w:b/>
                <w:color w:val="000000" w:themeColor="text1"/>
                <w:sz w:val="20"/>
                <w:szCs w:val="20"/>
              </w:rPr>
              <w:t>693,079</w:t>
            </w:r>
          </w:p>
        </w:tc>
        <w:tc>
          <w:tcPr>
            <w:tcW w:w="832" w:type="dxa"/>
            <w:tcBorders>
              <w:top w:val="nil"/>
              <w:left w:val="single" w:sz="4" w:space="0" w:color="auto"/>
              <w:bottom w:val="single" w:sz="4" w:space="0" w:color="auto"/>
              <w:right w:val="single" w:sz="4" w:space="0" w:color="auto"/>
            </w:tcBorders>
            <w:noWrap/>
            <w:vAlign w:val="center"/>
            <w:hideMark/>
          </w:tcPr>
          <w:p w14:paraId="07C041FA" w14:textId="77777777" w:rsidR="000B722C" w:rsidRPr="000B722C" w:rsidRDefault="000B722C" w:rsidP="000654CD">
            <w:pPr>
              <w:jc w:val="right"/>
              <w:rPr>
                <w:rFonts w:ascii="標楷體" w:eastAsia="標楷體" w:hAnsi="標楷體" w:cs="新細明體"/>
                <w:b/>
                <w:color w:val="000000" w:themeColor="text1"/>
                <w:sz w:val="20"/>
                <w:szCs w:val="20"/>
              </w:rPr>
            </w:pPr>
            <w:r w:rsidRPr="000B722C">
              <w:rPr>
                <w:rFonts w:ascii="標楷體" w:eastAsia="標楷體" w:hAnsi="標楷體"/>
                <w:b/>
                <w:color w:val="000000" w:themeColor="text1"/>
                <w:sz w:val="20"/>
                <w:szCs w:val="20"/>
              </w:rPr>
              <w:t>3,201</w:t>
            </w:r>
          </w:p>
        </w:tc>
        <w:tc>
          <w:tcPr>
            <w:tcW w:w="833" w:type="dxa"/>
            <w:tcBorders>
              <w:top w:val="single" w:sz="4" w:space="0" w:color="auto"/>
              <w:left w:val="single" w:sz="4" w:space="0" w:color="auto"/>
              <w:bottom w:val="single" w:sz="4" w:space="0" w:color="auto"/>
              <w:right w:val="single" w:sz="4" w:space="0" w:color="auto"/>
            </w:tcBorders>
            <w:noWrap/>
            <w:vAlign w:val="center"/>
            <w:hideMark/>
          </w:tcPr>
          <w:p w14:paraId="75AFBED4" w14:textId="77777777" w:rsidR="000B722C" w:rsidRPr="000B722C" w:rsidRDefault="000B722C">
            <w:pPr>
              <w:jc w:val="right"/>
              <w:rPr>
                <w:rFonts w:ascii="標楷體" w:eastAsia="標楷體" w:hAnsi="標楷體" w:cs="新細明體"/>
                <w:b/>
                <w:color w:val="000000" w:themeColor="text1"/>
                <w:sz w:val="20"/>
                <w:szCs w:val="20"/>
              </w:rPr>
            </w:pPr>
            <w:r w:rsidRPr="000B722C">
              <w:rPr>
                <w:rFonts w:ascii="標楷體" w:eastAsia="標楷體" w:hAnsi="標楷體" w:hint="eastAsia"/>
                <w:b/>
                <w:noProof/>
                <w:color w:val="000000" w:themeColor="text1"/>
                <w:kern w:val="0"/>
                <w:sz w:val="20"/>
                <w:szCs w:val="20"/>
              </w:rPr>
              <w:t>－</w:t>
            </w:r>
            <w:r w:rsidRPr="000B722C">
              <w:rPr>
                <w:rFonts w:ascii="標楷體" w:eastAsia="標楷體" w:hAnsi="標楷體" w:hint="eastAsia"/>
                <w:b/>
                <w:color w:val="000000" w:themeColor="text1"/>
                <w:sz w:val="20"/>
                <w:szCs w:val="20"/>
              </w:rPr>
              <w:t xml:space="preserve">　</w:t>
            </w:r>
          </w:p>
        </w:tc>
        <w:tc>
          <w:tcPr>
            <w:tcW w:w="833" w:type="dxa"/>
            <w:tcBorders>
              <w:top w:val="single" w:sz="4" w:space="0" w:color="auto"/>
              <w:left w:val="single" w:sz="4" w:space="0" w:color="auto"/>
              <w:bottom w:val="single" w:sz="4" w:space="0" w:color="auto"/>
              <w:right w:val="single" w:sz="4" w:space="0" w:color="auto"/>
            </w:tcBorders>
            <w:noWrap/>
            <w:vAlign w:val="center"/>
            <w:hideMark/>
          </w:tcPr>
          <w:p w14:paraId="7238AEE4" w14:textId="77777777" w:rsidR="000B722C" w:rsidRPr="000B722C" w:rsidRDefault="000B722C" w:rsidP="000654CD">
            <w:pPr>
              <w:jc w:val="right"/>
              <w:rPr>
                <w:rFonts w:ascii="標楷體" w:eastAsia="標楷體" w:hAnsi="標楷體" w:cs="新細明體"/>
                <w:b/>
                <w:color w:val="000000" w:themeColor="text1"/>
                <w:sz w:val="20"/>
                <w:szCs w:val="20"/>
              </w:rPr>
            </w:pPr>
            <w:r w:rsidRPr="000B722C">
              <w:rPr>
                <w:rFonts w:ascii="標楷體" w:eastAsia="標楷體" w:hAnsi="標楷體" w:hint="eastAsia"/>
                <w:b/>
                <w:color w:val="000000" w:themeColor="text1"/>
                <w:sz w:val="20"/>
                <w:szCs w:val="20"/>
              </w:rPr>
              <w:t>2,749</w:t>
            </w:r>
          </w:p>
        </w:tc>
        <w:tc>
          <w:tcPr>
            <w:tcW w:w="833" w:type="dxa"/>
            <w:tcBorders>
              <w:top w:val="single" w:sz="4" w:space="0" w:color="auto"/>
              <w:left w:val="single" w:sz="4" w:space="0" w:color="auto"/>
              <w:bottom w:val="single" w:sz="4" w:space="0" w:color="auto"/>
              <w:right w:val="single" w:sz="4" w:space="0" w:color="auto"/>
            </w:tcBorders>
            <w:noWrap/>
            <w:vAlign w:val="center"/>
            <w:hideMark/>
          </w:tcPr>
          <w:p w14:paraId="039A65FB" w14:textId="77777777" w:rsidR="000B722C" w:rsidRPr="000B722C" w:rsidRDefault="000B722C" w:rsidP="000654CD">
            <w:pPr>
              <w:jc w:val="right"/>
              <w:rPr>
                <w:rFonts w:ascii="標楷體" w:eastAsia="標楷體" w:hAnsi="標楷體" w:cs="新細明體"/>
                <w:b/>
                <w:color w:val="000000" w:themeColor="text1"/>
                <w:sz w:val="20"/>
                <w:szCs w:val="20"/>
              </w:rPr>
            </w:pPr>
            <w:r w:rsidRPr="000B722C">
              <w:rPr>
                <w:rFonts w:ascii="標楷體" w:eastAsia="標楷體" w:hAnsi="標楷體" w:hint="eastAsia"/>
                <w:b/>
                <w:color w:val="000000" w:themeColor="text1"/>
                <w:sz w:val="20"/>
                <w:szCs w:val="20"/>
              </w:rPr>
              <w:t>452</w:t>
            </w:r>
          </w:p>
        </w:tc>
        <w:tc>
          <w:tcPr>
            <w:tcW w:w="812" w:type="dxa"/>
            <w:tcBorders>
              <w:top w:val="single" w:sz="4" w:space="0" w:color="auto"/>
              <w:left w:val="single" w:sz="4" w:space="0" w:color="auto"/>
              <w:bottom w:val="single" w:sz="4" w:space="0" w:color="auto"/>
              <w:right w:val="single" w:sz="4" w:space="0" w:color="auto"/>
            </w:tcBorders>
            <w:noWrap/>
            <w:vAlign w:val="center"/>
            <w:hideMark/>
          </w:tcPr>
          <w:p w14:paraId="5546F91E" w14:textId="77777777" w:rsidR="000B722C" w:rsidRPr="000B722C" w:rsidRDefault="000B722C" w:rsidP="000654CD">
            <w:pPr>
              <w:jc w:val="right"/>
              <w:rPr>
                <w:rFonts w:ascii="標楷體" w:eastAsia="標楷體" w:hAnsi="標楷體" w:cs="新細明體"/>
                <w:b/>
                <w:color w:val="000000" w:themeColor="text1"/>
                <w:sz w:val="20"/>
                <w:szCs w:val="20"/>
              </w:rPr>
            </w:pPr>
            <w:r w:rsidRPr="000B722C">
              <w:rPr>
                <w:rFonts w:ascii="標楷體" w:eastAsia="標楷體" w:hAnsi="標楷體" w:hint="eastAsia"/>
                <w:b/>
                <w:color w:val="000000" w:themeColor="text1"/>
                <w:sz w:val="20"/>
                <w:szCs w:val="20"/>
              </w:rPr>
              <w:t>657,759</w:t>
            </w:r>
          </w:p>
        </w:tc>
        <w:tc>
          <w:tcPr>
            <w:tcW w:w="812" w:type="dxa"/>
            <w:tcBorders>
              <w:top w:val="single" w:sz="4" w:space="0" w:color="auto"/>
              <w:left w:val="single" w:sz="4" w:space="0" w:color="auto"/>
              <w:bottom w:val="single" w:sz="4" w:space="0" w:color="auto"/>
              <w:right w:val="single" w:sz="4" w:space="0" w:color="auto"/>
            </w:tcBorders>
            <w:noWrap/>
            <w:vAlign w:val="center"/>
            <w:hideMark/>
          </w:tcPr>
          <w:p w14:paraId="1ECFD0D0" w14:textId="77777777" w:rsidR="000B722C" w:rsidRPr="000B722C" w:rsidRDefault="000B722C" w:rsidP="000E4DAF">
            <w:pPr>
              <w:jc w:val="right"/>
              <w:rPr>
                <w:rFonts w:ascii="標楷體" w:eastAsia="標楷體" w:hAnsi="標楷體" w:cs="新細明體"/>
                <w:b/>
                <w:color w:val="000000" w:themeColor="text1"/>
                <w:sz w:val="20"/>
                <w:szCs w:val="20"/>
              </w:rPr>
            </w:pPr>
            <w:r w:rsidRPr="000B722C">
              <w:rPr>
                <w:rFonts w:ascii="標楷體" w:eastAsia="標楷體" w:hAnsi="標楷體"/>
                <w:b/>
                <w:color w:val="000000" w:themeColor="text1"/>
                <w:sz w:val="20"/>
                <w:szCs w:val="20"/>
              </w:rPr>
              <w:t>613,007</w:t>
            </w:r>
            <w:r w:rsidRPr="000B722C">
              <w:rPr>
                <w:rFonts w:ascii="標楷體" w:eastAsia="標楷體" w:hAnsi="標楷體" w:hint="eastAsia"/>
                <w:b/>
                <w:color w:val="000000" w:themeColor="text1"/>
                <w:sz w:val="20"/>
                <w:szCs w:val="20"/>
              </w:rPr>
              <w:t xml:space="preserve">　</w:t>
            </w:r>
          </w:p>
        </w:tc>
        <w:tc>
          <w:tcPr>
            <w:tcW w:w="812" w:type="dxa"/>
            <w:tcBorders>
              <w:top w:val="single" w:sz="4" w:space="0" w:color="auto"/>
              <w:left w:val="single" w:sz="4" w:space="0" w:color="auto"/>
              <w:bottom w:val="single" w:sz="4" w:space="0" w:color="auto"/>
              <w:right w:val="single" w:sz="4" w:space="0" w:color="auto"/>
            </w:tcBorders>
            <w:noWrap/>
            <w:vAlign w:val="center"/>
            <w:hideMark/>
          </w:tcPr>
          <w:p w14:paraId="258A7808" w14:textId="77777777" w:rsidR="000B722C" w:rsidRPr="000B722C" w:rsidRDefault="000B722C" w:rsidP="000E4DAF">
            <w:pPr>
              <w:jc w:val="right"/>
              <w:rPr>
                <w:rFonts w:ascii="標楷體" w:eastAsia="標楷體" w:hAnsi="標楷體" w:cs="新細明體"/>
                <w:b/>
                <w:color w:val="000000" w:themeColor="text1"/>
                <w:sz w:val="20"/>
                <w:szCs w:val="20"/>
              </w:rPr>
            </w:pPr>
            <w:r w:rsidRPr="000B722C">
              <w:rPr>
                <w:rFonts w:ascii="標楷體" w:eastAsia="標楷體" w:hAnsi="標楷體"/>
                <w:b/>
                <w:color w:val="000000" w:themeColor="text1"/>
                <w:sz w:val="20"/>
                <w:szCs w:val="20"/>
              </w:rPr>
              <w:t>44,751</w:t>
            </w:r>
          </w:p>
        </w:tc>
      </w:tr>
      <w:tr w:rsidR="002A6282" w:rsidRPr="002A6282" w14:paraId="235EEC62" w14:textId="77777777" w:rsidTr="00552DD8">
        <w:trPr>
          <w:trHeight w:val="584"/>
        </w:trPr>
        <w:tc>
          <w:tcPr>
            <w:tcW w:w="1007" w:type="dxa"/>
            <w:tcBorders>
              <w:top w:val="single" w:sz="4" w:space="0" w:color="auto"/>
              <w:left w:val="single" w:sz="4" w:space="0" w:color="auto"/>
              <w:bottom w:val="single" w:sz="4" w:space="0" w:color="auto"/>
              <w:right w:val="single" w:sz="4" w:space="0" w:color="auto"/>
            </w:tcBorders>
            <w:noWrap/>
            <w:vAlign w:val="center"/>
            <w:hideMark/>
          </w:tcPr>
          <w:p w14:paraId="3EF7C09B" w14:textId="77777777" w:rsidR="002A6282" w:rsidRPr="002A6282" w:rsidRDefault="002A6282" w:rsidP="005B70C2">
            <w:pPr>
              <w:widowControl/>
              <w:kinsoku w:val="0"/>
              <w:overflowPunct w:val="0"/>
              <w:autoSpaceDE w:val="0"/>
              <w:spacing w:line="240" w:lineRule="exact"/>
              <w:textAlignment w:val="center"/>
              <w:rPr>
                <w:rFonts w:ascii="標楷體" w:eastAsia="標楷體" w:hAnsi="標楷體" w:cs="新細明體"/>
                <w:color w:val="000000" w:themeColor="text1"/>
                <w:kern w:val="0"/>
                <w:sz w:val="20"/>
                <w:szCs w:val="20"/>
              </w:rPr>
            </w:pPr>
            <w:r w:rsidRPr="002A6282">
              <w:rPr>
                <w:rFonts w:ascii="標楷體" w:eastAsia="標楷體" w:hAnsi="標楷體" w:cs="新細明體" w:hint="eastAsia"/>
                <w:color w:val="000000" w:themeColor="text1"/>
                <w:kern w:val="0"/>
                <w:sz w:val="20"/>
                <w:szCs w:val="20"/>
              </w:rPr>
              <w:t>縣政府</w:t>
            </w:r>
          </w:p>
        </w:tc>
        <w:tc>
          <w:tcPr>
            <w:tcW w:w="1307" w:type="dxa"/>
            <w:tcBorders>
              <w:top w:val="single" w:sz="4" w:space="0" w:color="auto"/>
              <w:left w:val="single" w:sz="4" w:space="0" w:color="auto"/>
              <w:bottom w:val="single" w:sz="4" w:space="0" w:color="auto"/>
              <w:right w:val="single" w:sz="4" w:space="0" w:color="auto"/>
            </w:tcBorders>
            <w:noWrap/>
            <w:vAlign w:val="center"/>
            <w:hideMark/>
          </w:tcPr>
          <w:p w14:paraId="41A4CF21" w14:textId="77777777" w:rsidR="002A6282" w:rsidRPr="00552DD8" w:rsidRDefault="002A6282" w:rsidP="007F65E2">
            <w:pPr>
              <w:widowControl/>
              <w:kinsoku w:val="0"/>
              <w:overflowPunct w:val="0"/>
              <w:autoSpaceDE w:val="0"/>
              <w:spacing w:line="240" w:lineRule="exact"/>
              <w:textAlignment w:val="center"/>
              <w:rPr>
                <w:rFonts w:ascii="標楷體" w:eastAsia="標楷體" w:hAnsi="標楷體" w:cs="新細明體"/>
                <w:color w:val="000000" w:themeColor="text1"/>
                <w:spacing w:val="-6"/>
                <w:kern w:val="0"/>
                <w:sz w:val="20"/>
                <w:szCs w:val="20"/>
              </w:rPr>
            </w:pPr>
            <w:r w:rsidRPr="00552DD8">
              <w:rPr>
                <w:rFonts w:ascii="標楷體" w:eastAsia="標楷體" w:hAnsi="標楷體" w:cs="新細明體" w:hint="eastAsia"/>
                <w:color w:val="000000" w:themeColor="text1"/>
                <w:spacing w:val="-6"/>
                <w:kern w:val="0"/>
                <w:sz w:val="20"/>
                <w:szCs w:val="20"/>
              </w:rPr>
              <w:t>水災、坡地災害、豪雨、風災</w:t>
            </w:r>
          </w:p>
        </w:tc>
        <w:tc>
          <w:tcPr>
            <w:tcW w:w="883" w:type="dxa"/>
            <w:tcBorders>
              <w:top w:val="nil"/>
              <w:left w:val="single" w:sz="4" w:space="0" w:color="auto"/>
              <w:bottom w:val="single" w:sz="4" w:space="0" w:color="auto"/>
              <w:right w:val="single" w:sz="4" w:space="0" w:color="auto"/>
            </w:tcBorders>
            <w:vAlign w:val="center"/>
            <w:hideMark/>
          </w:tcPr>
          <w:p w14:paraId="6AAAF024" w14:textId="77777777" w:rsidR="002A6282" w:rsidRPr="002A6282" w:rsidRDefault="002A6282" w:rsidP="00410A85">
            <w:pPr>
              <w:jc w:val="right"/>
              <w:rPr>
                <w:rFonts w:ascii="標楷體" w:eastAsia="標楷體" w:hAnsi="標楷體" w:cs="新細明體"/>
                <w:color w:val="000000" w:themeColor="text1"/>
                <w:sz w:val="20"/>
                <w:szCs w:val="20"/>
              </w:rPr>
            </w:pPr>
            <w:r w:rsidRPr="002A6282">
              <w:rPr>
                <w:rFonts w:ascii="標楷體" w:eastAsia="標楷體" w:hAnsi="標楷體" w:hint="eastAsia"/>
                <w:color w:val="000000" w:themeColor="text1"/>
                <w:sz w:val="20"/>
                <w:szCs w:val="20"/>
              </w:rPr>
              <w:t>684,046</w:t>
            </w:r>
          </w:p>
        </w:tc>
        <w:tc>
          <w:tcPr>
            <w:tcW w:w="1008" w:type="dxa"/>
            <w:tcBorders>
              <w:top w:val="nil"/>
              <w:left w:val="single" w:sz="4" w:space="0" w:color="auto"/>
              <w:bottom w:val="single" w:sz="4" w:space="0" w:color="auto"/>
              <w:right w:val="single" w:sz="4" w:space="0" w:color="auto"/>
            </w:tcBorders>
            <w:noWrap/>
            <w:vAlign w:val="center"/>
            <w:hideMark/>
          </w:tcPr>
          <w:p w14:paraId="3ACB7609" w14:textId="77777777" w:rsidR="002A6282" w:rsidRPr="002A6282" w:rsidRDefault="002A6282" w:rsidP="00410A85">
            <w:pPr>
              <w:jc w:val="right"/>
              <w:rPr>
                <w:rFonts w:ascii="標楷體" w:eastAsia="標楷體" w:hAnsi="標楷體" w:cs="新細明體"/>
                <w:color w:val="000000" w:themeColor="text1"/>
                <w:sz w:val="20"/>
                <w:szCs w:val="20"/>
              </w:rPr>
            </w:pPr>
            <w:r w:rsidRPr="002A6282">
              <w:rPr>
                <w:rFonts w:ascii="標楷體" w:eastAsia="標楷體" w:hAnsi="標楷體" w:hint="eastAsia"/>
                <w:color w:val="000000" w:themeColor="text1"/>
                <w:sz w:val="20"/>
                <w:szCs w:val="20"/>
              </w:rPr>
              <w:t>684,046</w:t>
            </w:r>
          </w:p>
        </w:tc>
        <w:tc>
          <w:tcPr>
            <w:tcW w:w="832" w:type="dxa"/>
            <w:tcBorders>
              <w:top w:val="single" w:sz="4" w:space="0" w:color="auto"/>
              <w:left w:val="single" w:sz="4" w:space="0" w:color="auto"/>
              <w:bottom w:val="single" w:sz="4" w:space="0" w:color="auto"/>
              <w:right w:val="single" w:sz="4" w:space="0" w:color="auto"/>
            </w:tcBorders>
            <w:noWrap/>
            <w:vAlign w:val="center"/>
            <w:hideMark/>
          </w:tcPr>
          <w:p w14:paraId="2A7C12C2" w14:textId="77777777" w:rsidR="002A6282" w:rsidRPr="002A6282" w:rsidRDefault="002A6282" w:rsidP="00952B04">
            <w:pPr>
              <w:kinsoku w:val="0"/>
              <w:overflowPunct w:val="0"/>
              <w:autoSpaceDE w:val="0"/>
              <w:spacing w:line="240" w:lineRule="exact"/>
              <w:jc w:val="right"/>
              <w:textAlignment w:val="center"/>
              <w:rPr>
                <w:rFonts w:ascii="標楷體" w:eastAsia="標楷體" w:hAnsi="標楷體"/>
                <w:noProof/>
                <w:color w:val="000000" w:themeColor="text1"/>
                <w:kern w:val="0"/>
                <w:sz w:val="20"/>
                <w:szCs w:val="20"/>
              </w:rPr>
            </w:pPr>
            <w:r w:rsidRPr="002A6282">
              <w:rPr>
                <w:rFonts w:ascii="標楷體" w:eastAsia="標楷體" w:hAnsi="標楷體" w:hint="eastAsia"/>
                <w:noProof/>
                <w:color w:val="000000" w:themeColor="text1"/>
                <w:kern w:val="0"/>
                <w:sz w:val="20"/>
                <w:szCs w:val="20"/>
              </w:rPr>
              <w:t>－</w:t>
            </w:r>
          </w:p>
        </w:tc>
        <w:tc>
          <w:tcPr>
            <w:tcW w:w="833" w:type="dxa"/>
            <w:tcBorders>
              <w:top w:val="single" w:sz="4" w:space="0" w:color="auto"/>
              <w:left w:val="single" w:sz="4" w:space="0" w:color="auto"/>
              <w:bottom w:val="single" w:sz="4" w:space="0" w:color="auto"/>
              <w:right w:val="single" w:sz="4" w:space="0" w:color="auto"/>
            </w:tcBorders>
            <w:noWrap/>
            <w:vAlign w:val="center"/>
            <w:hideMark/>
          </w:tcPr>
          <w:p w14:paraId="74E86DFF" w14:textId="77777777" w:rsidR="002A6282" w:rsidRPr="002A6282" w:rsidRDefault="002A6282" w:rsidP="00952B04">
            <w:pPr>
              <w:kinsoku w:val="0"/>
              <w:overflowPunct w:val="0"/>
              <w:autoSpaceDE w:val="0"/>
              <w:spacing w:line="240" w:lineRule="exact"/>
              <w:jc w:val="right"/>
              <w:textAlignment w:val="center"/>
              <w:rPr>
                <w:rFonts w:ascii="標楷體" w:eastAsia="標楷體" w:hAnsi="標楷體"/>
                <w:noProof/>
                <w:color w:val="000000" w:themeColor="text1"/>
                <w:kern w:val="0"/>
                <w:sz w:val="20"/>
                <w:szCs w:val="20"/>
              </w:rPr>
            </w:pPr>
            <w:r w:rsidRPr="002A6282">
              <w:rPr>
                <w:rFonts w:ascii="標楷體" w:eastAsia="標楷體" w:hAnsi="標楷體" w:hint="eastAsia"/>
                <w:noProof/>
                <w:color w:val="000000" w:themeColor="text1"/>
                <w:kern w:val="0"/>
                <w:sz w:val="20"/>
                <w:szCs w:val="20"/>
              </w:rPr>
              <w:t>－</w:t>
            </w:r>
          </w:p>
        </w:tc>
        <w:tc>
          <w:tcPr>
            <w:tcW w:w="833" w:type="dxa"/>
            <w:tcBorders>
              <w:top w:val="single" w:sz="4" w:space="0" w:color="auto"/>
              <w:left w:val="single" w:sz="4" w:space="0" w:color="auto"/>
              <w:bottom w:val="single" w:sz="4" w:space="0" w:color="auto"/>
              <w:right w:val="single" w:sz="4" w:space="0" w:color="auto"/>
            </w:tcBorders>
            <w:noWrap/>
            <w:vAlign w:val="center"/>
            <w:hideMark/>
          </w:tcPr>
          <w:p w14:paraId="13D0C175" w14:textId="77777777" w:rsidR="002A6282" w:rsidRPr="002A6282" w:rsidRDefault="002A6282" w:rsidP="00952B04">
            <w:pPr>
              <w:kinsoku w:val="0"/>
              <w:overflowPunct w:val="0"/>
              <w:autoSpaceDE w:val="0"/>
              <w:spacing w:line="240" w:lineRule="exact"/>
              <w:jc w:val="right"/>
              <w:textAlignment w:val="center"/>
              <w:rPr>
                <w:rFonts w:ascii="標楷體" w:eastAsia="標楷體" w:hAnsi="標楷體"/>
                <w:noProof/>
                <w:color w:val="000000" w:themeColor="text1"/>
                <w:kern w:val="0"/>
                <w:sz w:val="20"/>
                <w:szCs w:val="20"/>
              </w:rPr>
            </w:pPr>
            <w:r w:rsidRPr="002A6282">
              <w:rPr>
                <w:rFonts w:ascii="標楷體" w:eastAsia="標楷體" w:hAnsi="標楷體" w:hint="eastAsia"/>
                <w:noProof/>
                <w:color w:val="000000" w:themeColor="text1"/>
                <w:kern w:val="0"/>
                <w:sz w:val="20"/>
                <w:szCs w:val="20"/>
              </w:rPr>
              <w:t>－</w:t>
            </w:r>
          </w:p>
        </w:tc>
        <w:tc>
          <w:tcPr>
            <w:tcW w:w="833" w:type="dxa"/>
            <w:tcBorders>
              <w:top w:val="single" w:sz="4" w:space="0" w:color="auto"/>
              <w:left w:val="single" w:sz="4" w:space="0" w:color="auto"/>
              <w:bottom w:val="single" w:sz="4" w:space="0" w:color="auto"/>
              <w:right w:val="single" w:sz="4" w:space="0" w:color="auto"/>
            </w:tcBorders>
            <w:noWrap/>
            <w:vAlign w:val="center"/>
            <w:hideMark/>
          </w:tcPr>
          <w:p w14:paraId="4A9A55AF" w14:textId="77777777" w:rsidR="002A6282" w:rsidRPr="002A6282" w:rsidRDefault="002A6282">
            <w:pPr>
              <w:jc w:val="right"/>
              <w:rPr>
                <w:rFonts w:ascii="標楷體" w:eastAsia="標楷體" w:hAnsi="標楷體" w:cs="新細明體"/>
                <w:color w:val="000000" w:themeColor="text1"/>
                <w:sz w:val="20"/>
                <w:szCs w:val="20"/>
              </w:rPr>
            </w:pPr>
            <w:r w:rsidRPr="002A6282">
              <w:rPr>
                <w:rFonts w:ascii="標楷體" w:eastAsia="標楷體" w:hAnsi="標楷體" w:hint="eastAsia"/>
                <w:noProof/>
                <w:color w:val="000000" w:themeColor="text1"/>
                <w:kern w:val="0"/>
                <w:sz w:val="20"/>
                <w:szCs w:val="20"/>
              </w:rPr>
              <w:t>－</w:t>
            </w:r>
          </w:p>
        </w:tc>
        <w:tc>
          <w:tcPr>
            <w:tcW w:w="812" w:type="dxa"/>
            <w:tcBorders>
              <w:top w:val="single" w:sz="4" w:space="0" w:color="auto"/>
              <w:left w:val="single" w:sz="4" w:space="0" w:color="auto"/>
              <w:bottom w:val="single" w:sz="4" w:space="0" w:color="auto"/>
              <w:right w:val="single" w:sz="4" w:space="0" w:color="auto"/>
            </w:tcBorders>
            <w:noWrap/>
            <w:vAlign w:val="center"/>
            <w:hideMark/>
          </w:tcPr>
          <w:p w14:paraId="1DD5EC8C" w14:textId="77777777" w:rsidR="002A6282" w:rsidRPr="002A6282" w:rsidRDefault="002A6282" w:rsidP="00410A85">
            <w:pPr>
              <w:jc w:val="right"/>
              <w:rPr>
                <w:rFonts w:ascii="標楷體" w:eastAsia="標楷體" w:hAnsi="標楷體" w:cs="新細明體"/>
                <w:color w:val="000000" w:themeColor="text1"/>
                <w:sz w:val="20"/>
                <w:szCs w:val="20"/>
              </w:rPr>
            </w:pPr>
            <w:r w:rsidRPr="002A6282">
              <w:rPr>
                <w:rFonts w:ascii="標楷體" w:eastAsia="標楷體" w:hAnsi="標楷體" w:hint="eastAsia"/>
                <w:color w:val="000000" w:themeColor="text1"/>
                <w:sz w:val="20"/>
                <w:szCs w:val="20"/>
              </w:rPr>
              <w:t>647,786</w:t>
            </w:r>
          </w:p>
        </w:tc>
        <w:tc>
          <w:tcPr>
            <w:tcW w:w="812" w:type="dxa"/>
            <w:tcBorders>
              <w:top w:val="single" w:sz="4" w:space="0" w:color="auto"/>
              <w:left w:val="single" w:sz="4" w:space="0" w:color="auto"/>
              <w:bottom w:val="single" w:sz="4" w:space="0" w:color="auto"/>
              <w:right w:val="single" w:sz="4" w:space="0" w:color="auto"/>
            </w:tcBorders>
            <w:noWrap/>
            <w:vAlign w:val="center"/>
            <w:hideMark/>
          </w:tcPr>
          <w:p w14:paraId="32E085C3" w14:textId="77777777" w:rsidR="002A6282" w:rsidRPr="002A6282" w:rsidRDefault="002A6282" w:rsidP="00410A85">
            <w:pPr>
              <w:jc w:val="right"/>
              <w:rPr>
                <w:rFonts w:ascii="標楷體" w:eastAsia="標楷體" w:hAnsi="標楷體" w:cs="新細明體"/>
                <w:color w:val="000000" w:themeColor="text1"/>
                <w:sz w:val="20"/>
                <w:szCs w:val="20"/>
              </w:rPr>
            </w:pPr>
            <w:r w:rsidRPr="002A6282">
              <w:rPr>
                <w:rFonts w:ascii="標楷體" w:eastAsia="標楷體" w:hAnsi="標楷體" w:hint="eastAsia"/>
                <w:color w:val="000000" w:themeColor="text1"/>
                <w:sz w:val="20"/>
                <w:szCs w:val="20"/>
              </w:rPr>
              <w:t>607,808</w:t>
            </w:r>
          </w:p>
        </w:tc>
        <w:tc>
          <w:tcPr>
            <w:tcW w:w="812" w:type="dxa"/>
            <w:tcBorders>
              <w:top w:val="single" w:sz="4" w:space="0" w:color="auto"/>
              <w:left w:val="single" w:sz="4" w:space="0" w:color="auto"/>
              <w:bottom w:val="single" w:sz="4" w:space="0" w:color="auto"/>
              <w:right w:val="single" w:sz="4" w:space="0" w:color="auto"/>
            </w:tcBorders>
            <w:noWrap/>
            <w:vAlign w:val="center"/>
            <w:hideMark/>
          </w:tcPr>
          <w:p w14:paraId="6A784794" w14:textId="77777777" w:rsidR="002A6282" w:rsidRPr="002A6282" w:rsidRDefault="002A6282" w:rsidP="0030277F">
            <w:pPr>
              <w:jc w:val="right"/>
              <w:rPr>
                <w:rFonts w:ascii="標楷體" w:eastAsia="標楷體" w:hAnsi="標楷體" w:cs="新細明體"/>
                <w:color w:val="000000" w:themeColor="text1"/>
                <w:sz w:val="20"/>
                <w:szCs w:val="20"/>
              </w:rPr>
            </w:pPr>
            <w:r w:rsidRPr="002A6282">
              <w:rPr>
                <w:rFonts w:ascii="標楷體" w:eastAsia="標楷體" w:hAnsi="標楷體"/>
                <w:color w:val="000000" w:themeColor="text1"/>
                <w:sz w:val="20"/>
                <w:szCs w:val="20"/>
              </w:rPr>
              <w:t>39,977</w:t>
            </w:r>
          </w:p>
        </w:tc>
      </w:tr>
      <w:tr w:rsidR="002A6282" w:rsidRPr="002A6282" w14:paraId="73287D5A" w14:textId="77777777" w:rsidTr="00552DD8">
        <w:trPr>
          <w:trHeight w:val="584"/>
        </w:trPr>
        <w:tc>
          <w:tcPr>
            <w:tcW w:w="1007" w:type="dxa"/>
            <w:tcBorders>
              <w:top w:val="single" w:sz="4" w:space="0" w:color="auto"/>
              <w:left w:val="single" w:sz="4" w:space="0" w:color="auto"/>
              <w:bottom w:val="single" w:sz="4" w:space="0" w:color="auto"/>
              <w:right w:val="single" w:sz="4" w:space="0" w:color="auto"/>
            </w:tcBorders>
            <w:noWrap/>
            <w:vAlign w:val="center"/>
            <w:hideMark/>
          </w:tcPr>
          <w:p w14:paraId="0B9F297F" w14:textId="77777777" w:rsidR="0016777F" w:rsidRPr="002A6282" w:rsidRDefault="0016777F" w:rsidP="005B70C2">
            <w:pPr>
              <w:widowControl/>
              <w:kinsoku w:val="0"/>
              <w:overflowPunct w:val="0"/>
              <w:autoSpaceDE w:val="0"/>
              <w:spacing w:line="240" w:lineRule="exact"/>
              <w:textAlignment w:val="center"/>
              <w:rPr>
                <w:rFonts w:ascii="標楷體" w:eastAsia="標楷體" w:hAnsi="標楷體" w:cs="新細明體"/>
                <w:color w:val="000000" w:themeColor="text1"/>
                <w:kern w:val="0"/>
                <w:sz w:val="20"/>
                <w:szCs w:val="20"/>
              </w:rPr>
            </w:pPr>
            <w:r w:rsidRPr="002A6282">
              <w:rPr>
                <w:rFonts w:ascii="標楷體" w:eastAsia="標楷體" w:hAnsi="標楷體" w:cs="新細明體" w:hint="eastAsia"/>
                <w:color w:val="000000" w:themeColor="text1"/>
                <w:kern w:val="0"/>
                <w:sz w:val="20"/>
                <w:szCs w:val="20"/>
              </w:rPr>
              <w:t>消防局</w:t>
            </w:r>
          </w:p>
        </w:tc>
        <w:tc>
          <w:tcPr>
            <w:tcW w:w="1307" w:type="dxa"/>
            <w:tcBorders>
              <w:top w:val="single" w:sz="4" w:space="0" w:color="auto"/>
              <w:left w:val="single" w:sz="4" w:space="0" w:color="auto"/>
              <w:bottom w:val="single" w:sz="4" w:space="0" w:color="auto"/>
              <w:right w:val="single" w:sz="4" w:space="0" w:color="auto"/>
            </w:tcBorders>
            <w:noWrap/>
            <w:vAlign w:val="center"/>
            <w:hideMark/>
          </w:tcPr>
          <w:p w14:paraId="7407A1F5" w14:textId="77777777" w:rsidR="0016777F" w:rsidRPr="002A6282" w:rsidRDefault="0016777F" w:rsidP="005B70C2">
            <w:pPr>
              <w:widowControl/>
              <w:kinsoku w:val="0"/>
              <w:overflowPunct w:val="0"/>
              <w:autoSpaceDE w:val="0"/>
              <w:spacing w:line="240" w:lineRule="exact"/>
              <w:textAlignment w:val="center"/>
              <w:rPr>
                <w:rFonts w:ascii="標楷體" w:eastAsia="標楷體" w:hAnsi="標楷體" w:cs="新細明體"/>
                <w:color w:val="000000" w:themeColor="text1"/>
                <w:spacing w:val="4"/>
                <w:kern w:val="0"/>
                <w:sz w:val="20"/>
                <w:szCs w:val="20"/>
              </w:rPr>
            </w:pPr>
            <w:r w:rsidRPr="002A6282">
              <w:rPr>
                <w:rFonts w:ascii="標楷體" w:eastAsia="標楷體" w:hAnsi="標楷體" w:cs="新細明體" w:hint="eastAsia"/>
                <w:color w:val="000000" w:themeColor="text1"/>
                <w:spacing w:val="4"/>
                <w:kern w:val="0"/>
                <w:sz w:val="20"/>
                <w:szCs w:val="20"/>
              </w:rPr>
              <w:t>風災、災害防救深耕計畫</w:t>
            </w:r>
          </w:p>
        </w:tc>
        <w:tc>
          <w:tcPr>
            <w:tcW w:w="883" w:type="dxa"/>
            <w:tcBorders>
              <w:top w:val="nil"/>
              <w:left w:val="single" w:sz="4" w:space="0" w:color="auto"/>
              <w:bottom w:val="single" w:sz="4" w:space="0" w:color="auto"/>
              <w:right w:val="single" w:sz="4" w:space="0" w:color="auto"/>
            </w:tcBorders>
            <w:vAlign w:val="center"/>
            <w:hideMark/>
          </w:tcPr>
          <w:p w14:paraId="63DD3661" w14:textId="77777777" w:rsidR="0016777F" w:rsidRPr="002A6282" w:rsidRDefault="0016777F" w:rsidP="0016777F">
            <w:pPr>
              <w:jc w:val="right"/>
              <w:rPr>
                <w:rFonts w:ascii="標楷體" w:eastAsia="標楷體" w:hAnsi="標楷體" w:cs="新細明體"/>
                <w:color w:val="000000" w:themeColor="text1"/>
                <w:sz w:val="20"/>
                <w:szCs w:val="20"/>
              </w:rPr>
            </w:pPr>
            <w:r w:rsidRPr="002A6282">
              <w:rPr>
                <w:rFonts w:ascii="標楷體" w:eastAsia="標楷體" w:hAnsi="標楷體" w:hint="eastAsia"/>
                <w:color w:val="000000" w:themeColor="text1"/>
                <w:sz w:val="20"/>
                <w:szCs w:val="20"/>
              </w:rPr>
              <w:t>5,626</w:t>
            </w:r>
          </w:p>
        </w:tc>
        <w:tc>
          <w:tcPr>
            <w:tcW w:w="1008" w:type="dxa"/>
            <w:tcBorders>
              <w:top w:val="nil"/>
              <w:left w:val="single" w:sz="4" w:space="0" w:color="auto"/>
              <w:bottom w:val="single" w:sz="4" w:space="0" w:color="auto"/>
              <w:right w:val="single" w:sz="4" w:space="0" w:color="auto"/>
            </w:tcBorders>
            <w:noWrap/>
            <w:vAlign w:val="center"/>
            <w:hideMark/>
          </w:tcPr>
          <w:p w14:paraId="387C032D" w14:textId="77777777" w:rsidR="0016777F" w:rsidRPr="002A6282" w:rsidRDefault="0016777F" w:rsidP="0016777F">
            <w:pPr>
              <w:jc w:val="right"/>
              <w:rPr>
                <w:rFonts w:ascii="標楷體" w:eastAsia="標楷體" w:hAnsi="標楷體" w:cs="新細明體"/>
                <w:color w:val="000000" w:themeColor="text1"/>
                <w:sz w:val="20"/>
                <w:szCs w:val="20"/>
              </w:rPr>
            </w:pPr>
            <w:r w:rsidRPr="002A6282">
              <w:rPr>
                <w:rFonts w:ascii="標楷體" w:eastAsia="標楷體" w:hAnsi="標楷體" w:hint="eastAsia"/>
                <w:color w:val="000000" w:themeColor="text1"/>
                <w:sz w:val="20"/>
                <w:szCs w:val="20"/>
              </w:rPr>
              <w:t>5,626</w:t>
            </w:r>
          </w:p>
        </w:tc>
        <w:tc>
          <w:tcPr>
            <w:tcW w:w="832" w:type="dxa"/>
            <w:tcBorders>
              <w:top w:val="single" w:sz="4" w:space="0" w:color="auto"/>
              <w:left w:val="single" w:sz="4" w:space="0" w:color="auto"/>
              <w:bottom w:val="single" w:sz="4" w:space="0" w:color="auto"/>
              <w:right w:val="single" w:sz="4" w:space="0" w:color="auto"/>
            </w:tcBorders>
            <w:noWrap/>
            <w:vAlign w:val="center"/>
            <w:hideMark/>
          </w:tcPr>
          <w:p w14:paraId="0892AA52" w14:textId="77777777" w:rsidR="0016777F" w:rsidRPr="002A6282" w:rsidRDefault="0016777F" w:rsidP="005B70C2">
            <w:pPr>
              <w:kinsoku w:val="0"/>
              <w:overflowPunct w:val="0"/>
              <w:autoSpaceDE w:val="0"/>
              <w:spacing w:line="240" w:lineRule="exact"/>
              <w:jc w:val="right"/>
              <w:textAlignment w:val="center"/>
              <w:rPr>
                <w:rFonts w:ascii="標楷體" w:eastAsia="標楷體" w:hAnsi="標楷體"/>
                <w:noProof/>
                <w:color w:val="000000" w:themeColor="text1"/>
                <w:kern w:val="0"/>
                <w:sz w:val="20"/>
                <w:szCs w:val="20"/>
              </w:rPr>
            </w:pPr>
            <w:r w:rsidRPr="002A6282">
              <w:rPr>
                <w:rFonts w:ascii="標楷體" w:eastAsia="標楷體" w:hAnsi="標楷體" w:hint="eastAsia"/>
                <w:noProof/>
                <w:color w:val="000000" w:themeColor="text1"/>
                <w:kern w:val="0"/>
                <w:sz w:val="20"/>
                <w:szCs w:val="20"/>
              </w:rPr>
              <w:t>－</w:t>
            </w:r>
          </w:p>
        </w:tc>
        <w:tc>
          <w:tcPr>
            <w:tcW w:w="833" w:type="dxa"/>
            <w:tcBorders>
              <w:top w:val="single" w:sz="4" w:space="0" w:color="auto"/>
              <w:left w:val="single" w:sz="4" w:space="0" w:color="auto"/>
              <w:bottom w:val="single" w:sz="4" w:space="0" w:color="auto"/>
              <w:right w:val="single" w:sz="4" w:space="0" w:color="auto"/>
            </w:tcBorders>
            <w:noWrap/>
            <w:vAlign w:val="center"/>
            <w:hideMark/>
          </w:tcPr>
          <w:p w14:paraId="7D9CBE83" w14:textId="77777777" w:rsidR="0016777F" w:rsidRPr="002A6282" w:rsidRDefault="0016777F" w:rsidP="005B70C2">
            <w:pPr>
              <w:kinsoku w:val="0"/>
              <w:overflowPunct w:val="0"/>
              <w:autoSpaceDE w:val="0"/>
              <w:spacing w:line="240" w:lineRule="exact"/>
              <w:jc w:val="right"/>
              <w:textAlignment w:val="center"/>
              <w:rPr>
                <w:rFonts w:ascii="標楷體" w:eastAsia="標楷體" w:hAnsi="標楷體"/>
                <w:noProof/>
                <w:color w:val="000000" w:themeColor="text1"/>
                <w:kern w:val="0"/>
                <w:sz w:val="20"/>
                <w:szCs w:val="20"/>
              </w:rPr>
            </w:pPr>
            <w:r w:rsidRPr="002A6282">
              <w:rPr>
                <w:rFonts w:ascii="標楷體" w:eastAsia="標楷體" w:hAnsi="標楷體" w:hint="eastAsia"/>
                <w:noProof/>
                <w:color w:val="000000" w:themeColor="text1"/>
                <w:kern w:val="0"/>
                <w:sz w:val="20"/>
                <w:szCs w:val="20"/>
              </w:rPr>
              <w:t>－</w:t>
            </w:r>
          </w:p>
        </w:tc>
        <w:tc>
          <w:tcPr>
            <w:tcW w:w="833" w:type="dxa"/>
            <w:tcBorders>
              <w:top w:val="single" w:sz="4" w:space="0" w:color="auto"/>
              <w:left w:val="single" w:sz="4" w:space="0" w:color="auto"/>
              <w:bottom w:val="single" w:sz="4" w:space="0" w:color="auto"/>
              <w:right w:val="single" w:sz="4" w:space="0" w:color="auto"/>
            </w:tcBorders>
            <w:noWrap/>
            <w:vAlign w:val="center"/>
            <w:hideMark/>
          </w:tcPr>
          <w:p w14:paraId="0145A6AC" w14:textId="77777777" w:rsidR="0016777F" w:rsidRPr="002A6282" w:rsidRDefault="0016777F" w:rsidP="005B70C2">
            <w:pPr>
              <w:kinsoku w:val="0"/>
              <w:overflowPunct w:val="0"/>
              <w:autoSpaceDE w:val="0"/>
              <w:spacing w:line="240" w:lineRule="exact"/>
              <w:jc w:val="right"/>
              <w:textAlignment w:val="center"/>
              <w:rPr>
                <w:rFonts w:ascii="標楷體" w:eastAsia="標楷體" w:hAnsi="標楷體"/>
                <w:noProof/>
                <w:color w:val="000000" w:themeColor="text1"/>
                <w:kern w:val="0"/>
                <w:sz w:val="20"/>
                <w:szCs w:val="20"/>
              </w:rPr>
            </w:pPr>
            <w:r w:rsidRPr="002A6282">
              <w:rPr>
                <w:rFonts w:ascii="標楷體" w:eastAsia="標楷體" w:hAnsi="標楷體" w:hint="eastAsia"/>
                <w:noProof/>
                <w:color w:val="000000" w:themeColor="text1"/>
                <w:kern w:val="0"/>
                <w:sz w:val="20"/>
                <w:szCs w:val="20"/>
              </w:rPr>
              <w:t>－</w:t>
            </w:r>
          </w:p>
        </w:tc>
        <w:tc>
          <w:tcPr>
            <w:tcW w:w="833" w:type="dxa"/>
            <w:tcBorders>
              <w:top w:val="single" w:sz="4" w:space="0" w:color="auto"/>
              <w:left w:val="single" w:sz="4" w:space="0" w:color="auto"/>
              <w:bottom w:val="single" w:sz="4" w:space="0" w:color="auto"/>
              <w:right w:val="single" w:sz="4" w:space="0" w:color="auto"/>
            </w:tcBorders>
            <w:noWrap/>
            <w:vAlign w:val="center"/>
            <w:hideMark/>
          </w:tcPr>
          <w:p w14:paraId="6817CA5B" w14:textId="77777777" w:rsidR="0016777F" w:rsidRPr="002A6282" w:rsidRDefault="0016777F" w:rsidP="005B70C2">
            <w:pPr>
              <w:kinsoku w:val="0"/>
              <w:overflowPunct w:val="0"/>
              <w:autoSpaceDE w:val="0"/>
              <w:spacing w:line="240" w:lineRule="exact"/>
              <w:jc w:val="right"/>
              <w:textAlignment w:val="center"/>
              <w:rPr>
                <w:rFonts w:ascii="標楷體" w:eastAsia="標楷體" w:hAnsi="標楷體"/>
                <w:noProof/>
                <w:color w:val="000000" w:themeColor="text1"/>
                <w:kern w:val="0"/>
                <w:sz w:val="20"/>
                <w:szCs w:val="20"/>
              </w:rPr>
            </w:pPr>
            <w:r w:rsidRPr="002A6282">
              <w:rPr>
                <w:rFonts w:ascii="標楷體" w:eastAsia="標楷體" w:hAnsi="標楷體" w:hint="eastAsia"/>
                <w:noProof/>
                <w:color w:val="000000" w:themeColor="text1"/>
                <w:kern w:val="0"/>
                <w:sz w:val="20"/>
                <w:szCs w:val="20"/>
              </w:rPr>
              <w:t>－</w:t>
            </w:r>
          </w:p>
        </w:tc>
        <w:tc>
          <w:tcPr>
            <w:tcW w:w="812" w:type="dxa"/>
            <w:tcBorders>
              <w:top w:val="single" w:sz="4" w:space="0" w:color="auto"/>
              <w:left w:val="single" w:sz="4" w:space="0" w:color="auto"/>
              <w:bottom w:val="single" w:sz="4" w:space="0" w:color="auto"/>
              <w:right w:val="single" w:sz="4" w:space="0" w:color="auto"/>
            </w:tcBorders>
            <w:noWrap/>
            <w:vAlign w:val="center"/>
            <w:hideMark/>
          </w:tcPr>
          <w:p w14:paraId="73BAF5E6" w14:textId="77777777" w:rsidR="0016777F" w:rsidRPr="002A6282" w:rsidRDefault="0016777F" w:rsidP="0016777F">
            <w:pPr>
              <w:jc w:val="right"/>
              <w:rPr>
                <w:rFonts w:ascii="標楷體" w:eastAsia="標楷體" w:hAnsi="標楷體" w:cs="新細明體"/>
                <w:color w:val="000000" w:themeColor="text1"/>
                <w:sz w:val="20"/>
                <w:szCs w:val="20"/>
              </w:rPr>
            </w:pPr>
            <w:r w:rsidRPr="002A6282">
              <w:rPr>
                <w:rFonts w:ascii="標楷體" w:eastAsia="標楷體" w:hAnsi="標楷體" w:hint="eastAsia"/>
                <w:color w:val="000000" w:themeColor="text1"/>
                <w:sz w:val="20"/>
                <w:szCs w:val="20"/>
              </w:rPr>
              <w:t>5,434</w:t>
            </w:r>
          </w:p>
        </w:tc>
        <w:tc>
          <w:tcPr>
            <w:tcW w:w="812" w:type="dxa"/>
            <w:tcBorders>
              <w:top w:val="single" w:sz="4" w:space="0" w:color="auto"/>
              <w:left w:val="single" w:sz="4" w:space="0" w:color="auto"/>
              <w:bottom w:val="single" w:sz="4" w:space="0" w:color="auto"/>
              <w:right w:val="single" w:sz="4" w:space="0" w:color="auto"/>
            </w:tcBorders>
            <w:noWrap/>
            <w:vAlign w:val="center"/>
            <w:hideMark/>
          </w:tcPr>
          <w:p w14:paraId="667872FC" w14:textId="77777777" w:rsidR="0016777F" w:rsidRPr="002A6282" w:rsidRDefault="0016777F" w:rsidP="0016777F">
            <w:pPr>
              <w:jc w:val="right"/>
              <w:rPr>
                <w:rFonts w:ascii="標楷體" w:eastAsia="標楷體" w:hAnsi="標楷體" w:cs="新細明體"/>
                <w:color w:val="000000" w:themeColor="text1"/>
                <w:sz w:val="20"/>
                <w:szCs w:val="20"/>
              </w:rPr>
            </w:pPr>
            <w:r w:rsidRPr="002A6282">
              <w:rPr>
                <w:rFonts w:ascii="標楷體" w:eastAsia="標楷體" w:hAnsi="標楷體" w:hint="eastAsia"/>
                <w:color w:val="000000" w:themeColor="text1"/>
                <w:sz w:val="20"/>
                <w:szCs w:val="20"/>
              </w:rPr>
              <w:t>3,332</w:t>
            </w:r>
          </w:p>
        </w:tc>
        <w:tc>
          <w:tcPr>
            <w:tcW w:w="812" w:type="dxa"/>
            <w:tcBorders>
              <w:top w:val="single" w:sz="4" w:space="0" w:color="auto"/>
              <w:left w:val="single" w:sz="4" w:space="0" w:color="auto"/>
              <w:bottom w:val="single" w:sz="4" w:space="0" w:color="auto"/>
              <w:right w:val="single" w:sz="4" w:space="0" w:color="auto"/>
            </w:tcBorders>
            <w:noWrap/>
            <w:vAlign w:val="center"/>
            <w:hideMark/>
          </w:tcPr>
          <w:p w14:paraId="35E02642" w14:textId="77777777" w:rsidR="0016777F" w:rsidRPr="002A6282" w:rsidRDefault="0016777F" w:rsidP="0016777F">
            <w:pPr>
              <w:jc w:val="right"/>
              <w:rPr>
                <w:rFonts w:ascii="標楷體" w:eastAsia="標楷體" w:hAnsi="標楷體" w:cs="新細明體"/>
                <w:color w:val="000000" w:themeColor="text1"/>
                <w:sz w:val="20"/>
                <w:szCs w:val="20"/>
              </w:rPr>
            </w:pPr>
            <w:r w:rsidRPr="002A6282">
              <w:rPr>
                <w:rFonts w:ascii="標楷體" w:eastAsia="標楷體" w:hAnsi="標楷體" w:hint="eastAsia"/>
                <w:color w:val="000000" w:themeColor="text1"/>
                <w:sz w:val="20"/>
                <w:szCs w:val="20"/>
              </w:rPr>
              <w:t>2,101</w:t>
            </w:r>
          </w:p>
        </w:tc>
      </w:tr>
      <w:tr w:rsidR="002A6282" w:rsidRPr="002A6282" w14:paraId="1AF2C54B" w14:textId="77777777" w:rsidTr="00552DD8">
        <w:trPr>
          <w:trHeight w:val="584"/>
        </w:trPr>
        <w:tc>
          <w:tcPr>
            <w:tcW w:w="1007" w:type="dxa"/>
            <w:tcBorders>
              <w:top w:val="single" w:sz="4" w:space="0" w:color="auto"/>
              <w:left w:val="single" w:sz="4" w:space="0" w:color="auto"/>
              <w:bottom w:val="single" w:sz="4" w:space="0" w:color="auto"/>
              <w:right w:val="single" w:sz="4" w:space="0" w:color="auto"/>
            </w:tcBorders>
            <w:noWrap/>
            <w:vAlign w:val="center"/>
            <w:hideMark/>
          </w:tcPr>
          <w:p w14:paraId="735DDB8E" w14:textId="77777777" w:rsidR="00017C45" w:rsidRPr="002A6282" w:rsidRDefault="00017C45" w:rsidP="005B70C2">
            <w:pPr>
              <w:widowControl/>
              <w:kinsoku w:val="0"/>
              <w:overflowPunct w:val="0"/>
              <w:autoSpaceDE w:val="0"/>
              <w:spacing w:line="240" w:lineRule="exact"/>
              <w:textAlignment w:val="center"/>
              <w:rPr>
                <w:rFonts w:ascii="標楷體" w:eastAsia="標楷體" w:hAnsi="標楷體" w:cs="新細明體"/>
                <w:color w:val="000000" w:themeColor="text1"/>
                <w:kern w:val="0"/>
                <w:sz w:val="20"/>
                <w:szCs w:val="20"/>
              </w:rPr>
            </w:pPr>
            <w:r w:rsidRPr="002A6282">
              <w:rPr>
                <w:rFonts w:ascii="標楷體" w:eastAsia="標楷體" w:hAnsi="標楷體" w:cs="新細明體" w:hint="eastAsia"/>
                <w:color w:val="000000" w:themeColor="text1"/>
                <w:kern w:val="0"/>
                <w:sz w:val="20"/>
                <w:szCs w:val="20"/>
              </w:rPr>
              <w:t>社會局</w:t>
            </w:r>
          </w:p>
        </w:tc>
        <w:tc>
          <w:tcPr>
            <w:tcW w:w="1307" w:type="dxa"/>
            <w:tcBorders>
              <w:top w:val="single" w:sz="4" w:space="0" w:color="auto"/>
              <w:left w:val="single" w:sz="4" w:space="0" w:color="auto"/>
              <w:bottom w:val="single" w:sz="4" w:space="0" w:color="auto"/>
              <w:right w:val="single" w:sz="4" w:space="0" w:color="auto"/>
            </w:tcBorders>
            <w:noWrap/>
            <w:vAlign w:val="center"/>
            <w:hideMark/>
          </w:tcPr>
          <w:p w14:paraId="72BCCC25" w14:textId="77777777" w:rsidR="00017C45" w:rsidRPr="002A6282" w:rsidRDefault="00017C45" w:rsidP="005B70C2">
            <w:pPr>
              <w:widowControl/>
              <w:kinsoku w:val="0"/>
              <w:overflowPunct w:val="0"/>
              <w:autoSpaceDE w:val="0"/>
              <w:spacing w:line="240" w:lineRule="exact"/>
              <w:textAlignment w:val="center"/>
              <w:rPr>
                <w:rFonts w:ascii="標楷體" w:eastAsia="標楷體" w:hAnsi="標楷體" w:cs="新細明體"/>
                <w:color w:val="000000" w:themeColor="text1"/>
                <w:spacing w:val="4"/>
                <w:kern w:val="0"/>
                <w:sz w:val="20"/>
                <w:szCs w:val="20"/>
              </w:rPr>
            </w:pPr>
            <w:r w:rsidRPr="002A6282">
              <w:rPr>
                <w:rFonts w:ascii="標楷體" w:eastAsia="標楷體" w:hAnsi="標楷體" w:cs="新細明體" w:hint="eastAsia"/>
                <w:color w:val="000000" w:themeColor="text1"/>
                <w:spacing w:val="4"/>
                <w:kern w:val="0"/>
                <w:sz w:val="20"/>
                <w:szCs w:val="20"/>
              </w:rPr>
              <w:t>災害救助、物資儲備所暨收容所輔導計畫</w:t>
            </w:r>
          </w:p>
        </w:tc>
        <w:tc>
          <w:tcPr>
            <w:tcW w:w="883" w:type="dxa"/>
            <w:tcBorders>
              <w:top w:val="nil"/>
              <w:left w:val="single" w:sz="4" w:space="0" w:color="auto"/>
              <w:bottom w:val="single" w:sz="4" w:space="0" w:color="auto"/>
              <w:right w:val="single" w:sz="4" w:space="0" w:color="auto"/>
            </w:tcBorders>
            <w:vAlign w:val="center"/>
            <w:hideMark/>
          </w:tcPr>
          <w:p w14:paraId="4FF0A77E" w14:textId="77777777" w:rsidR="00017C45" w:rsidRPr="002A6282" w:rsidRDefault="00017C45" w:rsidP="00017C45">
            <w:pPr>
              <w:jc w:val="right"/>
              <w:rPr>
                <w:rFonts w:ascii="標楷體" w:eastAsia="標楷體" w:hAnsi="標楷體" w:cs="新細明體"/>
                <w:color w:val="000000" w:themeColor="text1"/>
                <w:sz w:val="20"/>
                <w:szCs w:val="20"/>
              </w:rPr>
            </w:pPr>
            <w:r w:rsidRPr="002A6282">
              <w:rPr>
                <w:rFonts w:ascii="標楷體" w:eastAsia="標楷體" w:hAnsi="標楷體" w:hint="eastAsia"/>
                <w:color w:val="000000" w:themeColor="text1"/>
                <w:sz w:val="20"/>
                <w:szCs w:val="20"/>
              </w:rPr>
              <w:t>3,406</w:t>
            </w:r>
          </w:p>
        </w:tc>
        <w:tc>
          <w:tcPr>
            <w:tcW w:w="1008" w:type="dxa"/>
            <w:tcBorders>
              <w:top w:val="nil"/>
              <w:left w:val="single" w:sz="4" w:space="0" w:color="auto"/>
              <w:bottom w:val="single" w:sz="4" w:space="0" w:color="auto"/>
              <w:right w:val="single" w:sz="4" w:space="0" w:color="auto"/>
            </w:tcBorders>
            <w:noWrap/>
            <w:vAlign w:val="center"/>
            <w:hideMark/>
          </w:tcPr>
          <w:p w14:paraId="5E5676F2" w14:textId="77777777" w:rsidR="00017C45" w:rsidRPr="002A6282" w:rsidRDefault="00017C45" w:rsidP="00017C45">
            <w:pPr>
              <w:jc w:val="right"/>
              <w:rPr>
                <w:rFonts w:ascii="標楷體" w:eastAsia="標楷體" w:hAnsi="標楷體" w:cs="新細明體"/>
                <w:color w:val="000000" w:themeColor="text1"/>
                <w:sz w:val="20"/>
                <w:szCs w:val="20"/>
              </w:rPr>
            </w:pPr>
            <w:r w:rsidRPr="002A6282">
              <w:rPr>
                <w:rFonts w:ascii="標楷體" w:eastAsia="標楷體" w:hAnsi="標楷體" w:hint="eastAsia"/>
                <w:color w:val="000000" w:themeColor="text1"/>
                <w:sz w:val="20"/>
                <w:szCs w:val="20"/>
              </w:rPr>
              <w:t>3,406</w:t>
            </w:r>
          </w:p>
        </w:tc>
        <w:tc>
          <w:tcPr>
            <w:tcW w:w="832" w:type="dxa"/>
            <w:tcBorders>
              <w:top w:val="single" w:sz="4" w:space="0" w:color="auto"/>
              <w:left w:val="single" w:sz="4" w:space="0" w:color="auto"/>
              <w:bottom w:val="single" w:sz="4" w:space="0" w:color="auto"/>
              <w:right w:val="single" w:sz="4" w:space="0" w:color="auto"/>
            </w:tcBorders>
            <w:noWrap/>
            <w:vAlign w:val="center"/>
            <w:hideMark/>
          </w:tcPr>
          <w:p w14:paraId="361E0A84" w14:textId="77777777" w:rsidR="00017C45" w:rsidRPr="002A6282" w:rsidRDefault="00017C45" w:rsidP="005B70C2">
            <w:pPr>
              <w:kinsoku w:val="0"/>
              <w:overflowPunct w:val="0"/>
              <w:autoSpaceDE w:val="0"/>
              <w:spacing w:line="240" w:lineRule="exact"/>
              <w:jc w:val="right"/>
              <w:textAlignment w:val="center"/>
              <w:rPr>
                <w:rFonts w:ascii="標楷體" w:eastAsia="標楷體" w:hAnsi="標楷體"/>
                <w:noProof/>
                <w:color w:val="000000" w:themeColor="text1"/>
                <w:kern w:val="0"/>
                <w:sz w:val="20"/>
                <w:szCs w:val="20"/>
              </w:rPr>
            </w:pPr>
            <w:r w:rsidRPr="002A6282">
              <w:rPr>
                <w:rFonts w:ascii="標楷體" w:eastAsia="標楷體" w:hAnsi="標楷體" w:hint="eastAsia"/>
                <w:noProof/>
                <w:color w:val="000000" w:themeColor="text1"/>
                <w:kern w:val="0"/>
                <w:sz w:val="20"/>
                <w:szCs w:val="20"/>
              </w:rPr>
              <w:t>－</w:t>
            </w:r>
          </w:p>
        </w:tc>
        <w:tc>
          <w:tcPr>
            <w:tcW w:w="833" w:type="dxa"/>
            <w:tcBorders>
              <w:top w:val="single" w:sz="4" w:space="0" w:color="auto"/>
              <w:left w:val="single" w:sz="4" w:space="0" w:color="auto"/>
              <w:bottom w:val="single" w:sz="4" w:space="0" w:color="auto"/>
              <w:right w:val="single" w:sz="4" w:space="0" w:color="auto"/>
            </w:tcBorders>
            <w:noWrap/>
            <w:vAlign w:val="center"/>
            <w:hideMark/>
          </w:tcPr>
          <w:p w14:paraId="3986334F" w14:textId="77777777" w:rsidR="00017C45" w:rsidRPr="002A6282" w:rsidRDefault="00017C45" w:rsidP="005B70C2">
            <w:pPr>
              <w:kinsoku w:val="0"/>
              <w:overflowPunct w:val="0"/>
              <w:autoSpaceDE w:val="0"/>
              <w:spacing w:line="240" w:lineRule="exact"/>
              <w:jc w:val="right"/>
              <w:textAlignment w:val="center"/>
              <w:rPr>
                <w:rFonts w:ascii="標楷體" w:eastAsia="標楷體" w:hAnsi="標楷體"/>
                <w:noProof/>
                <w:color w:val="000000" w:themeColor="text1"/>
                <w:kern w:val="0"/>
                <w:sz w:val="20"/>
                <w:szCs w:val="20"/>
              </w:rPr>
            </w:pPr>
            <w:r w:rsidRPr="002A6282">
              <w:rPr>
                <w:rFonts w:ascii="標楷體" w:eastAsia="標楷體" w:hAnsi="標楷體" w:hint="eastAsia"/>
                <w:noProof/>
                <w:color w:val="000000" w:themeColor="text1"/>
                <w:kern w:val="0"/>
                <w:sz w:val="20"/>
                <w:szCs w:val="20"/>
              </w:rPr>
              <w:t>－</w:t>
            </w:r>
          </w:p>
        </w:tc>
        <w:tc>
          <w:tcPr>
            <w:tcW w:w="833" w:type="dxa"/>
            <w:tcBorders>
              <w:top w:val="single" w:sz="4" w:space="0" w:color="auto"/>
              <w:left w:val="single" w:sz="4" w:space="0" w:color="auto"/>
              <w:bottom w:val="single" w:sz="4" w:space="0" w:color="auto"/>
              <w:right w:val="single" w:sz="4" w:space="0" w:color="auto"/>
            </w:tcBorders>
            <w:noWrap/>
            <w:vAlign w:val="center"/>
            <w:hideMark/>
          </w:tcPr>
          <w:p w14:paraId="6C6B30DE" w14:textId="77777777" w:rsidR="00017C45" w:rsidRPr="002A6282" w:rsidRDefault="00017C45" w:rsidP="005B70C2">
            <w:pPr>
              <w:kinsoku w:val="0"/>
              <w:overflowPunct w:val="0"/>
              <w:autoSpaceDE w:val="0"/>
              <w:spacing w:line="240" w:lineRule="exact"/>
              <w:jc w:val="right"/>
              <w:textAlignment w:val="center"/>
              <w:rPr>
                <w:rFonts w:ascii="標楷體" w:eastAsia="標楷體" w:hAnsi="標楷體"/>
                <w:noProof/>
                <w:color w:val="000000" w:themeColor="text1"/>
                <w:kern w:val="0"/>
                <w:sz w:val="20"/>
                <w:szCs w:val="20"/>
              </w:rPr>
            </w:pPr>
            <w:r w:rsidRPr="002A6282">
              <w:rPr>
                <w:rFonts w:ascii="標楷體" w:eastAsia="標楷體" w:hAnsi="標楷體" w:hint="eastAsia"/>
                <w:noProof/>
                <w:color w:val="000000" w:themeColor="text1"/>
                <w:kern w:val="0"/>
                <w:sz w:val="20"/>
                <w:szCs w:val="20"/>
              </w:rPr>
              <w:t>－</w:t>
            </w:r>
          </w:p>
        </w:tc>
        <w:tc>
          <w:tcPr>
            <w:tcW w:w="833" w:type="dxa"/>
            <w:tcBorders>
              <w:top w:val="single" w:sz="4" w:space="0" w:color="auto"/>
              <w:left w:val="single" w:sz="4" w:space="0" w:color="auto"/>
              <w:bottom w:val="single" w:sz="4" w:space="0" w:color="auto"/>
              <w:right w:val="single" w:sz="4" w:space="0" w:color="auto"/>
            </w:tcBorders>
            <w:noWrap/>
            <w:vAlign w:val="center"/>
            <w:hideMark/>
          </w:tcPr>
          <w:p w14:paraId="673EA650" w14:textId="77777777" w:rsidR="00017C45" w:rsidRPr="002A6282" w:rsidRDefault="00017C45" w:rsidP="005B70C2">
            <w:pPr>
              <w:kinsoku w:val="0"/>
              <w:overflowPunct w:val="0"/>
              <w:autoSpaceDE w:val="0"/>
              <w:spacing w:line="240" w:lineRule="exact"/>
              <w:jc w:val="right"/>
              <w:textAlignment w:val="center"/>
              <w:rPr>
                <w:rFonts w:ascii="標楷體" w:eastAsia="標楷體" w:hAnsi="標楷體"/>
                <w:noProof/>
                <w:color w:val="000000" w:themeColor="text1"/>
                <w:kern w:val="0"/>
                <w:sz w:val="20"/>
                <w:szCs w:val="20"/>
              </w:rPr>
            </w:pPr>
            <w:r w:rsidRPr="002A6282">
              <w:rPr>
                <w:rFonts w:ascii="標楷體" w:eastAsia="標楷體" w:hAnsi="標楷體" w:hint="eastAsia"/>
                <w:noProof/>
                <w:color w:val="000000" w:themeColor="text1"/>
                <w:kern w:val="0"/>
                <w:sz w:val="20"/>
                <w:szCs w:val="20"/>
              </w:rPr>
              <w:t>－</w:t>
            </w:r>
          </w:p>
        </w:tc>
        <w:tc>
          <w:tcPr>
            <w:tcW w:w="812" w:type="dxa"/>
            <w:tcBorders>
              <w:top w:val="single" w:sz="4" w:space="0" w:color="auto"/>
              <w:left w:val="single" w:sz="4" w:space="0" w:color="auto"/>
              <w:bottom w:val="single" w:sz="4" w:space="0" w:color="auto"/>
              <w:right w:val="single" w:sz="4" w:space="0" w:color="auto"/>
            </w:tcBorders>
            <w:noWrap/>
            <w:vAlign w:val="center"/>
            <w:hideMark/>
          </w:tcPr>
          <w:p w14:paraId="697F3A07" w14:textId="77777777" w:rsidR="00017C45" w:rsidRPr="002A6282" w:rsidRDefault="00017C45" w:rsidP="00017C45">
            <w:pPr>
              <w:jc w:val="right"/>
              <w:rPr>
                <w:rFonts w:ascii="標楷體" w:eastAsia="標楷體" w:hAnsi="標楷體" w:cs="新細明體"/>
                <w:color w:val="000000" w:themeColor="text1"/>
                <w:sz w:val="20"/>
                <w:szCs w:val="20"/>
              </w:rPr>
            </w:pPr>
            <w:r w:rsidRPr="002A6282">
              <w:rPr>
                <w:rFonts w:ascii="標楷體" w:eastAsia="標楷體" w:hAnsi="標楷體" w:hint="eastAsia"/>
                <w:color w:val="000000" w:themeColor="text1"/>
                <w:sz w:val="20"/>
                <w:szCs w:val="20"/>
              </w:rPr>
              <w:t>1,337</w:t>
            </w:r>
          </w:p>
        </w:tc>
        <w:tc>
          <w:tcPr>
            <w:tcW w:w="812" w:type="dxa"/>
            <w:tcBorders>
              <w:top w:val="single" w:sz="4" w:space="0" w:color="auto"/>
              <w:left w:val="single" w:sz="4" w:space="0" w:color="auto"/>
              <w:bottom w:val="single" w:sz="4" w:space="0" w:color="auto"/>
              <w:right w:val="single" w:sz="4" w:space="0" w:color="auto"/>
            </w:tcBorders>
            <w:noWrap/>
            <w:vAlign w:val="center"/>
            <w:hideMark/>
          </w:tcPr>
          <w:p w14:paraId="50E21F1F" w14:textId="77777777" w:rsidR="00017C45" w:rsidRPr="002A6282" w:rsidRDefault="00017C45" w:rsidP="00017C45">
            <w:pPr>
              <w:jc w:val="right"/>
              <w:rPr>
                <w:rFonts w:ascii="標楷體" w:eastAsia="標楷體" w:hAnsi="標楷體" w:cs="新細明體"/>
                <w:color w:val="000000" w:themeColor="text1"/>
                <w:sz w:val="20"/>
                <w:szCs w:val="20"/>
              </w:rPr>
            </w:pPr>
            <w:r w:rsidRPr="002A6282">
              <w:rPr>
                <w:rFonts w:ascii="標楷體" w:eastAsia="標楷體" w:hAnsi="標楷體" w:hint="eastAsia"/>
                <w:color w:val="000000" w:themeColor="text1"/>
                <w:sz w:val="20"/>
                <w:szCs w:val="20"/>
              </w:rPr>
              <w:t>1,155</w:t>
            </w:r>
          </w:p>
        </w:tc>
        <w:tc>
          <w:tcPr>
            <w:tcW w:w="812" w:type="dxa"/>
            <w:tcBorders>
              <w:top w:val="single" w:sz="4" w:space="0" w:color="auto"/>
              <w:left w:val="single" w:sz="4" w:space="0" w:color="auto"/>
              <w:bottom w:val="single" w:sz="4" w:space="0" w:color="auto"/>
              <w:right w:val="single" w:sz="4" w:space="0" w:color="auto"/>
            </w:tcBorders>
            <w:noWrap/>
            <w:vAlign w:val="center"/>
            <w:hideMark/>
          </w:tcPr>
          <w:p w14:paraId="0DD0B66A" w14:textId="77777777" w:rsidR="00017C45" w:rsidRPr="002A6282" w:rsidRDefault="00017C45" w:rsidP="00017C45">
            <w:pPr>
              <w:jc w:val="right"/>
              <w:rPr>
                <w:rFonts w:ascii="標楷體" w:eastAsia="標楷體" w:hAnsi="標楷體" w:cs="新細明體"/>
                <w:color w:val="000000" w:themeColor="text1"/>
                <w:sz w:val="20"/>
                <w:szCs w:val="20"/>
              </w:rPr>
            </w:pPr>
            <w:r w:rsidRPr="002A6282">
              <w:rPr>
                <w:rFonts w:ascii="標楷體" w:eastAsia="標楷體" w:hAnsi="標楷體" w:hint="eastAsia"/>
                <w:color w:val="000000" w:themeColor="text1"/>
                <w:sz w:val="20"/>
                <w:szCs w:val="20"/>
              </w:rPr>
              <w:t>182</w:t>
            </w:r>
          </w:p>
        </w:tc>
      </w:tr>
      <w:tr w:rsidR="002A6282" w:rsidRPr="002A6282" w14:paraId="0AD6954A" w14:textId="77777777" w:rsidTr="00552DD8">
        <w:trPr>
          <w:trHeight w:val="584"/>
        </w:trPr>
        <w:tc>
          <w:tcPr>
            <w:tcW w:w="1007" w:type="dxa"/>
            <w:tcBorders>
              <w:top w:val="single" w:sz="4" w:space="0" w:color="auto"/>
              <w:left w:val="single" w:sz="4" w:space="0" w:color="auto"/>
              <w:bottom w:val="single" w:sz="4" w:space="0" w:color="auto"/>
              <w:right w:val="single" w:sz="4" w:space="0" w:color="auto"/>
            </w:tcBorders>
            <w:noWrap/>
            <w:vAlign w:val="center"/>
            <w:hideMark/>
          </w:tcPr>
          <w:p w14:paraId="6E879E58" w14:textId="77777777" w:rsidR="00EB5855" w:rsidRPr="002A6282" w:rsidRDefault="00EB5855" w:rsidP="005B70C2">
            <w:pPr>
              <w:widowControl/>
              <w:kinsoku w:val="0"/>
              <w:overflowPunct w:val="0"/>
              <w:autoSpaceDE w:val="0"/>
              <w:spacing w:line="240" w:lineRule="exact"/>
              <w:textAlignment w:val="center"/>
              <w:rPr>
                <w:rFonts w:ascii="標楷體" w:eastAsia="標楷體" w:hAnsi="標楷體" w:cs="新細明體"/>
                <w:color w:val="000000" w:themeColor="text1"/>
                <w:kern w:val="0"/>
                <w:sz w:val="20"/>
                <w:szCs w:val="20"/>
              </w:rPr>
            </w:pPr>
            <w:r w:rsidRPr="002A6282">
              <w:rPr>
                <w:rFonts w:ascii="標楷體" w:eastAsia="標楷體" w:hAnsi="標楷體" w:cs="新細明體" w:hint="eastAsia"/>
                <w:color w:val="000000" w:themeColor="text1"/>
                <w:kern w:val="0"/>
                <w:sz w:val="20"/>
                <w:szCs w:val="20"/>
              </w:rPr>
              <w:t>衛生局</w:t>
            </w:r>
          </w:p>
        </w:tc>
        <w:tc>
          <w:tcPr>
            <w:tcW w:w="1307" w:type="dxa"/>
            <w:tcBorders>
              <w:top w:val="single" w:sz="4" w:space="0" w:color="auto"/>
              <w:left w:val="single" w:sz="4" w:space="0" w:color="auto"/>
              <w:bottom w:val="single" w:sz="4" w:space="0" w:color="auto"/>
              <w:right w:val="single" w:sz="4" w:space="0" w:color="auto"/>
            </w:tcBorders>
            <w:noWrap/>
            <w:vAlign w:val="center"/>
            <w:hideMark/>
          </w:tcPr>
          <w:p w14:paraId="63D27679" w14:textId="77777777" w:rsidR="00EB5855" w:rsidRPr="002A6282" w:rsidRDefault="00EB5855" w:rsidP="005B70C2">
            <w:pPr>
              <w:widowControl/>
              <w:kinsoku w:val="0"/>
              <w:overflowPunct w:val="0"/>
              <w:autoSpaceDE w:val="0"/>
              <w:spacing w:line="240" w:lineRule="exact"/>
              <w:textAlignment w:val="center"/>
              <w:rPr>
                <w:rFonts w:ascii="標楷體" w:eastAsia="標楷體" w:hAnsi="標楷體" w:cs="新細明體"/>
                <w:color w:val="000000" w:themeColor="text1"/>
                <w:spacing w:val="4"/>
                <w:kern w:val="0"/>
                <w:sz w:val="20"/>
                <w:szCs w:val="20"/>
              </w:rPr>
            </w:pPr>
            <w:r w:rsidRPr="002A6282">
              <w:rPr>
                <w:rFonts w:ascii="標楷體" w:eastAsia="標楷體" w:hAnsi="標楷體" w:cs="新細明體" w:hint="eastAsia"/>
                <w:color w:val="000000" w:themeColor="text1"/>
                <w:spacing w:val="4"/>
                <w:kern w:val="0"/>
                <w:sz w:val="20"/>
                <w:szCs w:val="20"/>
              </w:rPr>
              <w:t>生物病原災害</w:t>
            </w:r>
          </w:p>
        </w:tc>
        <w:tc>
          <w:tcPr>
            <w:tcW w:w="883" w:type="dxa"/>
            <w:tcBorders>
              <w:top w:val="nil"/>
              <w:left w:val="single" w:sz="4" w:space="0" w:color="auto"/>
              <w:bottom w:val="single" w:sz="4" w:space="0" w:color="auto"/>
              <w:right w:val="single" w:sz="4" w:space="0" w:color="auto"/>
            </w:tcBorders>
            <w:vAlign w:val="center"/>
            <w:hideMark/>
          </w:tcPr>
          <w:p w14:paraId="1C17FE5D" w14:textId="77777777" w:rsidR="00EB5855" w:rsidRPr="002A6282" w:rsidRDefault="00EB5855" w:rsidP="00EB5855">
            <w:pPr>
              <w:jc w:val="right"/>
              <w:rPr>
                <w:rFonts w:ascii="標楷體" w:eastAsia="標楷體" w:hAnsi="標楷體" w:cs="新細明體"/>
                <w:color w:val="000000" w:themeColor="text1"/>
                <w:sz w:val="20"/>
                <w:szCs w:val="20"/>
              </w:rPr>
            </w:pPr>
            <w:r w:rsidRPr="002A6282">
              <w:rPr>
                <w:rFonts w:ascii="標楷體" w:eastAsia="標楷體" w:hAnsi="標楷體" w:hint="eastAsia"/>
                <w:color w:val="000000" w:themeColor="text1"/>
                <w:sz w:val="20"/>
                <w:szCs w:val="20"/>
              </w:rPr>
              <w:t>3,201</w:t>
            </w:r>
          </w:p>
        </w:tc>
        <w:tc>
          <w:tcPr>
            <w:tcW w:w="1008" w:type="dxa"/>
            <w:tcBorders>
              <w:top w:val="nil"/>
              <w:left w:val="single" w:sz="4" w:space="0" w:color="auto"/>
              <w:bottom w:val="single" w:sz="4" w:space="0" w:color="auto"/>
              <w:right w:val="single" w:sz="4" w:space="0" w:color="auto"/>
            </w:tcBorders>
            <w:noWrap/>
            <w:vAlign w:val="center"/>
            <w:hideMark/>
          </w:tcPr>
          <w:p w14:paraId="5F85F9AB" w14:textId="77777777" w:rsidR="00EB5855" w:rsidRPr="002A6282" w:rsidRDefault="00DC204C">
            <w:pPr>
              <w:jc w:val="right"/>
              <w:rPr>
                <w:rFonts w:ascii="標楷體" w:eastAsia="標楷體" w:hAnsi="標楷體" w:cs="新細明體"/>
                <w:color w:val="000000" w:themeColor="text1"/>
                <w:sz w:val="20"/>
                <w:szCs w:val="20"/>
              </w:rPr>
            </w:pPr>
            <w:r w:rsidRPr="002A6282">
              <w:rPr>
                <w:rFonts w:ascii="標楷體" w:eastAsia="標楷體" w:hAnsi="標楷體" w:hint="eastAsia"/>
                <w:noProof/>
                <w:color w:val="000000" w:themeColor="text1"/>
                <w:kern w:val="0"/>
                <w:sz w:val="20"/>
                <w:szCs w:val="20"/>
              </w:rPr>
              <w:t>－</w:t>
            </w:r>
            <w:r w:rsidR="00EB5855" w:rsidRPr="002A6282">
              <w:rPr>
                <w:rFonts w:ascii="標楷體" w:eastAsia="標楷體" w:hAnsi="標楷體" w:hint="eastAsia"/>
                <w:color w:val="000000" w:themeColor="text1"/>
                <w:sz w:val="20"/>
                <w:szCs w:val="20"/>
              </w:rPr>
              <w:t xml:space="preserve">　</w:t>
            </w:r>
          </w:p>
        </w:tc>
        <w:tc>
          <w:tcPr>
            <w:tcW w:w="832" w:type="dxa"/>
            <w:tcBorders>
              <w:top w:val="single" w:sz="4" w:space="0" w:color="auto"/>
              <w:left w:val="single" w:sz="4" w:space="0" w:color="auto"/>
              <w:bottom w:val="single" w:sz="4" w:space="0" w:color="auto"/>
              <w:right w:val="single" w:sz="4" w:space="0" w:color="auto"/>
            </w:tcBorders>
            <w:noWrap/>
            <w:vAlign w:val="center"/>
            <w:hideMark/>
          </w:tcPr>
          <w:p w14:paraId="31C804B1" w14:textId="77777777" w:rsidR="00EB5855" w:rsidRPr="002A6282" w:rsidRDefault="00EB5855" w:rsidP="00EB5855">
            <w:pPr>
              <w:jc w:val="right"/>
              <w:rPr>
                <w:rFonts w:ascii="標楷體" w:eastAsia="標楷體" w:hAnsi="標楷體" w:cs="新細明體"/>
                <w:color w:val="000000" w:themeColor="text1"/>
                <w:sz w:val="20"/>
                <w:szCs w:val="20"/>
              </w:rPr>
            </w:pPr>
            <w:r w:rsidRPr="002A6282">
              <w:rPr>
                <w:rFonts w:ascii="標楷體" w:eastAsia="標楷體" w:hAnsi="標楷體" w:hint="eastAsia"/>
                <w:color w:val="000000" w:themeColor="text1"/>
                <w:sz w:val="20"/>
                <w:szCs w:val="20"/>
              </w:rPr>
              <w:t>3,201</w:t>
            </w:r>
          </w:p>
        </w:tc>
        <w:tc>
          <w:tcPr>
            <w:tcW w:w="833" w:type="dxa"/>
            <w:tcBorders>
              <w:top w:val="single" w:sz="4" w:space="0" w:color="auto"/>
              <w:left w:val="single" w:sz="4" w:space="0" w:color="auto"/>
              <w:bottom w:val="single" w:sz="4" w:space="0" w:color="auto"/>
              <w:right w:val="single" w:sz="4" w:space="0" w:color="auto"/>
            </w:tcBorders>
            <w:noWrap/>
            <w:vAlign w:val="center"/>
            <w:hideMark/>
          </w:tcPr>
          <w:p w14:paraId="6168BF88" w14:textId="77777777" w:rsidR="00EB5855" w:rsidRPr="002A6282" w:rsidRDefault="00EB5855" w:rsidP="005B70C2">
            <w:pPr>
              <w:kinsoku w:val="0"/>
              <w:overflowPunct w:val="0"/>
              <w:autoSpaceDE w:val="0"/>
              <w:spacing w:line="240" w:lineRule="exact"/>
              <w:jc w:val="right"/>
              <w:textAlignment w:val="center"/>
              <w:rPr>
                <w:rFonts w:ascii="標楷體" w:eastAsia="標楷體" w:hAnsi="標楷體"/>
                <w:noProof/>
                <w:color w:val="000000" w:themeColor="text1"/>
                <w:kern w:val="0"/>
                <w:sz w:val="20"/>
                <w:szCs w:val="20"/>
              </w:rPr>
            </w:pPr>
            <w:r w:rsidRPr="002A6282">
              <w:rPr>
                <w:rFonts w:ascii="標楷體" w:eastAsia="標楷體" w:hAnsi="標楷體" w:hint="eastAsia"/>
                <w:noProof/>
                <w:color w:val="000000" w:themeColor="text1"/>
                <w:kern w:val="0"/>
                <w:sz w:val="20"/>
                <w:szCs w:val="20"/>
              </w:rPr>
              <w:t>－</w:t>
            </w:r>
          </w:p>
        </w:tc>
        <w:tc>
          <w:tcPr>
            <w:tcW w:w="833" w:type="dxa"/>
            <w:tcBorders>
              <w:top w:val="single" w:sz="4" w:space="0" w:color="auto"/>
              <w:left w:val="single" w:sz="4" w:space="0" w:color="auto"/>
              <w:bottom w:val="single" w:sz="4" w:space="0" w:color="auto"/>
              <w:right w:val="single" w:sz="4" w:space="0" w:color="auto"/>
            </w:tcBorders>
            <w:noWrap/>
            <w:vAlign w:val="center"/>
            <w:hideMark/>
          </w:tcPr>
          <w:p w14:paraId="0A88BE51" w14:textId="77777777" w:rsidR="00EB5855" w:rsidRPr="002A6282" w:rsidRDefault="00EB5855" w:rsidP="00EB5855">
            <w:pPr>
              <w:jc w:val="right"/>
              <w:rPr>
                <w:rFonts w:ascii="標楷體" w:eastAsia="標楷體" w:hAnsi="標楷體" w:cs="新細明體"/>
                <w:color w:val="000000" w:themeColor="text1"/>
                <w:sz w:val="20"/>
                <w:szCs w:val="20"/>
              </w:rPr>
            </w:pPr>
            <w:r w:rsidRPr="002A6282">
              <w:rPr>
                <w:rFonts w:ascii="標楷體" w:eastAsia="標楷體" w:hAnsi="標楷體" w:hint="eastAsia"/>
                <w:color w:val="000000" w:themeColor="text1"/>
                <w:sz w:val="20"/>
                <w:szCs w:val="20"/>
              </w:rPr>
              <w:t>2,749</w:t>
            </w:r>
          </w:p>
        </w:tc>
        <w:tc>
          <w:tcPr>
            <w:tcW w:w="833" w:type="dxa"/>
            <w:tcBorders>
              <w:top w:val="single" w:sz="4" w:space="0" w:color="auto"/>
              <w:left w:val="single" w:sz="4" w:space="0" w:color="auto"/>
              <w:bottom w:val="single" w:sz="4" w:space="0" w:color="auto"/>
              <w:right w:val="single" w:sz="4" w:space="0" w:color="auto"/>
            </w:tcBorders>
            <w:noWrap/>
            <w:vAlign w:val="center"/>
            <w:hideMark/>
          </w:tcPr>
          <w:p w14:paraId="3AF9F135" w14:textId="77777777" w:rsidR="00EB5855" w:rsidRPr="002A6282" w:rsidRDefault="00EB5855" w:rsidP="00EB5855">
            <w:pPr>
              <w:jc w:val="right"/>
              <w:rPr>
                <w:rFonts w:ascii="標楷體" w:eastAsia="標楷體" w:hAnsi="標楷體" w:cs="新細明體"/>
                <w:color w:val="000000" w:themeColor="text1"/>
                <w:sz w:val="20"/>
                <w:szCs w:val="20"/>
              </w:rPr>
            </w:pPr>
            <w:r w:rsidRPr="002A6282">
              <w:rPr>
                <w:rFonts w:ascii="標楷體" w:eastAsia="標楷體" w:hAnsi="標楷體" w:hint="eastAsia"/>
                <w:color w:val="000000" w:themeColor="text1"/>
                <w:sz w:val="20"/>
                <w:szCs w:val="20"/>
              </w:rPr>
              <w:t>452</w:t>
            </w:r>
          </w:p>
        </w:tc>
        <w:tc>
          <w:tcPr>
            <w:tcW w:w="812" w:type="dxa"/>
            <w:tcBorders>
              <w:top w:val="single" w:sz="4" w:space="0" w:color="auto"/>
              <w:left w:val="single" w:sz="4" w:space="0" w:color="auto"/>
              <w:bottom w:val="single" w:sz="4" w:space="0" w:color="auto"/>
              <w:right w:val="single" w:sz="4" w:space="0" w:color="auto"/>
            </w:tcBorders>
            <w:noWrap/>
            <w:vAlign w:val="center"/>
            <w:hideMark/>
          </w:tcPr>
          <w:p w14:paraId="21A7588B" w14:textId="77777777" w:rsidR="00EB5855" w:rsidRPr="002A6282" w:rsidRDefault="00EB5855" w:rsidP="00EB5855">
            <w:pPr>
              <w:jc w:val="right"/>
              <w:rPr>
                <w:rFonts w:ascii="標楷體" w:eastAsia="標楷體" w:hAnsi="標楷體" w:cs="新細明體"/>
                <w:color w:val="000000" w:themeColor="text1"/>
                <w:sz w:val="20"/>
                <w:szCs w:val="20"/>
              </w:rPr>
            </w:pPr>
            <w:r w:rsidRPr="002A6282">
              <w:rPr>
                <w:rFonts w:ascii="標楷體" w:eastAsia="標楷體" w:hAnsi="標楷體" w:hint="eastAsia"/>
                <w:color w:val="000000" w:themeColor="text1"/>
                <w:sz w:val="20"/>
                <w:szCs w:val="20"/>
              </w:rPr>
              <w:t>3,201</w:t>
            </w:r>
          </w:p>
        </w:tc>
        <w:tc>
          <w:tcPr>
            <w:tcW w:w="812" w:type="dxa"/>
            <w:tcBorders>
              <w:top w:val="single" w:sz="4" w:space="0" w:color="auto"/>
              <w:left w:val="single" w:sz="4" w:space="0" w:color="auto"/>
              <w:bottom w:val="single" w:sz="4" w:space="0" w:color="auto"/>
              <w:right w:val="single" w:sz="4" w:space="0" w:color="auto"/>
            </w:tcBorders>
            <w:noWrap/>
            <w:vAlign w:val="center"/>
            <w:hideMark/>
          </w:tcPr>
          <w:p w14:paraId="2BFCA19E" w14:textId="77777777" w:rsidR="00EB5855" w:rsidRPr="002A6282" w:rsidRDefault="00EB5855" w:rsidP="00EB5855">
            <w:pPr>
              <w:jc w:val="right"/>
              <w:rPr>
                <w:rFonts w:ascii="標楷體" w:eastAsia="標楷體" w:hAnsi="標楷體" w:cs="新細明體"/>
                <w:color w:val="000000" w:themeColor="text1"/>
                <w:sz w:val="20"/>
                <w:szCs w:val="20"/>
              </w:rPr>
            </w:pPr>
            <w:r w:rsidRPr="002A6282">
              <w:rPr>
                <w:rFonts w:ascii="標楷體" w:eastAsia="標楷體" w:hAnsi="標楷體" w:hint="eastAsia"/>
                <w:color w:val="000000" w:themeColor="text1"/>
                <w:sz w:val="20"/>
                <w:szCs w:val="20"/>
              </w:rPr>
              <w:t>711</w:t>
            </w:r>
          </w:p>
        </w:tc>
        <w:tc>
          <w:tcPr>
            <w:tcW w:w="812" w:type="dxa"/>
            <w:tcBorders>
              <w:top w:val="single" w:sz="4" w:space="0" w:color="auto"/>
              <w:left w:val="single" w:sz="4" w:space="0" w:color="auto"/>
              <w:bottom w:val="single" w:sz="4" w:space="0" w:color="auto"/>
              <w:right w:val="single" w:sz="4" w:space="0" w:color="auto"/>
            </w:tcBorders>
            <w:noWrap/>
            <w:vAlign w:val="center"/>
            <w:hideMark/>
          </w:tcPr>
          <w:p w14:paraId="15D0EB11" w14:textId="77777777" w:rsidR="00EB5855" w:rsidRPr="002A6282" w:rsidRDefault="00EB5855" w:rsidP="00EB5855">
            <w:pPr>
              <w:kinsoku w:val="0"/>
              <w:overflowPunct w:val="0"/>
              <w:autoSpaceDE w:val="0"/>
              <w:spacing w:line="240" w:lineRule="exact"/>
              <w:jc w:val="right"/>
              <w:textAlignment w:val="center"/>
              <w:rPr>
                <w:rFonts w:ascii="標楷體" w:eastAsia="標楷體" w:hAnsi="標楷體"/>
                <w:color w:val="000000" w:themeColor="text1"/>
                <w:sz w:val="20"/>
                <w:szCs w:val="20"/>
              </w:rPr>
            </w:pPr>
            <w:r w:rsidRPr="002A6282">
              <w:rPr>
                <w:rFonts w:ascii="標楷體" w:eastAsia="標楷體" w:hAnsi="標楷體"/>
                <w:noProof/>
                <w:color w:val="000000" w:themeColor="text1"/>
                <w:kern w:val="0"/>
                <w:sz w:val="20"/>
                <w:szCs w:val="20"/>
              </w:rPr>
              <w:t>2,489</w:t>
            </w:r>
          </w:p>
        </w:tc>
      </w:tr>
    </w:tbl>
    <w:p w14:paraId="6529EE81" w14:textId="77777777" w:rsidR="00A410A2" w:rsidRDefault="00A410A2" w:rsidP="005B70C2">
      <w:pPr>
        <w:tabs>
          <w:tab w:val="right" w:pos="9923"/>
        </w:tabs>
        <w:adjustRightInd w:val="0"/>
        <w:snapToGrid w:val="0"/>
        <w:rPr>
          <w:rFonts w:ascii="標楷體" w:eastAsia="標楷體" w:hAnsi="標楷體"/>
          <w:color w:val="000000" w:themeColor="text1"/>
          <w:sz w:val="18"/>
          <w:szCs w:val="18"/>
        </w:rPr>
      </w:pPr>
      <w:r>
        <w:rPr>
          <w:rFonts w:ascii="標楷體" w:eastAsia="標楷體" w:hAnsi="標楷體" w:hint="eastAsia"/>
          <w:color w:val="000000" w:themeColor="text1"/>
          <w:sz w:val="18"/>
          <w:szCs w:val="18"/>
        </w:rPr>
        <w:t>註：1.縣政府及消防局配合相關災害防救事項由預算內其他項目分別勻支107萬餘元及2萬餘元，並併入預算數及決算審定數。</w:t>
      </w:r>
    </w:p>
    <w:p w14:paraId="14AFB4AA" w14:textId="77777777" w:rsidR="00D662FD" w:rsidRPr="002A6282" w:rsidRDefault="00A410A2" w:rsidP="00A410A2">
      <w:pPr>
        <w:tabs>
          <w:tab w:val="right" w:pos="9923"/>
        </w:tabs>
        <w:adjustRightInd w:val="0"/>
        <w:snapToGrid w:val="0"/>
        <w:ind w:firstLineChars="160" w:firstLine="288"/>
        <w:rPr>
          <w:rFonts w:ascii="標楷體" w:eastAsia="標楷體" w:hAnsi="標楷體" w:cs="Times New Roman"/>
          <w:color w:val="000000" w:themeColor="text1"/>
          <w:sz w:val="18"/>
          <w:szCs w:val="18"/>
        </w:rPr>
      </w:pPr>
      <w:r>
        <w:rPr>
          <w:rFonts w:ascii="標楷體" w:eastAsia="標楷體" w:hAnsi="標楷體" w:hint="eastAsia"/>
          <w:color w:val="000000" w:themeColor="text1"/>
          <w:sz w:val="18"/>
          <w:szCs w:val="18"/>
        </w:rPr>
        <w:t>2.</w:t>
      </w:r>
      <w:r w:rsidR="00D662FD" w:rsidRPr="002A6282">
        <w:rPr>
          <w:rFonts w:ascii="標楷體" w:eastAsia="標楷體" w:hAnsi="標楷體" w:hint="eastAsia"/>
          <w:color w:val="000000" w:themeColor="text1"/>
          <w:sz w:val="18"/>
          <w:szCs w:val="18"/>
        </w:rPr>
        <w:t>資料來源：整理自嘉義縣政府提供資料。</w:t>
      </w:r>
    </w:p>
    <w:p w14:paraId="33B2A384" w14:textId="77777777" w:rsidR="00D662FD" w:rsidRDefault="00D662FD" w:rsidP="005B70C2">
      <w:pPr>
        <w:overflowPunct w:val="0"/>
        <w:snapToGrid w:val="0"/>
        <w:spacing w:beforeLines="50" w:before="120" w:line="580" w:lineRule="exact"/>
        <w:ind w:firstLineChars="100" w:firstLine="320"/>
        <w:rPr>
          <w:rFonts w:ascii="標楷體" w:eastAsia="標楷體" w:hAnsi="標楷體"/>
          <w:b/>
          <w:sz w:val="32"/>
          <w:szCs w:val="32"/>
        </w:rPr>
      </w:pPr>
      <w:r>
        <w:rPr>
          <w:rFonts w:ascii="標楷體" w:eastAsia="標楷體" w:hAnsi="標楷體" w:hint="eastAsia"/>
          <w:b/>
          <w:sz w:val="32"/>
          <w:szCs w:val="32"/>
        </w:rPr>
        <w:lastRenderedPageBreak/>
        <w:t>六、重要審核意見</w:t>
      </w:r>
    </w:p>
    <w:bookmarkStart w:id="5" w:name="_MON_1686740537"/>
    <w:bookmarkEnd w:id="5"/>
    <w:p w14:paraId="6737DCE9" w14:textId="77777777" w:rsidR="00952B04" w:rsidRDefault="00952B04" w:rsidP="00952B04">
      <w:pPr>
        <w:overflowPunct w:val="0"/>
        <w:spacing w:line="60" w:lineRule="exact"/>
        <w:jc w:val="right"/>
        <w:rPr>
          <w:rFonts w:ascii="標楷體" w:eastAsia="標楷體" w:hAnsi="標楷體"/>
          <w:kern w:val="16"/>
          <w:szCs w:val="24"/>
        </w:rPr>
      </w:pPr>
      <w:r>
        <w:rPr>
          <w:rFonts w:ascii="標楷體" w:eastAsia="標楷體" w:hAnsi="標楷體"/>
          <w:b/>
          <w:sz w:val="32"/>
          <w:szCs w:val="32"/>
        </w:rPr>
        <w:object w:dxaOrig="6233" w:dyaOrig="270" w14:anchorId="421FBA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9.8pt;height:12.25pt" o:ole="">
            <v:imagedata r:id="rId9" o:title=""/>
          </v:shape>
          <o:OLEObject Type="Embed" ProgID="Word.Document.12" ShapeID="_x0000_i1025" DrawAspect="Content" ObjectID="_1688305185" r:id="rId10">
            <o:FieldCodes>\s</o:FieldCodes>
          </o:OLEObject>
        </w:object>
      </w:r>
    </w:p>
    <w:p w14:paraId="6522CE4E" w14:textId="77777777" w:rsidR="00952B04" w:rsidRPr="009A1C4E" w:rsidRDefault="00952B04" w:rsidP="00A51B89">
      <w:pPr>
        <w:overflowPunct w:val="0"/>
        <w:snapToGrid w:val="0"/>
        <w:spacing w:line="460" w:lineRule="exact"/>
        <w:ind w:firstLineChars="200" w:firstLine="561"/>
        <w:jc w:val="both"/>
        <w:rPr>
          <w:rFonts w:ascii="標楷體" w:eastAsia="標楷體" w:hAnsi="標楷體"/>
          <w:b/>
          <w:sz w:val="28"/>
          <w:szCs w:val="28"/>
        </w:rPr>
      </w:pPr>
      <w:r w:rsidRPr="009A1C4E">
        <w:rPr>
          <w:rFonts w:ascii="標楷體" w:eastAsia="標楷體" w:hAnsi="標楷體" w:hint="eastAsia"/>
          <w:b/>
          <w:sz w:val="28"/>
          <w:szCs w:val="28"/>
        </w:rPr>
        <w:t>（</w:t>
      </w:r>
      <w:r w:rsidR="00BC6CB8" w:rsidRPr="009A1C4E">
        <w:rPr>
          <w:rFonts w:ascii="標楷體" w:eastAsia="標楷體" w:hAnsi="標楷體" w:hint="eastAsia"/>
          <w:b/>
          <w:sz w:val="28"/>
          <w:szCs w:val="28"/>
        </w:rPr>
        <w:t>一</w:t>
      </w:r>
      <w:r w:rsidRPr="009A1C4E">
        <w:rPr>
          <w:rFonts w:ascii="標楷體" w:eastAsia="標楷體" w:hAnsi="標楷體" w:hint="eastAsia"/>
          <w:b/>
          <w:sz w:val="28"/>
          <w:szCs w:val="28"/>
        </w:rPr>
        <w:t>）歲入歲出相抵連續5年度產生賸餘，惟帳務處理間有未盡妥適情事，又部分歲出科目賸餘比率仍高，仍待周延預算編列與執行，俾提升財政資源配置效益及施政效能。</w:t>
      </w:r>
    </w:p>
    <w:p w14:paraId="1E7C7BAC" w14:textId="77777777" w:rsidR="00A51B89" w:rsidRDefault="00952B04" w:rsidP="00952B04">
      <w:pPr>
        <w:overflowPunct w:val="0"/>
        <w:snapToGrid w:val="0"/>
        <w:spacing w:line="440" w:lineRule="exact"/>
        <w:ind w:firstLineChars="200" w:firstLine="480"/>
        <w:jc w:val="both"/>
        <w:rPr>
          <w:rFonts w:ascii="標楷體" w:eastAsia="標楷體" w:hAnsi="標楷體"/>
          <w:snapToGrid w:val="0"/>
          <w:kern w:val="0"/>
        </w:rPr>
      </w:pPr>
      <w:r>
        <w:rPr>
          <w:noProof/>
        </w:rPr>
        <mc:AlternateContent>
          <mc:Choice Requires="wps">
            <w:drawing>
              <wp:anchor distT="0" distB="0" distL="114300" distR="114300" simplePos="0" relativeHeight="251626496" behindDoc="0" locked="0" layoutInCell="1" allowOverlap="1" wp14:anchorId="563F61AD" wp14:editId="32353D7F">
                <wp:simplePos x="0" y="0"/>
                <wp:positionH relativeFrom="column">
                  <wp:posOffset>1434465</wp:posOffset>
                </wp:positionH>
                <wp:positionV relativeFrom="paragraph">
                  <wp:posOffset>4552619</wp:posOffset>
                </wp:positionV>
                <wp:extent cx="3347085" cy="238125"/>
                <wp:effectExtent l="0" t="0" r="5715" b="9525"/>
                <wp:wrapNone/>
                <wp:docPr id="2" name="文字方塊 2"/>
                <wp:cNvGraphicFramePr/>
                <a:graphic xmlns:a="http://schemas.openxmlformats.org/drawingml/2006/main">
                  <a:graphicData uri="http://schemas.microsoft.com/office/word/2010/wordprocessingShape">
                    <wps:wsp>
                      <wps:cNvSpPr txBox="1"/>
                      <wps:spPr>
                        <a:xfrm>
                          <a:off x="0" y="0"/>
                          <a:ext cx="3347085" cy="238125"/>
                        </a:xfrm>
                        <a:prstGeom prst="rect">
                          <a:avLst/>
                        </a:prstGeom>
                        <a:solidFill>
                          <a:sysClr val="window" lastClr="FFFFFF"/>
                        </a:solidFill>
                        <a:ln w="6350">
                          <a:noFill/>
                        </a:ln>
                        <a:effectLst/>
                      </wps:spPr>
                      <wps:txbx>
                        <w:txbxContent>
                          <w:p w14:paraId="49A0C206" w14:textId="77777777" w:rsidR="00F86B0A" w:rsidRPr="0052703E" w:rsidRDefault="00F86B0A" w:rsidP="00952B04">
                            <w:pPr>
                              <w:rPr>
                                <w:rFonts w:ascii="標楷體" w:eastAsia="標楷體" w:hAnsi="標楷體"/>
                                <w:sz w:val="18"/>
                                <w:szCs w:val="18"/>
                              </w:rPr>
                            </w:pPr>
                            <w:r w:rsidRPr="0052703E">
                              <w:rPr>
                                <w:rFonts w:ascii="標楷體" w:eastAsia="標楷體" w:hAnsi="標楷體" w:hint="eastAsia"/>
                                <w:sz w:val="18"/>
                                <w:szCs w:val="18"/>
                              </w:rPr>
                              <w:t>資料來源：整理自歷年嘉義縣總決算審核報告。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文字方塊 2" o:spid="_x0000_s1026" type="#_x0000_t202" style="position:absolute;left:0;text-align:left;margin-left:112.95pt;margin-top:358.45pt;width:263.55pt;height:18.75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" fillcolor="window" stroked="f" strokeweight=".5pt">
                <v:textbox>
                  <w:txbxContent>
                    <w:p w14:paraId="49A0C206" w14:textId="77777777" w:rsidR="00F86B0A" w:rsidRPr="0052703E" w:rsidRDefault="00F86B0A" w:rsidP="00952B04">
                      <w:pPr>
                        <w:rPr>
                          <w:rFonts w:ascii="標楷體" w:eastAsia="標楷體" w:hAnsi="標楷體"/>
                          <w:sz w:val="18"/>
                          <w:szCs w:val="18"/>
                        </w:rPr>
                      </w:pPr>
                      <w:r w:rsidRPr="0052703E">
                        <w:rPr>
                          <w:rFonts w:ascii="標楷體" w:eastAsia="標楷體" w:hAnsi="標楷體" w:hint="eastAsia"/>
                          <w:sz w:val="18"/>
                          <w:szCs w:val="18"/>
                        </w:rPr>
                        <w:t>資料來源：整理自歷年嘉義縣總決算審核報告。</w:t>
                      </w:r>
                    </w:p>
                  </w:txbxContent>
                </v:textbox>
              </v:shape>
            </w:pict>
          </mc:Fallback>
        </mc:AlternateContent>
      </w:r>
      <w:r w:rsidRPr="00F3010B">
        <w:rPr>
          <w:noProof/>
        </w:rPr>
        <mc:AlternateContent>
          <mc:Choice Requires="wps">
            <w:drawing>
              <wp:anchor distT="0" distB="0" distL="114300" distR="114300" simplePos="0" relativeHeight="251625472" behindDoc="0" locked="0" layoutInCell="1" allowOverlap="1" wp14:anchorId="1EBE7D8C" wp14:editId="3F84EC55">
                <wp:simplePos x="0" y="0"/>
                <wp:positionH relativeFrom="column">
                  <wp:posOffset>2080895</wp:posOffset>
                </wp:positionH>
                <wp:positionV relativeFrom="paragraph">
                  <wp:posOffset>1675765</wp:posOffset>
                </wp:positionV>
                <wp:extent cx="484505" cy="269240"/>
                <wp:effectExtent l="0" t="0" r="0" b="0"/>
                <wp:wrapNone/>
                <wp:docPr id="3" name="文字方塊 1"/>
                <wp:cNvGraphicFramePr/>
                <a:graphic xmlns:a="http://schemas.openxmlformats.org/drawingml/2006/main">
                  <a:graphicData uri="http://schemas.microsoft.com/office/word/2010/wordprocessingShape">
                    <wps:wsp>
                      <wps:cNvSpPr txBox="1"/>
                      <wps:spPr>
                        <a:xfrm>
                          <a:off x="0" y="0"/>
                          <a:ext cx="484505" cy="269240"/>
                        </a:xfrm>
                        <a:prstGeom prst="rect">
                          <a:avLst/>
                        </a:prstGeom>
                      </wps:spPr>
                      <wps:txbx>
                        <w:txbxContent>
                          <w:p w14:paraId="358BA8AA" w14:textId="77777777" w:rsidR="00F86B0A" w:rsidRDefault="00F86B0A" w:rsidP="00952B04">
                            <w:pPr>
                              <w:pStyle w:val="Web"/>
                            </w:pPr>
                            <w:r>
                              <w:rPr>
                                <w:rFonts w:ascii="標楷體" w:eastAsia="標楷體" w:hAnsi="標楷體" w:cstheme="minorBidi" w:hint="eastAsia"/>
                                <w:sz w:val="20"/>
                                <w:szCs w:val="20"/>
                              </w:rPr>
                              <w:t>千元</w:t>
                            </w:r>
                          </w:p>
                        </w:txbxContent>
                      </wps:txbx>
                      <wps:bodyPr vertOverflow="clip" wrap="square" rtlCol="0">
                        <a:noAutofit/>
                      </wps:bodyPr>
                    </wps:wsp>
                  </a:graphicData>
                </a:graphic>
                <wp14:sizeRelV relativeFrom="margin">
                  <wp14:pctHeight>0</wp14:pctHeight>
                </wp14:sizeRelV>
              </wp:anchor>
            </w:drawing>
          </mc:Choice>
          <mc:Fallback>
            <w:pict>
              <v:shape id="文字方塊 1" o:spid="_x0000_s1027" type="#_x0000_t202" style="position:absolute;left:0;text-align:left;margin-left:163.85pt;margin-top:131.95pt;width:38.15pt;height:21.2pt;z-index:2516254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" filled="f" stroked="f">
                <v:textbox>
                  <w:txbxContent>
                    <w:p w14:paraId="358BA8AA" w14:textId="77777777" w:rsidR="00F86B0A" w:rsidRDefault="00F86B0A" w:rsidP="00952B04">
                      <w:pPr>
                        <w:pStyle w:val="Web"/>
                      </w:pPr>
                      <w:r>
                        <w:rPr>
                          <w:rFonts w:ascii="標楷體" w:eastAsia="標楷體" w:hAnsi="標楷體" w:cstheme="minorBidi" w:hint="eastAsia"/>
                          <w:sz w:val="20"/>
                          <w:szCs w:val="20"/>
                        </w:rPr>
                        <w:t>千元</w:t>
                      </w:r>
                    </w:p>
                  </w:txbxContent>
                </v:textbox>
              </v:shape>
            </w:pict>
          </mc:Fallback>
        </mc:AlternateContent>
      </w:r>
      <w:r>
        <w:rPr>
          <w:noProof/>
        </w:rPr>
        <w:drawing>
          <wp:anchor distT="0" distB="0" distL="114300" distR="114300" simplePos="0" relativeHeight="251627520" behindDoc="1" locked="0" layoutInCell="1" allowOverlap="1" wp14:anchorId="00422190" wp14:editId="696B3F62">
            <wp:simplePos x="0" y="0"/>
            <wp:positionH relativeFrom="column">
              <wp:posOffset>1333500</wp:posOffset>
            </wp:positionH>
            <wp:positionV relativeFrom="paragraph">
              <wp:posOffset>1508125</wp:posOffset>
            </wp:positionV>
            <wp:extent cx="4961255" cy="3100705"/>
            <wp:effectExtent l="0" t="0" r="10795" b="23495"/>
            <wp:wrapTight wrapText="bothSides">
              <wp:wrapPolygon edited="0">
                <wp:start x="0" y="0"/>
                <wp:lineTo x="0" y="21631"/>
                <wp:lineTo x="21564" y="21631"/>
                <wp:lineTo x="21564" y="0"/>
                <wp:lineTo x="0" y="0"/>
              </wp:wrapPolygon>
            </wp:wrapTight>
            <wp:docPr id="1" name="圖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14:sizeRelH relativeFrom="page">
              <wp14:pctWidth>0</wp14:pctWidth>
            </wp14:sizeRelH>
            <wp14:sizeRelV relativeFrom="page">
              <wp14:pctHeight>0</wp14:pctHeight>
            </wp14:sizeRelV>
          </wp:anchor>
        </w:drawing>
      </w:r>
      <w:r w:rsidRPr="000843D6">
        <w:rPr>
          <w:rFonts w:ascii="標楷體" w:eastAsia="標楷體" w:hAnsi="標楷體" w:hint="eastAsia"/>
          <w:snapToGrid w:val="0"/>
          <w:kern w:val="0"/>
        </w:rPr>
        <w:t>嘉義縣</w:t>
      </w:r>
      <w:r>
        <w:rPr>
          <w:rFonts w:ascii="標楷體" w:eastAsia="標楷體" w:hAnsi="標楷體" w:hint="eastAsia"/>
          <w:snapToGrid w:val="0"/>
          <w:kern w:val="0"/>
        </w:rPr>
        <w:t>109</w:t>
      </w:r>
      <w:r w:rsidRPr="000843D6">
        <w:rPr>
          <w:rFonts w:ascii="標楷體" w:eastAsia="標楷體" w:hAnsi="標楷體" w:hint="eastAsia"/>
          <w:snapToGrid w:val="0"/>
          <w:kern w:val="0"/>
        </w:rPr>
        <w:t>年度總預算</w:t>
      </w:r>
      <w:r>
        <w:rPr>
          <w:rFonts w:ascii="標楷體" w:eastAsia="標楷體" w:hAnsi="標楷體" w:hint="eastAsia"/>
          <w:snapToGrid w:val="0"/>
          <w:kern w:val="0"/>
        </w:rPr>
        <w:t>歲入預算數292億1,309萬餘元，決算審核結果，審定實現數261億5,098萬餘元，應收保留數27億5,067萬餘元，合計決算審定數289億166萬餘元；</w:t>
      </w:r>
      <w:r w:rsidRPr="000843D6">
        <w:rPr>
          <w:rFonts w:ascii="標楷體" w:eastAsia="標楷體" w:hAnsi="標楷體" w:hint="eastAsia"/>
          <w:snapToGrid w:val="0"/>
          <w:kern w:val="0"/>
        </w:rPr>
        <w:t>歲出預算數</w:t>
      </w:r>
      <w:r>
        <w:rPr>
          <w:rFonts w:ascii="標楷體" w:eastAsia="標楷體" w:hAnsi="標楷體" w:hint="eastAsia"/>
          <w:snapToGrid w:val="0"/>
          <w:kern w:val="0"/>
        </w:rPr>
        <w:t>294</w:t>
      </w:r>
      <w:r w:rsidRPr="000843D6">
        <w:rPr>
          <w:rFonts w:ascii="標楷體" w:eastAsia="標楷體" w:hAnsi="標楷體" w:hint="eastAsia"/>
          <w:snapToGrid w:val="0"/>
          <w:kern w:val="0"/>
        </w:rPr>
        <w:t>億</w:t>
      </w:r>
      <w:r>
        <w:rPr>
          <w:rFonts w:ascii="標楷體" w:eastAsia="標楷體" w:hAnsi="標楷體" w:hint="eastAsia"/>
          <w:snapToGrid w:val="0"/>
          <w:kern w:val="0"/>
        </w:rPr>
        <w:t>8</w:t>
      </w:r>
      <w:r w:rsidRPr="000843D6">
        <w:rPr>
          <w:rFonts w:ascii="標楷體" w:eastAsia="標楷體" w:hAnsi="標楷體" w:hint="eastAsia"/>
          <w:snapToGrid w:val="0"/>
          <w:kern w:val="0"/>
        </w:rPr>
        <w:t>,</w:t>
      </w:r>
      <w:r>
        <w:rPr>
          <w:rFonts w:ascii="標楷體" w:eastAsia="標楷體" w:hAnsi="標楷體" w:hint="eastAsia"/>
          <w:snapToGrid w:val="0"/>
          <w:kern w:val="0"/>
        </w:rPr>
        <w:t>509</w:t>
      </w:r>
      <w:r w:rsidRPr="000843D6">
        <w:rPr>
          <w:rFonts w:ascii="標楷體" w:eastAsia="標楷體" w:hAnsi="標楷體" w:hint="eastAsia"/>
          <w:snapToGrid w:val="0"/>
          <w:kern w:val="0"/>
        </w:rPr>
        <w:t>萬餘元，決算審核結果，審定</w:t>
      </w:r>
      <w:r>
        <w:rPr>
          <w:rFonts w:ascii="標楷體" w:eastAsia="標楷體" w:hAnsi="標楷體" w:hint="eastAsia"/>
          <w:snapToGrid w:val="0"/>
          <w:kern w:val="0"/>
        </w:rPr>
        <w:t>實現</w:t>
      </w:r>
      <w:r w:rsidRPr="000843D6">
        <w:rPr>
          <w:rFonts w:ascii="標楷體" w:eastAsia="標楷體" w:hAnsi="標楷體" w:hint="eastAsia"/>
          <w:snapToGrid w:val="0"/>
          <w:kern w:val="0"/>
        </w:rPr>
        <w:t>數</w:t>
      </w:r>
      <w:r>
        <w:rPr>
          <w:rFonts w:ascii="標楷體" w:eastAsia="標楷體" w:hAnsi="標楷體" w:hint="eastAsia"/>
          <w:snapToGrid w:val="0"/>
          <w:kern w:val="0"/>
        </w:rPr>
        <w:t>206</w:t>
      </w:r>
      <w:r w:rsidRPr="000843D6">
        <w:rPr>
          <w:rFonts w:ascii="標楷體" w:eastAsia="標楷體" w:hAnsi="標楷體" w:hint="eastAsia"/>
          <w:snapToGrid w:val="0"/>
          <w:kern w:val="0"/>
        </w:rPr>
        <w:t>億</w:t>
      </w:r>
      <w:r>
        <w:rPr>
          <w:rFonts w:ascii="標楷體" w:eastAsia="標楷體" w:hAnsi="標楷體" w:hint="eastAsia"/>
          <w:snapToGrid w:val="0"/>
          <w:kern w:val="0"/>
        </w:rPr>
        <w:t>6,823</w:t>
      </w:r>
      <w:r w:rsidRPr="000843D6">
        <w:rPr>
          <w:rFonts w:ascii="標楷體" w:eastAsia="標楷體" w:hAnsi="標楷體" w:hint="eastAsia"/>
          <w:snapToGrid w:val="0"/>
          <w:kern w:val="0"/>
        </w:rPr>
        <w:t>萬餘元，應付保留數</w:t>
      </w:r>
      <w:r>
        <w:rPr>
          <w:rFonts w:ascii="標楷體" w:eastAsia="標楷體" w:hAnsi="標楷體" w:hint="eastAsia"/>
          <w:snapToGrid w:val="0"/>
          <w:kern w:val="0"/>
        </w:rPr>
        <w:t>66</w:t>
      </w:r>
      <w:r w:rsidRPr="000843D6">
        <w:rPr>
          <w:rFonts w:ascii="標楷體" w:eastAsia="標楷體" w:hAnsi="標楷體" w:hint="eastAsia"/>
          <w:snapToGrid w:val="0"/>
          <w:kern w:val="0"/>
        </w:rPr>
        <w:t>億</w:t>
      </w:r>
      <w:r>
        <w:rPr>
          <w:rFonts w:ascii="標楷體" w:eastAsia="標楷體" w:hAnsi="標楷體" w:hint="eastAsia"/>
          <w:snapToGrid w:val="0"/>
          <w:kern w:val="0"/>
        </w:rPr>
        <w:t>4</w:t>
      </w:r>
      <w:r w:rsidRPr="000843D6">
        <w:rPr>
          <w:rFonts w:ascii="標楷體" w:eastAsia="標楷體" w:hAnsi="標楷體" w:hint="eastAsia"/>
          <w:snapToGrid w:val="0"/>
          <w:kern w:val="0"/>
        </w:rPr>
        <w:t>,</w:t>
      </w:r>
      <w:r>
        <w:rPr>
          <w:rFonts w:ascii="標楷體" w:eastAsia="標楷體" w:hAnsi="標楷體" w:hint="eastAsia"/>
          <w:snapToGrid w:val="0"/>
          <w:kern w:val="0"/>
        </w:rPr>
        <w:t>881</w:t>
      </w:r>
      <w:r w:rsidRPr="000843D6">
        <w:rPr>
          <w:rFonts w:ascii="標楷體" w:eastAsia="標楷體" w:hAnsi="標楷體" w:hint="eastAsia"/>
          <w:snapToGrid w:val="0"/>
          <w:kern w:val="0"/>
        </w:rPr>
        <w:t>萬餘元，合計決算審定數</w:t>
      </w:r>
      <w:r>
        <w:rPr>
          <w:rFonts w:ascii="標楷體" w:eastAsia="標楷體" w:hAnsi="標楷體" w:hint="eastAsia"/>
          <w:snapToGrid w:val="0"/>
          <w:kern w:val="0"/>
        </w:rPr>
        <w:t>273</w:t>
      </w:r>
      <w:r w:rsidRPr="000843D6">
        <w:rPr>
          <w:rFonts w:ascii="標楷體" w:eastAsia="標楷體" w:hAnsi="標楷體" w:hint="eastAsia"/>
          <w:snapToGrid w:val="0"/>
          <w:kern w:val="0"/>
        </w:rPr>
        <w:t>億</w:t>
      </w:r>
      <w:r>
        <w:rPr>
          <w:rFonts w:ascii="標楷體" w:eastAsia="標楷體" w:hAnsi="標楷體" w:hint="eastAsia"/>
          <w:snapToGrid w:val="0"/>
          <w:kern w:val="0"/>
        </w:rPr>
        <w:t>1,704</w:t>
      </w:r>
      <w:r w:rsidRPr="000843D6">
        <w:rPr>
          <w:rFonts w:ascii="標楷體" w:eastAsia="標楷體" w:hAnsi="標楷體" w:hint="eastAsia"/>
          <w:snapToGrid w:val="0"/>
          <w:kern w:val="0"/>
        </w:rPr>
        <w:t>萬餘元，</w:t>
      </w:r>
      <w:r>
        <w:rPr>
          <w:rFonts w:ascii="標楷體" w:eastAsia="標楷體" w:hAnsi="標楷體" w:hint="eastAsia"/>
          <w:snapToGrid w:val="0"/>
          <w:kern w:val="0"/>
        </w:rPr>
        <w:t>歲入歲出相抵</w:t>
      </w:r>
      <w:r w:rsidRPr="000843D6">
        <w:rPr>
          <w:rFonts w:ascii="標楷體" w:eastAsia="標楷體" w:hAnsi="標楷體" w:hint="eastAsia"/>
          <w:snapToGrid w:val="0"/>
          <w:kern w:val="0"/>
        </w:rPr>
        <w:t>賸餘</w:t>
      </w:r>
      <w:r>
        <w:rPr>
          <w:rFonts w:ascii="標楷體" w:eastAsia="標楷體" w:hAnsi="標楷體" w:hint="eastAsia"/>
          <w:snapToGrid w:val="0"/>
          <w:kern w:val="0"/>
        </w:rPr>
        <w:t>15</w:t>
      </w:r>
      <w:r w:rsidRPr="000843D6">
        <w:rPr>
          <w:rFonts w:ascii="標楷體" w:eastAsia="標楷體" w:hAnsi="標楷體" w:hint="eastAsia"/>
          <w:snapToGrid w:val="0"/>
          <w:kern w:val="0"/>
        </w:rPr>
        <w:t>億</w:t>
      </w:r>
      <w:r>
        <w:rPr>
          <w:rFonts w:ascii="標楷體" w:eastAsia="標楷體" w:hAnsi="標楷體" w:hint="eastAsia"/>
          <w:snapToGrid w:val="0"/>
          <w:kern w:val="0"/>
        </w:rPr>
        <w:t>8</w:t>
      </w:r>
      <w:r w:rsidRPr="000843D6">
        <w:rPr>
          <w:rFonts w:ascii="標楷體" w:eastAsia="標楷體" w:hAnsi="標楷體" w:hint="eastAsia"/>
          <w:snapToGrid w:val="0"/>
          <w:kern w:val="0"/>
        </w:rPr>
        <w:t>,</w:t>
      </w:r>
      <w:r>
        <w:rPr>
          <w:rFonts w:ascii="標楷體" w:eastAsia="標楷體" w:hAnsi="標楷體" w:hint="eastAsia"/>
          <w:snapToGrid w:val="0"/>
          <w:kern w:val="0"/>
        </w:rPr>
        <w:t>461</w:t>
      </w:r>
      <w:r w:rsidRPr="000843D6">
        <w:rPr>
          <w:rFonts w:ascii="標楷體" w:eastAsia="標楷體" w:hAnsi="標楷體" w:hint="eastAsia"/>
          <w:snapToGrid w:val="0"/>
          <w:kern w:val="0"/>
        </w:rPr>
        <w:t>萬餘元</w:t>
      </w:r>
      <w:r>
        <w:rPr>
          <w:rFonts w:ascii="標楷體" w:eastAsia="標楷體" w:hAnsi="標楷體" w:hint="eastAsia"/>
          <w:snapToGrid w:val="0"/>
          <w:kern w:val="0"/>
        </w:rPr>
        <w:t>，</w:t>
      </w:r>
      <w:r w:rsidRPr="00AD2C0B">
        <w:rPr>
          <w:rFonts w:ascii="標楷體" w:eastAsia="標楷體" w:hAnsi="標楷體" w:hint="eastAsia"/>
          <w:snapToGrid w:val="0"/>
          <w:kern w:val="0"/>
        </w:rPr>
        <w:t>連續5年（105至109年度）產生賸餘（圖</w:t>
      </w:r>
      <w:r w:rsidR="00BC6CB8">
        <w:rPr>
          <w:rFonts w:ascii="標楷體" w:eastAsia="標楷體" w:hAnsi="標楷體" w:hint="eastAsia"/>
          <w:snapToGrid w:val="0"/>
          <w:kern w:val="0"/>
        </w:rPr>
        <w:t>1</w:t>
      </w:r>
      <w:r w:rsidRPr="00AD2C0B">
        <w:rPr>
          <w:rFonts w:ascii="標楷體" w:eastAsia="標楷體" w:hAnsi="標楷體" w:hint="eastAsia"/>
          <w:snapToGrid w:val="0"/>
          <w:kern w:val="0"/>
        </w:rPr>
        <w:t>）；以前年度歲入轉入數95億6,102萬餘元，決算審核結果，審定實現數38億6,136萬餘元，</w:t>
      </w:r>
      <w:r w:rsidRPr="007B19DD">
        <w:rPr>
          <w:rFonts w:ascii="標楷體" w:eastAsia="標楷體" w:hAnsi="標楷體" w:hint="eastAsia"/>
          <w:snapToGrid w:val="0"/>
          <w:kern w:val="0"/>
        </w:rPr>
        <w:t>減免數</w:t>
      </w:r>
      <w:r>
        <w:rPr>
          <w:rFonts w:ascii="標楷體" w:eastAsia="標楷體" w:hAnsi="標楷體" w:hint="eastAsia"/>
          <w:snapToGrid w:val="0"/>
          <w:kern w:val="0"/>
        </w:rPr>
        <w:t>3</w:t>
      </w:r>
      <w:r w:rsidRPr="007B19DD">
        <w:rPr>
          <w:rFonts w:ascii="標楷體" w:eastAsia="標楷體" w:hAnsi="標楷體" w:hint="eastAsia"/>
          <w:snapToGrid w:val="0"/>
          <w:kern w:val="0"/>
        </w:rPr>
        <w:t>億</w:t>
      </w:r>
      <w:r>
        <w:rPr>
          <w:rFonts w:ascii="標楷體" w:eastAsia="標楷體" w:hAnsi="標楷體" w:hint="eastAsia"/>
          <w:snapToGrid w:val="0"/>
          <w:kern w:val="0"/>
        </w:rPr>
        <w:t>6</w:t>
      </w:r>
      <w:r w:rsidRPr="007B19DD">
        <w:rPr>
          <w:rFonts w:ascii="標楷體" w:eastAsia="標楷體" w:hAnsi="標楷體" w:hint="eastAsia"/>
          <w:snapToGrid w:val="0"/>
          <w:kern w:val="0"/>
        </w:rPr>
        <w:t>,</w:t>
      </w:r>
      <w:r>
        <w:rPr>
          <w:rFonts w:ascii="標楷體" w:eastAsia="標楷體" w:hAnsi="標楷體" w:hint="eastAsia"/>
          <w:snapToGrid w:val="0"/>
          <w:kern w:val="0"/>
        </w:rPr>
        <w:t>172</w:t>
      </w:r>
      <w:r w:rsidRPr="007B19DD">
        <w:rPr>
          <w:rFonts w:ascii="標楷體" w:eastAsia="標楷體" w:hAnsi="標楷體" w:hint="eastAsia"/>
          <w:snapToGrid w:val="0"/>
          <w:kern w:val="0"/>
        </w:rPr>
        <w:t>萬餘元，未結清數</w:t>
      </w:r>
      <w:r>
        <w:rPr>
          <w:rFonts w:ascii="標楷體" w:eastAsia="標楷體" w:hAnsi="標楷體" w:hint="eastAsia"/>
          <w:snapToGrid w:val="0"/>
          <w:kern w:val="0"/>
        </w:rPr>
        <w:t>53</w:t>
      </w:r>
      <w:r w:rsidRPr="007B19DD">
        <w:rPr>
          <w:rFonts w:ascii="標楷體" w:eastAsia="標楷體" w:hAnsi="標楷體" w:hint="eastAsia"/>
          <w:snapToGrid w:val="0"/>
          <w:kern w:val="0"/>
        </w:rPr>
        <w:t>億</w:t>
      </w:r>
      <w:r>
        <w:rPr>
          <w:rFonts w:ascii="標楷體" w:eastAsia="標楷體" w:hAnsi="標楷體" w:hint="eastAsia"/>
          <w:snapToGrid w:val="0"/>
          <w:kern w:val="0"/>
        </w:rPr>
        <w:t>3</w:t>
      </w:r>
      <w:r w:rsidRPr="007B19DD">
        <w:rPr>
          <w:rFonts w:ascii="標楷體" w:eastAsia="標楷體" w:hAnsi="標楷體" w:hint="eastAsia"/>
          <w:snapToGrid w:val="0"/>
          <w:kern w:val="0"/>
        </w:rPr>
        <w:t>,</w:t>
      </w:r>
      <w:r>
        <w:rPr>
          <w:rFonts w:ascii="標楷體" w:eastAsia="標楷體" w:hAnsi="標楷體" w:hint="eastAsia"/>
          <w:snapToGrid w:val="0"/>
          <w:kern w:val="0"/>
        </w:rPr>
        <w:t>793萬餘元；</w:t>
      </w:r>
      <w:r w:rsidRPr="000843D6">
        <w:rPr>
          <w:rFonts w:ascii="標楷體" w:eastAsia="標楷體" w:hAnsi="標楷體" w:hint="eastAsia"/>
          <w:snapToGrid w:val="0"/>
          <w:kern w:val="0"/>
        </w:rPr>
        <w:t>以前年度歲出轉入數1</w:t>
      </w:r>
      <w:r>
        <w:rPr>
          <w:rFonts w:ascii="標楷體" w:eastAsia="標楷體" w:hAnsi="標楷體" w:hint="eastAsia"/>
          <w:snapToGrid w:val="0"/>
          <w:kern w:val="0"/>
        </w:rPr>
        <w:t>36</w:t>
      </w:r>
      <w:r w:rsidRPr="000843D6">
        <w:rPr>
          <w:rFonts w:ascii="標楷體" w:eastAsia="標楷體" w:hAnsi="標楷體" w:hint="eastAsia"/>
          <w:snapToGrid w:val="0"/>
          <w:kern w:val="0"/>
        </w:rPr>
        <w:t>億</w:t>
      </w:r>
      <w:r>
        <w:rPr>
          <w:rFonts w:ascii="標楷體" w:eastAsia="標楷體" w:hAnsi="標楷體" w:hint="eastAsia"/>
          <w:snapToGrid w:val="0"/>
          <w:kern w:val="0"/>
        </w:rPr>
        <w:t>8</w:t>
      </w:r>
      <w:r w:rsidRPr="000843D6">
        <w:rPr>
          <w:rFonts w:ascii="標楷體" w:eastAsia="標楷體" w:hAnsi="標楷體" w:hint="eastAsia"/>
          <w:snapToGrid w:val="0"/>
          <w:kern w:val="0"/>
        </w:rPr>
        <w:t>,</w:t>
      </w:r>
      <w:r>
        <w:rPr>
          <w:rFonts w:ascii="標楷體" w:eastAsia="標楷體" w:hAnsi="標楷體" w:hint="eastAsia"/>
          <w:snapToGrid w:val="0"/>
          <w:kern w:val="0"/>
        </w:rPr>
        <w:t>265</w:t>
      </w:r>
      <w:r w:rsidRPr="000843D6">
        <w:rPr>
          <w:rFonts w:ascii="標楷體" w:eastAsia="標楷體" w:hAnsi="標楷體" w:hint="eastAsia"/>
          <w:snapToGrid w:val="0"/>
          <w:kern w:val="0"/>
        </w:rPr>
        <w:t>萬餘元，決算審核結果，審定實現數</w:t>
      </w:r>
      <w:r>
        <w:rPr>
          <w:rFonts w:ascii="標楷體" w:eastAsia="標楷體" w:hAnsi="標楷體" w:hint="eastAsia"/>
          <w:snapToGrid w:val="0"/>
          <w:kern w:val="0"/>
        </w:rPr>
        <w:t>70</w:t>
      </w:r>
      <w:r w:rsidRPr="000843D6">
        <w:rPr>
          <w:rFonts w:ascii="標楷體" w:eastAsia="標楷體" w:hAnsi="標楷體" w:hint="eastAsia"/>
          <w:snapToGrid w:val="0"/>
          <w:kern w:val="0"/>
        </w:rPr>
        <w:t>億</w:t>
      </w:r>
      <w:r>
        <w:rPr>
          <w:rFonts w:ascii="標楷體" w:eastAsia="標楷體" w:hAnsi="標楷體" w:hint="eastAsia"/>
          <w:snapToGrid w:val="0"/>
          <w:kern w:val="0"/>
        </w:rPr>
        <w:t>2</w:t>
      </w:r>
      <w:r w:rsidRPr="000843D6">
        <w:rPr>
          <w:rFonts w:ascii="標楷體" w:eastAsia="標楷體" w:hAnsi="標楷體" w:hint="eastAsia"/>
          <w:snapToGrid w:val="0"/>
          <w:kern w:val="0"/>
        </w:rPr>
        <w:t>,</w:t>
      </w:r>
      <w:r>
        <w:rPr>
          <w:rFonts w:ascii="標楷體" w:eastAsia="標楷體" w:hAnsi="標楷體" w:hint="eastAsia"/>
          <w:snapToGrid w:val="0"/>
          <w:kern w:val="0"/>
        </w:rPr>
        <w:t>399</w:t>
      </w:r>
      <w:r w:rsidRPr="000843D6">
        <w:rPr>
          <w:rFonts w:ascii="標楷體" w:eastAsia="標楷體" w:hAnsi="標楷體" w:hint="eastAsia"/>
          <w:snapToGrid w:val="0"/>
          <w:kern w:val="0"/>
        </w:rPr>
        <w:t>萬餘元，減免</w:t>
      </w:r>
      <w:r w:rsidRPr="00AD2C0B">
        <w:rPr>
          <w:rFonts w:ascii="標楷體" w:eastAsia="標楷體" w:hAnsi="標楷體" w:hint="eastAsia"/>
          <w:snapToGrid w:val="0"/>
          <w:kern w:val="0"/>
        </w:rPr>
        <w:t>數7億2,829萬</w:t>
      </w:r>
      <w:r w:rsidRPr="000843D6">
        <w:rPr>
          <w:rFonts w:ascii="標楷體" w:eastAsia="標楷體" w:hAnsi="標楷體" w:hint="eastAsia"/>
          <w:snapToGrid w:val="0"/>
          <w:kern w:val="0"/>
        </w:rPr>
        <w:t>餘元，未結清數</w:t>
      </w:r>
      <w:r>
        <w:rPr>
          <w:rFonts w:ascii="標楷體" w:eastAsia="標楷體" w:hAnsi="標楷體" w:hint="eastAsia"/>
          <w:snapToGrid w:val="0"/>
          <w:kern w:val="0"/>
        </w:rPr>
        <w:t>59</w:t>
      </w:r>
      <w:r w:rsidRPr="000843D6">
        <w:rPr>
          <w:rFonts w:ascii="標楷體" w:eastAsia="標楷體" w:hAnsi="標楷體" w:hint="eastAsia"/>
          <w:snapToGrid w:val="0"/>
          <w:kern w:val="0"/>
        </w:rPr>
        <w:t>億</w:t>
      </w:r>
      <w:r>
        <w:rPr>
          <w:rFonts w:ascii="標楷體" w:eastAsia="標楷體" w:hAnsi="標楷體" w:hint="eastAsia"/>
          <w:snapToGrid w:val="0"/>
          <w:kern w:val="0"/>
        </w:rPr>
        <w:t>3</w:t>
      </w:r>
      <w:r w:rsidRPr="000843D6">
        <w:rPr>
          <w:rFonts w:ascii="標楷體" w:eastAsia="標楷體" w:hAnsi="標楷體" w:hint="eastAsia"/>
          <w:snapToGrid w:val="0"/>
          <w:kern w:val="0"/>
        </w:rPr>
        <w:t>,</w:t>
      </w:r>
      <w:r>
        <w:rPr>
          <w:rFonts w:ascii="標楷體" w:eastAsia="標楷體" w:hAnsi="標楷體" w:hint="eastAsia"/>
          <w:snapToGrid w:val="0"/>
          <w:kern w:val="0"/>
        </w:rPr>
        <w:t>036</w:t>
      </w:r>
      <w:r w:rsidRPr="000843D6">
        <w:rPr>
          <w:rFonts w:ascii="標楷體" w:eastAsia="標楷體" w:hAnsi="標楷體" w:hint="eastAsia"/>
          <w:snapToGrid w:val="0"/>
          <w:kern w:val="0"/>
        </w:rPr>
        <w:t>萬餘元。</w:t>
      </w:r>
      <w:r w:rsidRPr="00E907A6">
        <w:rPr>
          <w:rFonts w:ascii="標楷體" w:eastAsia="標楷體" w:hAnsi="標楷體" w:hint="eastAsia"/>
          <w:snapToGrid w:val="0"/>
          <w:kern w:val="0"/>
        </w:rPr>
        <w:t>經查</w:t>
      </w:r>
      <w:r>
        <w:rPr>
          <w:rFonts w:ascii="標楷體" w:eastAsia="標楷體" w:hAnsi="標楷體" w:hint="eastAsia"/>
          <w:snapToGrid w:val="0"/>
          <w:kern w:val="0"/>
        </w:rPr>
        <w:t>預算執行</w:t>
      </w:r>
      <w:r w:rsidRPr="00E907A6">
        <w:rPr>
          <w:rFonts w:ascii="標楷體" w:eastAsia="標楷體" w:hAnsi="標楷體" w:hint="eastAsia"/>
          <w:snapToGrid w:val="0"/>
          <w:kern w:val="0"/>
        </w:rPr>
        <w:t>情形，核有：1.</w:t>
      </w:r>
      <w:r w:rsidRPr="00AD2C0B">
        <w:rPr>
          <w:rFonts w:ascii="標楷體" w:eastAsia="標楷體" w:hAnsi="標楷體" w:hint="eastAsia"/>
          <w:snapToGrid w:val="0"/>
          <w:kern w:val="0"/>
        </w:rPr>
        <w:t>因漏未辦理歲出預算保留或帳務處理錯誤，致間有退還以前年度歲入款並另充作以後年度歲出財源之情事，允宜審慎處理帳務，避免年度間帳務相互沖轉，影響認列年度歲計餘絀及以後年度累計餘絀之允當表達</w:t>
      </w:r>
      <w:r w:rsidRPr="00E907A6">
        <w:rPr>
          <w:rFonts w:ascii="標楷體" w:eastAsia="標楷體" w:hAnsi="標楷體" w:hint="eastAsia"/>
          <w:snapToGrid w:val="0"/>
          <w:kern w:val="0"/>
        </w:rPr>
        <w:t>；2.</w:t>
      </w:r>
      <w:r w:rsidRPr="00AD2C0B">
        <w:rPr>
          <w:rFonts w:ascii="標楷體" w:eastAsia="標楷體" w:hAnsi="標楷體" w:hint="eastAsia"/>
          <w:snapToGrid w:val="0"/>
          <w:kern w:val="0"/>
        </w:rPr>
        <w:t>109年度歲出賸餘數為近5年度最低，惟</w:t>
      </w:r>
      <w:r>
        <w:rPr>
          <w:rFonts w:ascii="標楷體" w:eastAsia="標楷體" w:hAnsi="標楷體" w:hint="eastAsia"/>
          <w:snapToGrid w:val="0"/>
          <w:kern w:val="0"/>
        </w:rPr>
        <w:t>公務人員退休及撫卹給付、債務付息等</w:t>
      </w:r>
      <w:r w:rsidRPr="00AD2C0B">
        <w:rPr>
          <w:rFonts w:ascii="標楷體" w:eastAsia="標楷體" w:hAnsi="標楷體" w:hint="eastAsia"/>
          <w:snapToGrid w:val="0"/>
          <w:kern w:val="0"/>
        </w:rPr>
        <w:t>科目之賸餘比率偏高，亟待審酌歷年實際執行狀況，覈實估列歲出預算額度</w:t>
      </w:r>
      <w:r w:rsidRPr="00E907A6">
        <w:rPr>
          <w:rFonts w:ascii="標楷體" w:eastAsia="標楷體" w:hAnsi="標楷體" w:hint="eastAsia"/>
          <w:snapToGrid w:val="0"/>
          <w:kern w:val="0"/>
        </w:rPr>
        <w:t>；3.</w:t>
      </w:r>
      <w:r w:rsidRPr="00AD2C0B">
        <w:rPr>
          <w:rFonts w:ascii="標楷體" w:eastAsia="標楷體" w:hAnsi="標楷體" w:hint="eastAsia"/>
          <w:snapToGrid w:val="0"/>
          <w:kern w:val="0"/>
        </w:rPr>
        <w:t>預算保留審查作業較往年嚴謹，保留比率已有下降，惟間有溢保留歲入應收數，或漏保留歲出應付數等情事，允宜督促主辦單位切實控管計畫收支情形，覈實申請保留，以確保保留額度之適當性及合理性</w:t>
      </w:r>
      <w:r w:rsidRPr="00180A7C">
        <w:rPr>
          <w:rFonts w:ascii="標楷體" w:eastAsia="標楷體" w:hAnsi="標楷體" w:hint="eastAsia"/>
          <w:snapToGrid w:val="0"/>
          <w:kern w:val="0"/>
        </w:rPr>
        <w:t>等情事，經函請注意檢討改善。據復：</w:t>
      </w:r>
      <w:r w:rsidRPr="00DD027D">
        <w:rPr>
          <w:rFonts w:ascii="標楷體" w:eastAsia="標楷體" w:hAnsi="標楷體" w:hint="eastAsia"/>
          <w:snapToGrid w:val="0"/>
          <w:kern w:val="0"/>
        </w:rPr>
        <w:t>1.嗣後將加強督責業務單位審酌經費需求編列年度，及留意整理期間之帳務歸屬年度，以減少年度間帳務相互沖轉；2.公務人員退休及撫卹給付將參酌歷年預算執行數，並配合相關預算編列規定辦理，優惠存款差額利息之編列亦會逐步調整修正；另債務</w:t>
      </w:r>
    </w:p>
    <w:p w14:paraId="03516340" w14:textId="28A14822" w:rsidR="00952B04" w:rsidRPr="000930C6" w:rsidRDefault="00952B04" w:rsidP="00A51B89">
      <w:pPr>
        <w:overflowPunct w:val="0"/>
        <w:snapToGrid w:val="0"/>
        <w:spacing w:line="464" w:lineRule="exact"/>
        <w:jc w:val="both"/>
        <w:rPr>
          <w:rFonts w:ascii="標楷體" w:eastAsia="標楷體" w:hAnsi="標楷體"/>
          <w:snapToGrid w:val="0"/>
          <w:color w:val="FF0000"/>
          <w:kern w:val="0"/>
        </w:rPr>
      </w:pPr>
      <w:r w:rsidRPr="00DD027D">
        <w:rPr>
          <w:rFonts w:ascii="標楷體" w:eastAsia="標楷體" w:hAnsi="標楷體" w:hint="eastAsia"/>
          <w:snapToGrid w:val="0"/>
          <w:kern w:val="0"/>
        </w:rPr>
        <w:lastRenderedPageBreak/>
        <w:t>付息嗣後將秉覈實估列原則編列預算，避免排擠其他政事支出；3.將持續加強逐案核對並宣導按照應收而未收中央補助款辦理歲入保留，跨年期計畫審視其補助款年度歸屬是否應辦理註銷等，避免溢保留歲入應收數，另督促業務單位審慎辦理</w:t>
      </w:r>
      <w:r>
        <w:rPr>
          <w:rFonts w:ascii="標楷體" w:eastAsia="標楷體" w:hAnsi="標楷體" w:hint="eastAsia"/>
          <w:snapToGrid w:val="0"/>
          <w:kern w:val="0"/>
        </w:rPr>
        <w:t>歲出</w:t>
      </w:r>
      <w:r w:rsidRPr="00DD027D">
        <w:rPr>
          <w:rFonts w:ascii="標楷體" w:eastAsia="標楷體" w:hAnsi="標楷體" w:hint="eastAsia"/>
          <w:snapToGrid w:val="0"/>
          <w:kern w:val="0"/>
        </w:rPr>
        <w:t>保留，以免有所遺漏。</w:t>
      </w:r>
    </w:p>
    <w:p w14:paraId="64594AB7" w14:textId="77777777" w:rsidR="00952B04" w:rsidRPr="009A1C4E" w:rsidRDefault="00952B04" w:rsidP="00A51B89">
      <w:pPr>
        <w:overflowPunct w:val="0"/>
        <w:snapToGrid w:val="0"/>
        <w:spacing w:line="464" w:lineRule="exact"/>
        <w:ind w:firstLineChars="200" w:firstLine="561"/>
        <w:jc w:val="both"/>
        <w:rPr>
          <w:rFonts w:ascii="標楷體" w:eastAsia="標楷體" w:hAnsi="標楷體"/>
          <w:b/>
          <w:sz w:val="28"/>
          <w:szCs w:val="28"/>
        </w:rPr>
      </w:pPr>
      <w:r w:rsidRPr="00312EB4">
        <w:rPr>
          <w:rFonts w:ascii="標楷體" w:eastAsia="標楷體" w:hAnsi="標楷體" w:hint="eastAsia"/>
          <w:b/>
          <w:sz w:val="28"/>
          <w:szCs w:val="28"/>
        </w:rPr>
        <w:t>（</w:t>
      </w:r>
      <w:r w:rsidR="00BC6CB8">
        <w:rPr>
          <w:rFonts w:ascii="標楷體" w:eastAsia="標楷體" w:hAnsi="標楷體" w:hint="eastAsia"/>
          <w:b/>
          <w:sz w:val="28"/>
          <w:szCs w:val="28"/>
        </w:rPr>
        <w:t>二</w:t>
      </w:r>
      <w:r w:rsidRPr="00312EB4">
        <w:rPr>
          <w:rFonts w:ascii="標楷體" w:eastAsia="標楷體" w:hAnsi="標楷體" w:hint="eastAsia"/>
          <w:b/>
          <w:sz w:val="28"/>
          <w:szCs w:val="28"/>
        </w:rPr>
        <w:t>）</w:t>
      </w:r>
      <w:r w:rsidRPr="009A1C4E">
        <w:rPr>
          <w:rFonts w:ascii="標楷體" w:eastAsia="標楷體" w:hAnsi="標楷體" w:hint="eastAsia"/>
          <w:b/>
          <w:sz w:val="28"/>
          <w:szCs w:val="28"/>
        </w:rPr>
        <w:t>公共債務未償餘額漸趨減少，財政狀況漸有改善，惟部分開源計畫執行成效未如預期，允宜研謀改善，增裕收入，並儘速完成市地重劃及抵費地標售作業，審酌資金餘裕情形適時償還債務，以撙節利息支出。</w:t>
      </w:r>
    </w:p>
    <w:p w14:paraId="50943EBA" w14:textId="7FCFE726" w:rsidR="00952B04" w:rsidRPr="003D419F" w:rsidRDefault="00952B04" w:rsidP="00A51B89">
      <w:pPr>
        <w:tabs>
          <w:tab w:val="left" w:pos="9781"/>
        </w:tabs>
        <w:overflowPunct w:val="0"/>
        <w:snapToGrid w:val="0"/>
        <w:spacing w:line="464" w:lineRule="exact"/>
        <w:ind w:firstLineChars="200" w:firstLine="480"/>
        <w:jc w:val="both"/>
        <w:rPr>
          <w:rFonts w:ascii="標楷體" w:eastAsia="標楷體" w:hAnsi="標楷體"/>
          <w:szCs w:val="24"/>
        </w:rPr>
      </w:pPr>
      <w:bookmarkStart w:id="6" w:name="_Toc81107161"/>
      <w:r>
        <w:rPr>
          <w:rFonts w:ascii="標楷體" w:eastAsia="標楷體" w:hAnsi="標楷體" w:hint="eastAsia"/>
          <w:noProof/>
          <w:szCs w:val="24"/>
        </w:rPr>
        <mc:AlternateContent>
          <mc:Choice Requires="wpg">
            <w:drawing>
              <wp:anchor distT="0" distB="0" distL="114300" distR="114300" simplePos="0" relativeHeight="251640832" behindDoc="0" locked="0" layoutInCell="1" allowOverlap="1" wp14:anchorId="32D0A6CA" wp14:editId="526B8FE2">
                <wp:simplePos x="0" y="0"/>
                <wp:positionH relativeFrom="column">
                  <wp:posOffset>1166495</wp:posOffset>
                </wp:positionH>
                <wp:positionV relativeFrom="paragraph">
                  <wp:posOffset>3644265</wp:posOffset>
                </wp:positionV>
                <wp:extent cx="5162550" cy="2737485"/>
                <wp:effectExtent l="0" t="0" r="0" b="5715"/>
                <wp:wrapSquare wrapText="bothSides"/>
                <wp:docPr id="4" name="群組 4"/>
                <wp:cNvGraphicFramePr/>
                <a:graphic xmlns:a="http://schemas.openxmlformats.org/drawingml/2006/main">
                  <a:graphicData uri="http://schemas.microsoft.com/office/word/2010/wordprocessingGroup">
                    <wpg:wgp>
                      <wpg:cNvGrpSpPr/>
                      <wpg:grpSpPr>
                        <a:xfrm>
                          <a:off x="0" y="0"/>
                          <a:ext cx="5162550" cy="2737485"/>
                          <a:chOff x="-66675" y="0"/>
                          <a:chExt cx="5219700" cy="2800350"/>
                        </a:xfrm>
                      </wpg:grpSpPr>
                      <pic:pic xmlns:pic="http://schemas.openxmlformats.org/drawingml/2006/picture">
                        <pic:nvPicPr>
                          <pic:cNvPr id="5" name="圖片 5"/>
                          <pic:cNvPicPr>
                            <a:picLocks noChangeAspect="1"/>
                          </pic:cNvPicPr>
                        </pic:nvPicPr>
                        <pic:blipFill rotWithShape="1">
                          <a:blip r:embed="rId12">
                            <a:extLst>
                              <a:ext uri="{28A0092B-C50C-407E-A947-70E740481C1C}">
                                <a14:useLocalDpi xmlns:a14="http://schemas.microsoft.com/office/drawing/2010/main" val="0"/>
                              </a:ext>
                            </a:extLst>
                          </a:blip>
                          <a:srcRect l="5061" r="2967"/>
                          <a:stretch/>
                        </pic:blipFill>
                        <pic:spPr bwMode="auto">
                          <a:xfrm>
                            <a:off x="-66675" y="114300"/>
                            <a:ext cx="5219700" cy="2686050"/>
                          </a:xfrm>
                          <a:prstGeom prst="rect">
                            <a:avLst/>
                          </a:prstGeom>
                          <a:noFill/>
                          <a:ln>
                            <a:noFill/>
                          </a:ln>
                          <a:extLst>
                            <a:ext uri="{53640926-AAD7-44D8-BBD7-CCE9431645EC}">
                              <a14:shadowObscured xmlns:a14="http://schemas.microsoft.com/office/drawing/2010/main"/>
                            </a:ext>
                          </a:extLst>
                        </pic:spPr>
                      </pic:pic>
                      <wpg:grpSp>
                        <wpg:cNvPr id="6" name="群組 6"/>
                        <wpg:cNvGrpSpPr/>
                        <wpg:grpSpPr>
                          <a:xfrm>
                            <a:off x="23323" y="0"/>
                            <a:ext cx="4644562" cy="2758739"/>
                            <a:chOff x="-55109" y="-28573"/>
                            <a:chExt cx="3569550" cy="2758515"/>
                          </a:xfrm>
                        </wpg:grpSpPr>
                        <wps:wsp>
                          <wps:cNvPr id="7" name="文字方塊 3"/>
                          <wps:cNvSpPr txBox="1"/>
                          <wps:spPr>
                            <a:xfrm>
                              <a:off x="952216" y="-28573"/>
                              <a:ext cx="2562225" cy="309908"/>
                            </a:xfrm>
                            <a:prstGeom prst="rect">
                              <a:avLst/>
                            </a:prstGeom>
                            <a:solidFill>
                              <a:schemeClr val="lt1"/>
                            </a:solidFill>
                            <a:ln w="9525" cmpd="sng">
                              <a:noFill/>
                            </a:ln>
                          </wps:spPr>
                          <wps:style>
                            <a:lnRef idx="0">
                              <a:scrgbClr r="0" g="0" b="0"/>
                            </a:lnRef>
                            <a:fillRef idx="0">
                              <a:scrgbClr r="0" g="0" b="0"/>
                            </a:fillRef>
                            <a:effectRef idx="0">
                              <a:scrgbClr r="0" g="0" b="0"/>
                            </a:effectRef>
                            <a:fontRef idx="minor">
                              <a:schemeClr val="dk1"/>
                            </a:fontRef>
                          </wps:style>
                          <wps:txbx>
                            <w:txbxContent>
                              <w:p w14:paraId="21F4BD97" w14:textId="77777777" w:rsidR="00F86B0A" w:rsidRPr="00F94DF9" w:rsidRDefault="00F86B0A" w:rsidP="00952B04">
                                <w:pPr>
                                  <w:pStyle w:val="Web"/>
                                  <w:rPr>
                                    <w:rFonts w:ascii="標楷體" w:eastAsia="標楷體" w:hAnsi="標楷體"/>
                                    <w:b/>
                                  </w:rPr>
                                </w:pPr>
                                <w:r w:rsidRPr="00F94DF9">
                                  <w:rPr>
                                    <w:rFonts w:ascii="標楷體" w:eastAsia="標楷體" w:hAnsi="標楷體" w:cstheme="minorBidi" w:hint="eastAsia"/>
                                    <w:b/>
                                    <w:color w:val="000000" w:themeColor="dark1"/>
                                  </w:rPr>
                                  <w:t>圖</w:t>
                                </w:r>
                                <w:r>
                                  <w:rPr>
                                    <w:rFonts w:ascii="標楷體" w:eastAsia="標楷體" w:hAnsi="標楷體" w:cstheme="minorBidi" w:hint="eastAsia"/>
                                    <w:b/>
                                    <w:color w:val="000000" w:themeColor="dark1"/>
                                  </w:rPr>
                                  <w:t>2</w:t>
                                </w:r>
                                <w:r w:rsidRPr="00F94DF9">
                                  <w:rPr>
                                    <w:rFonts w:ascii="標楷體" w:eastAsia="標楷體" w:hAnsi="標楷體" w:cstheme="minorBidi" w:hint="eastAsia"/>
                                    <w:b/>
                                    <w:bCs/>
                                    <w:color w:val="000000" w:themeColor="dark1"/>
                                  </w:rPr>
                                  <w:t xml:space="preserve">  </w:t>
                                </w:r>
                                <w:r w:rsidRPr="00DA2A93">
                                  <w:rPr>
                                    <w:rFonts w:ascii="標楷體" w:eastAsia="標楷體" w:hAnsi="標楷體" w:cstheme="minorBidi" w:hint="eastAsia"/>
                                    <w:b/>
                                    <w:color w:val="000000" w:themeColor="dark1"/>
                                  </w:rPr>
                                  <w:t>109</w:t>
                                </w:r>
                                <w:r>
                                  <w:rPr>
                                    <w:rFonts w:ascii="標楷體" w:eastAsia="標楷體" w:hAnsi="標楷體" w:cstheme="minorBidi" w:hint="eastAsia"/>
                                    <w:b/>
                                    <w:color w:val="000000" w:themeColor="dark1"/>
                                  </w:rPr>
                                  <w:t>年度縣庫資金結</w:t>
                                </w:r>
                                <w:r w:rsidRPr="00DA2A93">
                                  <w:rPr>
                                    <w:rFonts w:ascii="標楷體" w:eastAsia="標楷體" w:hAnsi="標楷體" w:cstheme="minorBidi" w:hint="eastAsia"/>
                                    <w:b/>
                                    <w:color w:val="000000" w:themeColor="dark1"/>
                                  </w:rPr>
                                  <w:t>存情形</w:t>
                                </w:r>
                                <w:r w:rsidRPr="00F94DF9">
                                  <w:rPr>
                                    <w:rFonts w:ascii="標楷體" w:eastAsia="標楷體" w:hAnsi="標楷體" w:cstheme="minorBidi" w:hint="eastAsia"/>
                                    <w:b/>
                                    <w:bCs/>
                                    <w:color w:val="000000" w:themeColor="dark1"/>
                                  </w:rPr>
                                  <w:t xml:space="preserve">  </w:t>
                                </w:r>
                                <w:r w:rsidRPr="00F94DF9">
                                  <w:rPr>
                                    <w:rFonts w:ascii="標楷體" w:eastAsia="標楷體" w:hAnsi="標楷體" w:cstheme="minorBidi"/>
                                    <w:b/>
                                    <w:color w:val="000000" w:themeColor="dark1"/>
                                  </w:rPr>
                                  <w:t xml:space="preserve">  </w:t>
                                </w:r>
                              </w:p>
                            </w:txbxContent>
                          </wps:txbx>
                          <wps:bodyPr vertOverflow="clip" horzOverflow="clip" wrap="square" rtlCol="0" anchor="t">
                            <a:noAutofit/>
                          </wps:bodyPr>
                        </wps:wsp>
                        <wps:wsp>
                          <wps:cNvPr id="8" name="文字方塊 4"/>
                          <wps:cNvSpPr txBox="1"/>
                          <wps:spPr>
                            <a:xfrm>
                              <a:off x="-55109" y="2425368"/>
                              <a:ext cx="3509584" cy="304574"/>
                            </a:xfrm>
                            <a:prstGeom prst="rect">
                              <a:avLst/>
                            </a:prstGeom>
                            <a:solidFill>
                              <a:schemeClr val="lt1"/>
                            </a:solidFill>
                            <a:ln w="9525" cmpd="sng">
                              <a:noFill/>
                            </a:ln>
                          </wps:spPr>
                          <wps:style>
                            <a:lnRef idx="0">
                              <a:scrgbClr r="0" g="0" b="0"/>
                            </a:lnRef>
                            <a:fillRef idx="0">
                              <a:scrgbClr r="0" g="0" b="0"/>
                            </a:fillRef>
                            <a:effectRef idx="0">
                              <a:scrgbClr r="0" g="0" b="0"/>
                            </a:effectRef>
                            <a:fontRef idx="minor">
                              <a:schemeClr val="dk1"/>
                            </a:fontRef>
                          </wps:style>
                          <wps:txbx>
                            <w:txbxContent>
                              <w:p w14:paraId="12D8E361" w14:textId="77777777" w:rsidR="00F86B0A" w:rsidRPr="00330B23" w:rsidRDefault="00F86B0A" w:rsidP="00952B04">
                                <w:pPr>
                                  <w:overflowPunct w:val="0"/>
                                  <w:snapToGrid w:val="0"/>
                                  <w:spacing w:line="240" w:lineRule="exact"/>
                                  <w:ind w:leftChars="-59" w:left="-142" w:firstLineChars="22" w:firstLine="40"/>
                                  <w:rPr>
                                    <w:rFonts w:ascii="標楷體" w:hAnsi="標楷體"/>
                                    <w:szCs w:val="24"/>
                                  </w:rPr>
                                </w:pPr>
                                <w:r w:rsidRPr="00F94DF9">
                                  <w:rPr>
                                    <w:rFonts w:ascii="標楷體" w:eastAsia="標楷體" w:hAnsi="標楷體" w:hint="eastAsia"/>
                                    <w:color w:val="000000" w:themeColor="dark1"/>
                                    <w:sz w:val="18"/>
                                    <w:szCs w:val="18"/>
                                  </w:rPr>
                                  <w:t>資料來源：整理自</w:t>
                                </w:r>
                                <w:r w:rsidRPr="00DA2A93">
                                  <w:rPr>
                                    <w:rFonts w:ascii="標楷體" w:eastAsia="標楷體" w:hAnsi="標楷體" w:hint="eastAsia"/>
                                    <w:color w:val="000000" w:themeColor="dark1"/>
                                    <w:sz w:val="18"/>
                                    <w:szCs w:val="18"/>
                                  </w:rPr>
                                  <w:t>臺灣銀行縣庫存款戶結存日報表資料。</w:t>
                                </w:r>
                              </w:p>
                            </w:txbxContent>
                          </wps:txbx>
                          <wps:bodyPr vertOverflow="clip" horzOverflow="clip" wrap="square" rtlCol="0" anchor="t"/>
                        </wps:wsp>
                      </wpg:grpSp>
                    </wpg:wgp>
                  </a:graphicData>
                </a:graphic>
                <wp14:sizeRelH relativeFrom="margin">
                  <wp14:pctWidth>0</wp14:pctWidth>
                </wp14:sizeRelH>
                <wp14:sizeRelV relativeFrom="margin">
                  <wp14:pctHeight>0</wp14:pctHeight>
                </wp14:sizeRelV>
              </wp:anchor>
            </w:drawing>
          </mc:Choice>
          <mc:Fallback>
            <w:pict>
              <v:group id="群組 4" o:spid="_x0000_s1028" style="position:absolute;left:0;text-align:left;margin-left:91.85pt;margin-top:286.95pt;width:406.5pt;height:215.55pt;z-index:251640832;mso-width-relative:margin;mso-height-relative:margin" coordorigin="-666" coordsize="52197,2800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">
                <v:shape id="圖片 5" o:spid="_x0000_s1029" type="#_x0000_t75" style="position:absolute;left:-666;top:1143;width:52196;height:268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BrmxTEAAAA2gAAAA8AAABkcnMvZG93bnJldi54bWxEj0FrwkAUhO8F/8PyhN7qRiWhRFcRUfDS&#10;QpMePD6yr9nQ7Nuwu2r013cLhR6HmfmGWW9H24sr+dA5VjCfZSCIG6c7bhV81seXVxAhImvsHZOC&#10;OwXYbiZPayy1u/EHXavYigThUKICE+NQShkaQxbDzA3Eyfty3mJM0rdSe7wluO3lIssKabHjtGBw&#10;oL2h5ru6WAXLx/nND8f6HfPHsj4s5kW/vxdKPU/H3QpEpDH+h//aJ60gh98r6QbIzQ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BrmxTEAAAA2gAAAA8AAAAAAAAAAAAAAAAA&#10;nwIAAGRycy9kb3ducmV2LnhtbFBLBQYAAAAABAAEAPcAAACQAwAAAAA=&#10;">
                  <v:imagedata r:id="rId13" o:title="" cropleft="3317f" cropright="1944f"/>
                  <v:path arrowok="t"/>
                </v:shape>
                <v:group id="_x0000_s1030" style="position:absolute;left:233;width:46445;height:27587" coordorigin="-551,-285" coordsize="35695,275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 id="文字方塊 3" o:spid="_x0000_s1031" type="#_x0000_t202" style="position:absolute;left:9522;top:-285;width:25622;height:30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d1PsUA&#10;AADaAAAADwAAAGRycy9kb3ducmV2LnhtbESPQWvCQBSE7wX/w/KEXorZ1EPbRFcRoaX0II2W4PGR&#10;fSbB7NuQXZPUX+8WCh6HmfmGWa5H04ieOldbVvAcxSCIC6trLhX8HN5nbyCcR9bYWCYFv+RgvZo8&#10;LDHVduCM+r0vRYCwS1FB5X2bSumKigy6yLbEwTvZzqAPsiul7nAIcNPIeRy/SIM1h4UKW9pWVJz3&#10;F6Pg6ZhsEqzp8DXPkzy7fl+y68dOqcfpuFmA8DT6e/i//akVvMLflXAD5O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R3U+xQAAANoAAAAPAAAAAAAAAAAAAAAAAJgCAABkcnMv&#10;ZG93bnJldi54bWxQSwUGAAAAAAQABAD1AAAAigMAAAAA&#10;" fillcolor="white [3201]" stroked="f">
                    <v:textbox>
                      <w:txbxContent>
                        <w:p w14:paraId="21F4BD97" w14:textId="77777777" w:rsidR="00F86B0A" w:rsidRPr="00F94DF9" w:rsidRDefault="00F86B0A" w:rsidP="00952B04">
                          <w:pPr>
                            <w:pStyle w:val="Web"/>
                            <w:rPr>
                              <w:rFonts w:ascii="標楷體" w:eastAsia="標楷體" w:hAnsi="標楷體"/>
                              <w:b/>
                            </w:rPr>
                          </w:pPr>
                          <w:r w:rsidRPr="00F94DF9">
                            <w:rPr>
                              <w:rFonts w:ascii="標楷體" w:eastAsia="標楷體" w:hAnsi="標楷體" w:cstheme="minorBidi" w:hint="eastAsia"/>
                              <w:b/>
                              <w:color w:val="000000" w:themeColor="dark1"/>
                            </w:rPr>
                            <w:t>圖</w:t>
                          </w:r>
                          <w:r>
                            <w:rPr>
                              <w:rFonts w:ascii="標楷體" w:eastAsia="標楷體" w:hAnsi="標楷體" w:cstheme="minorBidi" w:hint="eastAsia"/>
                              <w:b/>
                              <w:color w:val="000000" w:themeColor="dark1"/>
                            </w:rPr>
                            <w:t>2</w:t>
                          </w:r>
                          <w:r w:rsidRPr="00F94DF9">
                            <w:rPr>
                              <w:rFonts w:ascii="標楷體" w:eastAsia="標楷體" w:hAnsi="標楷體" w:cstheme="minorBidi" w:hint="eastAsia"/>
                              <w:b/>
                              <w:bCs/>
                              <w:color w:val="000000" w:themeColor="dark1"/>
                            </w:rPr>
                            <w:t xml:space="preserve">  </w:t>
                          </w:r>
                          <w:r w:rsidRPr="00DA2A93">
                            <w:rPr>
                              <w:rFonts w:ascii="標楷體" w:eastAsia="標楷體" w:hAnsi="標楷體" w:cstheme="minorBidi" w:hint="eastAsia"/>
                              <w:b/>
                              <w:color w:val="000000" w:themeColor="dark1"/>
                            </w:rPr>
                            <w:t>109</w:t>
                          </w:r>
                          <w:r>
                            <w:rPr>
                              <w:rFonts w:ascii="標楷體" w:eastAsia="標楷體" w:hAnsi="標楷體" w:cstheme="minorBidi" w:hint="eastAsia"/>
                              <w:b/>
                              <w:color w:val="000000" w:themeColor="dark1"/>
                            </w:rPr>
                            <w:t>年度縣庫資金結</w:t>
                          </w:r>
                          <w:r w:rsidRPr="00DA2A93">
                            <w:rPr>
                              <w:rFonts w:ascii="標楷體" w:eastAsia="標楷體" w:hAnsi="標楷體" w:cstheme="minorBidi" w:hint="eastAsia"/>
                              <w:b/>
                              <w:color w:val="000000" w:themeColor="dark1"/>
                            </w:rPr>
                            <w:t>存情形</w:t>
                          </w:r>
                          <w:r w:rsidRPr="00F94DF9">
                            <w:rPr>
                              <w:rFonts w:ascii="標楷體" w:eastAsia="標楷體" w:hAnsi="標楷體" w:cstheme="minorBidi" w:hint="eastAsia"/>
                              <w:b/>
                              <w:bCs/>
                              <w:color w:val="000000" w:themeColor="dark1"/>
                            </w:rPr>
                            <w:t xml:space="preserve">  </w:t>
                          </w:r>
                          <w:r w:rsidRPr="00F94DF9">
                            <w:rPr>
                              <w:rFonts w:ascii="標楷體" w:eastAsia="標楷體" w:hAnsi="標楷體" w:cstheme="minorBidi"/>
                              <w:b/>
                              <w:color w:val="000000" w:themeColor="dark1"/>
                            </w:rPr>
                            <w:t xml:space="preserve">  </w:t>
                          </w:r>
                        </w:p>
                      </w:txbxContent>
                    </v:textbox>
                  </v:shape>
                  <v:shape id="_x0000_s1032" type="#_x0000_t202" style="position:absolute;left:-551;top:24253;width:35095;height:30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jhTMIA&#10;AADaAAAADwAAAGRycy9kb3ducmV2LnhtbERPy2rCQBTdF/yH4RbcFJ00i9KkjiJCRVyIURGXl8xt&#10;Epq5EzKTh359ZyF0eTjvxWo0teipdZVlBe/zCARxbnXFhYLL+Xv2CcJ5ZI21ZVJwJwer5eRlgam2&#10;A2fUn3whQgi7FBWU3jeplC4vyaCb24Y4cD+2NegDbAupWxxCuKllHEUf0mDFoaHEhjYl5b+nzih4&#10;uyXrBCs67+Nrcs0exy57bA9KTV/H9RcIT6P/Fz/dO60gbA1Xwg2Qy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2OFMwgAAANoAAAAPAAAAAAAAAAAAAAAAAJgCAABkcnMvZG93&#10;bnJldi54bWxQSwUGAAAAAAQABAD1AAAAhwMAAAAA&#10;" fillcolor="white [3201]" stroked="f">
                    <v:textbox>
                      <w:txbxContent>
                        <w:p w14:paraId="12D8E361" w14:textId="77777777" w:rsidR="00F86B0A" w:rsidRPr="00330B23" w:rsidRDefault="00F86B0A" w:rsidP="00952B04">
                          <w:pPr>
                            <w:overflowPunct w:val="0"/>
                            <w:snapToGrid w:val="0"/>
                            <w:spacing w:line="240" w:lineRule="exact"/>
                            <w:ind w:leftChars="-59" w:left="-142" w:firstLineChars="22" w:firstLine="40"/>
                            <w:rPr>
                              <w:rFonts w:ascii="標楷體" w:hAnsi="標楷體"/>
                              <w:szCs w:val="24"/>
                            </w:rPr>
                          </w:pPr>
                          <w:r w:rsidRPr="00F94DF9">
                            <w:rPr>
                              <w:rFonts w:ascii="標楷體" w:eastAsia="標楷體" w:hAnsi="標楷體" w:hint="eastAsia"/>
                              <w:color w:val="000000" w:themeColor="dark1"/>
                              <w:sz w:val="18"/>
                              <w:szCs w:val="18"/>
                            </w:rPr>
                            <w:t>資料來源：整理自</w:t>
                          </w:r>
                          <w:r w:rsidRPr="00DA2A93">
                            <w:rPr>
                              <w:rFonts w:ascii="標楷體" w:eastAsia="標楷體" w:hAnsi="標楷體" w:hint="eastAsia"/>
                              <w:color w:val="000000" w:themeColor="dark1"/>
                              <w:sz w:val="18"/>
                              <w:szCs w:val="18"/>
                            </w:rPr>
                            <w:t>臺灣銀行縣庫存款戶結存日報表資料。</w:t>
                          </w:r>
                        </w:p>
                      </w:txbxContent>
                    </v:textbox>
                  </v:shape>
                </v:group>
                <w10:wrap type="square"/>
              </v:group>
            </w:pict>
          </mc:Fallback>
        </mc:AlternateContent>
      </w:r>
      <w:r w:rsidRPr="000B5AD5">
        <w:rPr>
          <w:rFonts w:ascii="標楷體" w:eastAsia="標楷體" w:hAnsi="標楷體" w:hint="eastAsia"/>
          <w:szCs w:val="24"/>
        </w:rPr>
        <w:t>109年度嘉義縣總決算歲入歲出相抵產生賸餘15億</w:t>
      </w:r>
      <w:r>
        <w:rPr>
          <w:rFonts w:ascii="標楷體" w:eastAsia="標楷體" w:hAnsi="標楷體" w:hint="eastAsia"/>
          <w:szCs w:val="24"/>
        </w:rPr>
        <w:t>8,461</w:t>
      </w:r>
      <w:r w:rsidRPr="000B5AD5">
        <w:rPr>
          <w:rFonts w:ascii="標楷體" w:eastAsia="標楷體" w:hAnsi="標楷體" w:hint="eastAsia"/>
          <w:szCs w:val="24"/>
        </w:rPr>
        <w:t>萬餘元，自105年度起連續5年產生歲計賸餘；截至109年底止，1年以上公共債務未償餘額129億500萬元、未滿1年公共債務餘額27億8,000萬元，合計156億8,500萬元，較108年度之161億8,500萬元減少5億元，係償還1</w:t>
      </w:r>
      <w:r>
        <w:rPr>
          <w:rFonts w:ascii="標楷體" w:eastAsia="標楷體" w:hAnsi="標楷體" w:hint="eastAsia"/>
          <w:szCs w:val="24"/>
        </w:rPr>
        <w:t>年以上公共債務，</w:t>
      </w:r>
      <w:r w:rsidRPr="000B5AD5">
        <w:rPr>
          <w:rFonts w:ascii="標楷體" w:eastAsia="標楷體" w:hAnsi="標楷體" w:hint="eastAsia"/>
          <w:szCs w:val="24"/>
        </w:rPr>
        <w:t>財政狀況漸獲改善成效。惟查開源節流方案執行成效及財務管理情形，核有</w:t>
      </w:r>
      <w:r w:rsidRPr="000B5AD5">
        <w:rPr>
          <w:rFonts w:ascii="標楷體" w:eastAsia="標楷體" w:hAnsi="標楷體" w:cs="Times New Roman" w:hint="eastAsia"/>
          <w:color w:val="000000"/>
          <w:kern w:val="0"/>
          <w:szCs w:val="24"/>
        </w:rPr>
        <w:t>：1.</w:t>
      </w:r>
      <w:r w:rsidRPr="000B5AD5">
        <w:rPr>
          <w:rFonts w:ascii="標楷體" w:eastAsia="標楷體" w:hAnsi="標楷體" w:hint="eastAsia"/>
          <w:szCs w:val="24"/>
        </w:rPr>
        <w:t>稅課收入向為自籌財源之主要來源，惟欠稅清理評核成績落後，地價稅及房屋稅清查改課稅額遞減，允宜積極清理欠稅提高舊欠徵起成效，並加強課稅資料蒐集運用，提升稅籍清查績效；2.部分公共設施促參案件研議改採短期</w:t>
      </w:r>
      <w:r w:rsidR="0044762D">
        <w:rPr>
          <w:rFonts w:ascii="標楷體" w:eastAsia="標楷體" w:hAnsi="標楷體" w:hint="eastAsia"/>
          <w:szCs w:val="24"/>
        </w:rPr>
        <w:t>出</w:t>
      </w:r>
      <w:r w:rsidRPr="000B5AD5">
        <w:rPr>
          <w:rFonts w:ascii="標楷體" w:eastAsia="標楷體" w:hAnsi="標楷體" w:hint="eastAsia"/>
          <w:szCs w:val="24"/>
        </w:rPr>
        <w:t>租</w:t>
      </w:r>
      <w:r>
        <w:rPr>
          <w:rFonts w:ascii="標楷體" w:eastAsia="標楷體" w:hAnsi="標楷體" w:hint="eastAsia"/>
          <w:szCs w:val="24"/>
        </w:rPr>
        <w:t>方案中</w:t>
      </w:r>
      <w:r w:rsidRPr="000B5AD5">
        <w:rPr>
          <w:rFonts w:ascii="標楷體" w:eastAsia="標楷體" w:hAnsi="標楷體" w:hint="eastAsia"/>
          <w:szCs w:val="24"/>
        </w:rPr>
        <w:t>或終止開發契約，</w:t>
      </w:r>
      <w:r>
        <w:rPr>
          <w:rFonts w:ascii="標楷體" w:eastAsia="標楷體" w:hAnsi="標楷體" w:hint="eastAsia"/>
          <w:szCs w:val="24"/>
        </w:rPr>
        <w:t>尚</w:t>
      </w:r>
      <w:r w:rsidRPr="000B5AD5">
        <w:rPr>
          <w:rFonts w:ascii="標楷體" w:eastAsia="標楷體" w:hAnsi="標楷體" w:hint="eastAsia"/>
          <w:szCs w:val="24"/>
        </w:rPr>
        <w:t>無法達成預期帶動地方經濟繁榮及增加縣庫收入目標，亦需再增加維護費用支出，允宜積極研議替代方案，以發揮設施財務效能並增裕收入；3.市地重劃工程進度落後，影響土地標售作業，為免增加借款利息負擔，允宜督促廠商如期完工，並積極辦理抵費地標售作業，俾能縮短借款時間，減輕財政負擔並增裕庫收，達成開源目標；4.</w:t>
      </w:r>
      <w:r>
        <w:rPr>
          <w:rFonts w:ascii="標楷體" w:eastAsia="標楷體" w:hAnsi="標楷體" w:hint="eastAsia"/>
          <w:szCs w:val="24"/>
        </w:rPr>
        <w:t>推動基金專戶納入集中支付作業靈活資金調度，惟縣庫</w:t>
      </w:r>
      <w:r w:rsidRPr="000B5AD5">
        <w:rPr>
          <w:rFonts w:ascii="標楷體" w:eastAsia="標楷體" w:hAnsi="標楷體" w:hint="eastAsia"/>
          <w:szCs w:val="24"/>
        </w:rPr>
        <w:t>資金</w:t>
      </w:r>
      <w:r>
        <w:rPr>
          <w:rFonts w:ascii="標楷體" w:eastAsia="標楷體" w:hAnsi="標楷體" w:hint="eastAsia"/>
          <w:szCs w:val="24"/>
        </w:rPr>
        <w:t>結存數額</w:t>
      </w:r>
      <w:r w:rsidRPr="000B5AD5">
        <w:rPr>
          <w:rFonts w:ascii="標楷體" w:eastAsia="標楷體" w:hAnsi="標楷體" w:hint="eastAsia"/>
          <w:szCs w:val="24"/>
        </w:rPr>
        <w:t>頗高</w:t>
      </w:r>
      <w:r w:rsidRPr="00B50B93">
        <w:rPr>
          <w:rFonts w:ascii="標楷體" w:eastAsia="標楷體" w:hAnsi="標楷體" w:hint="eastAsia"/>
          <w:szCs w:val="24"/>
        </w:rPr>
        <w:t>（</w:t>
      </w:r>
      <w:r w:rsidRPr="00DA2A93">
        <w:rPr>
          <w:rFonts w:ascii="標楷體" w:eastAsia="標楷體" w:hAnsi="標楷體" w:hint="eastAsia"/>
          <w:color w:val="000000" w:themeColor="dark1"/>
        </w:rPr>
        <w:t>圖</w:t>
      </w:r>
      <w:r w:rsidR="00BC6CB8">
        <w:rPr>
          <w:rFonts w:ascii="標楷體" w:eastAsia="標楷體" w:hAnsi="標楷體" w:hint="eastAsia"/>
          <w:color w:val="000000" w:themeColor="dark1"/>
        </w:rPr>
        <w:t>2</w:t>
      </w:r>
      <w:r w:rsidRPr="00B50B93">
        <w:rPr>
          <w:rFonts w:ascii="標楷體" w:eastAsia="標楷體" w:hAnsi="標楷體" w:hint="eastAsia"/>
          <w:szCs w:val="24"/>
        </w:rPr>
        <w:t>）</w:t>
      </w:r>
      <w:r w:rsidRPr="000B5AD5">
        <w:rPr>
          <w:rFonts w:ascii="標楷體" w:eastAsia="標楷體" w:hAnsi="標楷體" w:hint="eastAsia"/>
          <w:szCs w:val="24"/>
        </w:rPr>
        <w:t>，允宜審酌縣庫資金餘裕情形，規劃適時償還債務，以撙節利息支出等情事，經函請注意檢討改善。</w:t>
      </w:r>
      <w:bookmarkEnd w:id="6"/>
      <w:r w:rsidRPr="000B5AD5">
        <w:rPr>
          <w:rFonts w:ascii="標楷體" w:eastAsia="標楷體" w:hAnsi="標楷體" w:hint="eastAsia"/>
          <w:szCs w:val="24"/>
        </w:rPr>
        <w:t>據復：1.</w:t>
      </w:r>
      <w:r w:rsidRPr="00E943A7">
        <w:rPr>
          <w:rFonts w:ascii="標楷體" w:eastAsia="標楷體" w:hAnsi="標楷體" w:hint="eastAsia"/>
          <w:szCs w:val="24"/>
        </w:rPr>
        <w:t>提高繳款書送達率及正確取得送達回執、儘速採取保全措施、迅速移送強制執行、加強執行憑證之清理、訂定「110年度加強與行政執行機關合作追查欠稅案件作業計畫」及「110年度加強防止新欠清理舊欠工作計畫」</w:t>
      </w:r>
      <w:r>
        <w:rPr>
          <w:rFonts w:ascii="標楷體" w:eastAsia="標楷體" w:hAnsi="標楷體" w:hint="eastAsia"/>
          <w:szCs w:val="24"/>
        </w:rPr>
        <w:t>等</w:t>
      </w:r>
      <w:r w:rsidRPr="00E943A7">
        <w:rPr>
          <w:rFonts w:ascii="標楷體" w:eastAsia="標楷體" w:hAnsi="標楷體" w:hint="eastAsia"/>
          <w:szCs w:val="24"/>
        </w:rPr>
        <w:t>；另主動與</w:t>
      </w:r>
      <w:r>
        <w:rPr>
          <w:rFonts w:ascii="標楷體" w:eastAsia="標楷體" w:hAnsi="標楷體" w:hint="eastAsia"/>
          <w:szCs w:val="24"/>
        </w:rPr>
        <w:t>縣政府經濟發展處及</w:t>
      </w:r>
      <w:r w:rsidRPr="00E943A7">
        <w:rPr>
          <w:rFonts w:ascii="標楷體" w:eastAsia="標楷體" w:hAnsi="標楷體" w:hint="eastAsia"/>
          <w:szCs w:val="24"/>
        </w:rPr>
        <w:t>農業處、戶政事務所及經濟部工業</w:t>
      </w:r>
      <w:r w:rsidRPr="00E943A7">
        <w:rPr>
          <w:rFonts w:ascii="標楷體" w:eastAsia="標楷體" w:hAnsi="標楷體" w:hint="eastAsia"/>
          <w:szCs w:val="24"/>
        </w:rPr>
        <w:lastRenderedPageBreak/>
        <w:t>服務中心等相關機關建立橫向通報機制，加強課稅資料蒐集運用，提升稅籍清查績效</w:t>
      </w:r>
      <w:r w:rsidRPr="000B5AD5">
        <w:rPr>
          <w:rFonts w:ascii="標楷體" w:eastAsia="標楷體" w:hAnsi="標楷體" w:hint="eastAsia"/>
          <w:szCs w:val="24"/>
        </w:rPr>
        <w:t>；</w:t>
      </w:r>
      <w:r w:rsidRPr="00E943A7">
        <w:rPr>
          <w:rFonts w:ascii="標楷體" w:eastAsia="標楷體" w:hAnsi="標楷體" w:hint="eastAsia"/>
          <w:szCs w:val="24"/>
        </w:rPr>
        <w:t>2.</w:t>
      </w:r>
      <w:r w:rsidRPr="0019441F">
        <w:rPr>
          <w:rFonts w:ascii="標楷體" w:eastAsia="標楷體" w:hAnsi="標楷體" w:hint="eastAsia"/>
          <w:szCs w:val="24"/>
        </w:rPr>
        <w:t>受新型冠狀病毒肺炎</w:t>
      </w:r>
      <w:r w:rsidRPr="00B50B93">
        <w:rPr>
          <w:rFonts w:ascii="標楷體" w:eastAsia="標楷體" w:hAnsi="標楷體" w:hint="eastAsia"/>
          <w:szCs w:val="24"/>
        </w:rPr>
        <w:t>（COVID－19）疫情</w:t>
      </w:r>
      <w:r w:rsidRPr="0019441F">
        <w:rPr>
          <w:rFonts w:ascii="標楷體" w:eastAsia="標楷體" w:hAnsi="標楷體" w:hint="eastAsia"/>
          <w:szCs w:val="24"/>
        </w:rPr>
        <w:t>影響，國內投資市場趨於保守，以土地短期出租方式委外招商，藉此活化招商基地聚集人</w:t>
      </w:r>
      <w:r w:rsidRPr="003D419F">
        <w:rPr>
          <w:rFonts w:ascii="標楷體" w:eastAsia="標楷體" w:hAnsi="標楷體" w:hint="eastAsia"/>
          <w:szCs w:val="24"/>
        </w:rPr>
        <w:t>氣，已陸續拜訪相關業者，並依據潛在廠商意見委外研擬可行性報告，後續依報告書規劃內容辦理；3.將積極督促並協助廠商如期完工，並俟工程完工後辦理抵費地標售作業，俾利儘早償還貸款，避免增加借款利息負擔；4.將審慎評估債務償還額度，節省利息支出。</w:t>
      </w:r>
    </w:p>
    <w:p w14:paraId="623733CB" w14:textId="77777777" w:rsidR="00952B04" w:rsidRPr="009A1C4E" w:rsidRDefault="00952B04" w:rsidP="00A51B89">
      <w:pPr>
        <w:overflowPunct w:val="0"/>
        <w:snapToGrid w:val="0"/>
        <w:spacing w:line="460" w:lineRule="exact"/>
        <w:ind w:firstLineChars="200" w:firstLine="561"/>
        <w:jc w:val="both"/>
        <w:rPr>
          <w:rFonts w:ascii="標楷體" w:eastAsia="標楷體" w:hAnsi="標楷體"/>
          <w:b/>
          <w:sz w:val="28"/>
          <w:szCs w:val="28"/>
        </w:rPr>
      </w:pPr>
      <w:r w:rsidRPr="00F800A2">
        <w:rPr>
          <w:rFonts w:ascii="標楷體" w:eastAsia="標楷體" w:hAnsi="標楷體" w:hint="eastAsia"/>
          <w:b/>
          <w:sz w:val="28"/>
          <w:szCs w:val="28"/>
        </w:rPr>
        <w:t>（</w:t>
      </w:r>
      <w:r w:rsidR="00BC6CB8">
        <w:rPr>
          <w:rFonts w:ascii="標楷體" w:eastAsia="標楷體" w:hAnsi="標楷體" w:hint="eastAsia"/>
          <w:b/>
          <w:sz w:val="28"/>
          <w:szCs w:val="28"/>
        </w:rPr>
        <w:t>三</w:t>
      </w:r>
      <w:r w:rsidRPr="00F800A2">
        <w:rPr>
          <w:rFonts w:ascii="標楷體" w:eastAsia="標楷體" w:hAnsi="標楷體" w:hint="eastAsia"/>
          <w:b/>
          <w:sz w:val="28"/>
          <w:szCs w:val="28"/>
        </w:rPr>
        <w:t>）</w:t>
      </w:r>
      <w:r w:rsidRPr="009A1C4E">
        <w:rPr>
          <w:rFonts w:ascii="標楷體" w:eastAsia="標楷體" w:hAnsi="標楷體" w:hint="eastAsia"/>
          <w:b/>
          <w:sz w:val="28"/>
          <w:szCs w:val="28"/>
        </w:rPr>
        <w:t>爭取及規劃推動產業園區，積極勇敢轉型為農工大縣，惟人口數逐年下降，且人口結構呈現老化及少子女化現象，衝擊整體經濟動能及產業發展，建請</w:t>
      </w:r>
      <w:r w:rsidRPr="009A1C4E">
        <w:rPr>
          <w:rFonts w:ascii="標楷體" w:eastAsia="標楷體" w:hAnsi="標楷體"/>
          <w:b/>
          <w:sz w:val="28"/>
          <w:szCs w:val="28"/>
        </w:rPr>
        <w:t>及早籌謀因應對策</w:t>
      </w:r>
      <w:r w:rsidRPr="009A1C4E">
        <w:rPr>
          <w:rFonts w:ascii="標楷體" w:eastAsia="標楷體" w:hAnsi="標楷體" w:hint="eastAsia"/>
          <w:b/>
          <w:sz w:val="28"/>
          <w:szCs w:val="28"/>
        </w:rPr>
        <w:t>，打造全方位幸福宜居城市，以留住本地人口、吸引外地人才，帶動社會進步與城鄉繁榮。</w:t>
      </w:r>
    </w:p>
    <w:p w14:paraId="531BCF62" w14:textId="15FBAA07" w:rsidR="00A51B89" w:rsidRDefault="00C954FE" w:rsidP="00A51B89">
      <w:pPr>
        <w:tabs>
          <w:tab w:val="left" w:pos="9781"/>
        </w:tabs>
        <w:overflowPunct w:val="0"/>
        <w:snapToGrid w:val="0"/>
        <w:spacing w:before="40" w:after="40" w:line="440" w:lineRule="exact"/>
        <w:ind w:firstLineChars="200" w:firstLine="480"/>
        <w:jc w:val="both"/>
        <w:rPr>
          <w:rFonts w:ascii="標楷體" w:eastAsia="標楷體" w:hAnsi="標楷體"/>
          <w:szCs w:val="24"/>
        </w:rPr>
      </w:pPr>
      <w:r>
        <w:rPr>
          <w:rFonts w:ascii="標楷體" w:eastAsia="標楷體" w:hAnsi="標楷體" w:hint="eastAsia"/>
          <w:noProof/>
          <w:szCs w:val="24"/>
        </w:rPr>
        <mc:AlternateContent>
          <mc:Choice Requires="wpg">
            <w:drawing>
              <wp:anchor distT="0" distB="0" distL="114300" distR="114300" simplePos="0" relativeHeight="251743232" behindDoc="0" locked="0" layoutInCell="1" allowOverlap="1" wp14:anchorId="7E7A4CAF" wp14:editId="037B9F8E">
                <wp:simplePos x="0" y="0"/>
                <wp:positionH relativeFrom="column">
                  <wp:posOffset>1365504</wp:posOffset>
                </wp:positionH>
                <wp:positionV relativeFrom="paragraph">
                  <wp:posOffset>1661922</wp:posOffset>
                </wp:positionV>
                <wp:extent cx="5133600" cy="4330800"/>
                <wp:effectExtent l="0" t="0" r="0" b="0"/>
                <wp:wrapSquare wrapText="bothSides"/>
                <wp:docPr id="42193" name="群組 42193"/>
                <wp:cNvGraphicFramePr/>
                <a:graphic xmlns:a="http://schemas.openxmlformats.org/drawingml/2006/main">
                  <a:graphicData uri="http://schemas.microsoft.com/office/word/2010/wordprocessingGroup">
                    <wpg:wgp>
                      <wpg:cNvGrpSpPr/>
                      <wpg:grpSpPr>
                        <a:xfrm>
                          <a:off x="0" y="0"/>
                          <a:ext cx="5133600" cy="4330800"/>
                          <a:chOff x="0" y="0"/>
                          <a:chExt cx="5133975" cy="4330700"/>
                        </a:xfrm>
                      </wpg:grpSpPr>
                      <wpg:grpSp>
                        <wpg:cNvPr id="9" name="群組 9"/>
                        <wpg:cNvGrpSpPr/>
                        <wpg:grpSpPr>
                          <a:xfrm>
                            <a:off x="0" y="0"/>
                            <a:ext cx="5133975" cy="4330700"/>
                            <a:chOff x="0" y="0"/>
                            <a:chExt cx="5162550" cy="4721225"/>
                          </a:xfrm>
                        </wpg:grpSpPr>
                        <wpg:grpSp>
                          <wpg:cNvPr id="10" name="群組 10"/>
                          <wpg:cNvGrpSpPr/>
                          <wpg:grpSpPr>
                            <a:xfrm>
                              <a:off x="0" y="0"/>
                              <a:ext cx="4931410" cy="4721225"/>
                              <a:chOff x="0" y="0"/>
                              <a:chExt cx="4903470" cy="4153622"/>
                            </a:xfrm>
                          </wpg:grpSpPr>
                          <wps:wsp>
                            <wps:cNvPr id="11" name="文字方塊 4"/>
                            <wps:cNvSpPr txBox="1"/>
                            <wps:spPr>
                              <a:xfrm>
                                <a:off x="209550" y="3867773"/>
                                <a:ext cx="3335344" cy="285849"/>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492975E4" w14:textId="0C839C6B" w:rsidR="00F86B0A" w:rsidRPr="00F94DF9" w:rsidRDefault="00F86B0A" w:rsidP="00952B04">
                                  <w:pPr>
                                    <w:pStyle w:val="Web"/>
                                    <w:rPr>
                                      <w:rFonts w:ascii="標楷體" w:eastAsia="標楷體" w:hAnsi="標楷體"/>
                                      <w:sz w:val="18"/>
                                      <w:szCs w:val="18"/>
                                    </w:rPr>
                                  </w:pPr>
                                  <w:r w:rsidRPr="00F94DF9">
                                    <w:rPr>
                                      <w:rFonts w:ascii="標楷體" w:eastAsia="標楷體" w:hAnsi="標楷體" w:cstheme="minorBidi" w:hint="eastAsia"/>
                                      <w:color w:val="000000" w:themeColor="dark1"/>
                                      <w:sz w:val="18"/>
                                      <w:szCs w:val="18"/>
                                    </w:rPr>
                                    <w:t>資料來源：整理自</w:t>
                                  </w:r>
                                  <w:r>
                                    <w:rPr>
                                      <w:rFonts w:ascii="標楷體" w:eastAsia="標楷體" w:hAnsi="標楷體" w:cstheme="minorBidi" w:hint="eastAsia"/>
                                      <w:color w:val="000000" w:themeColor="dark1"/>
                                      <w:sz w:val="18"/>
                                      <w:szCs w:val="18"/>
                                    </w:rPr>
                                    <w:t>內政部戶政司網站資料</w:t>
                                  </w:r>
                                  <w:r w:rsidRPr="00F94DF9">
                                    <w:rPr>
                                      <w:rFonts w:ascii="標楷體" w:eastAsia="標楷體" w:hAnsi="標楷體" w:cstheme="minorBidi" w:hint="eastAsia"/>
                                      <w:color w:val="000000" w:themeColor="dark1"/>
                                      <w:sz w:val="18"/>
                                      <w:szCs w:val="18"/>
                                    </w:rPr>
                                    <w:t>。</w:t>
                                  </w:r>
                                </w:p>
                              </w:txbxContent>
                            </wps:txbx>
                            <wps:bodyPr vertOverflow="clip" horzOverflow="clip" wrap="square" rtlCol="0" anchor="t"/>
                          </wps:wsp>
                          <wpg:grpSp>
                            <wpg:cNvPr id="12" name="群組 12"/>
                            <wpg:cNvGrpSpPr/>
                            <wpg:grpSpPr>
                              <a:xfrm>
                                <a:off x="0" y="0"/>
                                <a:ext cx="4903470" cy="3867773"/>
                                <a:chOff x="0" y="0"/>
                                <a:chExt cx="4903470" cy="3867773"/>
                              </a:xfrm>
                            </wpg:grpSpPr>
                            <wps:wsp>
                              <wps:cNvPr id="13" name="圓角矩形 13"/>
                              <wps:cNvSpPr/>
                              <wps:spPr>
                                <a:xfrm>
                                  <a:off x="0" y="323850"/>
                                  <a:ext cx="4903470" cy="3543923"/>
                                </a:xfrm>
                                <a:prstGeom prst="roundRect">
                                  <a:avLst/>
                                </a:prstGeom>
                                <a:no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 name="文字方塊 3"/>
                              <wps:cNvSpPr txBox="1"/>
                              <wps:spPr>
                                <a:xfrm>
                                  <a:off x="904875" y="0"/>
                                  <a:ext cx="3261995" cy="290830"/>
                                </a:xfrm>
                                <a:prstGeom prst="rect">
                                  <a:avLst/>
                                </a:prstGeom>
                                <a:solidFill>
                                  <a:schemeClr val="lt1"/>
                                </a:solidFill>
                                <a:ln w="9525" cmpd="sng">
                                  <a:noFill/>
                                </a:ln>
                              </wps:spPr>
                              <wps:style>
                                <a:lnRef idx="0">
                                  <a:scrgbClr r="0" g="0" b="0"/>
                                </a:lnRef>
                                <a:fillRef idx="0">
                                  <a:scrgbClr r="0" g="0" b="0"/>
                                </a:fillRef>
                                <a:effectRef idx="0">
                                  <a:scrgbClr r="0" g="0" b="0"/>
                                </a:effectRef>
                                <a:fontRef idx="minor">
                                  <a:schemeClr val="dk1"/>
                                </a:fontRef>
                              </wps:style>
                              <wps:txbx>
                                <w:txbxContent>
                                  <w:p w14:paraId="4F8CAE1A" w14:textId="77777777" w:rsidR="00F86B0A" w:rsidRPr="00F94DF9" w:rsidRDefault="00F86B0A" w:rsidP="00952B04">
                                    <w:pPr>
                                      <w:pStyle w:val="Web"/>
                                      <w:rPr>
                                        <w:rFonts w:ascii="標楷體" w:eastAsia="標楷體" w:hAnsi="標楷體"/>
                                        <w:b/>
                                      </w:rPr>
                                    </w:pPr>
                                    <w:r w:rsidRPr="00F94DF9">
                                      <w:rPr>
                                        <w:rFonts w:ascii="標楷體" w:eastAsia="標楷體" w:hAnsi="標楷體" w:cstheme="minorBidi" w:hint="eastAsia"/>
                                        <w:b/>
                                        <w:color w:val="000000" w:themeColor="dark1"/>
                                      </w:rPr>
                                      <w:t>圖</w:t>
                                    </w:r>
                                    <w:r>
                                      <w:rPr>
                                        <w:rFonts w:ascii="標楷體" w:eastAsia="標楷體" w:hAnsi="標楷體" w:cstheme="minorBidi" w:hint="eastAsia"/>
                                        <w:b/>
                                        <w:bCs/>
                                        <w:color w:val="000000" w:themeColor="dark1"/>
                                      </w:rPr>
                                      <w:t>3</w:t>
                                    </w:r>
                                    <w:r w:rsidRPr="00F94DF9">
                                      <w:rPr>
                                        <w:rFonts w:ascii="標楷體" w:eastAsia="標楷體" w:hAnsi="標楷體" w:cstheme="minorBidi" w:hint="eastAsia"/>
                                        <w:b/>
                                        <w:bCs/>
                                        <w:color w:val="000000" w:themeColor="dark1"/>
                                      </w:rPr>
                                      <w:t xml:space="preserve">  </w:t>
                                    </w:r>
                                    <w:r>
                                      <w:rPr>
                                        <w:rFonts w:ascii="標楷體" w:eastAsia="標楷體" w:hAnsi="標楷體" w:cstheme="minorBidi" w:hint="eastAsia"/>
                                        <w:b/>
                                        <w:bCs/>
                                        <w:color w:val="000000" w:themeColor="dark1"/>
                                      </w:rPr>
                                      <w:t>各市縣100至109年人口消長</w:t>
                                    </w:r>
                                    <w:r w:rsidRPr="00F94DF9">
                                      <w:rPr>
                                        <w:rFonts w:ascii="標楷體" w:eastAsia="標楷體" w:hAnsi="標楷體" w:cstheme="minorBidi" w:hint="eastAsia"/>
                                        <w:b/>
                                        <w:bCs/>
                                        <w:color w:val="000000" w:themeColor="dark1"/>
                                      </w:rPr>
                                      <w:t xml:space="preserve">情形  </w:t>
                                    </w:r>
                                    <w:r w:rsidRPr="00F94DF9">
                                      <w:rPr>
                                        <w:rFonts w:ascii="標楷體" w:eastAsia="標楷體" w:hAnsi="標楷體" w:cstheme="minorBidi"/>
                                        <w:b/>
                                        <w:color w:val="000000" w:themeColor="dark1"/>
                                      </w:rPr>
                                      <w:t xml:space="preserve">  </w:t>
                                    </w:r>
                                  </w:p>
                                </w:txbxContent>
                              </wps:txbx>
                              <wps:bodyPr vertOverflow="clip" horzOverflow="clip" wrap="square" rtlCol="0" anchor="t">
                                <a:noAutofit/>
                              </wps:bodyPr>
                            </wps:wsp>
                          </wpg:grpSp>
                        </wpg:grpSp>
                        <pic:pic xmlns:pic="http://schemas.openxmlformats.org/drawingml/2006/picture">
                          <pic:nvPicPr>
                            <pic:cNvPr id="15" name="圖片 15"/>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bwMode="auto">
                            <a:xfrm>
                              <a:off x="209550" y="504825"/>
                              <a:ext cx="4953000" cy="3857625"/>
                            </a:xfrm>
                            <a:prstGeom prst="rect">
                              <a:avLst/>
                            </a:prstGeom>
                            <a:noFill/>
                            <a:ln>
                              <a:noFill/>
                            </a:ln>
                          </pic:spPr>
                        </pic:pic>
                      </wpg:grpSp>
                      <wps:wsp>
                        <wps:cNvPr id="307" name="文字方塊 2"/>
                        <wps:cNvSpPr txBox="1">
                          <a:spLocks noChangeArrowheads="1"/>
                        </wps:cNvSpPr>
                        <wps:spPr bwMode="auto">
                          <a:xfrm>
                            <a:off x="2856992" y="1763776"/>
                            <a:ext cx="154305" cy="321056"/>
                          </a:xfrm>
                          <a:prstGeom prst="rect">
                            <a:avLst/>
                          </a:prstGeom>
                          <a:solidFill>
                            <a:schemeClr val="bg1"/>
                          </a:solidFill>
                          <a:ln w="9525">
                            <a:noFill/>
                            <a:miter lim="800000"/>
                            <a:headEnd/>
                            <a:tailEnd/>
                          </a:ln>
                        </wps:spPr>
                        <wps:txbx>
                          <w:txbxContent>
                            <w:p w14:paraId="616ADC50" w14:textId="1FEB8041" w:rsidR="00F86B0A" w:rsidRPr="00C954FE" w:rsidRDefault="00F86B0A">
                              <w:pPr>
                                <w:rPr>
                                  <w:sz w:val="9"/>
                                  <w:szCs w:val="9"/>
                                </w:rPr>
                              </w:pPr>
                            </w:p>
                          </w:txbxContent>
                        </wps:txbx>
                        <wps:bodyPr rot="0" vert="horz" wrap="square" lIns="91440" tIns="45720" rIns="91440" bIns="45720" anchor="t" anchorCtr="0">
                          <a:noAutofit/>
                        </wps:bodyPr>
                      </wps:wsp>
                      <wps:wsp>
                        <wps:cNvPr id="42191" name="文字方塊 2"/>
                        <wps:cNvSpPr txBox="1">
                          <a:spLocks noChangeArrowheads="1"/>
                        </wps:cNvSpPr>
                        <wps:spPr bwMode="auto">
                          <a:xfrm>
                            <a:off x="2767584" y="1775968"/>
                            <a:ext cx="345440" cy="166370"/>
                          </a:xfrm>
                          <a:prstGeom prst="rect">
                            <a:avLst/>
                          </a:prstGeom>
                          <a:noFill/>
                          <a:ln w="9525">
                            <a:noFill/>
                            <a:miter lim="800000"/>
                            <a:headEnd/>
                            <a:tailEnd/>
                          </a:ln>
                        </wps:spPr>
                        <wps:txbx>
                          <w:txbxContent>
                            <w:p w14:paraId="5C18AE6E" w14:textId="77777777" w:rsidR="00F86B0A" w:rsidRPr="00C954FE" w:rsidRDefault="00F86B0A" w:rsidP="00C954FE">
                              <w:pPr>
                                <w:rPr>
                                  <w:sz w:val="9"/>
                                  <w:szCs w:val="9"/>
                                </w:rPr>
                              </w:pPr>
                              <w:r w:rsidRPr="00C954FE">
                                <w:rPr>
                                  <w:rFonts w:hint="eastAsia"/>
                                  <w:sz w:val="9"/>
                                  <w:szCs w:val="9"/>
                                </w:rPr>
                                <w:t>連江</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群組 42193" o:spid="_x0000_s1033" style="position:absolute;left:0;text-align:left;margin-left:107.5pt;margin-top:130.85pt;width:404.2pt;height:341pt;z-index:251743232;mso-width-relative:margin;mso-height-relative:margin" coordsize="51339,4330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">
                <v:group id="群組 9" o:spid="_x0000_s1034" style="position:absolute;width:51339;height:43307" coordsize="51625,47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SJLcUAAADaAAAADwAAAGRycy9kb3ducmV2LnhtbESPT2vCQBTE7wW/w/KE&#10;3uomSkuNrhJCLT2EQlUQb4/sMwlm34bsNn++fbdQ6HGYmd8w2/1oGtFT52rLCuJFBIK4sLrmUsH5&#10;dHh6BeE8ssbGMimYyMF+N3vYYqLtwF/UH30pAoRdggoq79tESldUZNAtbEscvJvtDPogu1LqDocA&#10;N41cRtGLNFhzWKiwpayi4n78NgreBxzSVfzW5/dbNl1Pz5+XPCalHudjugHhafT/4b/2h1aw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yUiS3FAAAA2gAA&#10;AA8AAAAAAAAAAAAAAAAAqgIAAGRycy9kb3ducmV2LnhtbFBLBQYAAAAABAAEAPoAAACcAwAAAAA=&#10;">
                  <v:group id="群組 10" o:spid="_x0000_s1035" style="position:absolute;width:49314;height:47212" coordsize="49034,41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T3CGsUAAADbAAAADwAAAGRycy9kb3ducmV2LnhtbESPT2vCQBDF70K/wzKF&#10;3nQTS0tJ3YhIlR6kUC2ItyE7+YPZ2ZBdk/jtO4dCbzO8N+/9ZrWeXKsG6kPj2UC6SEARF942XBn4&#10;Oe3mb6BCRLbYeiYDdwqwzh9mK8ysH/mbhmOslIRwyNBAHWOXaR2KmhyGhe+IRSt97zDK2lfa9jhK&#10;uGv1MkletcOGpaHGjrY1FdfjzRnYjzhuntOP4XAtt/fL6eXrfEjJmKfHafMOKtIU/81/159W8IVe&#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9whrFAAAA2wAA&#10;AA8AAAAAAAAAAAAAAAAAqgIAAGRycy9kb3ducmV2LnhtbFBLBQYAAAAABAAEAPoAAACcAwAAAAA=&#10;">
                    <v:shape id="_x0000_s1036" type="#_x0000_t202" style="position:absolute;left:2095;top:38677;width:33353;height:28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xwYsAA&#10;AADbAAAADwAAAGRycy9kb3ducmV2LnhtbERPS4vCMBC+C/6HMII3TRQVtxpFFMGTi49d2NvQjG2x&#10;mZQm2vrvNwsL3ubje85y3dpSPKn2hWMNo6ECQZw6U3Cm4XrZD+YgfEA2WDomDS/ysF51O0tMjGv4&#10;RM9zyEQMYZ+ghjyEKpHSpzlZ9ENXEUfu5mqLIcI6k6bGJobbUo6VmkmLBceGHCva5pTezw+r4et4&#10;+/meqM9sZ6dV41ol2X5Irfu9drMAEagNb/G/+2Di/BH8/RIPkK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8xwYsAAAADbAAAADwAAAAAAAAAAAAAAAACYAgAAZHJzL2Rvd25y&#10;ZXYueG1sUEsFBgAAAAAEAAQA9QAAAIUDAAAAAA==&#10;" filled="f" stroked="f">
                      <v:textbox>
                        <w:txbxContent>
                          <w:p w14:paraId="492975E4" w14:textId="0C839C6B" w:rsidR="00F86B0A" w:rsidRPr="00F94DF9" w:rsidRDefault="00F86B0A" w:rsidP="00952B04">
                            <w:pPr>
                              <w:pStyle w:val="Web"/>
                              <w:rPr>
                                <w:rFonts w:ascii="標楷體" w:eastAsia="標楷體" w:hAnsi="標楷體"/>
                                <w:sz w:val="18"/>
                                <w:szCs w:val="18"/>
                              </w:rPr>
                            </w:pPr>
                            <w:r w:rsidRPr="00F94DF9">
                              <w:rPr>
                                <w:rFonts w:ascii="標楷體" w:eastAsia="標楷體" w:hAnsi="標楷體" w:cstheme="minorBidi" w:hint="eastAsia"/>
                                <w:color w:val="000000" w:themeColor="dark1"/>
                                <w:sz w:val="18"/>
                                <w:szCs w:val="18"/>
                              </w:rPr>
                              <w:t>資料來源：整理自</w:t>
                            </w:r>
                            <w:r>
                              <w:rPr>
                                <w:rFonts w:ascii="標楷體" w:eastAsia="標楷體" w:hAnsi="標楷體" w:cstheme="minorBidi" w:hint="eastAsia"/>
                                <w:color w:val="000000" w:themeColor="dark1"/>
                                <w:sz w:val="18"/>
                                <w:szCs w:val="18"/>
                              </w:rPr>
                              <w:t>內政部戶政司網站資料</w:t>
                            </w:r>
                            <w:r w:rsidRPr="00F94DF9">
                              <w:rPr>
                                <w:rFonts w:ascii="標楷體" w:eastAsia="標楷體" w:hAnsi="標楷體" w:cstheme="minorBidi" w:hint="eastAsia"/>
                                <w:color w:val="000000" w:themeColor="dark1"/>
                                <w:sz w:val="18"/>
                                <w:szCs w:val="18"/>
                              </w:rPr>
                              <w:t>。</w:t>
                            </w:r>
                          </w:p>
                        </w:txbxContent>
                      </v:textbox>
                    </v:shape>
                    <v:group id="群組 12" o:spid="_x0000_s1037" style="position:absolute;width:49034;height:38677" coordsize="49034,386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roundrect id="圓角矩形 13" o:spid="_x0000_s1038" style="position:absolute;top:3238;width:49034;height:35439;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BObL4A&#10;AADbAAAADwAAAGRycy9kb3ducmV2LnhtbERPTYvCMBC9C/6HMIIX0VQFkWoUFRSv6q7noRmbYjOp&#10;Taz135uFBW/zeJ+zXLe2FA3VvnCsYDxKQBBnThecK/i57IdzED4gaywdk4I3eVivup0lptq9+ETN&#10;OeQihrBPUYEJoUql9Jkhi37kKuLI3VxtMURY51LX+IrhtpSTJJlJiwXHBoMV7Qxl9/PTKpiP7XHm&#10;pvS7PV1w8HgMDo25HpTq99rNAkSgNnzF/+6jjvOn8PdLPECuP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yQTmy+AAAA2wAAAA8AAAAAAAAAAAAAAAAAmAIAAGRycy9kb3ducmV2&#10;LnhtbFBLBQYAAAAABAAEAPUAAACDAwAAAAA=&#10;" filled="f" strokecolor="#243f60 [1604]" strokeweight=".5pt"/>
                      <v:shape id="文字方塊 3" o:spid="_x0000_s1039" type="#_x0000_t202" style="position:absolute;left:9048;width:32620;height:2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pZu8QA&#10;AADbAAAADwAAAGRycy9kb3ducmV2LnhtbERPTWvCQBC9F/wPywi9FLOplNJEVxGhpfQgjZbgcciO&#10;STA7G7Jrkvrr3ULB2zze5yzXo2lET52rLSt4jmIQxIXVNZcKfg7vszcQziNrbCyTgl9ysF5NHpaY&#10;ajtwRv3elyKEsEtRQeV9m0rpiooMusi2xIE72c6gD7Arpe5wCOGmkfM4fpUGaw4NFba0rag47y9G&#10;wdMx2SRY0+Frnid5dv2+ZNePnVKP03GzAOFp9Hfxv/tTh/kv8PdLOEC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6WbvEAAAA2wAAAA8AAAAAAAAAAAAAAAAAmAIAAGRycy9k&#10;b3ducmV2LnhtbFBLBQYAAAAABAAEAPUAAACJAwAAAAA=&#10;" fillcolor="white [3201]" stroked="f">
                        <v:textbox>
                          <w:txbxContent>
                            <w:p w14:paraId="4F8CAE1A" w14:textId="77777777" w:rsidR="00F86B0A" w:rsidRPr="00F94DF9" w:rsidRDefault="00F86B0A" w:rsidP="00952B04">
                              <w:pPr>
                                <w:pStyle w:val="Web"/>
                                <w:rPr>
                                  <w:rFonts w:ascii="標楷體" w:eastAsia="標楷體" w:hAnsi="標楷體"/>
                                  <w:b/>
                                </w:rPr>
                              </w:pPr>
                              <w:r w:rsidRPr="00F94DF9">
                                <w:rPr>
                                  <w:rFonts w:ascii="標楷體" w:eastAsia="標楷體" w:hAnsi="標楷體" w:cstheme="minorBidi" w:hint="eastAsia"/>
                                  <w:b/>
                                  <w:color w:val="000000" w:themeColor="dark1"/>
                                </w:rPr>
                                <w:t>圖</w:t>
                              </w:r>
                              <w:r>
                                <w:rPr>
                                  <w:rFonts w:ascii="標楷體" w:eastAsia="標楷體" w:hAnsi="標楷體" w:cstheme="minorBidi" w:hint="eastAsia"/>
                                  <w:b/>
                                  <w:bCs/>
                                  <w:color w:val="000000" w:themeColor="dark1"/>
                                </w:rPr>
                                <w:t>3</w:t>
                              </w:r>
                              <w:r w:rsidRPr="00F94DF9">
                                <w:rPr>
                                  <w:rFonts w:ascii="標楷體" w:eastAsia="標楷體" w:hAnsi="標楷體" w:cstheme="minorBidi" w:hint="eastAsia"/>
                                  <w:b/>
                                  <w:bCs/>
                                  <w:color w:val="000000" w:themeColor="dark1"/>
                                </w:rPr>
                                <w:t xml:space="preserve">  </w:t>
                              </w:r>
                              <w:r>
                                <w:rPr>
                                  <w:rFonts w:ascii="標楷體" w:eastAsia="標楷體" w:hAnsi="標楷體" w:cstheme="minorBidi" w:hint="eastAsia"/>
                                  <w:b/>
                                  <w:bCs/>
                                  <w:color w:val="000000" w:themeColor="dark1"/>
                                </w:rPr>
                                <w:t>各市縣100至109年人口消長</w:t>
                              </w:r>
                              <w:r w:rsidRPr="00F94DF9">
                                <w:rPr>
                                  <w:rFonts w:ascii="標楷體" w:eastAsia="標楷體" w:hAnsi="標楷體" w:cstheme="minorBidi" w:hint="eastAsia"/>
                                  <w:b/>
                                  <w:bCs/>
                                  <w:color w:val="000000" w:themeColor="dark1"/>
                                </w:rPr>
                                <w:t xml:space="preserve">情形  </w:t>
                              </w:r>
                              <w:r w:rsidRPr="00F94DF9">
                                <w:rPr>
                                  <w:rFonts w:ascii="標楷體" w:eastAsia="標楷體" w:hAnsi="標楷體" w:cstheme="minorBidi"/>
                                  <w:b/>
                                  <w:color w:val="000000" w:themeColor="dark1"/>
                                </w:rPr>
                                <w:t xml:space="preserve">  </w:t>
                              </w:r>
                            </w:p>
                          </w:txbxContent>
                        </v:textbox>
                      </v:shape>
                    </v:group>
                  </v:group>
                  <v:shape id="圖片 15" o:spid="_x0000_s1040" type="#_x0000_t75" style="position:absolute;left:2095;top:5048;width:49530;height:385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ic9jBAAAA2wAAAA8AAABkcnMvZG93bnJldi54bWxET9uKwjAQfRf8hzCCb2uqsl6qUboru6zg&#10;i9UPGJqxLTaT0EStf79ZWPBtDuc6621nGnGn1teWFYxHCQjiwuqaSwXn09fbAoQPyBoby6TgSR62&#10;m35vjam2Dz7SPQ+liCHsU1RQheBSKX1RkUE/so44chfbGgwRtqXULT5iuGnkJElm0mDNsaFCR58V&#10;Fdf8ZhTcMseHee3dNCvk7COf7/bfy5NSw0GXrUAE6sJL/O/+0XH+O/z9Eg+Qm1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hic9jBAAAA2wAAAA8AAAAAAAAAAAAAAAAAnwIA&#10;AGRycy9kb3ducmV2LnhtbFBLBQYAAAAABAAEAPcAAACNAwAAAAA=&#10;">
                    <v:imagedata r:id="rId15" o:title=""/>
                    <v:path arrowok="t"/>
                  </v:shape>
                </v:group>
                <v:shape id="_x0000_s1041" type="#_x0000_t202" style="position:absolute;left:28569;top:17637;width:1543;height:32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bLtsQA&#10;AADcAAAADwAAAGRycy9kb3ducmV2LnhtbESPT2sCMRTE74V+h/AK3mpihSpbo6hQEC/FP3h+3bxu&#10;tm5eliS6az99Uyh4HGbmN8xs0btGXCnE2rOG0VCBIC69qbnScDy8P09BxIRssPFMGm4UYTF/fJhh&#10;YXzHO7ruUyUyhGOBGmxKbSFlLC05jEPfEmfvyweHKctQSROwy3DXyBelXqXDmvOCxZbWlsrz/uI0&#10;nKpvWtXb8KM+pOrOU787fk6s1oOnfvkGIlGf7uH/9sZoGKsJ/J3JR0DO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Wy7bEAAAA3AAAAA8AAAAAAAAAAAAAAAAAmAIAAGRycy9k&#10;b3ducmV2LnhtbFBLBQYAAAAABAAEAPUAAACJAwAAAAA=&#10;" fillcolor="white [3212]" stroked="f">
                  <v:textbox>
                    <w:txbxContent>
                      <w:p w14:paraId="616ADC50" w14:textId="1FEB8041" w:rsidR="00F86B0A" w:rsidRPr="00C954FE" w:rsidRDefault="00F86B0A">
                        <w:pPr>
                          <w:rPr>
                            <w:sz w:val="9"/>
                            <w:szCs w:val="9"/>
                          </w:rPr>
                        </w:pPr>
                      </w:p>
                    </w:txbxContent>
                  </v:textbox>
                </v:shape>
                <v:shape id="_x0000_s1042" type="#_x0000_t202" style="position:absolute;left:27675;top:17759;width:345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eRGsUA&#10;AADeAAAADwAAAGRycy9kb3ducmV2LnhtbESPT4vCMBTE78J+h/AWvGlScUWrUZZdhD2t+Be8PZpn&#10;W2xeSpO13W9vBMHjMDO/YRarzlbiRo0vHWtIhgoEceZMybmGw349mILwAdlg5Zg0/JOH1fKtt8DU&#10;uJa3dNuFXEQI+xQ1FCHUqZQ+K8iiH7qaOHoX11gMUTa5NA22EW4rOVJqIi2WHBcKrOmroOy6+7Ma&#10;jr+X82msNvm3/ahb1ynJdia17r93n3MQgbrwCj/bP0bDeJTMEnjciVdAL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h5EaxQAAAN4AAAAPAAAAAAAAAAAAAAAAAJgCAABkcnMv&#10;ZG93bnJldi54bWxQSwUGAAAAAAQABAD1AAAAigMAAAAA&#10;" filled="f" stroked="f">
                  <v:textbox>
                    <w:txbxContent>
                      <w:p w14:paraId="5C18AE6E" w14:textId="77777777" w:rsidR="00F86B0A" w:rsidRPr="00C954FE" w:rsidRDefault="00F86B0A" w:rsidP="00C954FE">
                        <w:pPr>
                          <w:rPr>
                            <w:sz w:val="9"/>
                            <w:szCs w:val="9"/>
                          </w:rPr>
                        </w:pPr>
                        <w:r w:rsidRPr="00C954FE">
                          <w:rPr>
                            <w:rFonts w:hint="eastAsia"/>
                            <w:sz w:val="9"/>
                            <w:szCs w:val="9"/>
                          </w:rPr>
                          <w:t>連江</w:t>
                        </w:r>
                      </w:p>
                    </w:txbxContent>
                  </v:textbox>
                </v:shape>
                <w10:wrap type="square"/>
              </v:group>
            </w:pict>
          </mc:Fallback>
        </mc:AlternateContent>
      </w:r>
      <w:r w:rsidR="00952B04" w:rsidRPr="0097041C">
        <w:rPr>
          <w:rFonts w:ascii="標楷體" w:eastAsia="標楷體" w:hAnsi="標楷體" w:hint="eastAsia"/>
          <w:szCs w:val="24"/>
        </w:rPr>
        <w:t>我國人口政策綱領前言載述：</w:t>
      </w:r>
      <w:r w:rsidR="00952B04" w:rsidRPr="0097041C">
        <w:rPr>
          <w:rFonts w:ascii="標楷體" w:eastAsia="標楷體" w:hAnsi="標楷體"/>
          <w:szCs w:val="24"/>
        </w:rPr>
        <w:t>人口為國家基本要素之一，其組</w:t>
      </w:r>
      <w:r w:rsidR="00952B04" w:rsidRPr="0097041C">
        <w:rPr>
          <w:rFonts w:ascii="標楷體" w:eastAsia="標楷體" w:hAnsi="標楷體" w:hint="eastAsia"/>
          <w:szCs w:val="24"/>
        </w:rPr>
        <w:t>成</w:t>
      </w:r>
      <w:r w:rsidR="00952B04" w:rsidRPr="0097041C">
        <w:rPr>
          <w:rFonts w:ascii="標楷體" w:eastAsia="標楷體" w:hAnsi="標楷體"/>
          <w:szCs w:val="24"/>
        </w:rPr>
        <w:t>、素質、分布、發展及遷徙等面向，關係國家之發展與社會福祉</w:t>
      </w:r>
      <w:r w:rsidR="00952B04" w:rsidRPr="0097041C">
        <w:rPr>
          <w:rFonts w:ascii="標楷體" w:eastAsia="標楷體" w:hAnsi="標楷體" w:hint="eastAsia"/>
          <w:szCs w:val="24"/>
        </w:rPr>
        <w:t>；</w:t>
      </w:r>
      <w:r w:rsidR="00952B04" w:rsidRPr="0097041C">
        <w:rPr>
          <w:rFonts w:ascii="標楷體" w:eastAsia="標楷體" w:hAnsi="標楷體"/>
          <w:szCs w:val="24"/>
        </w:rPr>
        <w:t>我</w:t>
      </w:r>
      <w:r w:rsidR="00952B04" w:rsidRPr="0097041C">
        <w:rPr>
          <w:rFonts w:ascii="標楷體" w:eastAsia="標楷體" w:hAnsi="標楷體" w:hint="eastAsia"/>
          <w:szCs w:val="24"/>
        </w:rPr>
        <w:t>國</w:t>
      </w:r>
      <w:r w:rsidR="00952B04" w:rsidRPr="0097041C">
        <w:rPr>
          <w:rFonts w:ascii="標楷體" w:eastAsia="標楷體" w:hAnsi="標楷體"/>
          <w:szCs w:val="24"/>
        </w:rPr>
        <w:t>少子</w:t>
      </w:r>
      <w:r w:rsidR="00952B04">
        <w:rPr>
          <w:rFonts w:ascii="標楷體" w:eastAsia="標楷體" w:hAnsi="標楷體" w:hint="eastAsia"/>
          <w:szCs w:val="24"/>
        </w:rPr>
        <w:t>女</w:t>
      </w:r>
      <w:r w:rsidR="00952B04" w:rsidRPr="0097041C">
        <w:rPr>
          <w:rFonts w:ascii="標楷體" w:eastAsia="標楷體" w:hAnsi="標楷體"/>
          <w:szCs w:val="24"/>
        </w:rPr>
        <w:t>化、工作年齡人口減少、高齡化</w:t>
      </w:r>
      <w:r w:rsidR="00952B04" w:rsidRPr="0097041C">
        <w:rPr>
          <w:rFonts w:ascii="標楷體" w:eastAsia="標楷體" w:hAnsi="標楷體" w:hint="eastAsia"/>
          <w:szCs w:val="24"/>
        </w:rPr>
        <w:t>等</w:t>
      </w:r>
      <w:r w:rsidR="00952B04" w:rsidRPr="0097041C">
        <w:rPr>
          <w:rFonts w:ascii="標楷體" w:eastAsia="標楷體" w:hAnsi="標楷體"/>
          <w:szCs w:val="24"/>
        </w:rPr>
        <w:t>現象變遷速度，對未來發展的挑戰更為嚴峻，亟須及早籌謀因應對策</w:t>
      </w:r>
      <w:r w:rsidR="00952B04">
        <w:rPr>
          <w:rFonts w:ascii="標楷體" w:eastAsia="標楷體" w:hAnsi="標楷體" w:hint="eastAsia"/>
          <w:szCs w:val="24"/>
        </w:rPr>
        <w:t>。據</w:t>
      </w:r>
      <w:r w:rsidR="00952B04" w:rsidRPr="002F5FDD">
        <w:rPr>
          <w:rFonts w:ascii="標楷體" w:eastAsia="標楷體" w:hAnsi="標楷體" w:hint="eastAsia"/>
          <w:szCs w:val="24"/>
        </w:rPr>
        <w:t>內政部戶政司人口統計資料，近10年全臺人口數自100年底之2,322萬4,912人上升至109年底之</w:t>
      </w:r>
      <w:r w:rsidR="00952B04" w:rsidRPr="002F5FDD">
        <w:rPr>
          <w:rFonts w:ascii="標楷體" w:eastAsia="標楷體" w:hAnsi="標楷體"/>
          <w:szCs w:val="24"/>
        </w:rPr>
        <w:t>2</w:t>
      </w:r>
      <w:r w:rsidR="00952B04" w:rsidRPr="002F5FDD">
        <w:rPr>
          <w:rFonts w:ascii="標楷體" w:eastAsia="標楷體" w:hAnsi="標楷體" w:hint="eastAsia"/>
          <w:szCs w:val="24"/>
        </w:rPr>
        <w:t>,</w:t>
      </w:r>
      <w:r w:rsidR="00952B04" w:rsidRPr="002F5FDD">
        <w:rPr>
          <w:rFonts w:ascii="標楷體" w:eastAsia="標楷體" w:hAnsi="標楷體"/>
          <w:szCs w:val="24"/>
        </w:rPr>
        <w:t>356</w:t>
      </w:r>
      <w:r w:rsidR="00952B04" w:rsidRPr="002F5FDD">
        <w:rPr>
          <w:rFonts w:ascii="標楷體" w:eastAsia="標楷體" w:hAnsi="標楷體" w:hint="eastAsia"/>
          <w:szCs w:val="24"/>
        </w:rPr>
        <w:t>萬</w:t>
      </w:r>
      <w:r w:rsidR="00952B04" w:rsidRPr="002F5FDD">
        <w:rPr>
          <w:rFonts w:ascii="標楷體" w:eastAsia="標楷體" w:hAnsi="標楷體"/>
          <w:szCs w:val="24"/>
        </w:rPr>
        <w:t>1</w:t>
      </w:r>
      <w:r w:rsidR="00952B04" w:rsidRPr="002F5FDD">
        <w:rPr>
          <w:rFonts w:ascii="標楷體" w:eastAsia="標楷體" w:hAnsi="標楷體" w:hint="eastAsia"/>
          <w:szCs w:val="24"/>
        </w:rPr>
        <w:t>,</w:t>
      </w:r>
      <w:r w:rsidR="00952B04" w:rsidRPr="002F5FDD">
        <w:rPr>
          <w:rFonts w:ascii="標楷體" w:eastAsia="標楷體" w:hAnsi="標楷體"/>
          <w:szCs w:val="24"/>
        </w:rPr>
        <w:t>236</w:t>
      </w:r>
      <w:r w:rsidR="00952B04" w:rsidRPr="002F5FDD">
        <w:rPr>
          <w:rFonts w:ascii="標楷體" w:eastAsia="標楷體" w:hAnsi="標楷體" w:hint="eastAsia"/>
          <w:szCs w:val="24"/>
        </w:rPr>
        <w:t>人，計增加33萬6,324人</w:t>
      </w:r>
      <w:r w:rsidR="00952B04">
        <w:rPr>
          <w:rFonts w:ascii="標楷體" w:eastAsia="標楷體" w:hAnsi="標楷體" w:hint="eastAsia"/>
          <w:szCs w:val="24"/>
        </w:rPr>
        <w:t>（</w:t>
      </w:r>
      <w:r w:rsidR="00952B04" w:rsidRPr="002F5FDD">
        <w:rPr>
          <w:rFonts w:ascii="標楷體" w:eastAsia="標楷體" w:hAnsi="標楷體" w:hint="eastAsia"/>
          <w:szCs w:val="24"/>
        </w:rPr>
        <w:t>1.45％</w:t>
      </w:r>
      <w:r w:rsidR="00952B04">
        <w:rPr>
          <w:rFonts w:ascii="標楷體" w:eastAsia="標楷體" w:hAnsi="標楷體" w:hint="eastAsia"/>
          <w:szCs w:val="24"/>
        </w:rPr>
        <w:t>）</w:t>
      </w:r>
      <w:r w:rsidR="00952B04" w:rsidRPr="002F5FDD">
        <w:rPr>
          <w:rFonts w:ascii="標楷體" w:eastAsia="標楷體" w:hAnsi="標楷體" w:hint="eastAsia"/>
          <w:szCs w:val="24"/>
        </w:rPr>
        <w:t>。惟嘉義縣人口數自100年底之53萬7,942人下降至109年底之49萬9,481人，計減少3萬8,461人</w:t>
      </w:r>
      <w:r w:rsidR="0044762D">
        <w:rPr>
          <w:rFonts w:ascii="標楷體" w:eastAsia="標楷體" w:hAnsi="標楷體" w:hint="eastAsia"/>
          <w:szCs w:val="24"/>
        </w:rPr>
        <w:t>（</w:t>
      </w:r>
      <w:r w:rsidR="00952B04" w:rsidRPr="002F5FDD">
        <w:rPr>
          <w:rFonts w:ascii="標楷體" w:eastAsia="標楷體" w:hAnsi="標楷體" w:hint="eastAsia"/>
          <w:szCs w:val="24"/>
        </w:rPr>
        <w:t>7.</w:t>
      </w:r>
      <w:r w:rsidR="00952B04" w:rsidRPr="00ED12CB">
        <w:rPr>
          <w:rFonts w:ascii="標楷體" w:eastAsia="標楷體" w:hAnsi="標楷體"/>
          <w:noProof/>
          <w:szCs w:val="28"/>
        </w:rPr>
        <w:t xml:space="preserve"> </w:t>
      </w:r>
      <w:r w:rsidR="00952B04" w:rsidRPr="002F5FDD">
        <w:rPr>
          <w:rFonts w:ascii="標楷體" w:eastAsia="標楷體" w:hAnsi="標楷體" w:hint="eastAsia"/>
          <w:szCs w:val="24"/>
        </w:rPr>
        <w:t>15％</w:t>
      </w:r>
      <w:r w:rsidR="00952B04">
        <w:rPr>
          <w:rFonts w:ascii="標楷體" w:eastAsia="標楷體" w:hAnsi="標楷體" w:hint="eastAsia"/>
          <w:szCs w:val="24"/>
        </w:rPr>
        <w:t>）</w:t>
      </w:r>
      <w:r w:rsidR="00952B04" w:rsidRPr="002F5FDD">
        <w:rPr>
          <w:rFonts w:ascii="標楷體" w:eastAsia="標楷體" w:hAnsi="標楷體" w:hint="eastAsia"/>
          <w:szCs w:val="24"/>
        </w:rPr>
        <w:t>，約等同於109年底太保市人口</w:t>
      </w:r>
      <w:r w:rsidR="00952B04">
        <w:rPr>
          <w:rFonts w:ascii="標楷體" w:eastAsia="標楷體" w:hAnsi="標楷體" w:hint="eastAsia"/>
          <w:szCs w:val="24"/>
        </w:rPr>
        <w:t>（</w:t>
      </w:r>
      <w:r w:rsidR="00952B04" w:rsidRPr="002F5FDD">
        <w:rPr>
          <w:rFonts w:ascii="標楷體" w:eastAsia="標楷體" w:hAnsi="標楷體" w:hint="eastAsia"/>
          <w:szCs w:val="24"/>
        </w:rPr>
        <w:t>3萬8,536人</w:t>
      </w:r>
      <w:r w:rsidR="00952B04">
        <w:rPr>
          <w:rFonts w:ascii="標楷體" w:eastAsia="標楷體" w:hAnsi="標楷體" w:hint="eastAsia"/>
          <w:szCs w:val="24"/>
        </w:rPr>
        <w:t>），且為近10年人口減少前三名市縣</w:t>
      </w:r>
      <w:r w:rsidR="00952B04">
        <w:rPr>
          <w:rFonts w:ascii="標楷體" w:eastAsia="標楷體" w:hAnsi="標楷體" w:hint="eastAsia"/>
          <w:szCs w:val="32"/>
        </w:rPr>
        <w:t>（</w:t>
      </w:r>
      <w:r w:rsidR="00952B04" w:rsidRPr="00FF05A4">
        <w:rPr>
          <w:rFonts w:ascii="標楷體" w:eastAsia="標楷體" w:hAnsi="標楷體" w:hint="eastAsia"/>
          <w:szCs w:val="32"/>
        </w:rPr>
        <w:t>圖</w:t>
      </w:r>
      <w:r w:rsidR="00BC6CB8">
        <w:rPr>
          <w:rFonts w:ascii="標楷體" w:eastAsia="標楷體" w:hAnsi="標楷體" w:hint="eastAsia"/>
          <w:szCs w:val="24"/>
        </w:rPr>
        <w:t>3</w:t>
      </w:r>
      <w:r w:rsidR="00952B04">
        <w:rPr>
          <w:rFonts w:ascii="標楷體" w:eastAsia="標楷體" w:hAnsi="標楷體" w:hint="eastAsia"/>
          <w:szCs w:val="32"/>
        </w:rPr>
        <w:t>）</w:t>
      </w:r>
      <w:r w:rsidR="00952B04" w:rsidRPr="002F5FDD">
        <w:rPr>
          <w:rFonts w:ascii="標楷體" w:eastAsia="標楷體" w:hAnsi="標楷體" w:hint="eastAsia"/>
          <w:szCs w:val="24"/>
        </w:rPr>
        <w:t>。同期間每年出生數介於2,563人至3,981人間，雖108年總生育率略</w:t>
      </w:r>
      <w:r w:rsidR="00952B04">
        <w:rPr>
          <w:rFonts w:ascii="標楷體" w:eastAsia="標楷體" w:hAnsi="標楷體" w:hint="eastAsia"/>
          <w:szCs w:val="24"/>
        </w:rPr>
        <w:t>有</w:t>
      </w:r>
      <w:r w:rsidR="00952B04" w:rsidRPr="002F5FDD">
        <w:rPr>
          <w:rFonts w:ascii="標楷體" w:eastAsia="標楷體" w:hAnsi="標楷體" w:hint="eastAsia"/>
          <w:szCs w:val="24"/>
        </w:rPr>
        <w:t>上升</w:t>
      </w:r>
      <w:r w:rsidR="00952B04">
        <w:rPr>
          <w:rFonts w:ascii="標楷體" w:eastAsia="標楷體" w:hAnsi="標楷體" w:hint="eastAsia"/>
          <w:szCs w:val="24"/>
        </w:rPr>
        <w:t>，</w:t>
      </w:r>
      <w:r w:rsidR="00952B04" w:rsidRPr="002F5FDD">
        <w:rPr>
          <w:rFonts w:ascii="標楷體" w:eastAsia="標楷體" w:hAnsi="標楷體" w:hint="eastAsia"/>
          <w:szCs w:val="24"/>
        </w:rPr>
        <w:t>為近10年第2高，惟</w:t>
      </w:r>
      <w:r w:rsidR="00952B04">
        <w:rPr>
          <w:rFonts w:ascii="標楷體" w:eastAsia="標楷體" w:hAnsi="標楷體" w:hint="eastAsia"/>
          <w:szCs w:val="24"/>
        </w:rPr>
        <w:t>每年</w:t>
      </w:r>
      <w:r w:rsidR="00952B04" w:rsidRPr="002F5FDD">
        <w:rPr>
          <w:rFonts w:ascii="標楷體" w:eastAsia="標楷體" w:hAnsi="標楷體" w:hint="eastAsia"/>
          <w:szCs w:val="24"/>
        </w:rPr>
        <w:t>死亡數維持</w:t>
      </w:r>
      <w:r w:rsidR="00952B04" w:rsidRPr="004F71A1">
        <w:rPr>
          <w:rFonts w:ascii="標楷體" w:eastAsia="標楷體" w:hAnsi="標楷體" w:hint="eastAsia"/>
          <w:spacing w:val="-6"/>
          <w:szCs w:val="24"/>
        </w:rPr>
        <w:t>在5,050人至5,769</w:t>
      </w:r>
      <w:r w:rsidR="00952B04" w:rsidRPr="00A51B89">
        <w:rPr>
          <w:rFonts w:ascii="標楷體" w:eastAsia="標楷體" w:hAnsi="標楷體" w:hint="eastAsia"/>
          <w:spacing w:val="6"/>
          <w:szCs w:val="24"/>
        </w:rPr>
        <w:t>人間，每年</w:t>
      </w:r>
      <w:r w:rsidR="004F71A1" w:rsidRPr="002F5FDD">
        <w:rPr>
          <w:rFonts w:ascii="標楷體" w:eastAsia="標楷體" w:hAnsi="標楷體" w:hint="eastAsia"/>
          <w:szCs w:val="24"/>
        </w:rPr>
        <w:t>出生數</w:t>
      </w:r>
    </w:p>
    <w:p w14:paraId="7ACAE4DC" w14:textId="57F44E6B" w:rsidR="00952B04" w:rsidRPr="007A1F51" w:rsidRDefault="00952B04" w:rsidP="00361147">
      <w:pPr>
        <w:tabs>
          <w:tab w:val="left" w:pos="9781"/>
        </w:tabs>
        <w:overflowPunct w:val="0"/>
        <w:snapToGrid w:val="0"/>
        <w:spacing w:before="40" w:after="40" w:line="436" w:lineRule="exact"/>
        <w:jc w:val="both"/>
        <w:rPr>
          <w:rFonts w:ascii="標楷體" w:eastAsia="標楷體" w:hAnsi="標楷體"/>
          <w:szCs w:val="24"/>
        </w:rPr>
      </w:pPr>
      <w:r w:rsidRPr="002F5FDD">
        <w:rPr>
          <w:rFonts w:ascii="標楷體" w:eastAsia="標楷體" w:hAnsi="標楷體" w:hint="eastAsia"/>
          <w:szCs w:val="24"/>
        </w:rPr>
        <w:lastRenderedPageBreak/>
        <w:t>均少於死亡數；復10年來每年遷入人口數亦均少於遷出人口數，致人口數呈遞減趨勢，109年底人口數已低於50萬人。且據行政院主計總處101年10月編印之99年人口及住宅普查報告載述，嘉義縣99年底戶籍人口數54萬3,096人，設籍但未常住人口數18萬161人，約33.17％，顯示戶籍人口中約三分之一係非常住於嘉義縣者，又65歲以上人口占比自100年底之15.79％逐年上升至109年底之20.34％，老年人口比率居全臺之冠</w:t>
      </w:r>
      <w:r>
        <w:rPr>
          <w:rFonts w:ascii="標楷體" w:eastAsia="標楷體" w:hAnsi="標楷體" w:hint="eastAsia"/>
          <w:szCs w:val="24"/>
        </w:rPr>
        <w:t>（</w:t>
      </w:r>
      <w:r w:rsidRPr="002F5FDD">
        <w:rPr>
          <w:rFonts w:ascii="標楷體" w:eastAsia="標楷體" w:hAnsi="標楷體" w:hint="eastAsia"/>
          <w:szCs w:val="24"/>
        </w:rPr>
        <w:t>全國老年</w:t>
      </w:r>
      <w:r>
        <w:rPr>
          <w:rFonts w:ascii="標楷體" w:eastAsia="標楷體" w:hAnsi="標楷體" w:hint="eastAsia"/>
          <w:szCs w:val="24"/>
        </w:rPr>
        <w:t>人</w:t>
      </w:r>
      <w:r w:rsidRPr="002F5FDD">
        <w:rPr>
          <w:rFonts w:ascii="標楷體" w:eastAsia="標楷體" w:hAnsi="標楷體" w:hint="eastAsia"/>
          <w:szCs w:val="24"/>
        </w:rPr>
        <w:t>口比率16.07％</w:t>
      </w:r>
      <w:r>
        <w:rPr>
          <w:rFonts w:ascii="標楷體" w:eastAsia="標楷體" w:hAnsi="標楷體" w:hint="eastAsia"/>
          <w:szCs w:val="24"/>
        </w:rPr>
        <w:t>）</w:t>
      </w:r>
      <w:r w:rsidRPr="002F5FDD">
        <w:rPr>
          <w:rFonts w:ascii="標楷體" w:eastAsia="標楷體" w:hAnsi="標楷體" w:hint="eastAsia"/>
          <w:szCs w:val="24"/>
        </w:rPr>
        <w:t>，於全臺各市縣中，率先進入「超高齡社會」，14歲以下人口數占比自100年底之13.23％逐年下降至109年底9.00％，結構呈現老化及少子女化。</w:t>
      </w:r>
      <w:r w:rsidRPr="00814466">
        <w:rPr>
          <w:rFonts w:ascii="標楷體" w:eastAsia="標楷體" w:hAnsi="標楷體" w:hint="eastAsia"/>
          <w:szCs w:val="24"/>
        </w:rPr>
        <w:t>人口變化，影響家庭型態及勞動結構，加劇勞動力嚴重不足，衝擊整體經濟動能及產業發展，亦對社會帶來嚴峻挑戰。經分析該府有關人口政策推動，</w:t>
      </w:r>
      <w:r w:rsidRPr="0003567A">
        <w:rPr>
          <w:rFonts w:ascii="標楷體" w:eastAsia="標楷體" w:hAnsi="標楷體" w:hint="eastAsia"/>
          <w:szCs w:val="24"/>
        </w:rPr>
        <w:t>及各鄉鎮市人口數增減變化情形，核有</w:t>
      </w:r>
      <w:r w:rsidRPr="0003567A">
        <w:rPr>
          <w:rFonts w:ascii="標楷體" w:eastAsia="標楷體" w:hAnsi="標楷體" w:cs="Times New Roman" w:hint="eastAsia"/>
          <w:color w:val="000000"/>
          <w:kern w:val="0"/>
          <w:szCs w:val="24"/>
        </w:rPr>
        <w:t>：</w:t>
      </w:r>
      <w:r w:rsidRPr="0003567A">
        <w:rPr>
          <w:rFonts w:ascii="標楷體" w:eastAsia="標楷體" w:hAnsi="標楷體" w:hint="eastAsia"/>
          <w:szCs w:val="24"/>
        </w:rPr>
        <w:t>1.爭取及規劃推動產業（科學）園區，積極勇敢轉型為農工大縣，值此轉型契機，建</w:t>
      </w:r>
      <w:r w:rsidRPr="007A1F51">
        <w:rPr>
          <w:rFonts w:ascii="標楷體" w:eastAsia="標楷體" w:hAnsi="標楷體" w:hint="eastAsia"/>
          <w:szCs w:val="24"/>
        </w:rPr>
        <w:t>請依人口政策綱領基本理念，</w:t>
      </w:r>
      <w:r w:rsidRPr="007A1F51">
        <w:rPr>
          <w:rFonts w:ascii="標楷體" w:eastAsia="標楷體" w:hAnsi="標楷體"/>
          <w:szCs w:val="24"/>
        </w:rPr>
        <w:t>及早籌謀因應對策</w:t>
      </w:r>
      <w:r w:rsidRPr="007A1F51">
        <w:rPr>
          <w:rFonts w:ascii="標楷體" w:eastAsia="標楷體" w:hAnsi="標楷體" w:hint="eastAsia"/>
          <w:szCs w:val="24"/>
        </w:rPr>
        <w:t>，打造全方位幸福宜居城市，以留住本地人才、吸引外地人才，帶動社會進步與城鄉繁榮；2.部分鄉鎮市出生數雖略有上升惟人口數仍下降，鑑於轄內鄉鎮市之地理環境及人文條件等各異，建請考量轄區特性，積極研謀善策，以有效解決人口持</w:t>
      </w:r>
      <w:r w:rsidRPr="00916384">
        <w:rPr>
          <w:rFonts w:ascii="標楷體" w:eastAsia="標楷體" w:hAnsi="標楷體" w:hint="eastAsia"/>
          <w:szCs w:val="24"/>
        </w:rPr>
        <w:t>續流失現象等情事</w:t>
      </w:r>
      <w:r>
        <w:rPr>
          <w:rFonts w:ascii="標楷體" w:eastAsia="標楷體" w:hAnsi="標楷體" w:hint="eastAsia"/>
          <w:szCs w:val="24"/>
        </w:rPr>
        <w:t>，經函請注意研謀</w:t>
      </w:r>
      <w:r w:rsidRPr="00916384">
        <w:rPr>
          <w:rFonts w:ascii="標楷體" w:eastAsia="標楷體" w:hAnsi="標楷體" w:hint="eastAsia"/>
          <w:szCs w:val="24"/>
        </w:rPr>
        <w:t>改善。據復：1.業請各業</w:t>
      </w:r>
      <w:r w:rsidRPr="00AB0841">
        <w:rPr>
          <w:rFonts w:ascii="標楷體" w:eastAsia="標楷體" w:hAnsi="標楷體" w:hint="eastAsia"/>
          <w:szCs w:val="24"/>
        </w:rPr>
        <w:t>務主管單位分別針對衛生保健、學童教育及環境保護等領域，研議制定相關方案，以打造友善生養育兒環境，後續將因應大環境變遷，配合中央政策，適時請業務主責單位滾動式檢討相關政策；2</w:t>
      </w:r>
      <w:r>
        <w:rPr>
          <w:rFonts w:ascii="標楷體" w:eastAsia="標楷體" w:hAnsi="標楷體" w:hint="eastAsia"/>
          <w:szCs w:val="24"/>
        </w:rPr>
        <w:t>.</w:t>
      </w:r>
      <w:r w:rsidRPr="00AB0841">
        <w:rPr>
          <w:rFonts w:ascii="標楷體" w:eastAsia="標楷體" w:hAnsi="標楷體" w:hint="eastAsia"/>
          <w:szCs w:val="24"/>
        </w:rPr>
        <w:t>衡酌全縣人口分</w:t>
      </w:r>
      <w:r w:rsidR="0044762D">
        <w:rPr>
          <w:rFonts w:ascii="標楷體" w:eastAsia="標楷體" w:hAnsi="標楷體" w:hint="eastAsia"/>
          <w:szCs w:val="24"/>
        </w:rPr>
        <w:t>布</w:t>
      </w:r>
      <w:r w:rsidRPr="00AB0841">
        <w:rPr>
          <w:rFonts w:ascii="標楷體" w:eastAsia="標楷體" w:hAnsi="標楷體" w:hint="eastAsia"/>
          <w:szCs w:val="24"/>
        </w:rPr>
        <w:t>及就業環境，刻正積極推動各項園區開發案，期以園區為未來推動發展之核心區域，吸引外來就業人口定居、促進縣民在嘉發展，除可直接促進在地鄉鎮人口增長外，亦能形成外溢效應，帶</w:t>
      </w:r>
      <w:r>
        <w:rPr>
          <w:rFonts w:ascii="標楷體" w:eastAsia="標楷體" w:hAnsi="標楷體" w:hint="eastAsia"/>
          <w:szCs w:val="24"/>
        </w:rPr>
        <w:t>動周邊鄰近區域成長。</w:t>
      </w:r>
      <w:r w:rsidRPr="007A1F51">
        <w:rPr>
          <w:rFonts w:ascii="標楷體" w:eastAsia="標楷體" w:hAnsi="標楷體"/>
          <w:szCs w:val="24"/>
        </w:rPr>
        <w:t xml:space="preserve"> </w:t>
      </w:r>
    </w:p>
    <w:p w14:paraId="54BABE43" w14:textId="77777777" w:rsidR="00952B04" w:rsidRPr="0047511D" w:rsidRDefault="00952B04" w:rsidP="00361147">
      <w:pPr>
        <w:overflowPunct w:val="0"/>
        <w:snapToGrid w:val="0"/>
        <w:spacing w:line="460" w:lineRule="exact"/>
        <w:ind w:firstLineChars="200" w:firstLine="561"/>
        <w:jc w:val="both"/>
        <w:rPr>
          <w:rFonts w:ascii="標楷體" w:eastAsia="標楷體" w:hAnsi="標楷體"/>
          <w:b/>
          <w:sz w:val="28"/>
          <w:szCs w:val="28"/>
        </w:rPr>
      </w:pPr>
      <w:r w:rsidRPr="0047511D">
        <w:rPr>
          <w:rFonts w:ascii="標楷體" w:eastAsia="標楷體" w:hAnsi="標楷體" w:hint="eastAsia"/>
          <w:b/>
          <w:sz w:val="28"/>
          <w:szCs w:val="28"/>
        </w:rPr>
        <w:t>（四）訂定行政罰鍰案件及債權憑證管理作業要點據以執行後，應收行政罰鍰清理成效逐年提升，惟仍有部分單位清理催繳作業未臻周妥，亟待督促檢討改善，以確保政府債權。</w:t>
      </w:r>
    </w:p>
    <w:tbl>
      <w:tblPr>
        <w:tblpPr w:leftFromText="180" w:rightFromText="180" w:vertAnchor="text" w:horzAnchor="margin" w:tblpXSpec="right" w:tblpY="1888"/>
        <w:tblOverlap w:val="never"/>
        <w:tblW w:w="7640" w:type="dxa"/>
        <w:tblLayout w:type="fixed"/>
        <w:tblCellMar>
          <w:left w:w="28" w:type="dxa"/>
          <w:right w:w="28" w:type="dxa"/>
        </w:tblCellMar>
        <w:tblLook w:val="04A0" w:firstRow="1" w:lastRow="0" w:firstColumn="1" w:lastColumn="0" w:noHBand="0" w:noVBand="1"/>
      </w:tblPr>
      <w:tblGrid>
        <w:gridCol w:w="689"/>
        <w:gridCol w:w="868"/>
        <w:gridCol w:w="869"/>
        <w:gridCol w:w="869"/>
        <w:gridCol w:w="869"/>
        <w:gridCol w:w="869"/>
        <w:gridCol w:w="869"/>
        <w:gridCol w:w="869"/>
        <w:gridCol w:w="869"/>
      </w:tblGrid>
      <w:tr w:rsidR="00361147" w14:paraId="09BEF1D9" w14:textId="77777777" w:rsidTr="00361147">
        <w:trPr>
          <w:cantSplit/>
          <w:trHeight w:val="340"/>
        </w:trPr>
        <w:tc>
          <w:tcPr>
            <w:tcW w:w="7640" w:type="dxa"/>
            <w:gridSpan w:val="9"/>
            <w:noWrap/>
            <w:vAlign w:val="center"/>
            <w:hideMark/>
          </w:tcPr>
          <w:p w14:paraId="7EBF3E1E" w14:textId="77777777" w:rsidR="00361147" w:rsidRDefault="00361147" w:rsidP="00361147">
            <w:pPr>
              <w:overflowPunct w:val="0"/>
              <w:topLinePunct/>
              <w:spacing w:line="300" w:lineRule="exact"/>
              <w:jc w:val="center"/>
              <w:rPr>
                <w:rFonts w:ascii="標楷體" w:eastAsia="標楷體" w:hAnsi="標楷體" w:cs="新細明體"/>
                <w:b/>
                <w:bCs/>
                <w:kern w:val="0"/>
                <w:szCs w:val="24"/>
              </w:rPr>
            </w:pPr>
            <w:r w:rsidRPr="00F050FF">
              <w:rPr>
                <w:rFonts w:ascii="標楷體" w:eastAsia="標楷體" w:hAnsi="標楷體" w:cs="新細明體" w:hint="eastAsia"/>
                <w:b/>
                <w:bCs/>
                <w:kern w:val="0"/>
              </w:rPr>
              <w:t>表2</w:t>
            </w:r>
            <w:r>
              <w:rPr>
                <w:rFonts w:ascii="標楷體" w:eastAsia="標楷體" w:hAnsi="標楷體" w:cs="新細明體" w:hint="eastAsia"/>
                <w:b/>
                <w:bCs/>
                <w:kern w:val="0"/>
              </w:rPr>
              <w:t xml:space="preserve">  嘉義縣應收未收行政罰鍰清理情形</w:t>
            </w:r>
          </w:p>
        </w:tc>
      </w:tr>
      <w:tr w:rsidR="00361147" w14:paraId="1F4F3222" w14:textId="77777777" w:rsidTr="00361147">
        <w:trPr>
          <w:cantSplit/>
          <w:trHeight w:val="283"/>
        </w:trPr>
        <w:tc>
          <w:tcPr>
            <w:tcW w:w="7640" w:type="dxa"/>
            <w:gridSpan w:val="9"/>
            <w:noWrap/>
            <w:vAlign w:val="center"/>
            <w:hideMark/>
          </w:tcPr>
          <w:p w14:paraId="7D50C980" w14:textId="77777777" w:rsidR="00361147" w:rsidRDefault="00361147" w:rsidP="00361147">
            <w:pPr>
              <w:overflowPunct w:val="0"/>
              <w:topLinePun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單位：件、新臺幣千元、％</w:t>
            </w:r>
          </w:p>
        </w:tc>
      </w:tr>
      <w:tr w:rsidR="00361147" w14:paraId="150E9BCC" w14:textId="77777777" w:rsidTr="00361147">
        <w:trPr>
          <w:cantSplit/>
          <w:trHeight w:val="240"/>
        </w:trPr>
        <w:tc>
          <w:tcPr>
            <w:tcW w:w="689" w:type="dxa"/>
            <w:vMerge w:val="restart"/>
            <w:tcBorders>
              <w:top w:val="single" w:sz="4" w:space="0" w:color="auto"/>
              <w:left w:val="single" w:sz="4" w:space="0" w:color="auto"/>
              <w:bottom w:val="single" w:sz="4" w:space="0" w:color="000000"/>
              <w:right w:val="single" w:sz="4" w:space="0" w:color="auto"/>
              <w:tl2br w:val="single" w:sz="4" w:space="0" w:color="auto"/>
            </w:tcBorders>
            <w:vAlign w:val="center"/>
          </w:tcPr>
          <w:p w14:paraId="3C42F4EE" w14:textId="77777777" w:rsidR="00361147" w:rsidRDefault="00361147" w:rsidP="00361147">
            <w:pPr>
              <w:overflowPunct w:val="0"/>
              <w:spacing w:line="240" w:lineRule="exact"/>
              <w:jc w:val="right"/>
              <w:textAlignment w:val="center"/>
              <w:rPr>
                <w:rFonts w:ascii="標楷體" w:eastAsia="標楷體" w:hAnsi="標楷體" w:cs="新細明體"/>
                <w:kern w:val="0"/>
                <w:sz w:val="20"/>
                <w:szCs w:val="20"/>
              </w:rPr>
            </w:pPr>
            <w:r>
              <w:rPr>
                <w:rFonts w:ascii="標楷體" w:eastAsia="標楷體" w:hAnsi="標楷體" w:cs="新細明體" w:hint="eastAsia"/>
                <w:kern w:val="0"/>
                <w:sz w:val="20"/>
                <w:szCs w:val="20"/>
              </w:rPr>
              <w:t>項目</w:t>
            </w:r>
          </w:p>
          <w:p w14:paraId="6FBB193D" w14:textId="77777777" w:rsidR="00361147" w:rsidRDefault="00361147" w:rsidP="00361147">
            <w:pPr>
              <w:overflowPunct w:val="0"/>
              <w:spacing w:line="240" w:lineRule="exact"/>
              <w:jc w:val="right"/>
              <w:textAlignment w:val="center"/>
              <w:rPr>
                <w:rFonts w:ascii="標楷體" w:eastAsia="標楷體" w:hAnsi="標楷體" w:cs="新細明體"/>
                <w:kern w:val="0"/>
                <w:sz w:val="20"/>
                <w:szCs w:val="20"/>
              </w:rPr>
            </w:pPr>
          </w:p>
          <w:p w14:paraId="77C41DA3" w14:textId="77777777" w:rsidR="00361147" w:rsidRDefault="00361147" w:rsidP="00361147">
            <w:pPr>
              <w:overflowPunct w:val="0"/>
              <w:topLinePunct/>
              <w:spacing w:line="240" w:lineRule="exact"/>
              <w:jc w:val="both"/>
              <w:textAlignment w:val="center"/>
              <w:rPr>
                <w:rFonts w:ascii="標楷體" w:eastAsia="標楷體" w:hAnsi="標楷體" w:cs="新細明體"/>
                <w:kern w:val="0"/>
                <w:sz w:val="20"/>
                <w:szCs w:val="20"/>
              </w:rPr>
            </w:pPr>
            <w:r>
              <w:rPr>
                <w:rFonts w:ascii="標楷體" w:eastAsia="標楷體" w:hAnsi="標楷體" w:cs="新細明體" w:hint="eastAsia"/>
                <w:kern w:val="0"/>
                <w:sz w:val="20"/>
                <w:szCs w:val="20"/>
              </w:rPr>
              <w:t>年度</w:t>
            </w:r>
          </w:p>
        </w:tc>
        <w:tc>
          <w:tcPr>
            <w:tcW w:w="1737" w:type="dxa"/>
            <w:gridSpan w:val="2"/>
            <w:vMerge w:val="restart"/>
            <w:tcBorders>
              <w:top w:val="single" w:sz="4" w:space="0" w:color="auto"/>
              <w:left w:val="single" w:sz="4" w:space="0" w:color="auto"/>
              <w:bottom w:val="single" w:sz="4" w:space="0" w:color="000000"/>
              <w:right w:val="single" w:sz="4" w:space="0" w:color="000000"/>
            </w:tcBorders>
            <w:vAlign w:val="center"/>
            <w:hideMark/>
          </w:tcPr>
          <w:p w14:paraId="39B1E662" w14:textId="77777777" w:rsidR="00361147" w:rsidRDefault="00361147" w:rsidP="00361147">
            <w:pPr>
              <w:overflowPunct w:val="0"/>
              <w:spacing w:line="240" w:lineRule="exact"/>
              <w:jc w:val="center"/>
              <w:textAlignment w:val="center"/>
              <w:rPr>
                <w:rFonts w:ascii="標楷體" w:eastAsia="標楷體" w:hAnsi="標楷體" w:cs="新細明體"/>
                <w:kern w:val="0"/>
                <w:sz w:val="20"/>
                <w:szCs w:val="20"/>
              </w:rPr>
            </w:pPr>
            <w:r>
              <w:rPr>
                <w:rFonts w:ascii="標楷體" w:eastAsia="標楷體" w:hAnsi="標楷體" w:cs="新細明體" w:hint="eastAsia"/>
                <w:kern w:val="0"/>
                <w:sz w:val="20"/>
                <w:szCs w:val="20"/>
              </w:rPr>
              <w:t>應收行政罰鍰</w:t>
            </w:r>
          </w:p>
          <w:p w14:paraId="78E0144A" w14:textId="77777777" w:rsidR="00361147" w:rsidRDefault="00361147" w:rsidP="00361147">
            <w:pPr>
              <w:overflowPunct w:val="0"/>
              <w:topLinePunct/>
              <w:spacing w:line="240" w:lineRule="exact"/>
              <w:jc w:val="both"/>
              <w:textAlignment w:val="center"/>
              <w:rPr>
                <w:rFonts w:ascii="標楷體" w:eastAsia="標楷體" w:hAnsi="標楷體" w:cs="新細明體"/>
                <w:kern w:val="0"/>
                <w:sz w:val="20"/>
                <w:szCs w:val="20"/>
              </w:rPr>
            </w:pPr>
            <w:r>
              <w:rPr>
                <w:rFonts w:ascii="標楷體" w:eastAsia="標楷體" w:hAnsi="標楷體" w:cs="新細明體" w:hint="eastAsia"/>
                <w:kern w:val="0"/>
                <w:sz w:val="20"/>
                <w:szCs w:val="20"/>
              </w:rPr>
              <w:t>【含以前年度</w:t>
            </w:r>
            <w:r w:rsidRPr="007B05F5">
              <w:rPr>
                <w:rFonts w:ascii="標楷體" w:eastAsia="標楷體" w:hAnsi="標楷體" w:hint="eastAsia"/>
                <w:sz w:val="20"/>
                <w:szCs w:val="20"/>
              </w:rPr>
              <w:t>（</w:t>
            </w:r>
            <w:r>
              <w:rPr>
                <w:rFonts w:ascii="標楷體" w:eastAsia="標楷體" w:hAnsi="標楷體" w:hint="eastAsia"/>
                <w:sz w:val="20"/>
                <w:szCs w:val="20"/>
              </w:rPr>
              <w:t>A</w:t>
            </w:r>
            <w:r w:rsidRPr="007B05F5">
              <w:rPr>
                <w:rFonts w:ascii="標楷體" w:eastAsia="標楷體" w:hAnsi="標楷體" w:hint="eastAsia"/>
                <w:sz w:val="20"/>
                <w:szCs w:val="20"/>
              </w:rPr>
              <w:t>）</w:t>
            </w:r>
            <w:r>
              <w:rPr>
                <w:rFonts w:ascii="標楷體" w:eastAsia="標楷體" w:hAnsi="標楷體" w:cs="新細明體" w:hint="eastAsia"/>
                <w:kern w:val="0"/>
                <w:sz w:val="20"/>
                <w:szCs w:val="20"/>
              </w:rPr>
              <w:t>】</w:t>
            </w:r>
          </w:p>
        </w:tc>
        <w:tc>
          <w:tcPr>
            <w:tcW w:w="1738" w:type="dxa"/>
            <w:gridSpan w:val="2"/>
            <w:vMerge w:val="restart"/>
            <w:tcBorders>
              <w:top w:val="single" w:sz="4" w:space="0" w:color="auto"/>
              <w:left w:val="single" w:sz="4" w:space="0" w:color="auto"/>
              <w:bottom w:val="single" w:sz="4" w:space="0" w:color="000000"/>
              <w:right w:val="single" w:sz="4" w:space="0" w:color="000000"/>
            </w:tcBorders>
            <w:vAlign w:val="center"/>
            <w:hideMark/>
          </w:tcPr>
          <w:p w14:paraId="47776127" w14:textId="77777777" w:rsidR="00361147" w:rsidRDefault="00361147" w:rsidP="00361147">
            <w:pPr>
              <w:overflowPunct w:val="0"/>
              <w:topLinePunct/>
              <w:spacing w:line="240" w:lineRule="exact"/>
              <w:jc w:val="center"/>
              <w:textAlignment w:val="center"/>
              <w:rPr>
                <w:rFonts w:ascii="標楷體" w:eastAsia="標楷體" w:hAnsi="標楷體" w:cs="新細明體"/>
                <w:kern w:val="0"/>
                <w:sz w:val="20"/>
                <w:szCs w:val="20"/>
              </w:rPr>
            </w:pPr>
            <w:r>
              <w:rPr>
                <w:rFonts w:ascii="標楷體" w:eastAsia="標楷體" w:hAnsi="標楷體" w:cs="新細明體" w:hint="eastAsia"/>
                <w:kern w:val="0"/>
                <w:sz w:val="20"/>
                <w:szCs w:val="20"/>
              </w:rPr>
              <w:t>執行數</w:t>
            </w:r>
            <w:r>
              <w:rPr>
                <w:rFonts w:ascii="標楷體" w:eastAsia="標楷體" w:hAnsi="標楷體" w:cs="新細明體" w:hint="eastAsia"/>
                <w:kern w:val="0"/>
                <w:sz w:val="20"/>
                <w:szCs w:val="20"/>
              </w:rPr>
              <w:br/>
            </w:r>
            <w:r w:rsidRPr="007B05F5">
              <w:rPr>
                <w:rFonts w:ascii="標楷體" w:eastAsia="標楷體" w:hAnsi="標楷體" w:hint="eastAsia"/>
                <w:sz w:val="20"/>
                <w:szCs w:val="20"/>
              </w:rPr>
              <w:t>（</w:t>
            </w:r>
            <w:r>
              <w:rPr>
                <w:rFonts w:ascii="標楷體" w:eastAsia="標楷體" w:hAnsi="標楷體" w:hint="eastAsia"/>
                <w:sz w:val="20"/>
                <w:szCs w:val="20"/>
              </w:rPr>
              <w:t>B</w:t>
            </w:r>
            <w:r w:rsidRPr="007B05F5">
              <w:rPr>
                <w:rFonts w:ascii="標楷體" w:eastAsia="標楷體" w:hAnsi="標楷體" w:hint="eastAsia"/>
                <w:sz w:val="20"/>
                <w:szCs w:val="20"/>
              </w:rPr>
              <w:t>）</w:t>
            </w:r>
          </w:p>
        </w:tc>
        <w:tc>
          <w:tcPr>
            <w:tcW w:w="1738" w:type="dxa"/>
            <w:gridSpan w:val="2"/>
            <w:vMerge w:val="restart"/>
            <w:tcBorders>
              <w:top w:val="single" w:sz="4" w:space="0" w:color="auto"/>
              <w:left w:val="single" w:sz="4" w:space="0" w:color="auto"/>
              <w:bottom w:val="single" w:sz="4" w:space="0" w:color="000000"/>
              <w:right w:val="single" w:sz="4" w:space="0" w:color="000000"/>
            </w:tcBorders>
            <w:vAlign w:val="center"/>
            <w:hideMark/>
          </w:tcPr>
          <w:p w14:paraId="49D70230" w14:textId="77777777" w:rsidR="00361147" w:rsidRDefault="00361147" w:rsidP="00361147">
            <w:pPr>
              <w:overflowPunct w:val="0"/>
              <w:spacing w:line="240" w:lineRule="exact"/>
              <w:jc w:val="center"/>
              <w:textAlignment w:val="center"/>
              <w:rPr>
                <w:rFonts w:ascii="標楷體" w:eastAsia="標楷體" w:hAnsi="標楷體" w:cs="新細明體"/>
                <w:kern w:val="0"/>
                <w:sz w:val="20"/>
                <w:szCs w:val="20"/>
              </w:rPr>
            </w:pPr>
            <w:r>
              <w:rPr>
                <w:rFonts w:ascii="標楷體" w:eastAsia="標楷體" w:hAnsi="標楷體" w:cs="新細明體" w:hint="eastAsia"/>
                <w:kern w:val="0"/>
                <w:sz w:val="20"/>
                <w:szCs w:val="20"/>
              </w:rPr>
              <w:t>期末應收行政罰鍰</w:t>
            </w:r>
          </w:p>
          <w:p w14:paraId="587BD04A" w14:textId="77777777" w:rsidR="00361147" w:rsidRDefault="00361147" w:rsidP="00361147">
            <w:pPr>
              <w:overflowPunct w:val="0"/>
              <w:topLinePunct/>
              <w:spacing w:line="240" w:lineRule="exact"/>
              <w:jc w:val="center"/>
              <w:textAlignment w:val="center"/>
              <w:rPr>
                <w:rFonts w:ascii="標楷體" w:eastAsia="標楷體" w:hAnsi="標楷體" w:cs="新細明體"/>
                <w:kern w:val="0"/>
                <w:sz w:val="20"/>
                <w:szCs w:val="20"/>
              </w:rPr>
            </w:pPr>
            <w:r w:rsidRPr="007B05F5">
              <w:rPr>
                <w:rFonts w:ascii="標楷體" w:eastAsia="標楷體" w:hAnsi="標楷體" w:hint="eastAsia"/>
                <w:sz w:val="20"/>
                <w:szCs w:val="20"/>
              </w:rPr>
              <w:t>（</w:t>
            </w:r>
            <w:r>
              <w:rPr>
                <w:rFonts w:ascii="標楷體" w:eastAsia="標楷體" w:hAnsi="標楷體" w:hint="eastAsia"/>
                <w:sz w:val="20"/>
                <w:szCs w:val="20"/>
              </w:rPr>
              <w:t>A</w:t>
            </w:r>
            <w:r w:rsidRPr="007B05F5">
              <w:rPr>
                <w:rFonts w:ascii="標楷體" w:eastAsia="標楷體" w:hAnsi="標楷體" w:hint="eastAsia"/>
                <w:sz w:val="20"/>
                <w:szCs w:val="20"/>
              </w:rPr>
              <w:t>）</w:t>
            </w:r>
            <w:r>
              <w:rPr>
                <w:rFonts w:ascii="標楷體" w:eastAsia="標楷體" w:hAnsi="標楷體" w:cs="新細明體" w:hint="eastAsia"/>
                <w:kern w:val="0"/>
                <w:sz w:val="20"/>
                <w:szCs w:val="20"/>
              </w:rPr>
              <w:t>-</w:t>
            </w:r>
            <w:r w:rsidRPr="007B05F5">
              <w:rPr>
                <w:rFonts w:ascii="標楷體" w:eastAsia="標楷體" w:hAnsi="標楷體" w:hint="eastAsia"/>
                <w:sz w:val="20"/>
                <w:szCs w:val="20"/>
              </w:rPr>
              <w:t>（</w:t>
            </w:r>
            <w:r>
              <w:rPr>
                <w:rFonts w:ascii="標楷體" w:eastAsia="標楷體" w:hAnsi="標楷體" w:hint="eastAsia"/>
                <w:sz w:val="20"/>
                <w:szCs w:val="20"/>
              </w:rPr>
              <w:t>B</w:t>
            </w:r>
            <w:r w:rsidRPr="007B05F5">
              <w:rPr>
                <w:rFonts w:ascii="標楷體" w:eastAsia="標楷體" w:hAnsi="標楷體" w:hint="eastAsia"/>
                <w:sz w:val="20"/>
                <w:szCs w:val="20"/>
              </w:rPr>
              <w:t>）</w:t>
            </w:r>
          </w:p>
        </w:tc>
        <w:tc>
          <w:tcPr>
            <w:tcW w:w="1738" w:type="dxa"/>
            <w:gridSpan w:val="2"/>
            <w:vMerge w:val="restart"/>
            <w:tcBorders>
              <w:top w:val="single" w:sz="4" w:space="0" w:color="auto"/>
              <w:left w:val="nil"/>
              <w:bottom w:val="single" w:sz="4" w:space="0" w:color="000000"/>
              <w:right w:val="single" w:sz="4" w:space="0" w:color="auto"/>
            </w:tcBorders>
            <w:vAlign w:val="center"/>
            <w:hideMark/>
          </w:tcPr>
          <w:p w14:paraId="20F29375" w14:textId="77777777" w:rsidR="00361147" w:rsidRDefault="00361147" w:rsidP="00361147">
            <w:pPr>
              <w:overflowPunct w:val="0"/>
              <w:spacing w:line="240" w:lineRule="exact"/>
              <w:jc w:val="center"/>
              <w:textAlignment w:val="center"/>
              <w:rPr>
                <w:rFonts w:ascii="標楷體" w:eastAsia="標楷體" w:hAnsi="標楷體" w:cs="新細明體"/>
                <w:kern w:val="0"/>
                <w:sz w:val="20"/>
                <w:szCs w:val="20"/>
              </w:rPr>
            </w:pPr>
            <w:r>
              <w:rPr>
                <w:rFonts w:ascii="標楷體" w:eastAsia="標楷體" w:hAnsi="標楷體" w:cs="新細明體" w:hint="eastAsia"/>
                <w:kern w:val="0"/>
                <w:sz w:val="20"/>
                <w:szCs w:val="20"/>
              </w:rPr>
              <w:t>執行率</w:t>
            </w:r>
          </w:p>
          <w:p w14:paraId="150FAA8D" w14:textId="77777777" w:rsidR="00361147" w:rsidRDefault="00361147" w:rsidP="00361147">
            <w:pPr>
              <w:overflowPunct w:val="0"/>
              <w:topLinePunct/>
              <w:spacing w:line="240" w:lineRule="exact"/>
              <w:jc w:val="center"/>
              <w:textAlignment w:val="center"/>
              <w:rPr>
                <w:rFonts w:ascii="標楷體" w:eastAsia="標楷體" w:hAnsi="標楷體" w:cs="新細明體"/>
                <w:kern w:val="0"/>
                <w:sz w:val="20"/>
                <w:szCs w:val="20"/>
              </w:rPr>
            </w:pPr>
            <w:r w:rsidRPr="007B05F5">
              <w:rPr>
                <w:rFonts w:ascii="標楷體" w:eastAsia="標楷體" w:hAnsi="標楷體" w:hint="eastAsia"/>
                <w:sz w:val="20"/>
                <w:szCs w:val="20"/>
              </w:rPr>
              <w:t>（</w:t>
            </w:r>
            <w:r>
              <w:rPr>
                <w:rFonts w:ascii="標楷體" w:eastAsia="標楷體" w:hAnsi="標楷體" w:hint="eastAsia"/>
                <w:sz w:val="20"/>
                <w:szCs w:val="20"/>
              </w:rPr>
              <w:t>B</w:t>
            </w:r>
            <w:r w:rsidRPr="007B05F5">
              <w:rPr>
                <w:rFonts w:ascii="標楷體" w:eastAsia="標楷體" w:hAnsi="標楷體" w:hint="eastAsia"/>
                <w:sz w:val="20"/>
                <w:szCs w:val="20"/>
              </w:rPr>
              <w:t>）</w:t>
            </w:r>
            <w:r>
              <w:rPr>
                <w:rFonts w:ascii="標楷體" w:eastAsia="標楷體" w:hAnsi="標楷體" w:cs="新細明體" w:hint="eastAsia"/>
                <w:kern w:val="0"/>
                <w:sz w:val="20"/>
                <w:szCs w:val="20"/>
              </w:rPr>
              <w:t>/</w:t>
            </w:r>
            <w:r w:rsidRPr="007B05F5">
              <w:rPr>
                <w:rFonts w:ascii="標楷體" w:eastAsia="標楷體" w:hAnsi="標楷體" w:hint="eastAsia"/>
                <w:sz w:val="20"/>
                <w:szCs w:val="20"/>
              </w:rPr>
              <w:t>（</w:t>
            </w:r>
            <w:r>
              <w:rPr>
                <w:rFonts w:ascii="標楷體" w:eastAsia="標楷體" w:hAnsi="標楷體" w:hint="eastAsia"/>
                <w:sz w:val="20"/>
                <w:szCs w:val="20"/>
              </w:rPr>
              <w:t>A</w:t>
            </w:r>
            <w:r w:rsidRPr="007B05F5">
              <w:rPr>
                <w:rFonts w:ascii="標楷體" w:eastAsia="標楷體" w:hAnsi="標楷體" w:hint="eastAsia"/>
                <w:sz w:val="20"/>
                <w:szCs w:val="20"/>
              </w:rPr>
              <w:t>）</w:t>
            </w:r>
            <w:r>
              <w:rPr>
                <w:rFonts w:ascii="標楷體" w:eastAsia="標楷體" w:hAnsi="標楷體" w:cs="新細明體" w:hint="eastAsia"/>
                <w:kern w:val="0"/>
                <w:sz w:val="20"/>
                <w:szCs w:val="20"/>
              </w:rPr>
              <w:t>×100</w:t>
            </w:r>
          </w:p>
        </w:tc>
      </w:tr>
      <w:tr w:rsidR="00361147" w14:paraId="387F8A6F" w14:textId="77777777" w:rsidTr="00361147">
        <w:trPr>
          <w:cantSplit/>
          <w:trHeight w:val="240"/>
        </w:trPr>
        <w:tc>
          <w:tcPr>
            <w:tcW w:w="689" w:type="dxa"/>
            <w:vMerge/>
            <w:tcBorders>
              <w:top w:val="single" w:sz="4" w:space="0" w:color="auto"/>
              <w:left w:val="single" w:sz="4" w:space="0" w:color="auto"/>
              <w:bottom w:val="single" w:sz="4" w:space="0" w:color="000000"/>
              <w:right w:val="single" w:sz="4" w:space="0" w:color="auto"/>
            </w:tcBorders>
            <w:vAlign w:val="center"/>
            <w:hideMark/>
          </w:tcPr>
          <w:p w14:paraId="6C7B99E7" w14:textId="77777777" w:rsidR="00361147" w:rsidRDefault="00361147" w:rsidP="00361147">
            <w:pPr>
              <w:widowControl/>
              <w:spacing w:line="240" w:lineRule="exact"/>
              <w:textAlignment w:val="center"/>
              <w:rPr>
                <w:rFonts w:ascii="標楷體" w:eastAsia="標楷體" w:hAnsi="標楷體" w:cs="新細明體"/>
                <w:kern w:val="0"/>
                <w:sz w:val="20"/>
                <w:szCs w:val="20"/>
              </w:rPr>
            </w:pPr>
          </w:p>
        </w:tc>
        <w:tc>
          <w:tcPr>
            <w:tcW w:w="1737" w:type="dxa"/>
            <w:gridSpan w:val="2"/>
            <w:vMerge/>
            <w:tcBorders>
              <w:top w:val="single" w:sz="4" w:space="0" w:color="auto"/>
              <w:left w:val="single" w:sz="4" w:space="0" w:color="auto"/>
              <w:bottom w:val="single" w:sz="4" w:space="0" w:color="000000"/>
              <w:right w:val="single" w:sz="4" w:space="0" w:color="000000"/>
            </w:tcBorders>
            <w:vAlign w:val="center"/>
            <w:hideMark/>
          </w:tcPr>
          <w:p w14:paraId="5CCC26FB" w14:textId="77777777" w:rsidR="00361147" w:rsidRDefault="00361147" w:rsidP="00361147">
            <w:pPr>
              <w:widowControl/>
              <w:spacing w:line="240" w:lineRule="exact"/>
              <w:textAlignment w:val="center"/>
              <w:rPr>
                <w:rFonts w:ascii="標楷體" w:eastAsia="標楷體" w:hAnsi="標楷體" w:cs="新細明體"/>
                <w:kern w:val="0"/>
                <w:sz w:val="20"/>
                <w:szCs w:val="20"/>
              </w:rPr>
            </w:pPr>
          </w:p>
        </w:tc>
        <w:tc>
          <w:tcPr>
            <w:tcW w:w="1738" w:type="dxa"/>
            <w:gridSpan w:val="2"/>
            <w:vMerge/>
            <w:tcBorders>
              <w:top w:val="single" w:sz="4" w:space="0" w:color="auto"/>
              <w:left w:val="single" w:sz="4" w:space="0" w:color="auto"/>
              <w:bottom w:val="single" w:sz="4" w:space="0" w:color="000000"/>
              <w:right w:val="single" w:sz="4" w:space="0" w:color="000000"/>
            </w:tcBorders>
            <w:vAlign w:val="center"/>
            <w:hideMark/>
          </w:tcPr>
          <w:p w14:paraId="1F0052F6" w14:textId="77777777" w:rsidR="00361147" w:rsidRDefault="00361147" w:rsidP="00361147">
            <w:pPr>
              <w:widowControl/>
              <w:spacing w:line="240" w:lineRule="exact"/>
              <w:textAlignment w:val="center"/>
              <w:rPr>
                <w:rFonts w:ascii="標楷體" w:eastAsia="標楷體" w:hAnsi="標楷體" w:cs="新細明體"/>
                <w:kern w:val="0"/>
                <w:sz w:val="20"/>
                <w:szCs w:val="20"/>
              </w:rPr>
            </w:pPr>
          </w:p>
        </w:tc>
        <w:tc>
          <w:tcPr>
            <w:tcW w:w="1738" w:type="dxa"/>
            <w:gridSpan w:val="2"/>
            <w:vMerge/>
            <w:tcBorders>
              <w:top w:val="single" w:sz="4" w:space="0" w:color="auto"/>
              <w:left w:val="single" w:sz="4" w:space="0" w:color="auto"/>
              <w:bottom w:val="single" w:sz="4" w:space="0" w:color="000000"/>
              <w:right w:val="single" w:sz="4" w:space="0" w:color="000000"/>
            </w:tcBorders>
            <w:vAlign w:val="center"/>
            <w:hideMark/>
          </w:tcPr>
          <w:p w14:paraId="6A7B70CB" w14:textId="77777777" w:rsidR="00361147" w:rsidRDefault="00361147" w:rsidP="00361147">
            <w:pPr>
              <w:widowControl/>
              <w:spacing w:line="240" w:lineRule="exact"/>
              <w:textAlignment w:val="center"/>
              <w:rPr>
                <w:rFonts w:ascii="標楷體" w:eastAsia="標楷體" w:hAnsi="標楷體" w:cs="新細明體"/>
                <w:kern w:val="0"/>
                <w:sz w:val="20"/>
                <w:szCs w:val="20"/>
              </w:rPr>
            </w:pPr>
          </w:p>
        </w:tc>
        <w:tc>
          <w:tcPr>
            <w:tcW w:w="1738" w:type="dxa"/>
            <w:gridSpan w:val="2"/>
            <w:vMerge/>
            <w:tcBorders>
              <w:top w:val="single" w:sz="4" w:space="0" w:color="auto"/>
              <w:left w:val="nil"/>
              <w:bottom w:val="single" w:sz="4" w:space="0" w:color="000000"/>
              <w:right w:val="single" w:sz="4" w:space="0" w:color="auto"/>
            </w:tcBorders>
            <w:vAlign w:val="center"/>
            <w:hideMark/>
          </w:tcPr>
          <w:p w14:paraId="1CA31C40" w14:textId="77777777" w:rsidR="00361147" w:rsidRDefault="00361147" w:rsidP="00361147">
            <w:pPr>
              <w:widowControl/>
              <w:spacing w:line="240" w:lineRule="exact"/>
              <w:textAlignment w:val="center"/>
              <w:rPr>
                <w:rFonts w:ascii="標楷體" w:eastAsia="標楷體" w:hAnsi="標楷體" w:cs="新細明體"/>
                <w:kern w:val="0"/>
                <w:sz w:val="20"/>
                <w:szCs w:val="20"/>
              </w:rPr>
            </w:pPr>
          </w:p>
        </w:tc>
      </w:tr>
      <w:tr w:rsidR="00361147" w14:paraId="583E38CB" w14:textId="77777777" w:rsidTr="00361147">
        <w:trPr>
          <w:cantSplit/>
          <w:trHeight w:val="282"/>
        </w:trPr>
        <w:tc>
          <w:tcPr>
            <w:tcW w:w="689" w:type="dxa"/>
            <w:vMerge/>
            <w:tcBorders>
              <w:top w:val="single" w:sz="4" w:space="0" w:color="auto"/>
              <w:left w:val="single" w:sz="4" w:space="0" w:color="auto"/>
              <w:bottom w:val="single" w:sz="4" w:space="0" w:color="000000"/>
              <w:right w:val="single" w:sz="4" w:space="0" w:color="auto"/>
            </w:tcBorders>
            <w:vAlign w:val="center"/>
            <w:hideMark/>
          </w:tcPr>
          <w:p w14:paraId="0FEE8D3C" w14:textId="77777777" w:rsidR="00361147" w:rsidRDefault="00361147" w:rsidP="00361147">
            <w:pPr>
              <w:widowControl/>
              <w:spacing w:line="240" w:lineRule="exact"/>
              <w:textAlignment w:val="center"/>
              <w:rPr>
                <w:rFonts w:ascii="標楷體" w:eastAsia="標楷體" w:hAnsi="標楷體" w:cs="新細明體"/>
                <w:kern w:val="0"/>
                <w:sz w:val="20"/>
                <w:szCs w:val="20"/>
              </w:rPr>
            </w:pPr>
          </w:p>
        </w:tc>
        <w:tc>
          <w:tcPr>
            <w:tcW w:w="868" w:type="dxa"/>
            <w:tcBorders>
              <w:top w:val="nil"/>
              <w:left w:val="nil"/>
              <w:bottom w:val="single" w:sz="4" w:space="0" w:color="auto"/>
              <w:right w:val="single" w:sz="4" w:space="0" w:color="auto"/>
            </w:tcBorders>
            <w:noWrap/>
            <w:vAlign w:val="center"/>
            <w:hideMark/>
          </w:tcPr>
          <w:p w14:paraId="4DACE028" w14:textId="77777777" w:rsidR="00361147" w:rsidRDefault="00361147" w:rsidP="00361147">
            <w:pPr>
              <w:overflowPunct w:val="0"/>
              <w:topLinePunct/>
              <w:spacing w:line="240" w:lineRule="exact"/>
              <w:jc w:val="center"/>
              <w:textAlignment w:val="center"/>
              <w:rPr>
                <w:rFonts w:ascii="標楷體" w:eastAsia="標楷體" w:hAnsi="標楷體" w:cs="新細明體"/>
                <w:kern w:val="0"/>
                <w:sz w:val="20"/>
                <w:szCs w:val="20"/>
              </w:rPr>
            </w:pPr>
            <w:r>
              <w:rPr>
                <w:rFonts w:ascii="標楷體" w:eastAsia="標楷體" w:hAnsi="標楷體" w:cs="新細明體" w:hint="eastAsia"/>
                <w:kern w:val="0"/>
                <w:sz w:val="20"/>
                <w:szCs w:val="20"/>
              </w:rPr>
              <w:t>件數</w:t>
            </w:r>
          </w:p>
        </w:tc>
        <w:tc>
          <w:tcPr>
            <w:tcW w:w="869" w:type="dxa"/>
            <w:tcBorders>
              <w:top w:val="nil"/>
              <w:left w:val="nil"/>
              <w:bottom w:val="single" w:sz="4" w:space="0" w:color="auto"/>
              <w:right w:val="single" w:sz="4" w:space="0" w:color="auto"/>
            </w:tcBorders>
            <w:noWrap/>
            <w:vAlign w:val="center"/>
            <w:hideMark/>
          </w:tcPr>
          <w:p w14:paraId="7C20428F" w14:textId="77777777" w:rsidR="00361147" w:rsidRDefault="00361147" w:rsidP="00361147">
            <w:pPr>
              <w:overflowPunct w:val="0"/>
              <w:topLinePunct/>
              <w:spacing w:line="240" w:lineRule="exact"/>
              <w:jc w:val="center"/>
              <w:textAlignment w:val="center"/>
              <w:rPr>
                <w:rFonts w:ascii="標楷體" w:eastAsia="標楷體" w:hAnsi="標楷體" w:cs="新細明體"/>
                <w:kern w:val="0"/>
                <w:sz w:val="20"/>
                <w:szCs w:val="20"/>
              </w:rPr>
            </w:pPr>
            <w:r>
              <w:rPr>
                <w:rFonts w:ascii="標楷體" w:eastAsia="標楷體" w:hAnsi="標楷體" w:cs="新細明體" w:hint="eastAsia"/>
                <w:kern w:val="0"/>
                <w:sz w:val="20"/>
                <w:szCs w:val="20"/>
              </w:rPr>
              <w:t>金額</w:t>
            </w:r>
          </w:p>
        </w:tc>
        <w:tc>
          <w:tcPr>
            <w:tcW w:w="869" w:type="dxa"/>
            <w:tcBorders>
              <w:top w:val="nil"/>
              <w:left w:val="nil"/>
              <w:bottom w:val="single" w:sz="4" w:space="0" w:color="auto"/>
              <w:right w:val="single" w:sz="4" w:space="0" w:color="auto"/>
            </w:tcBorders>
            <w:noWrap/>
            <w:vAlign w:val="center"/>
            <w:hideMark/>
          </w:tcPr>
          <w:p w14:paraId="7CA65498" w14:textId="77777777" w:rsidR="00361147" w:rsidRDefault="00361147" w:rsidP="00361147">
            <w:pPr>
              <w:overflowPunct w:val="0"/>
              <w:topLinePunct/>
              <w:spacing w:line="240" w:lineRule="exact"/>
              <w:jc w:val="center"/>
              <w:textAlignment w:val="center"/>
              <w:rPr>
                <w:rFonts w:ascii="標楷體" w:eastAsia="標楷體" w:hAnsi="標楷體" w:cs="新細明體"/>
                <w:kern w:val="0"/>
                <w:sz w:val="20"/>
                <w:szCs w:val="20"/>
              </w:rPr>
            </w:pPr>
            <w:r>
              <w:rPr>
                <w:rFonts w:ascii="標楷體" w:eastAsia="標楷體" w:hAnsi="標楷體" w:cs="新細明體" w:hint="eastAsia"/>
                <w:kern w:val="0"/>
                <w:sz w:val="20"/>
                <w:szCs w:val="20"/>
              </w:rPr>
              <w:t>件數</w:t>
            </w:r>
          </w:p>
        </w:tc>
        <w:tc>
          <w:tcPr>
            <w:tcW w:w="869" w:type="dxa"/>
            <w:tcBorders>
              <w:top w:val="nil"/>
              <w:left w:val="nil"/>
              <w:bottom w:val="single" w:sz="4" w:space="0" w:color="auto"/>
              <w:right w:val="single" w:sz="4" w:space="0" w:color="auto"/>
            </w:tcBorders>
            <w:noWrap/>
            <w:vAlign w:val="center"/>
            <w:hideMark/>
          </w:tcPr>
          <w:p w14:paraId="140833BF" w14:textId="77777777" w:rsidR="00361147" w:rsidRDefault="00361147" w:rsidP="00361147">
            <w:pPr>
              <w:overflowPunct w:val="0"/>
              <w:topLinePunct/>
              <w:spacing w:line="240" w:lineRule="exact"/>
              <w:jc w:val="center"/>
              <w:textAlignment w:val="center"/>
              <w:rPr>
                <w:rFonts w:ascii="標楷體" w:eastAsia="標楷體" w:hAnsi="標楷體" w:cs="新細明體"/>
                <w:kern w:val="0"/>
                <w:sz w:val="20"/>
                <w:szCs w:val="20"/>
              </w:rPr>
            </w:pPr>
            <w:r>
              <w:rPr>
                <w:rFonts w:ascii="標楷體" w:eastAsia="標楷體" w:hAnsi="標楷體" w:cs="新細明體" w:hint="eastAsia"/>
                <w:kern w:val="0"/>
                <w:sz w:val="20"/>
                <w:szCs w:val="20"/>
              </w:rPr>
              <w:t>金額</w:t>
            </w:r>
          </w:p>
        </w:tc>
        <w:tc>
          <w:tcPr>
            <w:tcW w:w="869" w:type="dxa"/>
            <w:tcBorders>
              <w:top w:val="nil"/>
              <w:left w:val="nil"/>
              <w:bottom w:val="single" w:sz="4" w:space="0" w:color="auto"/>
              <w:right w:val="single" w:sz="4" w:space="0" w:color="auto"/>
            </w:tcBorders>
            <w:noWrap/>
            <w:vAlign w:val="center"/>
            <w:hideMark/>
          </w:tcPr>
          <w:p w14:paraId="19B5E8DA" w14:textId="77777777" w:rsidR="00361147" w:rsidRDefault="00361147" w:rsidP="00361147">
            <w:pPr>
              <w:overflowPunct w:val="0"/>
              <w:topLinePunct/>
              <w:spacing w:line="240" w:lineRule="exact"/>
              <w:jc w:val="center"/>
              <w:textAlignment w:val="center"/>
              <w:rPr>
                <w:rFonts w:ascii="標楷體" w:eastAsia="標楷體" w:hAnsi="標楷體" w:cs="新細明體"/>
                <w:kern w:val="0"/>
                <w:sz w:val="20"/>
                <w:szCs w:val="20"/>
              </w:rPr>
            </w:pPr>
            <w:r>
              <w:rPr>
                <w:rFonts w:ascii="標楷體" w:eastAsia="標楷體" w:hAnsi="標楷體" w:cs="新細明體" w:hint="eastAsia"/>
                <w:kern w:val="0"/>
                <w:sz w:val="20"/>
                <w:szCs w:val="20"/>
              </w:rPr>
              <w:t>件數</w:t>
            </w:r>
          </w:p>
        </w:tc>
        <w:tc>
          <w:tcPr>
            <w:tcW w:w="869" w:type="dxa"/>
            <w:tcBorders>
              <w:top w:val="nil"/>
              <w:left w:val="nil"/>
              <w:bottom w:val="single" w:sz="4" w:space="0" w:color="auto"/>
              <w:right w:val="single" w:sz="4" w:space="0" w:color="auto"/>
            </w:tcBorders>
            <w:noWrap/>
            <w:vAlign w:val="center"/>
            <w:hideMark/>
          </w:tcPr>
          <w:p w14:paraId="72B2AB17" w14:textId="77777777" w:rsidR="00361147" w:rsidRDefault="00361147" w:rsidP="00361147">
            <w:pPr>
              <w:overflowPunct w:val="0"/>
              <w:topLinePunct/>
              <w:spacing w:line="240" w:lineRule="exact"/>
              <w:jc w:val="center"/>
              <w:textAlignment w:val="center"/>
              <w:rPr>
                <w:rFonts w:ascii="標楷體" w:eastAsia="標楷體" w:hAnsi="標楷體" w:cs="新細明體"/>
                <w:kern w:val="0"/>
                <w:sz w:val="20"/>
                <w:szCs w:val="20"/>
              </w:rPr>
            </w:pPr>
            <w:r>
              <w:rPr>
                <w:rFonts w:ascii="標楷體" w:eastAsia="標楷體" w:hAnsi="標楷體" w:cs="新細明體" w:hint="eastAsia"/>
                <w:kern w:val="0"/>
                <w:sz w:val="20"/>
                <w:szCs w:val="20"/>
              </w:rPr>
              <w:t>金額</w:t>
            </w:r>
          </w:p>
        </w:tc>
        <w:tc>
          <w:tcPr>
            <w:tcW w:w="869" w:type="dxa"/>
            <w:tcBorders>
              <w:top w:val="nil"/>
              <w:left w:val="nil"/>
              <w:bottom w:val="single" w:sz="4" w:space="0" w:color="auto"/>
              <w:right w:val="single" w:sz="4" w:space="0" w:color="auto"/>
            </w:tcBorders>
            <w:noWrap/>
            <w:vAlign w:val="center"/>
            <w:hideMark/>
          </w:tcPr>
          <w:p w14:paraId="4B5A7E87" w14:textId="77777777" w:rsidR="00361147" w:rsidRDefault="00361147" w:rsidP="00361147">
            <w:pPr>
              <w:overflowPunct w:val="0"/>
              <w:topLinePunct/>
              <w:spacing w:line="240" w:lineRule="exact"/>
              <w:jc w:val="center"/>
              <w:textAlignment w:val="center"/>
              <w:rPr>
                <w:rFonts w:ascii="標楷體" w:eastAsia="標楷體" w:hAnsi="標楷體" w:cs="新細明體"/>
                <w:kern w:val="0"/>
                <w:sz w:val="20"/>
                <w:szCs w:val="20"/>
              </w:rPr>
            </w:pPr>
            <w:r>
              <w:rPr>
                <w:rFonts w:ascii="標楷體" w:eastAsia="標楷體" w:hAnsi="標楷體" w:cs="新細明體" w:hint="eastAsia"/>
                <w:kern w:val="0"/>
                <w:sz w:val="20"/>
                <w:szCs w:val="20"/>
              </w:rPr>
              <w:t>件數</w:t>
            </w:r>
          </w:p>
        </w:tc>
        <w:tc>
          <w:tcPr>
            <w:tcW w:w="869" w:type="dxa"/>
            <w:tcBorders>
              <w:top w:val="nil"/>
              <w:left w:val="nil"/>
              <w:bottom w:val="single" w:sz="4" w:space="0" w:color="auto"/>
              <w:right w:val="single" w:sz="4" w:space="0" w:color="auto"/>
            </w:tcBorders>
            <w:noWrap/>
            <w:vAlign w:val="center"/>
            <w:hideMark/>
          </w:tcPr>
          <w:p w14:paraId="69B4CD8B" w14:textId="77777777" w:rsidR="00361147" w:rsidRDefault="00361147" w:rsidP="00361147">
            <w:pPr>
              <w:overflowPunct w:val="0"/>
              <w:topLinePunct/>
              <w:spacing w:line="240" w:lineRule="exact"/>
              <w:jc w:val="center"/>
              <w:textAlignment w:val="center"/>
              <w:rPr>
                <w:rFonts w:ascii="標楷體" w:eastAsia="標楷體" w:hAnsi="標楷體" w:cs="新細明體"/>
                <w:kern w:val="0"/>
                <w:sz w:val="20"/>
                <w:szCs w:val="20"/>
              </w:rPr>
            </w:pPr>
            <w:r>
              <w:rPr>
                <w:rFonts w:ascii="標楷體" w:eastAsia="標楷體" w:hAnsi="標楷體" w:cs="新細明體" w:hint="eastAsia"/>
                <w:kern w:val="0"/>
                <w:sz w:val="20"/>
                <w:szCs w:val="20"/>
              </w:rPr>
              <w:t>金額</w:t>
            </w:r>
          </w:p>
        </w:tc>
      </w:tr>
      <w:tr w:rsidR="00361147" w14:paraId="1044118B" w14:textId="77777777" w:rsidTr="00361147">
        <w:trPr>
          <w:cantSplit/>
          <w:trHeight w:val="20"/>
        </w:trPr>
        <w:tc>
          <w:tcPr>
            <w:tcW w:w="689" w:type="dxa"/>
            <w:tcBorders>
              <w:top w:val="nil"/>
              <w:left w:val="single" w:sz="4" w:space="0" w:color="auto"/>
              <w:bottom w:val="single" w:sz="4" w:space="0" w:color="auto"/>
              <w:right w:val="single" w:sz="4" w:space="0" w:color="auto"/>
            </w:tcBorders>
            <w:noWrap/>
            <w:vAlign w:val="center"/>
            <w:hideMark/>
          </w:tcPr>
          <w:p w14:paraId="6615A1C7" w14:textId="77777777" w:rsidR="00361147" w:rsidRDefault="00361147" w:rsidP="00361147">
            <w:pPr>
              <w:overflowPunct w:val="0"/>
              <w:topLinePunct/>
              <w:spacing w:line="240" w:lineRule="exact"/>
              <w:jc w:val="center"/>
              <w:textAlignment w:val="center"/>
              <w:rPr>
                <w:rFonts w:ascii="標楷體" w:eastAsia="標楷體" w:hAnsi="標楷體" w:cs="新細明體"/>
                <w:kern w:val="0"/>
                <w:sz w:val="20"/>
                <w:szCs w:val="20"/>
              </w:rPr>
            </w:pPr>
            <w:r>
              <w:rPr>
                <w:rFonts w:ascii="標楷體" w:eastAsia="標楷體" w:hAnsi="標楷體" w:cs="新細明體" w:hint="eastAsia"/>
                <w:kern w:val="0"/>
                <w:sz w:val="20"/>
                <w:szCs w:val="20"/>
              </w:rPr>
              <w:t>107</w:t>
            </w:r>
          </w:p>
        </w:tc>
        <w:tc>
          <w:tcPr>
            <w:tcW w:w="868" w:type="dxa"/>
            <w:tcBorders>
              <w:top w:val="nil"/>
              <w:left w:val="nil"/>
              <w:bottom w:val="single" w:sz="4" w:space="0" w:color="auto"/>
              <w:right w:val="single" w:sz="4" w:space="0" w:color="auto"/>
            </w:tcBorders>
            <w:noWrap/>
            <w:vAlign w:val="center"/>
            <w:hideMark/>
          </w:tcPr>
          <w:p w14:paraId="66EC4DEB" w14:textId="77777777" w:rsidR="00361147" w:rsidRDefault="00361147" w:rsidP="00361147">
            <w:pPr>
              <w:overflowPunct w:val="0"/>
              <w:topLinePunct/>
              <w:spacing w:line="240" w:lineRule="exact"/>
              <w:jc w:val="right"/>
              <w:textAlignment w:val="center"/>
              <w:rPr>
                <w:rFonts w:ascii="標楷體" w:eastAsia="標楷體" w:hAnsi="標楷體" w:cs="新細明體"/>
                <w:kern w:val="0"/>
                <w:sz w:val="20"/>
                <w:szCs w:val="20"/>
              </w:rPr>
            </w:pPr>
            <w:r>
              <w:rPr>
                <w:rFonts w:ascii="標楷體" w:eastAsia="標楷體" w:hAnsi="標楷體" w:cs="新細明體" w:hint="eastAsia"/>
                <w:kern w:val="0"/>
                <w:sz w:val="20"/>
                <w:szCs w:val="20"/>
              </w:rPr>
              <w:t>175,140</w:t>
            </w:r>
          </w:p>
        </w:tc>
        <w:tc>
          <w:tcPr>
            <w:tcW w:w="869" w:type="dxa"/>
            <w:tcBorders>
              <w:top w:val="nil"/>
              <w:left w:val="nil"/>
              <w:bottom w:val="single" w:sz="4" w:space="0" w:color="auto"/>
              <w:right w:val="single" w:sz="4" w:space="0" w:color="auto"/>
            </w:tcBorders>
            <w:noWrap/>
            <w:vAlign w:val="center"/>
            <w:hideMark/>
          </w:tcPr>
          <w:p w14:paraId="12762F87" w14:textId="77777777" w:rsidR="00361147" w:rsidRDefault="00361147" w:rsidP="00361147">
            <w:pPr>
              <w:overflowPunct w:val="0"/>
              <w:topLinePunct/>
              <w:spacing w:line="240" w:lineRule="exact"/>
              <w:jc w:val="right"/>
              <w:textAlignment w:val="center"/>
              <w:rPr>
                <w:rFonts w:ascii="標楷體" w:eastAsia="標楷體" w:hAnsi="標楷體" w:cs="新細明體"/>
                <w:kern w:val="0"/>
                <w:sz w:val="20"/>
                <w:szCs w:val="20"/>
              </w:rPr>
            </w:pPr>
            <w:r>
              <w:rPr>
                <w:rFonts w:ascii="標楷體" w:eastAsia="標楷體" w:hAnsi="標楷體" w:cs="新細明體" w:hint="eastAsia"/>
                <w:kern w:val="0"/>
                <w:sz w:val="20"/>
                <w:szCs w:val="20"/>
              </w:rPr>
              <w:t>411,554</w:t>
            </w:r>
          </w:p>
        </w:tc>
        <w:tc>
          <w:tcPr>
            <w:tcW w:w="869" w:type="dxa"/>
            <w:tcBorders>
              <w:top w:val="nil"/>
              <w:left w:val="nil"/>
              <w:bottom w:val="single" w:sz="4" w:space="0" w:color="auto"/>
              <w:right w:val="single" w:sz="4" w:space="0" w:color="auto"/>
            </w:tcBorders>
            <w:noWrap/>
            <w:vAlign w:val="center"/>
            <w:hideMark/>
          </w:tcPr>
          <w:p w14:paraId="5B0A0AE2" w14:textId="77777777" w:rsidR="00361147" w:rsidRDefault="00361147" w:rsidP="00361147">
            <w:pPr>
              <w:overflowPunct w:val="0"/>
              <w:topLinePunct/>
              <w:spacing w:line="240" w:lineRule="exact"/>
              <w:jc w:val="right"/>
              <w:textAlignment w:val="center"/>
              <w:rPr>
                <w:rFonts w:ascii="標楷體" w:eastAsia="標楷體" w:hAnsi="標楷體" w:cs="新細明體"/>
                <w:kern w:val="0"/>
                <w:sz w:val="20"/>
                <w:szCs w:val="20"/>
              </w:rPr>
            </w:pPr>
            <w:r>
              <w:rPr>
                <w:rFonts w:ascii="標楷體" w:eastAsia="標楷體" w:hAnsi="標楷體" w:cs="新細明體" w:hint="eastAsia"/>
                <w:kern w:val="0"/>
                <w:sz w:val="20"/>
                <w:szCs w:val="20"/>
              </w:rPr>
              <w:t>84,432</w:t>
            </w:r>
          </w:p>
        </w:tc>
        <w:tc>
          <w:tcPr>
            <w:tcW w:w="869" w:type="dxa"/>
            <w:tcBorders>
              <w:top w:val="nil"/>
              <w:left w:val="nil"/>
              <w:bottom w:val="single" w:sz="4" w:space="0" w:color="auto"/>
              <w:right w:val="single" w:sz="4" w:space="0" w:color="auto"/>
            </w:tcBorders>
            <w:noWrap/>
            <w:vAlign w:val="center"/>
            <w:hideMark/>
          </w:tcPr>
          <w:p w14:paraId="2B506CD3" w14:textId="77777777" w:rsidR="00361147" w:rsidRDefault="00361147" w:rsidP="00361147">
            <w:pPr>
              <w:overflowPunct w:val="0"/>
              <w:topLinePunct/>
              <w:spacing w:line="240" w:lineRule="exact"/>
              <w:jc w:val="right"/>
              <w:textAlignment w:val="center"/>
              <w:rPr>
                <w:rFonts w:ascii="標楷體" w:eastAsia="標楷體" w:hAnsi="標楷體" w:cs="新細明體"/>
                <w:kern w:val="0"/>
                <w:sz w:val="20"/>
                <w:szCs w:val="20"/>
              </w:rPr>
            </w:pPr>
            <w:r>
              <w:rPr>
                <w:rFonts w:ascii="標楷體" w:eastAsia="標楷體" w:hAnsi="標楷體" w:cs="新細明體" w:hint="eastAsia"/>
                <w:kern w:val="0"/>
                <w:sz w:val="20"/>
                <w:szCs w:val="20"/>
              </w:rPr>
              <w:t>183,835</w:t>
            </w:r>
          </w:p>
        </w:tc>
        <w:tc>
          <w:tcPr>
            <w:tcW w:w="869" w:type="dxa"/>
            <w:tcBorders>
              <w:top w:val="nil"/>
              <w:left w:val="nil"/>
              <w:bottom w:val="single" w:sz="4" w:space="0" w:color="auto"/>
              <w:right w:val="single" w:sz="4" w:space="0" w:color="auto"/>
            </w:tcBorders>
            <w:noWrap/>
            <w:vAlign w:val="center"/>
            <w:hideMark/>
          </w:tcPr>
          <w:p w14:paraId="476BA3A2" w14:textId="77777777" w:rsidR="00361147" w:rsidRDefault="00361147" w:rsidP="00361147">
            <w:pPr>
              <w:overflowPunct w:val="0"/>
              <w:topLinePunct/>
              <w:spacing w:line="240" w:lineRule="exact"/>
              <w:jc w:val="right"/>
              <w:textAlignment w:val="center"/>
              <w:rPr>
                <w:rFonts w:ascii="標楷體" w:eastAsia="標楷體" w:hAnsi="標楷體" w:cs="新細明體"/>
                <w:kern w:val="0"/>
                <w:sz w:val="20"/>
                <w:szCs w:val="20"/>
              </w:rPr>
            </w:pPr>
            <w:r>
              <w:rPr>
                <w:rFonts w:ascii="標楷體" w:eastAsia="標楷體" w:hAnsi="標楷體" w:cs="新細明體" w:hint="eastAsia"/>
                <w:kern w:val="0"/>
                <w:sz w:val="20"/>
                <w:szCs w:val="20"/>
              </w:rPr>
              <w:t>90,708</w:t>
            </w:r>
          </w:p>
        </w:tc>
        <w:tc>
          <w:tcPr>
            <w:tcW w:w="869" w:type="dxa"/>
            <w:tcBorders>
              <w:top w:val="nil"/>
              <w:left w:val="nil"/>
              <w:bottom w:val="single" w:sz="4" w:space="0" w:color="auto"/>
              <w:right w:val="single" w:sz="4" w:space="0" w:color="auto"/>
            </w:tcBorders>
            <w:noWrap/>
            <w:vAlign w:val="center"/>
            <w:hideMark/>
          </w:tcPr>
          <w:p w14:paraId="0771548C" w14:textId="77777777" w:rsidR="00361147" w:rsidRDefault="00361147" w:rsidP="00361147">
            <w:pPr>
              <w:overflowPunct w:val="0"/>
              <w:topLinePunct/>
              <w:spacing w:line="240" w:lineRule="exact"/>
              <w:jc w:val="right"/>
              <w:textAlignment w:val="center"/>
              <w:rPr>
                <w:rFonts w:ascii="標楷體" w:eastAsia="標楷體" w:hAnsi="標楷體" w:cs="新細明體"/>
                <w:kern w:val="0"/>
                <w:sz w:val="20"/>
                <w:szCs w:val="20"/>
              </w:rPr>
            </w:pPr>
            <w:r>
              <w:rPr>
                <w:rFonts w:ascii="標楷體" w:eastAsia="標楷體" w:hAnsi="標楷體" w:cs="新細明體" w:hint="eastAsia"/>
                <w:kern w:val="0"/>
                <w:sz w:val="20"/>
                <w:szCs w:val="20"/>
              </w:rPr>
              <w:t>227,719</w:t>
            </w:r>
          </w:p>
        </w:tc>
        <w:tc>
          <w:tcPr>
            <w:tcW w:w="869" w:type="dxa"/>
            <w:tcBorders>
              <w:top w:val="nil"/>
              <w:left w:val="nil"/>
              <w:bottom w:val="single" w:sz="4" w:space="0" w:color="auto"/>
              <w:right w:val="single" w:sz="4" w:space="0" w:color="auto"/>
            </w:tcBorders>
            <w:noWrap/>
            <w:vAlign w:val="center"/>
            <w:hideMark/>
          </w:tcPr>
          <w:p w14:paraId="21C53868" w14:textId="77777777" w:rsidR="00361147" w:rsidRDefault="00361147" w:rsidP="00361147">
            <w:pPr>
              <w:overflowPunct w:val="0"/>
              <w:topLinePunct/>
              <w:spacing w:line="240" w:lineRule="exact"/>
              <w:jc w:val="right"/>
              <w:textAlignment w:val="center"/>
              <w:rPr>
                <w:rFonts w:ascii="標楷體" w:eastAsia="標楷體" w:hAnsi="標楷體" w:cs="新細明體"/>
                <w:kern w:val="16"/>
                <w:sz w:val="20"/>
                <w:szCs w:val="20"/>
              </w:rPr>
            </w:pPr>
            <w:r>
              <w:rPr>
                <w:rFonts w:ascii="標楷體" w:eastAsia="標楷體" w:hAnsi="標楷體" w:cs="新細明體" w:hint="eastAsia"/>
                <w:kern w:val="16"/>
                <w:sz w:val="20"/>
                <w:szCs w:val="20"/>
              </w:rPr>
              <w:t>48.21</w:t>
            </w:r>
          </w:p>
        </w:tc>
        <w:tc>
          <w:tcPr>
            <w:tcW w:w="869" w:type="dxa"/>
            <w:tcBorders>
              <w:top w:val="nil"/>
              <w:left w:val="nil"/>
              <w:bottom w:val="single" w:sz="4" w:space="0" w:color="auto"/>
              <w:right w:val="single" w:sz="4" w:space="0" w:color="auto"/>
            </w:tcBorders>
            <w:noWrap/>
            <w:vAlign w:val="center"/>
            <w:hideMark/>
          </w:tcPr>
          <w:p w14:paraId="2611B471" w14:textId="77777777" w:rsidR="00361147" w:rsidRDefault="00361147" w:rsidP="00361147">
            <w:pPr>
              <w:overflowPunct w:val="0"/>
              <w:topLinePunct/>
              <w:spacing w:line="240" w:lineRule="exact"/>
              <w:jc w:val="right"/>
              <w:textAlignment w:val="center"/>
              <w:rPr>
                <w:rFonts w:ascii="標楷體" w:eastAsia="標楷體" w:hAnsi="標楷體" w:cs="新細明體"/>
                <w:kern w:val="16"/>
                <w:sz w:val="20"/>
                <w:szCs w:val="20"/>
              </w:rPr>
            </w:pPr>
            <w:r>
              <w:rPr>
                <w:rFonts w:ascii="標楷體" w:eastAsia="標楷體" w:hAnsi="標楷體" w:cs="新細明體" w:hint="eastAsia"/>
                <w:kern w:val="16"/>
                <w:sz w:val="20"/>
                <w:szCs w:val="20"/>
              </w:rPr>
              <w:t>44.67</w:t>
            </w:r>
          </w:p>
        </w:tc>
      </w:tr>
      <w:tr w:rsidR="00361147" w14:paraId="7E60391B" w14:textId="77777777" w:rsidTr="00361147">
        <w:trPr>
          <w:cantSplit/>
          <w:trHeight w:val="20"/>
        </w:trPr>
        <w:tc>
          <w:tcPr>
            <w:tcW w:w="689" w:type="dxa"/>
            <w:tcBorders>
              <w:top w:val="nil"/>
              <w:left w:val="single" w:sz="4" w:space="0" w:color="auto"/>
              <w:bottom w:val="single" w:sz="4" w:space="0" w:color="auto"/>
              <w:right w:val="single" w:sz="4" w:space="0" w:color="auto"/>
            </w:tcBorders>
            <w:noWrap/>
            <w:vAlign w:val="center"/>
            <w:hideMark/>
          </w:tcPr>
          <w:p w14:paraId="1E61C7B5" w14:textId="77777777" w:rsidR="00361147" w:rsidRDefault="00361147" w:rsidP="00361147">
            <w:pPr>
              <w:overflowPunct w:val="0"/>
              <w:topLinePunct/>
              <w:spacing w:line="240" w:lineRule="exact"/>
              <w:jc w:val="center"/>
              <w:textAlignment w:val="center"/>
              <w:rPr>
                <w:rFonts w:ascii="標楷體" w:eastAsia="標楷體" w:hAnsi="標楷體" w:cs="新細明體"/>
                <w:kern w:val="0"/>
                <w:sz w:val="20"/>
                <w:szCs w:val="20"/>
              </w:rPr>
            </w:pPr>
            <w:r>
              <w:rPr>
                <w:rFonts w:ascii="標楷體" w:eastAsia="標楷體" w:hAnsi="標楷體" w:cs="新細明體" w:hint="eastAsia"/>
                <w:kern w:val="0"/>
                <w:sz w:val="20"/>
                <w:szCs w:val="20"/>
              </w:rPr>
              <w:t>108</w:t>
            </w:r>
          </w:p>
        </w:tc>
        <w:tc>
          <w:tcPr>
            <w:tcW w:w="868" w:type="dxa"/>
            <w:tcBorders>
              <w:top w:val="nil"/>
              <w:left w:val="nil"/>
              <w:bottom w:val="single" w:sz="4" w:space="0" w:color="auto"/>
              <w:right w:val="single" w:sz="4" w:space="0" w:color="auto"/>
            </w:tcBorders>
            <w:noWrap/>
            <w:vAlign w:val="center"/>
            <w:hideMark/>
          </w:tcPr>
          <w:p w14:paraId="283725CD" w14:textId="77777777" w:rsidR="00361147" w:rsidRPr="004E2027" w:rsidRDefault="00361147" w:rsidP="00361147">
            <w:pPr>
              <w:overflowPunct w:val="0"/>
              <w:topLinePunct/>
              <w:spacing w:line="240" w:lineRule="exact"/>
              <w:jc w:val="right"/>
              <w:textAlignment w:val="center"/>
              <w:rPr>
                <w:rFonts w:ascii="標楷體" w:eastAsia="標楷體" w:hAnsi="標楷體" w:cs="新細明體"/>
                <w:color w:val="000000" w:themeColor="text1"/>
                <w:kern w:val="0"/>
                <w:sz w:val="20"/>
                <w:szCs w:val="20"/>
              </w:rPr>
            </w:pPr>
            <w:r w:rsidRPr="004E2027">
              <w:rPr>
                <w:rFonts w:ascii="標楷體" w:eastAsia="標楷體" w:hAnsi="標楷體" w:cs="新細明體" w:hint="eastAsia"/>
                <w:color w:val="000000" w:themeColor="text1"/>
                <w:kern w:val="0"/>
                <w:sz w:val="20"/>
                <w:szCs w:val="20"/>
              </w:rPr>
              <w:t>186,883</w:t>
            </w:r>
          </w:p>
        </w:tc>
        <w:tc>
          <w:tcPr>
            <w:tcW w:w="869" w:type="dxa"/>
            <w:tcBorders>
              <w:top w:val="nil"/>
              <w:left w:val="nil"/>
              <w:bottom w:val="single" w:sz="4" w:space="0" w:color="auto"/>
              <w:right w:val="single" w:sz="4" w:space="0" w:color="auto"/>
            </w:tcBorders>
            <w:noWrap/>
            <w:vAlign w:val="center"/>
            <w:hideMark/>
          </w:tcPr>
          <w:p w14:paraId="66B1E20B" w14:textId="77777777" w:rsidR="00361147" w:rsidRPr="004E2027" w:rsidRDefault="00361147" w:rsidP="00361147">
            <w:pPr>
              <w:overflowPunct w:val="0"/>
              <w:topLinePunct/>
              <w:spacing w:line="240" w:lineRule="exact"/>
              <w:jc w:val="right"/>
              <w:textAlignment w:val="center"/>
              <w:rPr>
                <w:rFonts w:ascii="標楷體" w:eastAsia="標楷體" w:hAnsi="標楷體" w:cs="新細明體"/>
                <w:color w:val="000000" w:themeColor="text1"/>
                <w:kern w:val="0"/>
                <w:sz w:val="20"/>
                <w:szCs w:val="20"/>
              </w:rPr>
            </w:pPr>
            <w:r w:rsidRPr="004E2027">
              <w:rPr>
                <w:rFonts w:ascii="標楷體" w:eastAsia="標楷體" w:hAnsi="標楷體" w:cs="新細明體" w:hint="eastAsia"/>
                <w:color w:val="000000" w:themeColor="text1"/>
                <w:kern w:val="0"/>
                <w:sz w:val="20"/>
                <w:szCs w:val="20"/>
              </w:rPr>
              <w:t>406,020</w:t>
            </w:r>
          </w:p>
        </w:tc>
        <w:tc>
          <w:tcPr>
            <w:tcW w:w="869" w:type="dxa"/>
            <w:tcBorders>
              <w:top w:val="nil"/>
              <w:left w:val="nil"/>
              <w:bottom w:val="single" w:sz="4" w:space="0" w:color="auto"/>
              <w:right w:val="single" w:sz="4" w:space="0" w:color="auto"/>
            </w:tcBorders>
            <w:noWrap/>
            <w:vAlign w:val="center"/>
            <w:hideMark/>
          </w:tcPr>
          <w:p w14:paraId="51399F28" w14:textId="77777777" w:rsidR="00361147" w:rsidRPr="004E2027" w:rsidRDefault="00361147" w:rsidP="00361147">
            <w:pPr>
              <w:overflowPunct w:val="0"/>
              <w:topLinePunct/>
              <w:spacing w:line="240" w:lineRule="exact"/>
              <w:jc w:val="right"/>
              <w:textAlignment w:val="center"/>
              <w:rPr>
                <w:rFonts w:ascii="標楷體" w:eastAsia="標楷體" w:hAnsi="標楷體" w:cs="新細明體"/>
                <w:color w:val="000000" w:themeColor="text1"/>
                <w:kern w:val="0"/>
                <w:sz w:val="20"/>
                <w:szCs w:val="20"/>
              </w:rPr>
            </w:pPr>
            <w:r w:rsidRPr="004E2027">
              <w:rPr>
                <w:rFonts w:ascii="標楷體" w:eastAsia="標楷體" w:hAnsi="標楷體" w:cs="新細明體" w:hint="eastAsia"/>
                <w:color w:val="000000" w:themeColor="text1"/>
                <w:kern w:val="0"/>
                <w:sz w:val="20"/>
                <w:szCs w:val="20"/>
              </w:rPr>
              <w:t>112,218</w:t>
            </w:r>
          </w:p>
        </w:tc>
        <w:tc>
          <w:tcPr>
            <w:tcW w:w="869" w:type="dxa"/>
            <w:tcBorders>
              <w:top w:val="nil"/>
              <w:left w:val="nil"/>
              <w:bottom w:val="single" w:sz="4" w:space="0" w:color="auto"/>
              <w:right w:val="single" w:sz="4" w:space="0" w:color="auto"/>
            </w:tcBorders>
            <w:noWrap/>
            <w:vAlign w:val="center"/>
            <w:hideMark/>
          </w:tcPr>
          <w:p w14:paraId="2A9B8F3C" w14:textId="77777777" w:rsidR="00361147" w:rsidRPr="004E2027" w:rsidRDefault="00361147" w:rsidP="00361147">
            <w:pPr>
              <w:overflowPunct w:val="0"/>
              <w:topLinePunct/>
              <w:spacing w:line="240" w:lineRule="exact"/>
              <w:jc w:val="right"/>
              <w:textAlignment w:val="center"/>
              <w:rPr>
                <w:rFonts w:ascii="標楷體" w:eastAsia="標楷體" w:hAnsi="標楷體" w:cs="新細明體"/>
                <w:color w:val="000000" w:themeColor="text1"/>
                <w:kern w:val="0"/>
                <w:sz w:val="20"/>
                <w:szCs w:val="20"/>
              </w:rPr>
            </w:pPr>
            <w:r w:rsidRPr="004E2027">
              <w:rPr>
                <w:rFonts w:ascii="標楷體" w:eastAsia="標楷體" w:hAnsi="標楷體" w:cs="新細明體" w:hint="eastAsia"/>
                <w:color w:val="000000" w:themeColor="text1"/>
                <w:kern w:val="0"/>
                <w:sz w:val="20"/>
                <w:szCs w:val="20"/>
              </w:rPr>
              <w:t>215,848</w:t>
            </w:r>
          </w:p>
        </w:tc>
        <w:tc>
          <w:tcPr>
            <w:tcW w:w="869" w:type="dxa"/>
            <w:tcBorders>
              <w:top w:val="nil"/>
              <w:left w:val="nil"/>
              <w:bottom w:val="single" w:sz="4" w:space="0" w:color="auto"/>
              <w:right w:val="single" w:sz="4" w:space="0" w:color="auto"/>
            </w:tcBorders>
            <w:noWrap/>
            <w:vAlign w:val="center"/>
            <w:hideMark/>
          </w:tcPr>
          <w:p w14:paraId="2CD2B223" w14:textId="77777777" w:rsidR="00361147" w:rsidRPr="004E2027" w:rsidRDefault="00361147" w:rsidP="00361147">
            <w:pPr>
              <w:overflowPunct w:val="0"/>
              <w:topLinePunct/>
              <w:spacing w:line="240" w:lineRule="exact"/>
              <w:jc w:val="right"/>
              <w:textAlignment w:val="center"/>
              <w:rPr>
                <w:rFonts w:ascii="標楷體" w:eastAsia="標楷體" w:hAnsi="標楷體" w:cs="新細明體"/>
                <w:color w:val="000000" w:themeColor="text1"/>
                <w:kern w:val="0"/>
                <w:sz w:val="20"/>
                <w:szCs w:val="20"/>
              </w:rPr>
            </w:pPr>
            <w:r w:rsidRPr="004E2027">
              <w:rPr>
                <w:rFonts w:ascii="標楷體" w:eastAsia="標楷體" w:hAnsi="標楷體" w:cs="新細明體" w:hint="eastAsia"/>
                <w:color w:val="000000" w:themeColor="text1"/>
                <w:kern w:val="0"/>
                <w:sz w:val="20"/>
                <w:szCs w:val="20"/>
              </w:rPr>
              <w:t>74,665</w:t>
            </w:r>
          </w:p>
        </w:tc>
        <w:tc>
          <w:tcPr>
            <w:tcW w:w="869" w:type="dxa"/>
            <w:tcBorders>
              <w:top w:val="nil"/>
              <w:left w:val="nil"/>
              <w:bottom w:val="single" w:sz="4" w:space="0" w:color="auto"/>
              <w:right w:val="single" w:sz="4" w:space="0" w:color="auto"/>
            </w:tcBorders>
            <w:noWrap/>
            <w:vAlign w:val="center"/>
            <w:hideMark/>
          </w:tcPr>
          <w:p w14:paraId="2A08AB2E" w14:textId="77777777" w:rsidR="00361147" w:rsidRPr="004E2027" w:rsidRDefault="00361147" w:rsidP="00361147">
            <w:pPr>
              <w:overflowPunct w:val="0"/>
              <w:topLinePunct/>
              <w:spacing w:line="240" w:lineRule="exact"/>
              <w:jc w:val="right"/>
              <w:textAlignment w:val="center"/>
              <w:rPr>
                <w:rFonts w:ascii="標楷體" w:eastAsia="標楷體" w:hAnsi="標楷體" w:cs="新細明體"/>
                <w:color w:val="000000" w:themeColor="text1"/>
                <w:kern w:val="0"/>
                <w:sz w:val="20"/>
                <w:szCs w:val="20"/>
              </w:rPr>
            </w:pPr>
            <w:r w:rsidRPr="004E2027">
              <w:rPr>
                <w:rFonts w:ascii="標楷體" w:eastAsia="標楷體" w:hAnsi="標楷體" w:cs="新細明體" w:hint="eastAsia"/>
                <w:color w:val="000000" w:themeColor="text1"/>
                <w:kern w:val="0"/>
                <w:sz w:val="20"/>
                <w:szCs w:val="20"/>
              </w:rPr>
              <w:t>190,172</w:t>
            </w:r>
          </w:p>
        </w:tc>
        <w:tc>
          <w:tcPr>
            <w:tcW w:w="869" w:type="dxa"/>
            <w:tcBorders>
              <w:top w:val="nil"/>
              <w:left w:val="nil"/>
              <w:bottom w:val="single" w:sz="4" w:space="0" w:color="auto"/>
              <w:right w:val="single" w:sz="4" w:space="0" w:color="auto"/>
            </w:tcBorders>
            <w:noWrap/>
            <w:vAlign w:val="center"/>
            <w:hideMark/>
          </w:tcPr>
          <w:p w14:paraId="299BBB9C" w14:textId="77777777" w:rsidR="00361147" w:rsidRPr="004E2027" w:rsidRDefault="00361147" w:rsidP="00361147">
            <w:pPr>
              <w:overflowPunct w:val="0"/>
              <w:topLinePunct/>
              <w:spacing w:line="240" w:lineRule="exact"/>
              <w:jc w:val="right"/>
              <w:textAlignment w:val="center"/>
              <w:rPr>
                <w:rFonts w:ascii="標楷體" w:eastAsia="標楷體" w:hAnsi="標楷體" w:cs="新細明體"/>
                <w:color w:val="000000" w:themeColor="text1"/>
                <w:kern w:val="16"/>
                <w:sz w:val="20"/>
                <w:szCs w:val="20"/>
              </w:rPr>
            </w:pPr>
            <w:r w:rsidRPr="004E2027">
              <w:rPr>
                <w:rFonts w:ascii="標楷體" w:eastAsia="標楷體" w:hAnsi="標楷體" w:cs="新細明體" w:hint="eastAsia"/>
                <w:color w:val="000000" w:themeColor="text1"/>
                <w:kern w:val="16"/>
                <w:sz w:val="20"/>
                <w:szCs w:val="20"/>
              </w:rPr>
              <w:t>60.05</w:t>
            </w:r>
          </w:p>
        </w:tc>
        <w:tc>
          <w:tcPr>
            <w:tcW w:w="869" w:type="dxa"/>
            <w:tcBorders>
              <w:top w:val="nil"/>
              <w:left w:val="nil"/>
              <w:bottom w:val="single" w:sz="4" w:space="0" w:color="auto"/>
              <w:right w:val="single" w:sz="4" w:space="0" w:color="auto"/>
            </w:tcBorders>
            <w:noWrap/>
            <w:vAlign w:val="center"/>
            <w:hideMark/>
          </w:tcPr>
          <w:p w14:paraId="5679167A" w14:textId="77777777" w:rsidR="00361147" w:rsidRPr="004E2027" w:rsidRDefault="00361147" w:rsidP="00361147">
            <w:pPr>
              <w:overflowPunct w:val="0"/>
              <w:topLinePunct/>
              <w:spacing w:line="240" w:lineRule="exact"/>
              <w:jc w:val="right"/>
              <w:textAlignment w:val="center"/>
              <w:rPr>
                <w:rFonts w:ascii="標楷體" w:eastAsia="標楷體" w:hAnsi="標楷體" w:cs="新細明體"/>
                <w:color w:val="000000" w:themeColor="text1"/>
                <w:kern w:val="16"/>
                <w:sz w:val="20"/>
                <w:szCs w:val="20"/>
              </w:rPr>
            </w:pPr>
            <w:r w:rsidRPr="004E2027">
              <w:rPr>
                <w:rFonts w:ascii="標楷體" w:eastAsia="標楷體" w:hAnsi="標楷體" w:cs="新細明體" w:hint="eastAsia"/>
                <w:color w:val="000000" w:themeColor="text1"/>
                <w:kern w:val="16"/>
                <w:sz w:val="20"/>
                <w:szCs w:val="20"/>
              </w:rPr>
              <w:t>53.16</w:t>
            </w:r>
          </w:p>
        </w:tc>
      </w:tr>
      <w:tr w:rsidR="00361147" w:rsidRPr="00141F80" w14:paraId="6E19F35D" w14:textId="77777777" w:rsidTr="00361147">
        <w:trPr>
          <w:cantSplit/>
          <w:trHeight w:val="20"/>
        </w:trPr>
        <w:tc>
          <w:tcPr>
            <w:tcW w:w="689" w:type="dxa"/>
            <w:tcBorders>
              <w:top w:val="nil"/>
              <w:left w:val="single" w:sz="4" w:space="0" w:color="auto"/>
              <w:bottom w:val="single" w:sz="4" w:space="0" w:color="auto"/>
              <w:right w:val="single" w:sz="4" w:space="0" w:color="auto"/>
            </w:tcBorders>
            <w:noWrap/>
            <w:vAlign w:val="center"/>
          </w:tcPr>
          <w:p w14:paraId="4C7BCB80" w14:textId="77777777" w:rsidR="00361147" w:rsidRDefault="00361147" w:rsidP="00361147">
            <w:pPr>
              <w:overflowPunct w:val="0"/>
              <w:topLinePunct/>
              <w:spacing w:line="240" w:lineRule="exact"/>
              <w:jc w:val="center"/>
              <w:textAlignment w:val="center"/>
              <w:rPr>
                <w:rFonts w:ascii="標楷體" w:eastAsia="標楷體" w:hAnsi="標楷體" w:cs="新細明體"/>
                <w:kern w:val="0"/>
                <w:sz w:val="20"/>
                <w:szCs w:val="20"/>
              </w:rPr>
            </w:pPr>
            <w:r>
              <w:rPr>
                <w:rFonts w:ascii="標楷體" w:eastAsia="標楷體" w:hAnsi="標楷體" w:cs="新細明體" w:hint="eastAsia"/>
                <w:kern w:val="0"/>
                <w:sz w:val="20"/>
                <w:szCs w:val="20"/>
              </w:rPr>
              <w:t>109</w:t>
            </w:r>
          </w:p>
        </w:tc>
        <w:tc>
          <w:tcPr>
            <w:tcW w:w="868" w:type="dxa"/>
            <w:tcBorders>
              <w:top w:val="nil"/>
              <w:left w:val="nil"/>
              <w:bottom w:val="single" w:sz="4" w:space="0" w:color="auto"/>
              <w:right w:val="single" w:sz="4" w:space="0" w:color="auto"/>
            </w:tcBorders>
            <w:noWrap/>
            <w:vAlign w:val="center"/>
          </w:tcPr>
          <w:p w14:paraId="443ACFBB" w14:textId="77777777" w:rsidR="00361147" w:rsidRPr="004E2027" w:rsidRDefault="00361147" w:rsidP="00361147">
            <w:pPr>
              <w:overflowPunct w:val="0"/>
              <w:topLinePunct/>
              <w:spacing w:line="240" w:lineRule="exact"/>
              <w:jc w:val="right"/>
              <w:textAlignment w:val="center"/>
              <w:rPr>
                <w:rFonts w:ascii="標楷體" w:eastAsia="標楷體" w:hAnsi="標楷體" w:cs="新細明體"/>
                <w:color w:val="000000" w:themeColor="text1"/>
                <w:kern w:val="0"/>
                <w:sz w:val="20"/>
                <w:szCs w:val="20"/>
              </w:rPr>
            </w:pPr>
            <w:r w:rsidRPr="004E2027">
              <w:rPr>
                <w:rFonts w:ascii="標楷體" w:eastAsia="標楷體" w:hAnsi="標楷體" w:cs="新細明體" w:hint="eastAsia"/>
                <w:color w:val="000000" w:themeColor="text1"/>
                <w:kern w:val="0"/>
                <w:sz w:val="20"/>
                <w:szCs w:val="20"/>
              </w:rPr>
              <w:t>164,638</w:t>
            </w:r>
          </w:p>
        </w:tc>
        <w:tc>
          <w:tcPr>
            <w:tcW w:w="869" w:type="dxa"/>
            <w:tcBorders>
              <w:top w:val="nil"/>
              <w:left w:val="nil"/>
              <w:bottom w:val="single" w:sz="4" w:space="0" w:color="auto"/>
              <w:right w:val="single" w:sz="4" w:space="0" w:color="auto"/>
            </w:tcBorders>
            <w:noWrap/>
            <w:vAlign w:val="center"/>
          </w:tcPr>
          <w:p w14:paraId="1F4017CC" w14:textId="77777777" w:rsidR="00361147" w:rsidRPr="004E2027" w:rsidRDefault="00361147" w:rsidP="00361147">
            <w:pPr>
              <w:overflowPunct w:val="0"/>
              <w:topLinePunct/>
              <w:spacing w:line="240" w:lineRule="exact"/>
              <w:jc w:val="right"/>
              <w:textAlignment w:val="center"/>
              <w:rPr>
                <w:rFonts w:ascii="標楷體" w:eastAsia="標楷體" w:hAnsi="標楷體" w:cs="新細明體"/>
                <w:color w:val="000000" w:themeColor="text1"/>
                <w:kern w:val="0"/>
                <w:sz w:val="20"/>
                <w:szCs w:val="20"/>
              </w:rPr>
            </w:pPr>
            <w:r w:rsidRPr="004E2027">
              <w:rPr>
                <w:rFonts w:ascii="標楷體" w:eastAsia="標楷體" w:hAnsi="標楷體" w:cs="新細明體" w:hint="eastAsia"/>
                <w:color w:val="000000" w:themeColor="text1"/>
                <w:kern w:val="0"/>
                <w:sz w:val="20"/>
                <w:szCs w:val="20"/>
              </w:rPr>
              <w:t>432,816</w:t>
            </w:r>
          </w:p>
        </w:tc>
        <w:tc>
          <w:tcPr>
            <w:tcW w:w="869" w:type="dxa"/>
            <w:tcBorders>
              <w:top w:val="nil"/>
              <w:left w:val="nil"/>
              <w:bottom w:val="single" w:sz="4" w:space="0" w:color="auto"/>
              <w:right w:val="single" w:sz="4" w:space="0" w:color="auto"/>
            </w:tcBorders>
            <w:noWrap/>
            <w:vAlign w:val="center"/>
          </w:tcPr>
          <w:p w14:paraId="78DD9EEF" w14:textId="77777777" w:rsidR="00361147" w:rsidRPr="004E2027" w:rsidRDefault="00361147" w:rsidP="00361147">
            <w:pPr>
              <w:overflowPunct w:val="0"/>
              <w:topLinePunct/>
              <w:spacing w:line="240" w:lineRule="exact"/>
              <w:jc w:val="right"/>
              <w:textAlignment w:val="center"/>
              <w:rPr>
                <w:rFonts w:ascii="標楷體" w:eastAsia="標楷體" w:hAnsi="標楷體" w:cs="新細明體"/>
                <w:color w:val="000000" w:themeColor="text1"/>
                <w:kern w:val="0"/>
                <w:sz w:val="20"/>
                <w:szCs w:val="20"/>
              </w:rPr>
            </w:pPr>
            <w:r w:rsidRPr="004E2027">
              <w:rPr>
                <w:rFonts w:ascii="標楷體" w:eastAsia="標楷體" w:hAnsi="標楷體" w:cs="新細明體" w:hint="eastAsia"/>
                <w:color w:val="000000" w:themeColor="text1"/>
                <w:kern w:val="0"/>
                <w:sz w:val="20"/>
                <w:szCs w:val="20"/>
              </w:rPr>
              <w:t>137,217</w:t>
            </w:r>
          </w:p>
        </w:tc>
        <w:tc>
          <w:tcPr>
            <w:tcW w:w="869" w:type="dxa"/>
            <w:tcBorders>
              <w:top w:val="nil"/>
              <w:left w:val="nil"/>
              <w:bottom w:val="single" w:sz="4" w:space="0" w:color="auto"/>
              <w:right w:val="single" w:sz="4" w:space="0" w:color="auto"/>
            </w:tcBorders>
            <w:noWrap/>
            <w:vAlign w:val="center"/>
          </w:tcPr>
          <w:p w14:paraId="69272F02" w14:textId="77777777" w:rsidR="00361147" w:rsidRPr="004E2027" w:rsidRDefault="00361147" w:rsidP="00361147">
            <w:pPr>
              <w:overflowPunct w:val="0"/>
              <w:topLinePunct/>
              <w:spacing w:line="240" w:lineRule="exact"/>
              <w:jc w:val="right"/>
              <w:textAlignment w:val="center"/>
              <w:rPr>
                <w:rFonts w:ascii="標楷體" w:eastAsia="標楷體" w:hAnsi="標楷體" w:cs="新細明體"/>
                <w:color w:val="000000" w:themeColor="text1"/>
                <w:kern w:val="0"/>
                <w:sz w:val="20"/>
                <w:szCs w:val="20"/>
              </w:rPr>
            </w:pPr>
            <w:r w:rsidRPr="004E2027">
              <w:rPr>
                <w:rFonts w:ascii="標楷體" w:eastAsia="標楷體" w:hAnsi="標楷體" w:cs="新細明體" w:hint="eastAsia"/>
                <w:color w:val="000000" w:themeColor="text1"/>
                <w:kern w:val="0"/>
                <w:sz w:val="20"/>
                <w:szCs w:val="20"/>
              </w:rPr>
              <w:t>242,502</w:t>
            </w:r>
          </w:p>
        </w:tc>
        <w:tc>
          <w:tcPr>
            <w:tcW w:w="869" w:type="dxa"/>
            <w:tcBorders>
              <w:top w:val="nil"/>
              <w:left w:val="nil"/>
              <w:bottom w:val="single" w:sz="4" w:space="0" w:color="auto"/>
              <w:right w:val="single" w:sz="4" w:space="0" w:color="auto"/>
            </w:tcBorders>
            <w:noWrap/>
            <w:vAlign w:val="center"/>
          </w:tcPr>
          <w:p w14:paraId="1F43470E" w14:textId="77777777" w:rsidR="00361147" w:rsidRPr="004E2027" w:rsidRDefault="00361147" w:rsidP="00361147">
            <w:pPr>
              <w:overflowPunct w:val="0"/>
              <w:topLinePunct/>
              <w:spacing w:line="240" w:lineRule="exact"/>
              <w:jc w:val="right"/>
              <w:textAlignment w:val="center"/>
              <w:rPr>
                <w:rFonts w:ascii="標楷體" w:eastAsia="標楷體" w:hAnsi="標楷體" w:cs="新細明體"/>
                <w:color w:val="000000" w:themeColor="text1"/>
                <w:kern w:val="0"/>
                <w:sz w:val="20"/>
                <w:szCs w:val="20"/>
              </w:rPr>
            </w:pPr>
            <w:r w:rsidRPr="004E2027">
              <w:rPr>
                <w:rFonts w:ascii="標楷體" w:eastAsia="標楷體" w:hAnsi="標楷體" w:cs="新細明體" w:hint="eastAsia"/>
                <w:color w:val="000000" w:themeColor="text1"/>
                <w:kern w:val="0"/>
                <w:sz w:val="20"/>
                <w:szCs w:val="20"/>
              </w:rPr>
              <w:t>27,421</w:t>
            </w:r>
          </w:p>
        </w:tc>
        <w:tc>
          <w:tcPr>
            <w:tcW w:w="869" w:type="dxa"/>
            <w:tcBorders>
              <w:top w:val="nil"/>
              <w:left w:val="nil"/>
              <w:bottom w:val="single" w:sz="4" w:space="0" w:color="auto"/>
              <w:right w:val="single" w:sz="4" w:space="0" w:color="auto"/>
            </w:tcBorders>
            <w:noWrap/>
            <w:vAlign w:val="center"/>
          </w:tcPr>
          <w:p w14:paraId="7309AA11" w14:textId="77777777" w:rsidR="00361147" w:rsidRPr="004E2027" w:rsidRDefault="00361147" w:rsidP="00361147">
            <w:pPr>
              <w:overflowPunct w:val="0"/>
              <w:topLinePunct/>
              <w:spacing w:line="240" w:lineRule="exact"/>
              <w:jc w:val="right"/>
              <w:textAlignment w:val="center"/>
              <w:rPr>
                <w:rFonts w:ascii="標楷體" w:eastAsia="標楷體" w:hAnsi="標楷體" w:cs="新細明體"/>
                <w:color w:val="000000" w:themeColor="text1"/>
                <w:kern w:val="0"/>
                <w:sz w:val="20"/>
                <w:szCs w:val="20"/>
              </w:rPr>
            </w:pPr>
            <w:r w:rsidRPr="004E2027">
              <w:rPr>
                <w:rFonts w:ascii="標楷體" w:eastAsia="標楷體" w:hAnsi="標楷體" w:cs="新細明體" w:hint="eastAsia"/>
                <w:color w:val="000000" w:themeColor="text1"/>
                <w:kern w:val="0"/>
                <w:sz w:val="20"/>
                <w:szCs w:val="20"/>
              </w:rPr>
              <w:t>190,313</w:t>
            </w:r>
          </w:p>
        </w:tc>
        <w:tc>
          <w:tcPr>
            <w:tcW w:w="869" w:type="dxa"/>
            <w:tcBorders>
              <w:top w:val="nil"/>
              <w:left w:val="nil"/>
              <w:bottom w:val="single" w:sz="4" w:space="0" w:color="auto"/>
              <w:right w:val="single" w:sz="4" w:space="0" w:color="auto"/>
            </w:tcBorders>
            <w:noWrap/>
            <w:vAlign w:val="center"/>
          </w:tcPr>
          <w:p w14:paraId="54CE410A" w14:textId="77777777" w:rsidR="00361147" w:rsidRPr="004E2027" w:rsidRDefault="00361147" w:rsidP="00361147">
            <w:pPr>
              <w:overflowPunct w:val="0"/>
              <w:topLinePunct/>
              <w:spacing w:line="240" w:lineRule="exact"/>
              <w:jc w:val="right"/>
              <w:textAlignment w:val="center"/>
              <w:rPr>
                <w:rFonts w:ascii="標楷體" w:eastAsia="標楷體" w:hAnsi="標楷體" w:cs="新細明體"/>
                <w:color w:val="000000" w:themeColor="text1"/>
                <w:kern w:val="16"/>
                <w:sz w:val="20"/>
                <w:szCs w:val="20"/>
              </w:rPr>
            </w:pPr>
            <w:r w:rsidRPr="004E2027">
              <w:rPr>
                <w:rFonts w:ascii="標楷體" w:eastAsia="標楷體" w:hAnsi="標楷體" w:cs="新細明體" w:hint="eastAsia"/>
                <w:color w:val="000000" w:themeColor="text1"/>
                <w:kern w:val="16"/>
                <w:sz w:val="20"/>
                <w:szCs w:val="20"/>
              </w:rPr>
              <w:t>83.34</w:t>
            </w:r>
          </w:p>
        </w:tc>
        <w:tc>
          <w:tcPr>
            <w:tcW w:w="869" w:type="dxa"/>
            <w:tcBorders>
              <w:top w:val="nil"/>
              <w:left w:val="nil"/>
              <w:bottom w:val="single" w:sz="4" w:space="0" w:color="auto"/>
              <w:right w:val="single" w:sz="4" w:space="0" w:color="auto"/>
            </w:tcBorders>
            <w:noWrap/>
            <w:vAlign w:val="center"/>
          </w:tcPr>
          <w:p w14:paraId="07A20802" w14:textId="77777777" w:rsidR="00361147" w:rsidRPr="004E2027" w:rsidRDefault="00361147" w:rsidP="00361147">
            <w:pPr>
              <w:overflowPunct w:val="0"/>
              <w:topLinePunct/>
              <w:spacing w:line="240" w:lineRule="exact"/>
              <w:jc w:val="right"/>
              <w:textAlignment w:val="center"/>
              <w:rPr>
                <w:rFonts w:ascii="標楷體" w:eastAsia="標楷體" w:hAnsi="標楷體" w:cs="新細明體"/>
                <w:color w:val="000000" w:themeColor="text1"/>
                <w:kern w:val="16"/>
                <w:sz w:val="20"/>
                <w:szCs w:val="20"/>
              </w:rPr>
            </w:pPr>
            <w:r w:rsidRPr="004E2027">
              <w:rPr>
                <w:rFonts w:ascii="標楷體" w:eastAsia="標楷體" w:hAnsi="標楷體" w:cs="新細明體" w:hint="eastAsia"/>
                <w:color w:val="000000" w:themeColor="text1"/>
                <w:kern w:val="16"/>
                <w:sz w:val="20"/>
                <w:szCs w:val="20"/>
              </w:rPr>
              <w:t>56.03</w:t>
            </w:r>
          </w:p>
        </w:tc>
      </w:tr>
      <w:tr w:rsidR="00361147" w14:paraId="7860F2C5" w14:textId="77777777" w:rsidTr="00361147">
        <w:trPr>
          <w:cantSplit/>
          <w:trHeight w:val="454"/>
        </w:trPr>
        <w:tc>
          <w:tcPr>
            <w:tcW w:w="7640" w:type="dxa"/>
            <w:gridSpan w:val="9"/>
            <w:tcBorders>
              <w:top w:val="single" w:sz="4" w:space="0" w:color="auto"/>
              <w:left w:val="nil"/>
              <w:bottom w:val="nil"/>
              <w:right w:val="nil"/>
            </w:tcBorders>
            <w:vAlign w:val="center"/>
            <w:hideMark/>
          </w:tcPr>
          <w:p w14:paraId="749A314A" w14:textId="302B494E" w:rsidR="00361147" w:rsidRDefault="00361147" w:rsidP="00361147">
            <w:pPr>
              <w:overflowPunct w:val="0"/>
              <w:spacing w:line="240" w:lineRule="exact"/>
              <w:rPr>
                <w:rFonts w:ascii="標楷體" w:eastAsia="標楷體" w:hAnsi="標楷體" w:cs="新細明體"/>
                <w:kern w:val="0"/>
                <w:sz w:val="18"/>
                <w:szCs w:val="18"/>
              </w:rPr>
            </w:pPr>
            <w:r>
              <w:rPr>
                <w:rFonts w:ascii="標楷體" w:eastAsia="標楷體" w:hAnsi="標楷體" w:cs="新細明體" w:hint="eastAsia"/>
                <w:kern w:val="0"/>
                <w:sz w:val="18"/>
                <w:szCs w:val="18"/>
              </w:rPr>
              <w:t>註：1.執行數包括註銷數及收繳數。</w:t>
            </w:r>
          </w:p>
          <w:p w14:paraId="5A61E37C" w14:textId="77777777" w:rsidR="00361147" w:rsidRDefault="00361147" w:rsidP="00361147">
            <w:pPr>
              <w:overflowPunct w:val="0"/>
              <w:topLinePunct/>
              <w:spacing w:line="240" w:lineRule="exact"/>
              <w:ind w:firstLineChars="202" w:firstLine="364"/>
              <w:jc w:val="both"/>
              <w:rPr>
                <w:rFonts w:ascii="標楷體" w:eastAsia="標楷體" w:hAnsi="標楷體" w:cs="新細明體"/>
                <w:kern w:val="0"/>
                <w:sz w:val="18"/>
                <w:szCs w:val="18"/>
              </w:rPr>
            </w:pPr>
            <w:r>
              <w:rPr>
                <w:rFonts w:ascii="標楷體" w:eastAsia="標楷體" w:hAnsi="標楷體" w:cs="新細明體" w:hint="eastAsia"/>
                <w:kern w:val="0"/>
                <w:sz w:val="18"/>
                <w:szCs w:val="18"/>
              </w:rPr>
              <w:t>2.資料來源：整理自嘉義縣政府提供資料。</w:t>
            </w:r>
          </w:p>
        </w:tc>
      </w:tr>
    </w:tbl>
    <w:p w14:paraId="57B4CE91" w14:textId="77777777" w:rsidR="00B25CC6" w:rsidRDefault="00952B04" w:rsidP="00361147">
      <w:pPr>
        <w:spacing w:line="460" w:lineRule="exact"/>
        <w:ind w:firstLineChars="200" w:firstLine="480"/>
        <w:jc w:val="both"/>
        <w:rPr>
          <w:rFonts w:ascii="標楷體" w:eastAsia="標楷體" w:hAnsi="標楷體"/>
          <w:szCs w:val="24"/>
        </w:rPr>
      </w:pPr>
      <w:r w:rsidRPr="007B6BAA">
        <w:rPr>
          <w:rFonts w:ascii="標楷體" w:eastAsia="標楷體" w:hAnsi="標楷體" w:hint="eastAsia"/>
          <w:szCs w:val="24"/>
        </w:rPr>
        <w:t>該府於108年6月間訂定嘉義縣政府暨所屬各機關學校行政罰鍰案件及債權憑證管理作業要點，供各機關單位據以執行，經統計近3年度（107至109年度）該府及所屬機關應收未收行政罰鍰（含以前年度）待執行數為4億1,155萬餘元、4億602萬餘元及4億3,281萬餘元，執行數為1億8,383萬餘元、2億1,584萬餘元及2億4,250</w:t>
      </w:r>
      <w:r w:rsidRPr="00C8481B">
        <w:rPr>
          <w:rFonts w:ascii="標楷體" w:eastAsia="標楷體" w:hAnsi="標楷體" w:hint="eastAsia"/>
          <w:szCs w:val="24"/>
        </w:rPr>
        <w:t>萬餘元，執行率44.67％、53.16％及56.03％，清理成效逐年提升（表</w:t>
      </w:r>
      <w:r w:rsidR="00F050FF">
        <w:rPr>
          <w:rFonts w:ascii="標楷體" w:eastAsia="標楷體" w:hAnsi="標楷體" w:hint="eastAsia"/>
          <w:szCs w:val="24"/>
        </w:rPr>
        <w:t>2</w:t>
      </w:r>
      <w:r w:rsidRPr="00C8481B">
        <w:rPr>
          <w:rFonts w:ascii="標楷體" w:eastAsia="標楷體" w:hAnsi="標楷體" w:hint="eastAsia"/>
          <w:szCs w:val="24"/>
        </w:rPr>
        <w:t>）。經查該府各單位及環境保護局應收未收行政罰鍰清理催繳情形，核有：1.部</w:t>
      </w:r>
    </w:p>
    <w:p w14:paraId="657F747A" w14:textId="4E656365" w:rsidR="00952B04" w:rsidRPr="00C8481B" w:rsidRDefault="00952B04" w:rsidP="00B25CC6">
      <w:pPr>
        <w:spacing w:line="440" w:lineRule="exact"/>
        <w:jc w:val="both"/>
        <w:rPr>
          <w:rFonts w:ascii="標楷體" w:eastAsia="標楷體" w:hAnsi="標楷體"/>
          <w:szCs w:val="24"/>
        </w:rPr>
      </w:pPr>
      <w:r w:rsidRPr="00C8481B">
        <w:rPr>
          <w:rFonts w:ascii="標楷體" w:eastAsia="標楷體" w:hAnsi="標楷體" w:hint="eastAsia"/>
          <w:szCs w:val="24"/>
        </w:rPr>
        <w:lastRenderedPageBreak/>
        <w:t>分裁罰案件移送強制執行作業未臻周妥，亟待督促裁罰單位落實辦理移送作業，以確保政府債權；2.部分單位清查受處分人年度財產及所得資料未盡確實，致有遺漏而未清查情事，允宜督促依規定落實辦理，俾及時移送強制執行，以貫徹公權力及增裕收入；3.建置罰鍰管理系統控管行政罰鍰案件催繳情形，惟部分單位未落實處分書送達或移送強制執行等日期資料建置，允宜督促落實資料之登錄，發揮系統管理功能，俾適時辦理後續催繳作業；4.環境保護局部分未繳行政罰鍰案件經歸戶後欠繳金額龐鉅，亟待妥謀善策加強收繳，以維公平正義；5.環境保護局部分裁罰案件仍未取得</w:t>
      </w:r>
      <w:r>
        <w:rPr>
          <w:rFonts w:ascii="標楷體" w:eastAsia="標楷體" w:hAnsi="標楷體" w:hint="eastAsia"/>
          <w:szCs w:val="24"/>
        </w:rPr>
        <w:t>執行</w:t>
      </w:r>
      <w:r w:rsidRPr="00C8481B">
        <w:rPr>
          <w:rFonts w:ascii="標楷體" w:eastAsia="標楷體" w:hAnsi="標楷體" w:hint="eastAsia"/>
          <w:szCs w:val="24"/>
        </w:rPr>
        <w:t>憑證，有待持續與行政執行機關溝通，加速案件流程，以免債權受損</w:t>
      </w:r>
      <w:r w:rsidR="00D11F88">
        <w:rPr>
          <w:rFonts w:ascii="標楷體" w:eastAsia="標楷體" w:hAnsi="標楷體" w:hint="eastAsia"/>
          <w:szCs w:val="24"/>
        </w:rPr>
        <w:t>等情事</w:t>
      </w:r>
      <w:r w:rsidR="00D11F88" w:rsidRPr="00D11F88">
        <w:rPr>
          <w:rFonts w:ascii="標楷體" w:eastAsia="標楷體" w:hAnsi="標楷體" w:hint="eastAsia"/>
          <w:szCs w:val="24"/>
        </w:rPr>
        <w:t>，經函請注意</w:t>
      </w:r>
      <w:r w:rsidR="00D11F88">
        <w:rPr>
          <w:rFonts w:ascii="標楷體" w:eastAsia="標楷體" w:hAnsi="標楷體" w:hint="eastAsia"/>
          <w:szCs w:val="24"/>
        </w:rPr>
        <w:t>檢討</w:t>
      </w:r>
      <w:r w:rsidR="00D11F88" w:rsidRPr="00D11F88">
        <w:rPr>
          <w:rFonts w:ascii="標楷體" w:eastAsia="標楷體" w:hAnsi="標楷體" w:hint="eastAsia"/>
          <w:szCs w:val="24"/>
        </w:rPr>
        <w:t>改善</w:t>
      </w:r>
      <w:r w:rsidRPr="00C8481B">
        <w:rPr>
          <w:rFonts w:ascii="標楷體" w:eastAsia="標楷體" w:hAnsi="標楷體" w:hint="eastAsia"/>
          <w:szCs w:val="24"/>
        </w:rPr>
        <w:t>。據復：1.嗣後落實裁罰案件清理期程登錄及管控，以符規定並確保債權；2.後續清查財產名單將與主計處控管之執行憑證核對，確實清查受處分人之財產所得，並依清查結果辦理移送強制執行作業；3.將依規定建置資料於罰鍰管理系統並補登錄相關執行情形，俾利</w:t>
      </w:r>
      <w:r w:rsidRPr="00231B96">
        <w:rPr>
          <w:rFonts w:ascii="標楷體" w:eastAsia="標楷體" w:hAnsi="標楷體" w:hint="eastAsia"/>
          <w:szCs w:val="24"/>
        </w:rPr>
        <w:t>管控</w:t>
      </w:r>
      <w:r w:rsidRPr="00C8481B">
        <w:rPr>
          <w:rFonts w:ascii="標楷體" w:eastAsia="標楷體" w:hAnsi="標楷體" w:hint="eastAsia"/>
          <w:szCs w:val="24"/>
        </w:rPr>
        <w:t>罰鍰作業；4.依法定程序積極催繳及辦理強制執行等相關程序；5.遇有重大案件，前往行政執行機關溝通，請其先行執行或商討對策，另針對已執行尚無結果之案件，行文請其積極執行。</w:t>
      </w:r>
    </w:p>
    <w:p w14:paraId="65A4543E" w14:textId="195B4ACF" w:rsidR="00952B04" w:rsidRPr="00F609EA" w:rsidRDefault="00D5103A" w:rsidP="00D5103A">
      <w:pPr>
        <w:overflowPunct w:val="0"/>
        <w:snapToGrid w:val="0"/>
        <w:spacing w:line="440" w:lineRule="exact"/>
        <w:ind w:firstLineChars="200" w:firstLine="561"/>
        <w:jc w:val="both"/>
        <w:rPr>
          <w:rFonts w:ascii="標楷體" w:hAnsi="標楷體"/>
          <w:b/>
          <w:bCs/>
          <w:spacing w:val="-2"/>
          <w:sz w:val="28"/>
          <w:szCs w:val="28"/>
        </w:rPr>
      </w:pPr>
      <w:r>
        <w:rPr>
          <w:rFonts w:ascii="標楷體" w:eastAsia="標楷體" w:hAnsi="標楷體" w:hint="eastAsia"/>
          <w:b/>
          <w:noProof/>
          <w:sz w:val="28"/>
          <w:szCs w:val="28"/>
        </w:rPr>
        <mc:AlternateContent>
          <mc:Choice Requires="wpg">
            <w:drawing>
              <wp:anchor distT="0" distB="0" distL="114300" distR="114300" simplePos="0" relativeHeight="251764736" behindDoc="0" locked="0" layoutInCell="1" allowOverlap="1" wp14:anchorId="5E51B63F" wp14:editId="38A4C4E2">
                <wp:simplePos x="0" y="0"/>
                <wp:positionH relativeFrom="column">
                  <wp:posOffset>2490470</wp:posOffset>
                </wp:positionH>
                <wp:positionV relativeFrom="paragraph">
                  <wp:posOffset>648970</wp:posOffset>
                </wp:positionV>
                <wp:extent cx="3977640" cy="4600575"/>
                <wp:effectExtent l="0" t="0" r="3810" b="9525"/>
                <wp:wrapSquare wrapText="bothSides"/>
                <wp:docPr id="42207" name="群組 42207"/>
                <wp:cNvGraphicFramePr/>
                <a:graphic xmlns:a="http://schemas.openxmlformats.org/drawingml/2006/main">
                  <a:graphicData uri="http://schemas.microsoft.com/office/word/2010/wordprocessingGroup">
                    <wpg:wgp>
                      <wpg:cNvGrpSpPr/>
                      <wpg:grpSpPr>
                        <a:xfrm>
                          <a:off x="0" y="0"/>
                          <a:ext cx="3977640" cy="4600575"/>
                          <a:chOff x="0" y="0"/>
                          <a:chExt cx="3979545" cy="4599305"/>
                        </a:xfrm>
                      </wpg:grpSpPr>
                      <wpg:grpSp>
                        <wpg:cNvPr id="16" name="群組 16"/>
                        <wpg:cNvGrpSpPr/>
                        <wpg:grpSpPr>
                          <a:xfrm>
                            <a:off x="0" y="0"/>
                            <a:ext cx="3979545" cy="4599305"/>
                            <a:chOff x="0" y="0"/>
                            <a:chExt cx="3981451" cy="4600608"/>
                          </a:xfrm>
                        </wpg:grpSpPr>
                        <wps:wsp>
                          <wps:cNvPr id="17" name="文字方塊 2"/>
                          <wps:cNvSpPr txBox="1">
                            <a:spLocks noChangeArrowheads="1"/>
                          </wps:cNvSpPr>
                          <wps:spPr bwMode="auto">
                            <a:xfrm>
                              <a:off x="9525" y="4352925"/>
                              <a:ext cx="3817620" cy="247683"/>
                            </a:xfrm>
                            <a:prstGeom prst="rect">
                              <a:avLst/>
                            </a:prstGeom>
                            <a:solidFill>
                              <a:srgbClr val="FFFFFF"/>
                            </a:solidFill>
                            <a:ln w="9525">
                              <a:noFill/>
                              <a:miter lim="800000"/>
                              <a:headEnd/>
                              <a:tailEnd/>
                            </a:ln>
                          </wps:spPr>
                          <wps:txbx>
                            <w:txbxContent>
                              <w:p w14:paraId="0F4C9063" w14:textId="77777777" w:rsidR="00F86B0A" w:rsidRDefault="00F86B0A" w:rsidP="00952B04">
                                <w:pPr>
                                  <w:spacing w:line="160" w:lineRule="exact"/>
                                  <w:rPr>
                                    <w:rFonts w:ascii="標楷體" w:eastAsia="標楷體" w:hAnsi="標楷體"/>
                                    <w:sz w:val="18"/>
                                    <w:szCs w:val="18"/>
                                  </w:rPr>
                                </w:pPr>
                                <w:r>
                                  <w:rPr>
                                    <w:rFonts w:ascii="標楷體" w:eastAsia="標楷體" w:hAnsi="標楷體" w:hint="eastAsia"/>
                                    <w:sz w:val="18"/>
                                    <w:szCs w:val="18"/>
                                  </w:rPr>
                                  <w:t>資料來源：整理自嘉義縣政府提供資料。</w:t>
                                </w:r>
                              </w:p>
                            </w:txbxContent>
                          </wps:txbx>
                          <wps:bodyPr rot="0" vert="horz" wrap="square" lIns="91440" tIns="45720" rIns="91440" bIns="45720" anchor="t" anchorCtr="0">
                            <a:noAutofit/>
                          </wps:bodyPr>
                        </wps:wsp>
                        <wpg:grpSp>
                          <wpg:cNvPr id="18" name="群組 18"/>
                          <wpg:cNvGrpSpPr/>
                          <wpg:grpSpPr>
                            <a:xfrm>
                              <a:off x="0" y="0"/>
                              <a:ext cx="3981451" cy="4352934"/>
                              <a:chOff x="0" y="0"/>
                              <a:chExt cx="3981451" cy="4352934"/>
                            </a:xfrm>
                          </wpg:grpSpPr>
                          <wpg:grpSp>
                            <wpg:cNvPr id="19" name="群組 19"/>
                            <wpg:cNvGrpSpPr/>
                            <wpg:grpSpPr>
                              <a:xfrm>
                                <a:off x="0" y="0"/>
                                <a:ext cx="3981451" cy="4352934"/>
                                <a:chOff x="114949" y="57379"/>
                                <a:chExt cx="3982118" cy="4429125"/>
                              </a:xfrm>
                            </wpg:grpSpPr>
                            <wpg:grpSp>
                              <wpg:cNvPr id="20" name="群組 20"/>
                              <wpg:cNvGrpSpPr/>
                              <wpg:grpSpPr>
                                <a:xfrm>
                                  <a:off x="114949" y="57379"/>
                                  <a:ext cx="3580911" cy="4429125"/>
                                  <a:chOff x="114949" y="57379"/>
                                  <a:chExt cx="3580911" cy="4429125"/>
                                </a:xfrm>
                              </wpg:grpSpPr>
                              <wpg:grpSp>
                                <wpg:cNvPr id="21" name="群組 21"/>
                                <wpg:cNvGrpSpPr/>
                                <wpg:grpSpPr>
                                  <a:xfrm>
                                    <a:off x="114949" y="57379"/>
                                    <a:ext cx="3580911" cy="4429125"/>
                                    <a:chOff x="114949" y="57379"/>
                                    <a:chExt cx="3580911" cy="4429125"/>
                                  </a:xfrm>
                                </wpg:grpSpPr>
                                <wpg:grpSp>
                                  <wpg:cNvPr id="22" name="群組 22"/>
                                  <wpg:cNvGrpSpPr/>
                                  <wpg:grpSpPr>
                                    <a:xfrm>
                                      <a:off x="114949" y="57379"/>
                                      <a:ext cx="3580131" cy="4429125"/>
                                      <a:chOff x="114949" y="57379"/>
                                      <a:chExt cx="3580131" cy="4429125"/>
                                    </a:xfrm>
                                  </wpg:grpSpPr>
                                  <wpg:grpSp>
                                    <wpg:cNvPr id="23" name="群組 23"/>
                                    <wpg:cNvGrpSpPr/>
                                    <wpg:grpSpPr>
                                      <a:xfrm>
                                        <a:off x="114949" y="57379"/>
                                        <a:ext cx="3580131" cy="4429125"/>
                                        <a:chOff x="114949" y="57379"/>
                                        <a:chExt cx="3580131" cy="4429125"/>
                                      </a:xfrm>
                                    </wpg:grpSpPr>
                                    <wpg:graphicFrame>
                                      <wpg:cNvPr id="24" name="圖表 24"/>
                                      <wpg:cNvFrPr/>
                                      <wpg:xfrm>
                                        <a:off x="114949" y="57379"/>
                                        <a:ext cx="3580131" cy="4429125"/>
                                      </wpg:xfrm>
                                      <a:graphic>
                                        <a:graphicData uri="http://schemas.openxmlformats.org/drawingml/2006/chart">
                                          <c:chart xmlns:c="http://schemas.openxmlformats.org/drawingml/2006/chart" xmlns:r="http://schemas.openxmlformats.org/officeDocument/2006/relationships" r:id="rId16"/>
                                        </a:graphicData>
                                      </a:graphic>
                                    </wpg:graphicFrame>
                                    <wps:wsp>
                                      <wps:cNvPr id="25" name="文字方塊 2"/>
                                      <wps:cNvSpPr txBox="1">
                                        <a:spLocks noChangeArrowheads="1"/>
                                      </wps:cNvSpPr>
                                      <wps:spPr bwMode="auto">
                                        <a:xfrm>
                                          <a:off x="2831329" y="1413312"/>
                                          <a:ext cx="608793" cy="333429"/>
                                        </a:xfrm>
                                        <a:prstGeom prst="rect">
                                          <a:avLst/>
                                        </a:prstGeom>
                                        <a:noFill/>
                                        <a:ln w="9525">
                                          <a:noFill/>
                                          <a:miter lim="800000"/>
                                          <a:headEnd/>
                                          <a:tailEnd/>
                                        </a:ln>
                                      </wps:spPr>
                                      <wps:txbx>
                                        <w:txbxContent>
                                          <w:p w14:paraId="03911959" w14:textId="77777777" w:rsidR="00F86B0A" w:rsidRDefault="00F86B0A" w:rsidP="00952B04">
                                            <w:pPr>
                                              <w:rPr>
                                                <w:rFonts w:ascii="標楷體" w:eastAsia="標楷體" w:hAnsi="標楷體"/>
                                                <w:sz w:val="20"/>
                                                <w:szCs w:val="20"/>
                                              </w:rPr>
                                            </w:pPr>
                                            <w:r>
                                              <w:rPr>
                                                <w:rFonts w:ascii="標楷體" w:eastAsia="標楷體" w:hAnsi="標楷體" w:hint="eastAsia"/>
                                                <w:sz w:val="20"/>
                                                <w:szCs w:val="20"/>
                                              </w:rPr>
                                              <w:t>退步▼</w:t>
                                            </w:r>
                                          </w:p>
                                        </w:txbxContent>
                                      </wps:txbx>
                                      <wps:bodyPr rot="0" vert="horz" wrap="square" lIns="91440" tIns="45720" rIns="91440" bIns="45720" anchor="t" anchorCtr="0">
                                        <a:noAutofit/>
                                      </wps:bodyPr>
                                    </wps:wsp>
                                  </wpg:grpSp>
                                  <wps:wsp>
                                    <wps:cNvPr id="26" name="文字方塊 2"/>
                                    <wps:cNvSpPr txBox="1">
                                      <a:spLocks noChangeArrowheads="1"/>
                                    </wps:cNvSpPr>
                                    <wps:spPr bwMode="auto">
                                      <a:xfrm>
                                        <a:off x="3087399" y="2219244"/>
                                        <a:ext cx="590782" cy="333429"/>
                                      </a:xfrm>
                                      <a:prstGeom prst="rect">
                                        <a:avLst/>
                                      </a:prstGeom>
                                      <a:noFill/>
                                      <a:ln w="9525">
                                        <a:noFill/>
                                        <a:miter lim="800000"/>
                                        <a:headEnd/>
                                        <a:tailEnd/>
                                      </a:ln>
                                    </wps:spPr>
                                    <wps:txbx>
                                      <w:txbxContent>
                                        <w:p w14:paraId="6452FD21" w14:textId="77777777" w:rsidR="00F86B0A" w:rsidRDefault="00F86B0A" w:rsidP="00952B04">
                                          <w:pPr>
                                            <w:rPr>
                                              <w:rFonts w:ascii="標楷體" w:eastAsia="標楷體" w:hAnsi="標楷體"/>
                                              <w:sz w:val="20"/>
                                              <w:szCs w:val="20"/>
                                            </w:rPr>
                                          </w:pPr>
                                          <w:r>
                                            <w:rPr>
                                              <w:rFonts w:ascii="標楷體" w:eastAsia="標楷體" w:hAnsi="標楷體" w:hint="eastAsia"/>
                                              <w:sz w:val="20"/>
                                              <w:szCs w:val="20"/>
                                            </w:rPr>
                                            <w:t>退步▼</w:t>
                                          </w:r>
                                        </w:p>
                                      </w:txbxContent>
                                    </wps:txbx>
                                    <wps:bodyPr rot="0" vert="horz" wrap="square" lIns="91440" tIns="45720" rIns="91440" bIns="45720" anchor="t" anchorCtr="0">
                                      <a:noAutofit/>
                                    </wps:bodyPr>
                                  </wps:wsp>
                                </wpg:grpSp>
                                <wps:wsp>
                                  <wps:cNvPr id="27" name="文字方塊 2"/>
                                  <wps:cNvSpPr txBox="1">
                                    <a:spLocks noChangeArrowheads="1"/>
                                  </wps:cNvSpPr>
                                  <wps:spPr bwMode="auto">
                                    <a:xfrm>
                                      <a:off x="2971792" y="3062017"/>
                                      <a:ext cx="724068" cy="333429"/>
                                    </a:xfrm>
                                    <a:prstGeom prst="rect">
                                      <a:avLst/>
                                    </a:prstGeom>
                                    <a:noFill/>
                                    <a:ln w="9525">
                                      <a:noFill/>
                                      <a:miter lim="800000"/>
                                      <a:headEnd/>
                                      <a:tailEnd/>
                                    </a:ln>
                                  </wps:spPr>
                                  <wps:txbx>
                                    <w:txbxContent>
                                      <w:p w14:paraId="62E1ED3C" w14:textId="77777777" w:rsidR="00F86B0A" w:rsidRDefault="00F86B0A" w:rsidP="00952B04">
                                        <w:pPr>
                                          <w:rPr>
                                            <w:rFonts w:ascii="標楷體" w:eastAsia="標楷體" w:hAnsi="標楷體"/>
                                            <w:sz w:val="20"/>
                                            <w:szCs w:val="20"/>
                                          </w:rPr>
                                        </w:pPr>
                                        <w:r>
                                          <w:rPr>
                                            <w:rFonts w:ascii="標楷體" w:eastAsia="標楷體" w:hAnsi="標楷體" w:hint="eastAsia"/>
                                            <w:sz w:val="20"/>
                                            <w:szCs w:val="20"/>
                                          </w:rPr>
                                          <w:t>進步▲</w:t>
                                        </w:r>
                                      </w:p>
                                    </w:txbxContent>
                                  </wps:txbx>
                                  <wps:bodyPr rot="0" vert="horz" wrap="square" lIns="91440" tIns="45720" rIns="91440" bIns="45720" anchor="t" anchorCtr="0">
                                    <a:noAutofit/>
                                  </wps:bodyPr>
                                </wps:wsp>
                              </wpg:grpSp>
                              <wps:wsp>
                                <wps:cNvPr id="28" name="文字方塊 2"/>
                                <wps:cNvSpPr txBox="1">
                                  <a:spLocks noChangeArrowheads="1"/>
                                </wps:cNvSpPr>
                                <wps:spPr bwMode="auto">
                                  <a:xfrm>
                                    <a:off x="2486036" y="3849854"/>
                                    <a:ext cx="659226" cy="322436"/>
                                  </a:xfrm>
                                  <a:prstGeom prst="rect">
                                    <a:avLst/>
                                  </a:prstGeom>
                                  <a:noFill/>
                                  <a:ln w="9525">
                                    <a:noFill/>
                                    <a:miter lim="800000"/>
                                    <a:headEnd/>
                                    <a:tailEnd/>
                                  </a:ln>
                                </wps:spPr>
                                <wps:txbx>
                                  <w:txbxContent>
                                    <w:p w14:paraId="770BF8D3" w14:textId="77777777" w:rsidR="00F86B0A" w:rsidRDefault="00F86B0A" w:rsidP="00952B04">
                                      <w:pPr>
                                        <w:rPr>
                                          <w:rFonts w:ascii="標楷體" w:eastAsia="標楷體" w:hAnsi="標楷體"/>
                                          <w:sz w:val="20"/>
                                          <w:szCs w:val="20"/>
                                        </w:rPr>
                                      </w:pPr>
                                      <w:r>
                                        <w:rPr>
                                          <w:rFonts w:ascii="標楷體" w:eastAsia="標楷體" w:hAnsi="標楷體" w:hint="eastAsia"/>
                                          <w:sz w:val="20"/>
                                          <w:szCs w:val="20"/>
                                        </w:rPr>
                                        <w:t>進步▲</w:t>
                                      </w:r>
                                    </w:p>
                                  </w:txbxContent>
                                </wps:txbx>
                                <wps:bodyPr rot="0" vert="horz" wrap="square" lIns="91440" tIns="45720" rIns="91440" bIns="45720" anchor="t" anchorCtr="0">
                                  <a:noAutofit/>
                                </wps:bodyPr>
                              </wps:wsp>
                            </wpg:grpSp>
                            <wps:wsp>
                              <wps:cNvPr id="29" name="文字方塊 2"/>
                              <wps:cNvSpPr txBox="1">
                                <a:spLocks noChangeArrowheads="1"/>
                              </wps:cNvSpPr>
                              <wps:spPr bwMode="auto">
                                <a:xfrm>
                                  <a:off x="3545835" y="4200602"/>
                                  <a:ext cx="551232" cy="276405"/>
                                </a:xfrm>
                                <a:prstGeom prst="rect">
                                  <a:avLst/>
                                </a:prstGeom>
                                <a:solidFill>
                                  <a:srgbClr val="FFFFFF"/>
                                </a:solidFill>
                                <a:ln w="9525">
                                  <a:noFill/>
                                  <a:miter lim="800000"/>
                                  <a:headEnd/>
                                  <a:tailEnd/>
                                </a:ln>
                              </wps:spPr>
                              <wps:txbx>
                                <w:txbxContent>
                                  <w:p w14:paraId="70D33B9D" w14:textId="77777777" w:rsidR="00F86B0A" w:rsidRDefault="00F86B0A" w:rsidP="00952B04">
                                    <w:pPr>
                                      <w:spacing w:line="240" w:lineRule="exact"/>
                                      <w:rPr>
                                        <w:rFonts w:ascii="標楷體" w:eastAsia="標楷體" w:hAnsi="標楷體"/>
                                        <w:spacing w:val="-4"/>
                                        <w:sz w:val="2"/>
                                        <w:szCs w:val="2"/>
                                      </w:rPr>
                                    </w:pPr>
                                    <w:r>
                                      <w:rPr>
                                        <w:rFonts w:ascii="標楷體" w:eastAsia="標楷體" w:hAnsi="標楷體" w:hint="eastAsia"/>
                                        <w:spacing w:val="-4"/>
                                        <w:sz w:val="20"/>
                                        <w:szCs w:val="20"/>
                                      </w:rPr>
                                      <w:t>名次</w:t>
                                    </w:r>
                                  </w:p>
                                </w:txbxContent>
                              </wps:txbx>
                              <wps:bodyPr rot="0" vert="horz" wrap="square" lIns="91440" tIns="45720" rIns="91440" bIns="45720" anchor="t" anchorCtr="0">
                                <a:noAutofit/>
                              </wps:bodyPr>
                            </wps:wsp>
                          </wpg:grpSp>
                          <wps:wsp>
                            <wps:cNvPr id="30" name="文字方塊 2"/>
                            <wps:cNvSpPr txBox="1">
                              <a:spLocks noChangeArrowheads="1"/>
                            </wps:cNvSpPr>
                            <wps:spPr bwMode="auto">
                              <a:xfrm>
                                <a:off x="381000" y="742950"/>
                                <a:ext cx="695325" cy="314325"/>
                              </a:xfrm>
                              <a:prstGeom prst="rect">
                                <a:avLst/>
                              </a:prstGeom>
                              <a:solidFill>
                                <a:srgbClr val="FFFFFF"/>
                              </a:solidFill>
                              <a:ln w="9525">
                                <a:noFill/>
                                <a:miter lim="800000"/>
                                <a:headEnd/>
                                <a:tailEnd/>
                              </a:ln>
                            </wps:spPr>
                            <wps:txbx>
                              <w:txbxContent>
                                <w:p w14:paraId="6D9A18D6" w14:textId="77777777" w:rsidR="00F86B0A" w:rsidRDefault="00F86B0A" w:rsidP="00952B04">
                                  <w:pPr>
                                    <w:spacing w:line="240" w:lineRule="exact"/>
                                    <w:rPr>
                                      <w:rFonts w:ascii="標楷體" w:eastAsia="標楷體" w:hAnsi="標楷體"/>
                                      <w:spacing w:val="-4"/>
                                      <w:sz w:val="2"/>
                                      <w:szCs w:val="2"/>
                                    </w:rPr>
                                  </w:pPr>
                                  <w:r>
                                    <w:rPr>
                                      <w:rFonts w:ascii="標楷體" w:eastAsia="標楷體" w:hAnsi="標楷體" w:hint="eastAsia"/>
                                      <w:spacing w:val="-4"/>
                                      <w:sz w:val="20"/>
                                      <w:szCs w:val="20"/>
                                    </w:rPr>
                                    <w:t>考核面向</w:t>
                                  </w:r>
                                </w:p>
                              </w:txbxContent>
                            </wps:txbx>
                            <wps:bodyPr rot="0" vert="horz" wrap="square" lIns="91440" tIns="45720" rIns="91440" bIns="45720" anchor="t" anchorCtr="0">
                              <a:noAutofit/>
                            </wps:bodyPr>
                          </wps:wsp>
                        </wpg:grpSp>
                      </wpg:grpSp>
                      <wps:wsp>
                        <wps:cNvPr id="42204" name="文字方塊 2"/>
                        <wps:cNvSpPr txBox="1">
                          <a:spLocks noChangeArrowheads="1"/>
                        </wps:cNvSpPr>
                        <wps:spPr bwMode="auto">
                          <a:xfrm>
                            <a:off x="2028012" y="686094"/>
                            <a:ext cx="280670" cy="248285"/>
                          </a:xfrm>
                          <a:prstGeom prst="rect">
                            <a:avLst/>
                          </a:prstGeom>
                          <a:noFill/>
                          <a:ln w="9525">
                            <a:noFill/>
                            <a:miter lim="800000"/>
                            <a:headEnd/>
                            <a:tailEnd/>
                          </a:ln>
                        </wps:spPr>
                        <wps:txbx>
                          <w:txbxContent>
                            <w:p w14:paraId="40AF5560" w14:textId="0D2BA597" w:rsidR="00F86B0A" w:rsidRPr="00D5103A" w:rsidRDefault="00F86B0A">
                              <w:pPr>
                                <w:rPr>
                                  <w:rFonts w:ascii="標楷體" w:eastAsia="標楷體" w:hAnsi="標楷體"/>
                                  <w:sz w:val="17"/>
                                  <w:szCs w:val="17"/>
                                </w:rPr>
                              </w:pPr>
                              <w:r w:rsidRPr="00D5103A">
                                <w:rPr>
                                  <w:rFonts w:ascii="標楷體" w:eastAsia="標楷體" w:hAnsi="標楷體" w:hint="eastAsia"/>
                                  <w:sz w:val="17"/>
                                  <w:szCs w:val="17"/>
                                </w:rPr>
                                <w:t>度</w:t>
                              </w:r>
                            </w:p>
                          </w:txbxContent>
                        </wps:txbx>
                        <wps:bodyPr rot="0" vert="horz" wrap="square" lIns="91440" tIns="45720" rIns="91440" bIns="45720" anchor="t" anchorCtr="0">
                          <a:noAutofit/>
                        </wps:bodyPr>
                      </wps:wsp>
                      <wps:wsp>
                        <wps:cNvPr id="42205" name="文字方塊 2"/>
                        <wps:cNvSpPr txBox="1">
                          <a:spLocks noChangeArrowheads="1"/>
                        </wps:cNvSpPr>
                        <wps:spPr bwMode="auto">
                          <a:xfrm>
                            <a:off x="2566397" y="686094"/>
                            <a:ext cx="280670" cy="248285"/>
                          </a:xfrm>
                          <a:prstGeom prst="rect">
                            <a:avLst/>
                          </a:prstGeom>
                          <a:noFill/>
                          <a:ln w="9525">
                            <a:noFill/>
                            <a:miter lim="800000"/>
                            <a:headEnd/>
                            <a:tailEnd/>
                          </a:ln>
                        </wps:spPr>
                        <wps:txbx>
                          <w:txbxContent>
                            <w:p w14:paraId="63FFD26F" w14:textId="77777777" w:rsidR="00F86B0A" w:rsidRPr="00D5103A" w:rsidRDefault="00F86B0A" w:rsidP="00D5103A">
                              <w:pPr>
                                <w:rPr>
                                  <w:rFonts w:ascii="標楷體" w:eastAsia="標楷體" w:hAnsi="標楷體"/>
                                  <w:sz w:val="17"/>
                                  <w:szCs w:val="17"/>
                                </w:rPr>
                              </w:pPr>
                              <w:r w:rsidRPr="00D5103A">
                                <w:rPr>
                                  <w:rFonts w:ascii="標楷體" w:eastAsia="標楷體" w:hAnsi="標楷體" w:hint="eastAsia"/>
                                  <w:sz w:val="17"/>
                                  <w:szCs w:val="17"/>
                                </w:rPr>
                                <w:t>度</w:t>
                              </w:r>
                            </w:p>
                          </w:txbxContent>
                        </wps:txbx>
                        <wps:bodyPr rot="0" vert="horz" wrap="square" lIns="91440" tIns="45720" rIns="91440" bIns="45720" anchor="t" anchorCtr="0">
                          <a:noAutofit/>
                        </wps:bodyPr>
                      </wps:wsp>
                      <wps:wsp>
                        <wps:cNvPr id="42206" name="文字方塊 2"/>
                        <wps:cNvSpPr txBox="1">
                          <a:spLocks noChangeArrowheads="1"/>
                        </wps:cNvSpPr>
                        <wps:spPr bwMode="auto">
                          <a:xfrm>
                            <a:off x="3102123" y="688747"/>
                            <a:ext cx="280670" cy="248285"/>
                          </a:xfrm>
                          <a:prstGeom prst="rect">
                            <a:avLst/>
                          </a:prstGeom>
                          <a:noFill/>
                          <a:ln w="9525">
                            <a:noFill/>
                            <a:miter lim="800000"/>
                            <a:headEnd/>
                            <a:tailEnd/>
                          </a:ln>
                        </wps:spPr>
                        <wps:txbx>
                          <w:txbxContent>
                            <w:p w14:paraId="385B9376" w14:textId="77777777" w:rsidR="00F86B0A" w:rsidRPr="00D5103A" w:rsidRDefault="00F86B0A" w:rsidP="00D5103A">
                              <w:pPr>
                                <w:rPr>
                                  <w:rFonts w:ascii="標楷體" w:eastAsia="標楷體" w:hAnsi="標楷體"/>
                                  <w:sz w:val="17"/>
                                  <w:szCs w:val="17"/>
                                </w:rPr>
                              </w:pPr>
                              <w:r w:rsidRPr="00D5103A">
                                <w:rPr>
                                  <w:rFonts w:ascii="標楷體" w:eastAsia="標楷體" w:hAnsi="標楷體" w:hint="eastAsia"/>
                                  <w:sz w:val="17"/>
                                  <w:szCs w:val="17"/>
                                </w:rPr>
                                <w:t>度</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群組 42207" o:spid="_x0000_s1043" style="position:absolute;left:0;text-align:left;margin-left:196.1pt;margin-top:51.1pt;width:313.2pt;height:362.25pt;z-index:251764736;mso-width-relative:margin;mso-height-relative:margin" coordsize="39795,45993" o:gfxdata="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">
                <v:group id="群組 16" o:spid="_x0000_s1044" style="position:absolute;width:39795;height:45993" coordsize="39814,460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mP/1wwAAANsAAAAP&#10;AAAAAAAAAAAAAAAAAKoCAABkcnMvZG93bnJldi54bWxQSwUGAAAAAAQABAD6AAAAmgMAAAAA&#10;">
                  <v:shape id="_x0000_s1045" type="#_x0000_t202" style="position:absolute;left:95;top:43529;width:38176;height:24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hjCb8A&#10;AADbAAAADwAAAGRycy9kb3ducmV2LnhtbERPy6rCMBDdX/AfwghuLpoqXqvVKCoobn18wNiMbbGZ&#10;lCba+vdGEO5uDuc5i1VrSvGk2hWWFQwHEQji1OqCMwWX864/BeE8ssbSMil4kYPVsvOzwETbho/0&#10;PPlMhBB2CSrIva8SKV2ak0E3sBVx4G62NugDrDOpa2xCuCnlKIom0mDBoSHHirY5pffTwyi4HZrf&#10;v1lz3ftLfBxPNljEV/tSqtdt13MQnlr/L/66DzrMj+HzSzhAL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iGMJvwAAANsAAAAPAAAAAAAAAAAAAAAAAJgCAABkcnMvZG93bnJl&#10;di54bWxQSwUGAAAAAAQABAD1AAAAhAMAAAAA&#10;" stroked="f">
                    <v:textbox>
                      <w:txbxContent>
                        <w:p w14:paraId="0F4C9063" w14:textId="77777777" w:rsidR="00F86B0A" w:rsidRDefault="00F86B0A" w:rsidP="00952B04">
                          <w:pPr>
                            <w:spacing w:line="160" w:lineRule="exact"/>
                            <w:rPr>
                              <w:rFonts w:ascii="標楷體" w:eastAsia="標楷體" w:hAnsi="標楷體"/>
                              <w:sz w:val="18"/>
                              <w:szCs w:val="18"/>
                            </w:rPr>
                          </w:pPr>
                          <w:r>
                            <w:rPr>
                              <w:rFonts w:ascii="標楷體" w:eastAsia="標楷體" w:hAnsi="標楷體" w:hint="eastAsia"/>
                              <w:sz w:val="18"/>
                              <w:szCs w:val="18"/>
                            </w:rPr>
                            <w:t>資料來源：整理自嘉義縣政府提供資料。</w:t>
                          </w:r>
                        </w:p>
                      </w:txbxContent>
                    </v:textbox>
                  </v:shape>
                  <v:group id="群組 18" o:spid="_x0000_s1046" style="position:absolute;width:39814;height:43529" coordsize="39814,435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group id="群組 19" o:spid="_x0000_s1047" style="position:absolute;width:39814;height:43529" coordorigin="1149,573" coordsize="39821,442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drh8EAAADbAAAADwAAAGRycy9kb3ducmV2LnhtbERPTYvCMBC9C/sfwix4&#10;07S7KG7XKCKueBBBXRBvQzO2xWZSmtjWf28Ewds83udM550pRUO1KywriIcRCOLU6oIzBf/Hv8EE&#10;hPPIGkvLpOBODuazj94UE21b3lNz8JkIIewSVJB7XyVSujQng25oK+LAXWxt0AdYZ1LX2IZwU8qv&#10;KBpLgwWHhhwrWuaUXg83o2DdYrv4jlfN9npZ3s/H0e60jUmp/me3+AXhqfNv8cu90WH+Dz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fAdrh8EAAADbAAAADwAA&#10;AAAAAAAAAAAAAACqAgAAZHJzL2Rvd25yZXYueG1sUEsFBgAAAAAEAAQA+gAAAJgDAAAAAA==&#10;">
                      <v:group id="群組 20" o:spid="_x0000_s1048" style="position:absolute;left:1149;top:573;width:35809;height:44292" coordorigin="1149,573" coordsize="35809,442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1EIp8IAAADbAAAADwAAAGRycy9kb3ducmV2LnhtbERPy0rDQBTdC/2H4Ra6&#10;s5O0KCV2EkpR6aIIJoK4u2RuHiRzJ2TGJP37zkJweTjvY7aYXkw0utaygngbgSAurW65VvBVvD0e&#10;QDiPrLG3TApu5CBLVw9HTLSd+ZOm3NcihLBLUEHj/ZBI6cqGDLqtHYgDV9nRoA9wrKUecQ7hppe7&#10;KHqWBlsODQ0OdG6o7PJfo+B9xvm0j1+na1edbz/F08f3NSalNuvl9ALC0+L/xX/ui1awC+v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NRCKfCAAAA2wAAAA8A&#10;AAAAAAAAAAAAAAAAqgIAAGRycy9kb3ducmV2LnhtbFBLBQYAAAAABAAEAPoAAACZAwAAAAA=&#10;">
                        <v:group id="群組 21" o:spid="_x0000_s1049" style="position:absolute;left:1149;top:573;width:35809;height:44292" coordorigin="1149,573" coordsize="35809,442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MHa08wwAAANsAAAAP&#10;AAAAAAAAAAAAAAAAAKoCAABkcnMvZG93bnJldi54bWxQSwUGAAAAAAQABAD6AAAAmgMAAAAA&#10;">
                          <v:group id="群組 22" o:spid="_x0000_s1050" style="position:absolute;left:1149;top:573;width:35801;height:44292" coordorigin="1149,573" coordsize="35801,442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8zzNLwwAAANsAAAAP&#10;AAAAAAAAAAAAAAAAAKoCAABkcnMvZG93bnJldi54bWxQSwUGAAAAAAQABAD6AAAAmgMAAAAA&#10;">
                            <v:group id="群組 23" o:spid="_x0000_s1051" style="position:absolute;left:1149;top:573;width:35801;height:44292" coordorigin="1149,573" coordsize="35801,442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4OW0MQAAADbAAAADwAAAGRycy9kb3ducmV2LnhtbESPQYvCMBSE74L/ITzB&#10;m6ZVFOkaRWRXPMiCdWHZ26N5tsXmpTSxrf/eLAgeh5n5hllve1OJlhpXWlYQTyMQxJnVJecKfi5f&#10;kxUI55E1VpZJwYMcbDfDwRoTbTs+U5v6XAQIuwQVFN7XiZQuK8igm9qaOHhX2xj0QTa51A12AW4q&#10;OYuipTRYclgosKZ9QdktvRsFhw673Tz+bE+36/7xd1l8/55iUmo86ncfIDz1/h1+tY9awWwO/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4OW0MQAAADbAAAA&#10;DwAAAAAAAAAAAAAAAACqAgAAZHJzL2Rvd25yZXYueG1sUEsFBgAAAAAEAAQA+gAAAJsDAAAAAA==&#10;">
                              <v:shape id="圖表 24" o:spid="_x0000_s1052" type="#_x0000_t75" style="position:absolute;left:1149;top:573;width:35824;height:44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">
                                <v:imagedata r:id="rId17" o:title=""/>
                                <o:lock v:ext="edit" aspectratio="f"/>
                              </v:shape>
                              <v:shape id="_x0000_s1053" type="#_x0000_t202" style="position:absolute;left:28313;top:14133;width:6088;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u83MIA&#10;AADbAAAADwAAAGRycy9kb3ducmV2LnhtbESPQYvCMBSE74L/ITzBmyaKyto1yrIieFJ0d4W9PZpn&#10;W2xeShNt/fdGEDwOM/MNs1i1thQ3qn3hWMNoqEAQp84UnGn4/dkMPkD4gGywdEwa7uRhtex2FpgY&#10;1/CBbseQiQhhn6CGPIQqkdKnOVn0Q1cRR+/saoshyjqTpsYmwm0px0rNpMWC40KOFX3nlF6OV6vh&#10;b3f+P03UPlvbadW4Vkm2c6l1v9d+fYII1IZ3+NXeGg3jK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m7zcwgAAANsAAAAPAAAAAAAAAAAAAAAAAJgCAABkcnMvZG93&#10;bnJldi54bWxQSwUGAAAAAAQABAD1AAAAhwMAAAAA&#10;" filled="f" stroked="f">
                                <v:textbox>
                                  <w:txbxContent>
                                    <w:p w14:paraId="03911959" w14:textId="77777777" w:rsidR="00F86B0A" w:rsidRDefault="00F86B0A" w:rsidP="00952B04">
                                      <w:pPr>
                                        <w:rPr>
                                          <w:rFonts w:ascii="標楷體" w:eastAsia="標楷體" w:hAnsi="標楷體"/>
                                          <w:sz w:val="20"/>
                                          <w:szCs w:val="20"/>
                                        </w:rPr>
                                      </w:pPr>
                                      <w:r>
                                        <w:rPr>
                                          <w:rFonts w:ascii="標楷體" w:eastAsia="標楷體" w:hAnsi="標楷體" w:hint="eastAsia"/>
                                          <w:sz w:val="20"/>
                                          <w:szCs w:val="20"/>
                                        </w:rPr>
                                        <w:t>退步▼</w:t>
                                      </w:r>
                                    </w:p>
                                  </w:txbxContent>
                                </v:textbox>
                              </v:shape>
                            </v:group>
                            <v:shape id="_x0000_s1054" type="#_x0000_t202" style="position:absolute;left:30873;top:22192;width:5908;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kiq8MA&#10;AADbAAAADwAAAGRycy9kb3ducmV2LnhtbESPzWrDMBCE74W8g9hAb7WU0JrEsRJCSqGnluYPclus&#10;jW1irYyl2u7bV4VCjsPMfMPkm9E2oqfO1441zBIFgrhwpuZSw/Hw9rQA4QOywcYxafghD5v15CHH&#10;zLiBv6jfh1JECPsMNVQhtJmUvqjIok9cSxy9q+sshii7UpoOhwi3jZwrlUqLNceFClvaVVTc9t9W&#10;w+njejk/q8/y1b60gxuVZLuUWj9Ox+0KRKAx3MP/7XejYZ7C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kkiq8MAAADbAAAADwAAAAAAAAAAAAAAAACYAgAAZHJzL2Rv&#10;d25yZXYueG1sUEsFBgAAAAAEAAQA9QAAAIgDAAAAAA==&#10;" filled="f" stroked="f">
                              <v:textbox>
                                <w:txbxContent>
                                  <w:p w14:paraId="6452FD21" w14:textId="77777777" w:rsidR="00F86B0A" w:rsidRDefault="00F86B0A" w:rsidP="00952B04">
                                    <w:pPr>
                                      <w:rPr>
                                        <w:rFonts w:ascii="標楷體" w:eastAsia="標楷體" w:hAnsi="標楷體"/>
                                        <w:sz w:val="20"/>
                                        <w:szCs w:val="20"/>
                                      </w:rPr>
                                    </w:pPr>
                                    <w:r>
                                      <w:rPr>
                                        <w:rFonts w:ascii="標楷體" w:eastAsia="標楷體" w:hAnsi="標楷體" w:hint="eastAsia"/>
                                        <w:sz w:val="20"/>
                                        <w:szCs w:val="20"/>
                                      </w:rPr>
                                      <w:t>退步▼</w:t>
                                    </w:r>
                                  </w:p>
                                </w:txbxContent>
                              </v:textbox>
                            </v:shape>
                          </v:group>
                          <v:shape id="_x0000_s1055" type="#_x0000_t202" style="position:absolute;left:29717;top:30620;width:7241;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WHMMQA&#10;AADbAAAADwAAAGRycy9kb3ducmV2LnhtbESPQWvCQBSE7wX/w/IEb7qr2FbTbESUQk8tpip4e2Sf&#10;SWj2bchuTfrvuwWhx2FmvmHSzWAbcaPO1441zGcKBHHhTM2lhuPn63QFwgdkg41j0vBDHjbZ6CHF&#10;xLieD3TLQykihH2CGqoQ2kRKX1Rk0c9cSxy9q+sshii7UpoO+wi3jVwo9SQt1hwXKmxpV1HxlX9b&#10;Daf36+W8VB/l3j62vRuUZLuWWk/Gw/YFRKAh/Ifv7TejYfE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0FhzDEAAAA2wAAAA8AAAAAAAAAAAAAAAAAmAIAAGRycy9k&#10;b3ducmV2LnhtbFBLBQYAAAAABAAEAPUAAACJAwAAAAA=&#10;" filled="f" stroked="f">
                            <v:textbox>
                              <w:txbxContent>
                                <w:p w14:paraId="62E1ED3C" w14:textId="77777777" w:rsidR="00F86B0A" w:rsidRDefault="00F86B0A" w:rsidP="00952B04">
                                  <w:pPr>
                                    <w:rPr>
                                      <w:rFonts w:ascii="標楷體" w:eastAsia="標楷體" w:hAnsi="標楷體"/>
                                      <w:sz w:val="20"/>
                                      <w:szCs w:val="20"/>
                                    </w:rPr>
                                  </w:pPr>
                                  <w:r>
                                    <w:rPr>
                                      <w:rFonts w:ascii="標楷體" w:eastAsia="標楷體" w:hAnsi="標楷體" w:hint="eastAsia"/>
                                      <w:sz w:val="20"/>
                                      <w:szCs w:val="20"/>
                                    </w:rPr>
                                    <w:t>進步▲</w:t>
                                  </w:r>
                                </w:p>
                              </w:txbxContent>
                            </v:textbox>
                          </v:shape>
                        </v:group>
                        <v:shape id="_x0000_s1056" type="#_x0000_t202" style="position:absolute;left:24860;top:38498;width:6592;height:32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oTQsAA&#10;AADbAAAADwAAAGRycy9kb3ducmV2LnhtbERPz2vCMBS+C/sfwht4s8nEyVYbZSiDnSbWTfD2aJ5t&#10;sXkJTWa7/94cBjt+fL+LzWg7caM+tI41PGUKBHHlTMu1hq/j++wFRIjIBjvHpOGXAmzWD5MCc+MG&#10;PtCtjLVIIRxy1NDE6HMpQ9WQxZA5T5y4i+stxgT7WpoehxRuOzlXaikttpwaGvS0bai6lj9Ww/fn&#10;5XxaqH29s89+cKOSbF+l1tPH8W0FItIY/8V/7g+jYZ7Gpi/pB8j1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JoTQsAAAADbAAAADwAAAAAAAAAAAAAAAACYAgAAZHJzL2Rvd25y&#10;ZXYueG1sUEsFBgAAAAAEAAQA9QAAAIUDAAAAAA==&#10;" filled="f" stroked="f">
                          <v:textbox>
                            <w:txbxContent>
                              <w:p w14:paraId="770BF8D3" w14:textId="77777777" w:rsidR="00F86B0A" w:rsidRDefault="00F86B0A" w:rsidP="00952B04">
                                <w:pPr>
                                  <w:rPr>
                                    <w:rFonts w:ascii="標楷體" w:eastAsia="標楷體" w:hAnsi="標楷體"/>
                                    <w:sz w:val="20"/>
                                    <w:szCs w:val="20"/>
                                  </w:rPr>
                                </w:pPr>
                                <w:r>
                                  <w:rPr>
                                    <w:rFonts w:ascii="標楷體" w:eastAsia="標楷體" w:hAnsi="標楷體" w:hint="eastAsia"/>
                                    <w:sz w:val="20"/>
                                    <w:szCs w:val="20"/>
                                  </w:rPr>
                                  <w:t>進步▲</w:t>
                                </w:r>
                              </w:p>
                            </w:txbxContent>
                          </v:textbox>
                        </v:shape>
                      </v:group>
                      <v:shape id="_x0000_s1057" type="#_x0000_t202" style="position:absolute;left:35458;top:42006;width:5512;height:27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eYXcEA&#10;AADbAAAADwAAAGRycy9kb3ducmV2LnhtbESP3arCMBCE7wXfIazgjWiqePypRlFB8dafB1ibtS02&#10;m9JEW9/eCMK5HGbmG2a5bkwhXlS53LKC4SACQZxYnXOq4HrZ92cgnEfWWFgmBW9ysF61W0uMta35&#10;RK+zT0WAsItRQeZ9GUvpkowMuoEtiYN3t5VBH2SVSl1hHeCmkKMomkiDOYeFDEvaZZQ8zk+j4H6s&#10;e3/z+nbw1+lpPNliPr3Zt1LdTrNZgPDU+P/wr33UCkZz+H4JP0Cu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I3mF3BAAAA2wAAAA8AAAAAAAAAAAAAAAAAmAIAAGRycy9kb3du&#10;cmV2LnhtbFBLBQYAAAAABAAEAPUAAACGAwAAAAA=&#10;" stroked="f">
                        <v:textbox>
                          <w:txbxContent>
                            <w:p w14:paraId="70D33B9D" w14:textId="77777777" w:rsidR="00F86B0A" w:rsidRDefault="00F86B0A" w:rsidP="00952B04">
                              <w:pPr>
                                <w:spacing w:line="240" w:lineRule="exact"/>
                                <w:rPr>
                                  <w:rFonts w:ascii="標楷體" w:eastAsia="標楷體" w:hAnsi="標楷體"/>
                                  <w:spacing w:val="-4"/>
                                  <w:sz w:val="2"/>
                                  <w:szCs w:val="2"/>
                                </w:rPr>
                              </w:pPr>
                              <w:r>
                                <w:rPr>
                                  <w:rFonts w:ascii="標楷體" w:eastAsia="標楷體" w:hAnsi="標楷體" w:hint="eastAsia"/>
                                  <w:spacing w:val="-4"/>
                                  <w:sz w:val="20"/>
                                  <w:szCs w:val="20"/>
                                </w:rPr>
                                <w:t>名次</w:t>
                              </w:r>
                            </w:p>
                          </w:txbxContent>
                        </v:textbox>
                      </v:shape>
                    </v:group>
                    <v:shape id="_x0000_s1058" type="#_x0000_t202" style="position:absolute;left:3810;top:7429;width:6953;height:3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SnHb8A&#10;AADbAAAADwAAAGRycy9kb3ducmV2LnhtbERPy4rCMBTdD/gP4QpuBk0dH9VqlFFQ3Pr4gNvm2hab&#10;m9JEW//eLAZmeTjv9bYzlXhR40rLCsajCARxZnXJuYLb9TBcgHAeWWNlmRS8ycF20/taY6Jty2d6&#10;XXwuQgi7BBUU3teJlC4ryKAb2Zo4cHfbGPQBNrnUDbYh3FTyJ4rm0mDJoaHAmvYFZY/L0yi4n9rv&#10;2bJNj/4Wn6fzHZZxat9KDfrd7wqEp87/i//cJ61gEtaHL+EHyM0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1KcdvwAAANsAAAAPAAAAAAAAAAAAAAAAAJgCAABkcnMvZG93bnJl&#10;di54bWxQSwUGAAAAAAQABAD1AAAAhAMAAAAA&#10;" stroked="f">
                      <v:textbox>
                        <w:txbxContent>
                          <w:p w14:paraId="6D9A18D6" w14:textId="77777777" w:rsidR="00F86B0A" w:rsidRDefault="00F86B0A" w:rsidP="00952B04">
                            <w:pPr>
                              <w:spacing w:line="240" w:lineRule="exact"/>
                              <w:rPr>
                                <w:rFonts w:ascii="標楷體" w:eastAsia="標楷體" w:hAnsi="標楷體"/>
                                <w:spacing w:val="-4"/>
                                <w:sz w:val="2"/>
                                <w:szCs w:val="2"/>
                              </w:rPr>
                            </w:pPr>
                            <w:r>
                              <w:rPr>
                                <w:rFonts w:ascii="標楷體" w:eastAsia="標楷體" w:hAnsi="標楷體" w:hint="eastAsia"/>
                                <w:spacing w:val="-4"/>
                                <w:sz w:val="20"/>
                                <w:szCs w:val="20"/>
                              </w:rPr>
                              <w:t>考核面向</w:t>
                            </w:r>
                          </w:p>
                        </w:txbxContent>
                      </v:textbox>
                    </v:shape>
                  </v:group>
                </v:group>
                <v:shape id="_x0000_s1059" type="#_x0000_t202" style="position:absolute;left:20280;top:6860;width:2806;height:24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GecYA&#10;AADeAAAADwAAAGRycy9kb3ducmV2LnhtbESPT2vCQBTE70K/w/IK3nS3IZYa3UhpETxZalXw9si+&#10;/KHZtyG7NfHbdwsFj8PM/IZZb0bbiiv1vnGs4WmuQBAXzjRcaTh+bWcvIHxANtg6Jg038rDJHyZr&#10;zIwb+JOuh1CJCGGfoYY6hC6T0hc1WfRz1xFHr3S9xRBlX0nT4xDhtpWJUs/SYsNxocaO3moqvg8/&#10;VsNpX17Oqfqo3u2iG9yoJNul1Hr6OL6uQAQawz38394ZDWmSqBT+7sQrI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9/GecYAAADeAAAADwAAAAAAAAAAAAAAAACYAgAAZHJz&#10;L2Rvd25yZXYueG1sUEsFBgAAAAAEAAQA9QAAAIsDAAAAAA==&#10;" filled="f" stroked="f">
                  <v:textbox>
                    <w:txbxContent>
                      <w:p w14:paraId="40AF5560" w14:textId="0D2BA597" w:rsidR="00F86B0A" w:rsidRPr="00D5103A" w:rsidRDefault="00F86B0A">
                        <w:pPr>
                          <w:rPr>
                            <w:rFonts w:ascii="標楷體" w:eastAsia="標楷體" w:hAnsi="標楷體"/>
                            <w:sz w:val="17"/>
                            <w:szCs w:val="17"/>
                          </w:rPr>
                        </w:pPr>
                        <w:r w:rsidRPr="00D5103A">
                          <w:rPr>
                            <w:rFonts w:ascii="標楷體" w:eastAsia="標楷體" w:hAnsi="標楷體" w:hint="eastAsia"/>
                            <w:sz w:val="17"/>
                            <w:szCs w:val="17"/>
                          </w:rPr>
                          <w:t>度</w:t>
                        </w:r>
                      </w:p>
                    </w:txbxContent>
                  </v:textbox>
                </v:shape>
                <v:shape id="_x0000_s1060" type="#_x0000_t202" style="position:absolute;left:25663;top:6860;width:2807;height:24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Nj4sYA&#10;AADeAAAADwAAAGRycy9kb3ducmV2LnhtbESPQWvCQBSE74L/YXlCb2bXEKWmriIthZ5a1Cp4e2Sf&#10;SWj2bchuk/TfdwsFj8PMfMNsdqNtRE+drx1rWCQKBHHhTM2lhs/T6/wRhA/IBhvHpOGHPOy208kG&#10;c+MGPlB/DKWIEPY5aqhCaHMpfVGRRZ+4ljh6N9dZDFF2pTQdDhFuG5kqtZIWa44LFbb0XFHxdfy2&#10;Gs7vt+slUx/li122gxuVZLuWWj/Mxv0TiEBjuIf/229GQ5amagl/d+IVkN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JNj4sYAAADeAAAADwAAAAAAAAAAAAAAAACYAgAAZHJz&#10;L2Rvd25yZXYueG1sUEsFBgAAAAAEAAQA9QAAAIsDAAAAAA==&#10;" filled="f" stroked="f">
                  <v:textbox>
                    <w:txbxContent>
                      <w:p w14:paraId="63FFD26F" w14:textId="77777777" w:rsidR="00F86B0A" w:rsidRPr="00D5103A" w:rsidRDefault="00F86B0A" w:rsidP="00D5103A">
                        <w:pPr>
                          <w:rPr>
                            <w:rFonts w:ascii="標楷體" w:eastAsia="標楷體" w:hAnsi="標楷體"/>
                            <w:sz w:val="17"/>
                            <w:szCs w:val="17"/>
                          </w:rPr>
                        </w:pPr>
                        <w:r w:rsidRPr="00D5103A">
                          <w:rPr>
                            <w:rFonts w:ascii="標楷體" w:eastAsia="標楷體" w:hAnsi="標楷體" w:hint="eastAsia"/>
                            <w:sz w:val="17"/>
                            <w:szCs w:val="17"/>
                          </w:rPr>
                          <w:t>度</w:t>
                        </w:r>
                      </w:p>
                    </w:txbxContent>
                  </v:textbox>
                </v:shape>
                <v:shape id="_x0000_s1061" type="#_x0000_t202" style="position:absolute;left:31021;top:6887;width:2806;height:24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H9lcYA&#10;AADeAAAADwAAAGRycy9kb3ducmV2LnhtbESPQWvCQBSE74L/YXlCb2bXkEpNXUWUQk8t2ip4e2Sf&#10;SWj2bchuk/TfdwtCj8PMfMOst6NtRE+drx1rWCQKBHHhTM2lhs+Pl/kTCB+QDTaOScMPedhuppM1&#10;5sYNfKT+FEoRIexz1FCF0OZS+qIiiz5xLXH0bq6zGKLsSmk6HCLcNjJVaikt1hwXKmxpX1Hxdfq2&#10;Gs5vt+slU+/lwT62gxuVZLuSWj/Mxt0ziEBj+A/f269GQ5amagl/d+IV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EH9lcYAAADeAAAADwAAAAAAAAAAAAAAAACYAgAAZHJz&#10;L2Rvd25yZXYueG1sUEsFBgAAAAAEAAQA9QAAAIsDAAAAAA==&#10;" filled="f" stroked="f">
                  <v:textbox>
                    <w:txbxContent>
                      <w:p w14:paraId="385B9376" w14:textId="77777777" w:rsidR="00F86B0A" w:rsidRPr="00D5103A" w:rsidRDefault="00F86B0A" w:rsidP="00D5103A">
                        <w:pPr>
                          <w:rPr>
                            <w:rFonts w:ascii="標楷體" w:eastAsia="標楷體" w:hAnsi="標楷體"/>
                            <w:sz w:val="17"/>
                            <w:szCs w:val="17"/>
                          </w:rPr>
                        </w:pPr>
                        <w:r w:rsidRPr="00D5103A">
                          <w:rPr>
                            <w:rFonts w:ascii="標楷體" w:eastAsia="標楷體" w:hAnsi="標楷體" w:hint="eastAsia"/>
                            <w:sz w:val="17"/>
                            <w:szCs w:val="17"/>
                          </w:rPr>
                          <w:t>度</w:t>
                        </w:r>
                      </w:p>
                    </w:txbxContent>
                  </v:textbox>
                </v:shape>
                <w10:wrap type="square"/>
              </v:group>
              <o:OLEObject Type="Embed" ProgID="Excel.Chart.8" ShapeID="圖表 24" DrawAspect="Content" ObjectID="_1688305186" r:id="rId18">
                <o:FieldCodes>\s</o:FieldCodes>
              </o:OLEObject>
            </w:pict>
          </mc:Fallback>
        </mc:AlternateContent>
      </w:r>
      <w:r w:rsidR="00952B04" w:rsidRPr="009A1C4E">
        <w:rPr>
          <w:rFonts w:ascii="標楷體" w:eastAsia="標楷體" w:hAnsi="標楷體" w:hint="eastAsia"/>
          <w:b/>
          <w:sz w:val="28"/>
          <w:szCs w:val="28"/>
        </w:rPr>
        <w:t>（</w:t>
      </w:r>
      <w:r w:rsidR="00030443" w:rsidRPr="009A1C4E">
        <w:rPr>
          <w:rFonts w:ascii="標楷體" w:eastAsia="標楷體" w:hAnsi="標楷體" w:hint="eastAsia"/>
          <w:b/>
          <w:sz w:val="28"/>
          <w:szCs w:val="28"/>
        </w:rPr>
        <w:t>五</w:t>
      </w:r>
      <w:r w:rsidR="00952B04" w:rsidRPr="009A1C4E">
        <w:rPr>
          <w:rFonts w:ascii="標楷體" w:eastAsia="標楷體" w:hAnsi="標楷體" w:hint="eastAsia"/>
          <w:b/>
          <w:sz w:val="28"/>
          <w:szCs w:val="28"/>
        </w:rPr>
        <w:t>）一般性補助款受考結果，財政績效與年度預算編製及執行面向排名較上年度大幅進步，惟社會福利預警項目未能有效改善，且部分面向成績依舊未盡理想，仍待持續檢討改進。</w:t>
      </w:r>
    </w:p>
    <w:p w14:paraId="6C40CC40" w14:textId="24839166" w:rsidR="00952B04" w:rsidRPr="005025D4" w:rsidRDefault="00952B04" w:rsidP="00D5103A">
      <w:pPr>
        <w:spacing w:line="428" w:lineRule="exact"/>
        <w:ind w:firstLineChars="200" w:firstLine="472"/>
        <w:jc w:val="both"/>
        <w:rPr>
          <w:rFonts w:ascii="標楷體" w:eastAsia="標楷體" w:hAnsi="標楷體"/>
        </w:rPr>
      </w:pPr>
      <w:r w:rsidRPr="006B275A">
        <w:rPr>
          <w:rFonts w:ascii="標楷體" w:eastAsia="標楷體" w:hAnsi="標楷體" w:hint="eastAsia"/>
          <w:spacing w:val="-2"/>
          <w:kern w:val="0"/>
          <w:szCs w:val="28"/>
        </w:rPr>
        <w:t>中央政府10</w:t>
      </w:r>
      <w:r>
        <w:rPr>
          <w:rFonts w:ascii="標楷體" w:eastAsia="標楷體" w:hAnsi="標楷體" w:hint="eastAsia"/>
          <w:spacing w:val="-2"/>
          <w:kern w:val="0"/>
          <w:szCs w:val="28"/>
        </w:rPr>
        <w:t>9</w:t>
      </w:r>
      <w:r w:rsidRPr="006B275A">
        <w:rPr>
          <w:rFonts w:ascii="標楷體" w:eastAsia="標楷體" w:hAnsi="標楷體" w:hint="eastAsia"/>
          <w:spacing w:val="-2"/>
          <w:kern w:val="0"/>
          <w:szCs w:val="28"/>
        </w:rPr>
        <w:t>年度補助該府一般</w:t>
      </w:r>
      <w:r w:rsidRPr="00B25CC6">
        <w:rPr>
          <w:rFonts w:ascii="標楷體" w:eastAsia="標楷體" w:hAnsi="標楷體" w:hint="eastAsia"/>
          <w:spacing w:val="-6"/>
          <w:kern w:val="0"/>
          <w:szCs w:val="28"/>
        </w:rPr>
        <w:t>性補助款核定數101億6,191萬餘元，</w:t>
      </w:r>
      <w:r w:rsidRPr="004144C0">
        <w:rPr>
          <w:rFonts w:ascii="標楷體" w:eastAsia="標楷體" w:hAnsi="標楷體" w:hint="eastAsia"/>
          <w:spacing w:val="-2"/>
          <w:kern w:val="0"/>
          <w:szCs w:val="28"/>
        </w:rPr>
        <w:t>實際撥付數100億8,914萬餘元</w:t>
      </w:r>
      <w:r w:rsidRPr="006B275A">
        <w:rPr>
          <w:rFonts w:ascii="標楷體" w:eastAsia="標楷體" w:hAnsi="標楷體" w:hint="eastAsia"/>
          <w:spacing w:val="-2"/>
          <w:kern w:val="0"/>
          <w:szCs w:val="28"/>
        </w:rPr>
        <w:t>，</w:t>
      </w:r>
      <w:r>
        <w:rPr>
          <w:rFonts w:ascii="標楷體" w:eastAsia="標楷體" w:hAnsi="標楷體" w:hint="eastAsia"/>
          <w:spacing w:val="-2"/>
          <w:kern w:val="0"/>
          <w:szCs w:val="28"/>
        </w:rPr>
        <w:t>按</w:t>
      </w:r>
      <w:r w:rsidRPr="006B275A">
        <w:rPr>
          <w:rFonts w:ascii="標楷體" w:eastAsia="標楷體" w:hAnsi="標楷體" w:hint="eastAsia"/>
          <w:spacing w:val="-2"/>
          <w:kern w:val="0"/>
          <w:szCs w:val="28"/>
        </w:rPr>
        <w:t>中央</w:t>
      </w:r>
      <w:r>
        <w:rPr>
          <w:rFonts w:ascii="標楷體" w:eastAsia="標楷體" w:hAnsi="標楷體" w:hint="eastAsia"/>
          <w:spacing w:val="-2"/>
          <w:kern w:val="0"/>
          <w:szCs w:val="28"/>
        </w:rPr>
        <w:t>政府</w:t>
      </w:r>
      <w:r w:rsidRPr="006B275A">
        <w:rPr>
          <w:rFonts w:ascii="標楷體" w:eastAsia="標楷體" w:hAnsi="標楷體" w:hint="eastAsia"/>
          <w:spacing w:val="-2"/>
          <w:kern w:val="0"/>
          <w:szCs w:val="28"/>
        </w:rPr>
        <w:t>考核一般性補助款計畫與預算執行情形，</w:t>
      </w:r>
      <w:r>
        <w:rPr>
          <w:rFonts w:ascii="標楷體" w:eastAsia="標楷體" w:hAnsi="標楷體" w:hint="eastAsia"/>
          <w:spacing w:val="-2"/>
          <w:kern w:val="0"/>
          <w:szCs w:val="28"/>
        </w:rPr>
        <w:t>計有</w:t>
      </w:r>
      <w:r w:rsidRPr="006B275A">
        <w:rPr>
          <w:rFonts w:ascii="標楷體" w:eastAsia="標楷體" w:hAnsi="標楷體" w:hint="eastAsia"/>
          <w:spacing w:val="-2"/>
          <w:kern w:val="0"/>
          <w:szCs w:val="28"/>
        </w:rPr>
        <w:t>社會福利、教育、基本設施、財政績效與年度預算編製及執行等4大面向，</w:t>
      </w:r>
      <w:r>
        <w:rPr>
          <w:rFonts w:ascii="標楷體" w:eastAsia="標楷體" w:hAnsi="標楷體" w:hint="eastAsia"/>
          <w:spacing w:val="-2"/>
          <w:kern w:val="0"/>
          <w:szCs w:val="28"/>
        </w:rPr>
        <w:t>嘉義縣各面向受</w:t>
      </w:r>
      <w:r w:rsidRPr="00B25CC6">
        <w:rPr>
          <w:rFonts w:ascii="標楷體" w:eastAsia="標楷體" w:hAnsi="標楷體" w:hint="eastAsia"/>
          <w:spacing w:val="-6"/>
          <w:kern w:val="0"/>
          <w:szCs w:val="28"/>
        </w:rPr>
        <w:t>考成績於22市縣之排名分別為第18、</w:t>
      </w:r>
      <w:r w:rsidRPr="004144C0">
        <w:rPr>
          <w:rFonts w:ascii="標楷體" w:eastAsia="標楷體" w:hAnsi="標楷體" w:hint="eastAsia"/>
          <w:spacing w:val="-2"/>
          <w:kern w:val="0"/>
          <w:szCs w:val="28"/>
        </w:rPr>
        <w:t>21、19、13名</w:t>
      </w:r>
      <w:r>
        <w:rPr>
          <w:rFonts w:ascii="標楷體" w:eastAsia="標楷體" w:hAnsi="標楷體" w:hint="eastAsia"/>
          <w:spacing w:val="-2"/>
          <w:kern w:val="0"/>
          <w:szCs w:val="28"/>
        </w:rPr>
        <w:t>（圖</w:t>
      </w:r>
      <w:r w:rsidR="00030443">
        <w:rPr>
          <w:rFonts w:ascii="標楷體" w:eastAsia="標楷體" w:hAnsi="標楷體" w:hint="eastAsia"/>
          <w:spacing w:val="-2"/>
          <w:kern w:val="0"/>
          <w:szCs w:val="28"/>
        </w:rPr>
        <w:t>4</w:t>
      </w:r>
      <w:r>
        <w:rPr>
          <w:rFonts w:ascii="標楷體" w:eastAsia="標楷體" w:hAnsi="標楷體" w:hint="eastAsia"/>
          <w:spacing w:val="-2"/>
          <w:kern w:val="0"/>
          <w:szCs w:val="28"/>
        </w:rPr>
        <w:t>）</w:t>
      </w:r>
      <w:r w:rsidRPr="006B275A">
        <w:rPr>
          <w:rFonts w:ascii="標楷體" w:eastAsia="標楷體" w:hAnsi="標楷體" w:hint="eastAsia"/>
          <w:spacing w:val="-2"/>
          <w:kern w:val="0"/>
          <w:szCs w:val="28"/>
        </w:rPr>
        <w:t>，</w:t>
      </w:r>
      <w:r w:rsidRPr="004144C0">
        <w:rPr>
          <w:rFonts w:ascii="標楷體" w:eastAsia="標楷體" w:hAnsi="標楷體" w:hint="eastAsia"/>
          <w:spacing w:val="-2"/>
          <w:kern w:val="0"/>
          <w:szCs w:val="28"/>
        </w:rPr>
        <w:t>109年度整體歲入編列情形較108年度改善，獲加給補助款50萬元，惟因社會福利面向成績未達80分及社會福利預警項目未能改善而遭扣減補助款2,155萬餘元，經加減後總計減撥2,105萬餘元</w:t>
      </w:r>
      <w:r w:rsidRPr="006B275A">
        <w:rPr>
          <w:rFonts w:ascii="標楷體" w:eastAsia="標楷體" w:hAnsi="標楷體" w:hint="eastAsia"/>
          <w:spacing w:val="-2"/>
          <w:kern w:val="0"/>
          <w:szCs w:val="28"/>
        </w:rPr>
        <w:t>。經查</w:t>
      </w:r>
      <w:r>
        <w:rPr>
          <w:rFonts w:ascii="標楷體" w:eastAsia="標楷體" w:hAnsi="標楷體" w:hint="eastAsia"/>
          <w:spacing w:val="-2"/>
          <w:kern w:val="0"/>
          <w:szCs w:val="28"/>
        </w:rPr>
        <w:t>109年度一般性補助款</w:t>
      </w:r>
      <w:r w:rsidRPr="006B275A">
        <w:rPr>
          <w:rFonts w:ascii="標楷體" w:eastAsia="標楷體" w:hAnsi="標楷體" w:hint="eastAsia"/>
          <w:spacing w:val="-2"/>
          <w:kern w:val="0"/>
          <w:szCs w:val="28"/>
        </w:rPr>
        <w:t>執行情形，核有：1.</w:t>
      </w:r>
      <w:r w:rsidRPr="004144C0">
        <w:rPr>
          <w:rFonts w:ascii="標楷體" w:eastAsia="標楷體" w:hAnsi="標楷體" w:hint="eastAsia"/>
          <w:spacing w:val="-2"/>
          <w:kern w:val="0"/>
          <w:szCs w:val="28"/>
        </w:rPr>
        <w:t>連年增編非法定社</w:t>
      </w:r>
      <w:r w:rsidRPr="00D60857">
        <w:rPr>
          <w:rFonts w:ascii="標楷體" w:eastAsia="標楷體" w:hAnsi="標楷體" w:hint="eastAsia"/>
          <w:kern w:val="0"/>
          <w:szCs w:val="28"/>
        </w:rPr>
        <w:lastRenderedPageBreak/>
        <w:t>會福利支出且迄未建立排富機制，致109年度遭</w:t>
      </w:r>
      <w:bookmarkStart w:id="7" w:name="_Hlk73955092"/>
      <w:r w:rsidRPr="00D60857">
        <w:rPr>
          <w:rFonts w:ascii="標楷體" w:eastAsia="標楷體" w:hAnsi="標楷體" w:hint="eastAsia"/>
          <w:kern w:val="0"/>
          <w:szCs w:val="28"/>
        </w:rPr>
        <w:t>扣減補助款之額度較108年度增加</w:t>
      </w:r>
      <w:bookmarkEnd w:id="7"/>
      <w:r w:rsidRPr="00D60857">
        <w:rPr>
          <w:rFonts w:ascii="標楷體" w:eastAsia="標楷體" w:hAnsi="標楷體" w:hint="eastAsia"/>
          <w:kern w:val="0"/>
          <w:szCs w:val="28"/>
        </w:rPr>
        <w:t>，亟待積極研謀改善，以維地方財政永續發展；2.未落實掌握計畫執行時程與加強行政管考作業，致影響教育面向考核成績，允宜督促研謀改善，以提升考核成績；3.基本設施計畫歲出預算之分配及計畫之執行未能契合，致部分補助計畫經費執行率偏低或尚無執行數，亟待嚴密控管經費執行進度，提升行政審核效率，以達成計畫目標；4.為提升考核成績，每年度均責成各業務主管單位檢討成績欠佳原因及研提改善方案，惟部分考核項目成績依舊欠佳或迭遭扣減分數，迄未能有效改善，允宜督促切實檢討原委及妥謀善策，避免遭減分項目持續擴大影響考核結果等情事，經函請注意檢討改善。據復：1.將審酌財政狀況，滾動檢討各項福利措施之實施效益，另老人假牙補助部分，經檢討結果，每月每位醫師申請假牙補助額度由72萬元降至24萬元，每人終身補助以一次為限，</w:t>
      </w:r>
      <w:bookmarkStart w:id="8" w:name="_Hlk73956330"/>
      <w:r w:rsidRPr="00D60857">
        <w:rPr>
          <w:rFonts w:ascii="標楷體" w:eastAsia="標楷體" w:hAnsi="標楷體" w:hint="eastAsia"/>
          <w:kern w:val="0"/>
          <w:szCs w:val="28"/>
        </w:rPr>
        <w:t>以減輕財政負擔；2.教育處已分別就幼兒教育、國民教育、學生事務及輔導（學生資源網填報作業、兒少保護事件通報）、體育衛生等面向研提改善措施，以提升考核成績；3.</w:t>
      </w:r>
      <w:bookmarkEnd w:id="8"/>
      <w:r w:rsidRPr="00D60857">
        <w:rPr>
          <w:rFonts w:ascii="標楷體" w:eastAsia="標楷體" w:hAnsi="標楷體" w:hint="eastAsia"/>
          <w:kern w:val="0"/>
          <w:szCs w:val="28"/>
        </w:rPr>
        <w:t>將及早規劃訂約事宜，衡酌年度可執行量能，</w:t>
      </w:r>
      <w:r w:rsidR="008B7301">
        <w:rPr>
          <w:rFonts w:ascii="標楷體" w:eastAsia="標楷體" w:hAnsi="標楷體" w:hint="eastAsia"/>
          <w:kern w:val="0"/>
          <w:szCs w:val="28"/>
        </w:rPr>
        <w:t>覈</w:t>
      </w:r>
      <w:r w:rsidRPr="00D60857">
        <w:rPr>
          <w:rFonts w:ascii="標楷體" w:eastAsia="標楷體" w:hAnsi="標楷體" w:hint="eastAsia"/>
          <w:kern w:val="0"/>
          <w:szCs w:val="28"/>
        </w:rPr>
        <w:t>實編列預算，並按季召開補助案件進度控管會議，嚴密控管經費執行進度，及督促各單位加快核銷效率，另進度控管作業，將注意依實際進度確實填報；4.</w:t>
      </w:r>
      <w:r w:rsidRPr="00D60857">
        <w:rPr>
          <w:rFonts w:ascii="標楷體" w:eastAsia="標楷體" w:hAnsi="標楷體" w:hint="eastAsia"/>
        </w:rPr>
        <w:t>參考其他縣市之做法，評估社會福利實施排富措施可行性，並督促各機關單位依規定於預算書妥適表達民間團體補</w:t>
      </w:r>
      <w:r w:rsidR="0011158D" w:rsidRPr="00D60857">
        <w:rPr>
          <w:rFonts w:ascii="標楷體" w:eastAsia="標楷體" w:hAnsi="標楷體" w:hint="eastAsia"/>
        </w:rPr>
        <w:t>（</w:t>
      </w:r>
      <w:r w:rsidRPr="00D60857">
        <w:rPr>
          <w:rFonts w:ascii="標楷體" w:eastAsia="標楷體" w:hAnsi="標楷體" w:hint="eastAsia"/>
        </w:rPr>
        <w:t>捐</w:t>
      </w:r>
      <w:r w:rsidR="0011158D" w:rsidRPr="00D60857">
        <w:rPr>
          <w:rFonts w:ascii="標楷體" w:eastAsia="標楷體" w:hAnsi="標楷體" w:hint="eastAsia"/>
        </w:rPr>
        <w:t>）</w:t>
      </w:r>
      <w:r w:rsidRPr="00D60857">
        <w:rPr>
          <w:rFonts w:ascii="標楷體" w:eastAsia="標楷體" w:hAnsi="標楷體" w:hint="eastAsia"/>
        </w:rPr>
        <w:t>助案件，及</w:t>
      </w:r>
      <w:r w:rsidRPr="00D60857">
        <w:rPr>
          <w:rFonts w:ascii="標楷體" w:eastAsia="標楷體" w:hAnsi="標楷體" w:hint="eastAsia"/>
          <w:kern w:val="0"/>
          <w:szCs w:val="28"/>
        </w:rPr>
        <w:t>持續檢討除外團體認定寬鬆情形，另預計於7月1日起導入民間團體補（捐）助系統（CGSS）進行補（捐）助案件之登載及相關管理作業。</w:t>
      </w:r>
    </w:p>
    <w:p w14:paraId="0CE8AB83" w14:textId="77777777" w:rsidR="00952B04" w:rsidRPr="00DC0CC1" w:rsidRDefault="00952B04" w:rsidP="00361147">
      <w:pPr>
        <w:overflowPunct w:val="0"/>
        <w:snapToGrid w:val="0"/>
        <w:spacing w:line="440" w:lineRule="exact"/>
        <w:ind w:firstLineChars="200" w:firstLine="561"/>
        <w:jc w:val="both"/>
        <w:rPr>
          <w:rFonts w:ascii="標楷體" w:eastAsia="標楷體" w:hAnsi="標楷體"/>
          <w:b/>
          <w:sz w:val="28"/>
          <w:szCs w:val="28"/>
        </w:rPr>
      </w:pPr>
      <w:r w:rsidRPr="00DC0CC1">
        <w:rPr>
          <w:rFonts w:ascii="標楷體" w:eastAsia="標楷體" w:hAnsi="標楷體" w:hint="eastAsia"/>
          <w:b/>
          <w:sz w:val="28"/>
          <w:szCs w:val="28"/>
        </w:rPr>
        <w:t>（</w:t>
      </w:r>
      <w:r w:rsidR="00FF7278">
        <w:rPr>
          <w:rFonts w:ascii="標楷體" w:eastAsia="標楷體" w:hAnsi="標楷體" w:hint="eastAsia"/>
          <w:b/>
          <w:sz w:val="28"/>
          <w:szCs w:val="28"/>
        </w:rPr>
        <w:t>六</w:t>
      </w:r>
      <w:r w:rsidRPr="00DC0CC1">
        <w:rPr>
          <w:rFonts w:ascii="標楷體" w:eastAsia="標楷體" w:hAnsi="標楷體" w:hint="eastAsia"/>
          <w:b/>
          <w:sz w:val="28"/>
          <w:szCs w:val="28"/>
        </w:rPr>
        <w:t>）</w:t>
      </w:r>
      <w:r>
        <w:rPr>
          <w:rFonts w:ascii="標楷體" w:eastAsia="標楷體" w:hAnsi="標楷體" w:hint="eastAsia"/>
          <w:b/>
          <w:sz w:val="28"/>
          <w:szCs w:val="28"/>
        </w:rPr>
        <w:t>部分</w:t>
      </w:r>
      <w:r w:rsidRPr="009278F6">
        <w:rPr>
          <w:rFonts w:ascii="標楷體" w:eastAsia="標楷體" w:hAnsi="標楷體" w:hint="eastAsia"/>
          <w:b/>
          <w:sz w:val="28"/>
          <w:szCs w:val="28"/>
        </w:rPr>
        <w:t>動支第二預備金</w:t>
      </w:r>
      <w:r>
        <w:rPr>
          <w:rFonts w:ascii="標楷體" w:eastAsia="標楷體" w:hAnsi="標楷體" w:hint="eastAsia"/>
          <w:b/>
          <w:sz w:val="28"/>
          <w:szCs w:val="28"/>
        </w:rPr>
        <w:t>案件之</w:t>
      </w:r>
      <w:r w:rsidRPr="009278F6">
        <w:rPr>
          <w:rFonts w:ascii="標楷體" w:eastAsia="標楷體" w:hAnsi="標楷體" w:hint="eastAsia"/>
          <w:b/>
          <w:sz w:val="28"/>
          <w:szCs w:val="28"/>
        </w:rPr>
        <w:t>前置作業未臻周延，致</w:t>
      </w:r>
      <w:r>
        <w:rPr>
          <w:rFonts w:ascii="標楷體" w:eastAsia="標楷體" w:hAnsi="標楷體" w:hint="eastAsia"/>
          <w:b/>
          <w:sz w:val="28"/>
          <w:szCs w:val="28"/>
        </w:rPr>
        <w:t>於</w:t>
      </w:r>
      <w:r w:rsidRPr="009278F6">
        <w:rPr>
          <w:rFonts w:ascii="標楷體" w:eastAsia="標楷體" w:hAnsi="標楷體" w:hint="eastAsia"/>
          <w:b/>
          <w:sz w:val="28"/>
          <w:szCs w:val="28"/>
        </w:rPr>
        <w:t>年度結束時全數保留，或動支後全數未執行</w:t>
      </w:r>
      <w:r>
        <w:rPr>
          <w:rFonts w:ascii="標楷體" w:eastAsia="標楷體" w:hAnsi="標楷體" w:hint="eastAsia"/>
          <w:b/>
          <w:sz w:val="28"/>
          <w:szCs w:val="28"/>
        </w:rPr>
        <w:t>；又部分屬</w:t>
      </w:r>
      <w:r w:rsidRPr="00266468">
        <w:rPr>
          <w:rFonts w:ascii="標楷體" w:eastAsia="標楷體" w:hAnsi="標楷體" w:hint="eastAsia"/>
          <w:b/>
          <w:sz w:val="28"/>
          <w:szCs w:val="28"/>
        </w:rPr>
        <w:t>法令增修新增</w:t>
      </w:r>
      <w:r>
        <w:rPr>
          <w:rFonts w:ascii="標楷體" w:eastAsia="標楷體" w:hAnsi="標楷體" w:hint="eastAsia"/>
          <w:b/>
          <w:sz w:val="28"/>
          <w:szCs w:val="28"/>
        </w:rPr>
        <w:t>之</w:t>
      </w:r>
      <w:r w:rsidRPr="00266468">
        <w:rPr>
          <w:rFonts w:ascii="標楷體" w:eastAsia="標楷體" w:hAnsi="標楷體" w:hint="eastAsia"/>
          <w:b/>
          <w:sz w:val="28"/>
          <w:szCs w:val="28"/>
        </w:rPr>
        <w:t>業務</w:t>
      </w:r>
      <w:r>
        <w:rPr>
          <w:rFonts w:ascii="標楷體" w:eastAsia="標楷體" w:hAnsi="標楷體" w:hint="eastAsia"/>
          <w:b/>
          <w:sz w:val="28"/>
          <w:szCs w:val="28"/>
        </w:rPr>
        <w:t>卻</w:t>
      </w:r>
      <w:r w:rsidRPr="00266468">
        <w:rPr>
          <w:rFonts w:ascii="標楷體" w:eastAsia="標楷體" w:hAnsi="標楷體" w:hint="eastAsia"/>
          <w:b/>
          <w:sz w:val="28"/>
          <w:szCs w:val="28"/>
        </w:rPr>
        <w:t>未適時配合編列預算，致須動支第二預備金支應，</w:t>
      </w:r>
      <w:r w:rsidRPr="009278F6">
        <w:rPr>
          <w:rFonts w:ascii="標楷體" w:eastAsia="標楷體" w:hAnsi="標楷體" w:hint="eastAsia"/>
          <w:b/>
          <w:sz w:val="28"/>
          <w:szCs w:val="28"/>
        </w:rPr>
        <w:t>允宜注意檢討改進</w:t>
      </w:r>
      <w:r>
        <w:rPr>
          <w:rFonts w:ascii="標楷體" w:eastAsia="標楷體" w:hAnsi="標楷體" w:hint="eastAsia"/>
          <w:b/>
          <w:sz w:val="28"/>
          <w:szCs w:val="28"/>
        </w:rPr>
        <w:t>，</w:t>
      </w:r>
      <w:r w:rsidRPr="009278F6">
        <w:rPr>
          <w:rFonts w:ascii="標楷體" w:eastAsia="標楷體" w:hAnsi="標楷體" w:hint="eastAsia"/>
          <w:b/>
          <w:sz w:val="28"/>
          <w:szCs w:val="28"/>
        </w:rPr>
        <w:t>以提升行政效能</w:t>
      </w:r>
      <w:r w:rsidRPr="009A1C4E">
        <w:rPr>
          <w:rFonts w:ascii="標楷體" w:eastAsia="標楷體" w:hAnsi="標楷體" w:hint="eastAsia"/>
          <w:b/>
          <w:sz w:val="28"/>
          <w:szCs w:val="28"/>
        </w:rPr>
        <w:t>。</w:t>
      </w:r>
    </w:p>
    <w:p w14:paraId="24913E9A" w14:textId="71693B2C" w:rsidR="00D60857" w:rsidRDefault="00D60857" w:rsidP="00D60857">
      <w:pPr>
        <w:overflowPunct w:val="0"/>
        <w:snapToGrid w:val="0"/>
        <w:spacing w:before="40" w:after="40" w:line="440" w:lineRule="exact"/>
        <w:ind w:firstLineChars="200" w:firstLine="480"/>
        <w:jc w:val="distribute"/>
        <w:rPr>
          <w:rFonts w:ascii="標楷體" w:eastAsia="標楷體" w:hAnsi="標楷體"/>
          <w:szCs w:val="32"/>
        </w:rPr>
      </w:pPr>
      <w:r w:rsidRPr="008B7301">
        <w:rPr>
          <w:noProof/>
          <w:spacing w:val="6"/>
        </w:rPr>
        <mc:AlternateContent>
          <mc:Choice Requires="wpg">
            <w:drawing>
              <wp:anchor distT="0" distB="0" distL="114300" distR="114300" simplePos="0" relativeHeight="251746304" behindDoc="0" locked="0" layoutInCell="1" allowOverlap="1" wp14:anchorId="60774293" wp14:editId="2421D1B8">
                <wp:simplePos x="0" y="0"/>
                <wp:positionH relativeFrom="margin">
                  <wp:posOffset>2244725</wp:posOffset>
                </wp:positionH>
                <wp:positionV relativeFrom="margin">
                  <wp:posOffset>5659755</wp:posOffset>
                </wp:positionV>
                <wp:extent cx="4338955" cy="3401060"/>
                <wp:effectExtent l="0" t="0" r="4445" b="8890"/>
                <wp:wrapSquare wrapText="bothSides"/>
                <wp:docPr id="32" name="群組 32"/>
                <wp:cNvGraphicFramePr/>
                <a:graphic xmlns:a="http://schemas.openxmlformats.org/drawingml/2006/main">
                  <a:graphicData uri="http://schemas.microsoft.com/office/word/2010/wordprocessingGroup">
                    <wpg:wgp>
                      <wpg:cNvGrpSpPr/>
                      <wpg:grpSpPr>
                        <a:xfrm>
                          <a:off x="0" y="0"/>
                          <a:ext cx="4338955" cy="3401060"/>
                          <a:chOff x="-35212" y="-88171"/>
                          <a:chExt cx="4814795" cy="3862679"/>
                        </a:xfrm>
                      </wpg:grpSpPr>
                      <wpg:grpSp>
                        <wpg:cNvPr id="34" name="群組 34"/>
                        <wpg:cNvGrpSpPr/>
                        <wpg:grpSpPr>
                          <a:xfrm>
                            <a:off x="-35212" y="-88171"/>
                            <a:ext cx="4814795" cy="3862679"/>
                            <a:chOff x="-35212" y="-88171"/>
                            <a:chExt cx="4814795" cy="3862679"/>
                          </a:xfrm>
                        </wpg:grpSpPr>
                        <wpg:graphicFrame>
                          <wpg:cNvPr id="35" name="圖表 35"/>
                          <wpg:cNvFrPr/>
                          <wpg:xfrm>
                            <a:off x="-35212" y="303719"/>
                            <a:ext cx="4814795" cy="3470789"/>
                          </wpg:xfrm>
                          <a:graphic>
                            <a:graphicData uri="http://schemas.openxmlformats.org/drawingml/2006/chart">
                              <c:chart xmlns:c="http://schemas.openxmlformats.org/drawingml/2006/chart" xmlns:r="http://schemas.openxmlformats.org/officeDocument/2006/relationships" r:id="rId19"/>
                            </a:graphicData>
                          </a:graphic>
                        </wpg:graphicFrame>
                        <wps:wsp>
                          <wps:cNvPr id="36" name="文字方塊 7"/>
                          <wps:cNvSpPr txBox="1"/>
                          <wps:spPr>
                            <a:xfrm>
                              <a:off x="9526" y="-88171"/>
                              <a:ext cx="4591050" cy="314323"/>
                            </a:xfrm>
                            <a:prstGeom prst="rect">
                              <a:avLst/>
                            </a:prstGeom>
                            <a:solidFill>
                              <a:sysClr val="window" lastClr="FFFFFF"/>
                            </a:solidFill>
                            <a:ln w="9525" cmpd="sng">
                              <a:noFill/>
                            </a:ln>
                            <a:effectLst/>
                          </wps:spPr>
                          <wps:txbx>
                            <w:txbxContent>
                              <w:p w14:paraId="6DAF51AE" w14:textId="77777777" w:rsidR="00F86B0A" w:rsidRPr="0044762D" w:rsidRDefault="00F86B0A" w:rsidP="00D60857">
                                <w:pPr>
                                  <w:pStyle w:val="Web"/>
                                  <w:jc w:val="center"/>
                                  <w:rPr>
                                    <w:spacing w:val="-4"/>
                                    <w:sz w:val="22"/>
                                  </w:rPr>
                                </w:pPr>
                                <w:r w:rsidRPr="0044762D">
                                  <w:rPr>
                                    <w:rFonts w:ascii="標楷體" w:eastAsia="標楷體" w:hAnsi="標楷體" w:cstheme="minorBidi" w:hint="eastAsia"/>
                                    <w:b/>
                                    <w:bCs/>
                                    <w:color w:val="000000" w:themeColor="dark1"/>
                                    <w:spacing w:val="-4"/>
                                    <w:szCs w:val="28"/>
                                  </w:rPr>
                                  <w:t>圖5</w:t>
                                </w:r>
                                <w:r w:rsidRPr="0044762D">
                                  <w:rPr>
                                    <w:rFonts w:hAnsi="標楷體" w:cs="新細明體" w:hint="eastAsia"/>
                                    <w:b/>
                                    <w:bCs/>
                                    <w:color w:val="000000"/>
                                    <w:spacing w:val="-4"/>
                                    <w:kern w:val="0"/>
                                  </w:rPr>
                                  <w:t xml:space="preserve">  </w:t>
                                </w:r>
                                <w:r w:rsidRPr="0044762D">
                                  <w:rPr>
                                    <w:rFonts w:ascii="標楷體" w:eastAsia="標楷體" w:hAnsi="標楷體" w:cstheme="minorBidi" w:hint="eastAsia"/>
                                    <w:b/>
                                    <w:bCs/>
                                    <w:color w:val="000000" w:themeColor="dark1"/>
                                    <w:spacing w:val="-4"/>
                                    <w:szCs w:val="28"/>
                                  </w:rPr>
                                  <w:t>109年度第二預備金動支情形</w:t>
                                </w:r>
                              </w:p>
                            </w:txbxContent>
                          </wps:txbx>
                          <wps:bodyPr wrap="square" rtlCol="0" anchor="t"/>
                        </wps:wsp>
                      </wpg:grpSp>
                      <wps:wsp>
                        <wps:cNvPr id="38" name="文字方塊 3"/>
                        <wps:cNvSpPr txBox="1"/>
                        <wps:spPr>
                          <a:xfrm>
                            <a:off x="184928" y="3228905"/>
                            <a:ext cx="2652189" cy="286729"/>
                          </a:xfrm>
                          <a:prstGeom prst="rect">
                            <a:avLst/>
                          </a:prstGeom>
                          <a:solidFill>
                            <a:sysClr val="window" lastClr="FFFFFF"/>
                          </a:solidFill>
                          <a:ln w="9525" cmpd="sng">
                            <a:noFill/>
                          </a:ln>
                          <a:effectLst/>
                        </wps:spPr>
                        <wps:txbx>
                          <w:txbxContent>
                            <w:p w14:paraId="79DD68A8" w14:textId="77777777" w:rsidR="00F86B0A" w:rsidRPr="0044762D" w:rsidRDefault="00F86B0A" w:rsidP="00D60857">
                              <w:pPr>
                                <w:pStyle w:val="Web"/>
                                <w:spacing w:line="180" w:lineRule="exact"/>
                                <w:rPr>
                                  <w:spacing w:val="-4"/>
                                </w:rPr>
                              </w:pPr>
                              <w:r w:rsidRPr="0044762D">
                                <w:rPr>
                                  <w:rFonts w:ascii="標楷體" w:eastAsia="標楷體" w:hAnsi="標楷體" w:cstheme="minorBidi" w:hint="eastAsia"/>
                                  <w:color w:val="000000" w:themeColor="dark1"/>
                                  <w:spacing w:val="-4"/>
                                  <w:sz w:val="18"/>
                                  <w:szCs w:val="18"/>
                                </w:rPr>
                                <w:t>資料來源：整理自嘉義縣政府提供資料。</w:t>
                              </w:r>
                            </w:p>
                          </w:txbxContent>
                        </wps:txbx>
                        <wps:bodyPr wrap="square" rtlCol="0" anchor="t"/>
                      </wps:wsp>
                    </wpg:wgp>
                  </a:graphicData>
                </a:graphic>
                <wp14:sizeRelH relativeFrom="margin">
                  <wp14:pctWidth>0</wp14:pctWidth>
                </wp14:sizeRelH>
                <wp14:sizeRelV relativeFrom="margin">
                  <wp14:pctHeight>0</wp14:pctHeight>
                </wp14:sizeRelV>
              </wp:anchor>
            </w:drawing>
          </mc:Choice>
          <mc:Fallback>
            <w:pict>
              <v:group id="群組 32" o:spid="_x0000_s1062" style="position:absolute;left:0;text-align:left;margin-left:176.75pt;margin-top:445.65pt;width:341.65pt;height:267.8pt;z-index:251746304;mso-position-horizontal-relative:margin;mso-position-vertical-relative:margin;mso-width-relative:margin;mso-height-relative:margin" coordorigin="-352,-881" coordsize="48147,38626"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">
                <v:group id="群組 34" o:spid="_x0000_s1063" style="position:absolute;left:-352;top:-881;width:48147;height:38626" coordorigin="-352,-881" coordsize="48147,386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bOYecQAAADbAAAADwAAAGRycy9kb3ducmV2LnhtbESPT4vCMBTE7wt+h/AE&#10;b2tadUWqUURc8SCCf0C8PZpnW2xeSpNt67ffLAh7HGbmN8xi1ZlSNFS7wrKCeBiBIE6tLjhTcL18&#10;f85AOI+ssbRMCl7kYLXsfSww0bblEzVnn4kAYZeggtz7KpHSpTkZdENbEQfvYWuDPsg6k7rGNsBN&#10;KUdRNJUGCw4LOVa0ySl9nn+Mgl2L7Xocb5vD87F53S9fx9shJqUG/W49B+Gp8//hd3uvFYw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bOYecQAAADbAAAA&#10;DwAAAAAAAAAAAAAAAACqAgAAZHJzL2Rvd25yZXYueG1sUEsFBgAAAAAEAAQA+gAAAJsDAAAAAA==&#10;">
                  <v:shape id="圖表 35" o:spid="_x0000_s1064" type="#_x0000_t75" style="position:absolute;left:-352;top:2995;width:48163;height:3475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">
                    <v:imagedata r:id="rId20" o:title=""/>
                    <o:lock v:ext="edit" aspectratio="f"/>
                  </v:shape>
                  <v:shape id="文字方塊 7" o:spid="_x0000_s1065" type="#_x0000_t202" style="position:absolute;left:95;top:-881;width:45910;height:31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uL5cUA&#10;AADbAAAADwAAAGRycy9kb3ducmV2LnhtbESPQWvCQBSE74X+h+UVein6UgvSRlcpLUJtD2L04PGR&#10;fWaD2bchu8b033cFocdhZr5h5svBNarnLtReNDyPM1AspTe1VBr2u9XoFVSIJIYaL6zhlwMsF/d3&#10;c8qNv8iW+yJWKkEk5KTBxtjmiKG07CiMfcuSvKPvHMUkuwpNR5cEdw1OsmyKjmpJC5Za/rBcnoqz&#10;0/BJT0OR2fVhW/68fWN/xh2uN1o/PgzvM1CRh/gfvrW/jIaXKVy/pB+A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64vlxQAAANsAAAAPAAAAAAAAAAAAAAAAAJgCAABkcnMv&#10;ZG93bnJldi54bWxQSwUGAAAAAAQABAD1AAAAigMAAAAA&#10;" fillcolor="window" stroked="f">
                    <v:textbox>
                      <w:txbxContent>
                        <w:p w14:paraId="6DAF51AE" w14:textId="77777777" w:rsidR="00F86B0A" w:rsidRPr="0044762D" w:rsidRDefault="00F86B0A" w:rsidP="00D60857">
                          <w:pPr>
                            <w:pStyle w:val="Web"/>
                            <w:jc w:val="center"/>
                            <w:rPr>
                              <w:spacing w:val="-4"/>
                              <w:sz w:val="22"/>
                            </w:rPr>
                          </w:pPr>
                          <w:r w:rsidRPr="0044762D">
                            <w:rPr>
                              <w:rFonts w:ascii="標楷體" w:eastAsia="標楷體" w:hAnsi="標楷體" w:cstheme="minorBidi" w:hint="eastAsia"/>
                              <w:b/>
                              <w:bCs/>
                              <w:color w:val="000000" w:themeColor="dark1"/>
                              <w:spacing w:val="-4"/>
                              <w:szCs w:val="28"/>
                            </w:rPr>
                            <w:t>圖5</w:t>
                          </w:r>
                          <w:r w:rsidRPr="0044762D">
                            <w:rPr>
                              <w:rFonts w:hAnsi="標楷體" w:cs="新細明體" w:hint="eastAsia"/>
                              <w:b/>
                              <w:bCs/>
                              <w:color w:val="000000"/>
                              <w:spacing w:val="-4"/>
                              <w:kern w:val="0"/>
                            </w:rPr>
                            <w:t xml:space="preserve">  </w:t>
                          </w:r>
                          <w:r w:rsidRPr="0044762D">
                            <w:rPr>
                              <w:rFonts w:ascii="標楷體" w:eastAsia="標楷體" w:hAnsi="標楷體" w:cstheme="minorBidi" w:hint="eastAsia"/>
                              <w:b/>
                              <w:bCs/>
                              <w:color w:val="000000" w:themeColor="dark1"/>
                              <w:spacing w:val="-4"/>
                              <w:szCs w:val="28"/>
                            </w:rPr>
                            <w:t>109年度第二預備金動支情形</w:t>
                          </w:r>
                        </w:p>
                      </w:txbxContent>
                    </v:textbox>
                  </v:shape>
                </v:group>
                <v:shape id="文字方塊 3" o:spid="_x0000_s1066" type="#_x0000_t202" style="position:absolute;left:1849;top:32289;width:26522;height:2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i6DMIA&#10;AADbAAAADwAAAGRycy9kb3ducmV2LnhtbERPTWvCQBC9F/oflin0UnRiC0Wjq4hSqO1BjB48Dtlp&#10;NjQ7G7JrTP999yB4fLzvxWpwjeq5C7UXDZNxBoql9KaWSsPp+DGaggqRxFDjhTX8cYDV8vFhQbnx&#10;VzlwX8RKpRAJOWmwMbY5YigtOwpj37Ik7sd3jmKCXYWmo2sKdw2+Ztk7OqolNVhqeWO5/C0uTsOW&#10;XoYis7vzofyefWF/wSPu9lo/Pw3rOajIQ7yLb+5Po+EtjU1f0g/A5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OLoMwgAAANsAAAAPAAAAAAAAAAAAAAAAAJgCAABkcnMvZG93&#10;bnJldi54bWxQSwUGAAAAAAQABAD1AAAAhwMAAAAA&#10;" fillcolor="window" stroked="f">
                  <v:textbox>
                    <w:txbxContent>
                      <w:p w14:paraId="79DD68A8" w14:textId="77777777" w:rsidR="00F86B0A" w:rsidRPr="0044762D" w:rsidRDefault="00F86B0A" w:rsidP="00D60857">
                        <w:pPr>
                          <w:pStyle w:val="Web"/>
                          <w:spacing w:line="180" w:lineRule="exact"/>
                          <w:rPr>
                            <w:spacing w:val="-4"/>
                          </w:rPr>
                        </w:pPr>
                        <w:r w:rsidRPr="0044762D">
                          <w:rPr>
                            <w:rFonts w:ascii="標楷體" w:eastAsia="標楷體" w:hAnsi="標楷體" w:cstheme="minorBidi" w:hint="eastAsia"/>
                            <w:color w:val="000000" w:themeColor="dark1"/>
                            <w:spacing w:val="-4"/>
                            <w:sz w:val="18"/>
                            <w:szCs w:val="18"/>
                          </w:rPr>
                          <w:t>資料來源：整理自嘉義縣政府提供資料。</w:t>
                        </w:r>
                      </w:p>
                    </w:txbxContent>
                  </v:textbox>
                </v:shape>
                <w10:wrap type="square" anchorx="margin" anchory="margin"/>
              </v:group>
            </w:pict>
          </mc:Fallback>
        </mc:AlternateContent>
      </w:r>
      <w:r w:rsidR="00952B04" w:rsidRPr="008B7301">
        <w:rPr>
          <w:rFonts w:ascii="標楷體" w:eastAsia="標楷體" w:hAnsi="標楷體" w:hint="eastAsia"/>
          <w:spacing w:val="6"/>
          <w:szCs w:val="32"/>
        </w:rPr>
        <w:t>該府109年度總預算編列第二預備金8,000萬元，經縣政府、消防局、家畜疾病防治所、衛生局、社會局、文化觀光局及表演藝術中心等7個機關申請動支，核准動支數額共計7,991萬元（99.89％），賸餘數9萬元（0.11％）（圖</w:t>
      </w:r>
      <w:r w:rsidR="00FF7278" w:rsidRPr="008B7301">
        <w:rPr>
          <w:rFonts w:ascii="標楷體" w:eastAsia="標楷體" w:hAnsi="標楷體" w:hint="eastAsia"/>
          <w:spacing w:val="6"/>
          <w:szCs w:val="32"/>
        </w:rPr>
        <w:t>5</w:t>
      </w:r>
      <w:r w:rsidR="00952B04" w:rsidRPr="008B7301">
        <w:rPr>
          <w:rFonts w:ascii="標楷體" w:eastAsia="標楷體" w:hAnsi="標楷體" w:hint="eastAsia"/>
          <w:spacing w:val="6"/>
          <w:szCs w:val="32"/>
        </w:rPr>
        <w:t>）。上開動支數額，截至109年底止之執行結</w:t>
      </w:r>
      <w:r w:rsidR="00952B04" w:rsidRPr="0044762D">
        <w:rPr>
          <w:rFonts w:ascii="標楷體" w:eastAsia="標楷體" w:hAnsi="標楷體" w:hint="eastAsia"/>
          <w:spacing w:val="-4"/>
          <w:szCs w:val="32"/>
        </w:rPr>
        <w:t>果，實現數3,002</w:t>
      </w:r>
      <w:r w:rsidR="0044762D">
        <w:rPr>
          <w:rFonts w:ascii="標楷體" w:eastAsia="標楷體" w:hAnsi="標楷體" w:hint="eastAsia"/>
          <w:spacing w:val="-4"/>
          <w:szCs w:val="32"/>
        </w:rPr>
        <w:t xml:space="preserve"> </w:t>
      </w:r>
      <w:r w:rsidR="00952B04" w:rsidRPr="0044762D">
        <w:rPr>
          <w:rFonts w:ascii="標楷體" w:eastAsia="標楷體" w:hAnsi="標楷體" w:hint="eastAsia"/>
          <w:spacing w:val="-4"/>
          <w:szCs w:val="32"/>
        </w:rPr>
        <w:t>萬餘元（37.57％）、</w:t>
      </w:r>
      <w:r w:rsidR="00952B04" w:rsidRPr="00AA70D1">
        <w:rPr>
          <w:rFonts w:ascii="標楷體" w:eastAsia="標楷體" w:hAnsi="標楷體" w:hint="eastAsia"/>
          <w:szCs w:val="32"/>
        </w:rPr>
        <w:t>應付數2,985萬餘元（</w:t>
      </w:r>
      <w:r w:rsidR="00952B04">
        <w:rPr>
          <w:rFonts w:ascii="標楷體" w:eastAsia="標楷體" w:hAnsi="標楷體" w:hint="eastAsia"/>
          <w:szCs w:val="32"/>
        </w:rPr>
        <w:t>37.35</w:t>
      </w:r>
      <w:r w:rsidR="00952B04" w:rsidRPr="00AA70D1">
        <w:rPr>
          <w:rFonts w:ascii="標楷體" w:eastAsia="標楷體" w:hAnsi="標楷體" w:hint="eastAsia"/>
          <w:szCs w:val="32"/>
        </w:rPr>
        <w:t>％）及保留數</w:t>
      </w:r>
    </w:p>
    <w:p w14:paraId="55088898" w14:textId="67826B64" w:rsidR="00952B04" w:rsidRDefault="00CE02C1" w:rsidP="00CE02C1">
      <w:pPr>
        <w:overflowPunct w:val="0"/>
        <w:snapToGrid w:val="0"/>
        <w:spacing w:before="40" w:after="40" w:line="462" w:lineRule="exact"/>
        <w:jc w:val="both"/>
        <w:rPr>
          <w:rFonts w:ascii="標楷體" w:eastAsia="標楷體" w:hAnsi="標楷體" w:cs="Times New Roman"/>
          <w:color w:val="000000"/>
          <w:kern w:val="0"/>
          <w:szCs w:val="24"/>
        </w:rPr>
      </w:pPr>
      <w:r w:rsidRPr="009A1C4E">
        <w:rPr>
          <w:rFonts w:ascii="標楷體" w:eastAsia="標楷體" w:hAnsi="標楷體" w:hint="eastAsia"/>
          <w:b/>
          <w:noProof/>
          <w:sz w:val="28"/>
          <w:szCs w:val="28"/>
        </w:rPr>
        <w:lastRenderedPageBreak/>
        <mc:AlternateContent>
          <mc:Choice Requires="wps">
            <w:drawing>
              <wp:anchor distT="0" distB="0" distL="114300" distR="114300" simplePos="0" relativeHeight="251646976" behindDoc="0" locked="0" layoutInCell="1" allowOverlap="1" wp14:anchorId="356D3BDE" wp14:editId="40773B7D">
                <wp:simplePos x="0" y="0"/>
                <wp:positionH relativeFrom="margin">
                  <wp:posOffset>3810</wp:posOffset>
                </wp:positionH>
                <wp:positionV relativeFrom="margin">
                  <wp:posOffset>56515</wp:posOffset>
                </wp:positionV>
                <wp:extent cx="3959225" cy="2571750"/>
                <wp:effectExtent l="0" t="0" r="3175" b="0"/>
                <wp:wrapSquare wrapText="bothSides"/>
                <wp:docPr id="31" name="文字方塊 31"/>
                <wp:cNvGraphicFramePr/>
                <a:graphic xmlns:a="http://schemas.openxmlformats.org/drawingml/2006/main">
                  <a:graphicData uri="http://schemas.microsoft.com/office/word/2010/wordprocessingShape">
                    <wps:wsp>
                      <wps:cNvSpPr txBox="1"/>
                      <wps:spPr>
                        <a:xfrm>
                          <a:off x="0" y="0"/>
                          <a:ext cx="3959225" cy="2571750"/>
                        </a:xfrm>
                        <a:prstGeom prst="rect">
                          <a:avLst/>
                        </a:prstGeom>
                        <a:solidFill>
                          <a:sysClr val="window" lastClr="FFFFFF"/>
                        </a:solidFill>
                        <a:ln w="6350">
                          <a:noFill/>
                        </a:ln>
                        <a:effectLst/>
                      </wps:spPr>
                      <wps:txbx>
                        <w:txbxContent>
                          <w:tbl>
                            <w:tblPr>
                              <w:tblStyle w:val="ac"/>
                              <w:tblW w:w="6062" w:type="dxa"/>
                              <w:tblLayout w:type="fixed"/>
                              <w:tblLook w:val="04A0" w:firstRow="1" w:lastRow="0" w:firstColumn="1" w:lastColumn="0" w:noHBand="0" w:noVBand="1"/>
                            </w:tblPr>
                            <w:tblGrid>
                              <w:gridCol w:w="418"/>
                              <w:gridCol w:w="1391"/>
                              <w:gridCol w:w="851"/>
                              <w:gridCol w:w="850"/>
                              <w:gridCol w:w="851"/>
                              <w:gridCol w:w="850"/>
                              <w:gridCol w:w="851"/>
                            </w:tblGrid>
                            <w:tr w:rsidR="00F86B0A" w:rsidRPr="00402811" w14:paraId="6E091D25" w14:textId="77777777" w:rsidTr="008B5898">
                              <w:trPr>
                                <w:trHeight w:hRule="exact" w:val="340"/>
                              </w:trPr>
                              <w:tc>
                                <w:tcPr>
                                  <w:tcW w:w="6062" w:type="dxa"/>
                                  <w:gridSpan w:val="7"/>
                                  <w:tcBorders>
                                    <w:top w:val="nil"/>
                                    <w:left w:val="nil"/>
                                    <w:bottom w:val="nil"/>
                                    <w:right w:val="nil"/>
                                  </w:tcBorders>
                                </w:tcPr>
                                <w:p w14:paraId="4FBBADD8" w14:textId="5ACAF39D" w:rsidR="00F86B0A" w:rsidRPr="000C3D44" w:rsidRDefault="00F86B0A" w:rsidP="004D4C06">
                                  <w:pPr>
                                    <w:jc w:val="center"/>
                                    <w:rPr>
                                      <w:rFonts w:ascii="標楷體" w:eastAsia="標楷體" w:hAnsi="標楷體"/>
                                      <w:b/>
                                      <w:szCs w:val="24"/>
                                    </w:rPr>
                                  </w:pPr>
                                  <w:r w:rsidRPr="000C3D44">
                                    <w:rPr>
                                      <w:rFonts w:ascii="標楷體" w:eastAsia="標楷體" w:hAnsi="標楷體" w:hint="eastAsia"/>
                                      <w:b/>
                                      <w:szCs w:val="24"/>
                                    </w:rPr>
                                    <w:t>表</w:t>
                                  </w:r>
                                  <w:r>
                                    <w:rPr>
                                      <w:rFonts w:ascii="標楷體" w:eastAsia="標楷體" w:hAnsi="標楷體" w:hint="eastAsia"/>
                                      <w:b/>
                                      <w:szCs w:val="24"/>
                                    </w:rPr>
                                    <w:t>3</w:t>
                                  </w:r>
                                  <w:r w:rsidRPr="00FC6733">
                                    <w:rPr>
                                      <w:rFonts w:hAnsi="標楷體" w:cs="新細明體" w:hint="eastAsia"/>
                                      <w:b/>
                                      <w:bCs/>
                                      <w:color w:val="000000"/>
                                      <w:kern w:val="0"/>
                                    </w:rPr>
                                    <w:t xml:space="preserve">  </w:t>
                                  </w:r>
                                  <w:r w:rsidRPr="000C3D44">
                                    <w:rPr>
                                      <w:rFonts w:ascii="標楷體" w:eastAsia="標楷體" w:hAnsi="標楷體" w:hint="eastAsia"/>
                                      <w:b/>
                                      <w:szCs w:val="24"/>
                                    </w:rPr>
                                    <w:t>109年度第二預備金動支</w:t>
                                  </w:r>
                                  <w:r>
                                    <w:rPr>
                                      <w:rFonts w:ascii="標楷體" w:eastAsia="標楷體" w:hAnsi="標楷體" w:hint="eastAsia"/>
                                      <w:b/>
                                      <w:szCs w:val="24"/>
                                    </w:rPr>
                                    <w:t>數</w:t>
                                  </w:r>
                                  <w:r w:rsidRPr="000C3D44">
                                    <w:rPr>
                                      <w:rFonts w:ascii="標楷體" w:eastAsia="標楷體" w:hAnsi="標楷體" w:hint="eastAsia"/>
                                      <w:b/>
                                      <w:szCs w:val="24"/>
                                    </w:rPr>
                                    <w:t>執行情形</w:t>
                                  </w:r>
                                </w:p>
                              </w:tc>
                            </w:tr>
                            <w:tr w:rsidR="00F86B0A" w:rsidRPr="00402811" w14:paraId="7120D1A0" w14:textId="77777777" w:rsidTr="008B5898">
                              <w:trPr>
                                <w:trHeight w:val="284"/>
                              </w:trPr>
                              <w:tc>
                                <w:tcPr>
                                  <w:tcW w:w="6062" w:type="dxa"/>
                                  <w:gridSpan w:val="7"/>
                                  <w:tcBorders>
                                    <w:top w:val="nil"/>
                                    <w:left w:val="nil"/>
                                    <w:bottom w:val="single" w:sz="4" w:space="0" w:color="auto"/>
                                    <w:right w:val="nil"/>
                                  </w:tcBorders>
                                  <w:vAlign w:val="center"/>
                                </w:tcPr>
                                <w:p w14:paraId="6EB000EF" w14:textId="77777777" w:rsidR="00F86B0A" w:rsidRPr="00E71EEA" w:rsidRDefault="00F86B0A" w:rsidP="004F71A1">
                                  <w:pPr>
                                    <w:spacing w:line="200" w:lineRule="exact"/>
                                    <w:ind w:rightChars="-45" w:right="-108"/>
                                    <w:jc w:val="right"/>
                                    <w:rPr>
                                      <w:rFonts w:ascii="標楷體" w:eastAsia="標楷體" w:hAnsi="標楷體"/>
                                      <w:sz w:val="18"/>
                                      <w:szCs w:val="18"/>
                                    </w:rPr>
                                  </w:pPr>
                                  <w:r w:rsidRPr="00E71EEA">
                                    <w:rPr>
                                      <w:rFonts w:ascii="標楷體" w:eastAsia="標楷體" w:hAnsi="標楷體" w:hint="eastAsia"/>
                                      <w:sz w:val="18"/>
                                      <w:szCs w:val="18"/>
                                    </w:rPr>
                                    <w:t>單位：新臺幣千元</w:t>
                                  </w:r>
                                </w:p>
                              </w:tc>
                            </w:tr>
                            <w:tr w:rsidR="00F86B0A" w:rsidRPr="00402811" w14:paraId="12BA113A" w14:textId="77777777" w:rsidTr="00B25CC6">
                              <w:trPr>
                                <w:trHeight w:hRule="exact" w:val="283"/>
                              </w:trPr>
                              <w:tc>
                                <w:tcPr>
                                  <w:tcW w:w="418" w:type="dxa"/>
                                  <w:vMerge w:val="restart"/>
                                  <w:tcBorders>
                                    <w:top w:val="single" w:sz="4" w:space="0" w:color="auto"/>
                                  </w:tcBorders>
                                  <w:vAlign w:val="center"/>
                                </w:tcPr>
                                <w:p w14:paraId="1316CA42" w14:textId="77777777" w:rsidR="00F86B0A" w:rsidRPr="0054245B" w:rsidRDefault="00F86B0A" w:rsidP="00B25CC6">
                                  <w:pPr>
                                    <w:spacing w:line="200" w:lineRule="exact"/>
                                    <w:rPr>
                                      <w:rFonts w:ascii="標楷體" w:eastAsia="標楷體" w:hAnsi="標楷體"/>
                                      <w:sz w:val="20"/>
                                      <w:szCs w:val="20"/>
                                    </w:rPr>
                                  </w:pPr>
                                  <w:r>
                                    <w:rPr>
                                      <w:rFonts w:ascii="標楷體" w:eastAsia="標楷體" w:hAnsi="標楷體" w:hint="eastAsia"/>
                                      <w:sz w:val="20"/>
                                      <w:szCs w:val="20"/>
                                    </w:rPr>
                                    <w:t>編號</w:t>
                                  </w:r>
                                </w:p>
                              </w:tc>
                              <w:tc>
                                <w:tcPr>
                                  <w:tcW w:w="1391" w:type="dxa"/>
                                  <w:vMerge w:val="restart"/>
                                  <w:tcBorders>
                                    <w:top w:val="single" w:sz="4" w:space="0" w:color="auto"/>
                                  </w:tcBorders>
                                  <w:vAlign w:val="center"/>
                                </w:tcPr>
                                <w:p w14:paraId="6C5A0570" w14:textId="77777777" w:rsidR="00F86B0A" w:rsidRPr="00D424A6" w:rsidRDefault="00F86B0A" w:rsidP="00B25CC6">
                                  <w:pPr>
                                    <w:spacing w:line="200" w:lineRule="exact"/>
                                    <w:jc w:val="center"/>
                                    <w:rPr>
                                      <w:rFonts w:ascii="標楷體" w:eastAsia="標楷體" w:hAnsi="標楷體"/>
                                      <w:spacing w:val="-8"/>
                                      <w:sz w:val="20"/>
                                      <w:szCs w:val="20"/>
                                    </w:rPr>
                                  </w:pPr>
                                  <w:r w:rsidRPr="00D424A6">
                                    <w:rPr>
                                      <w:rFonts w:ascii="標楷體" w:eastAsia="標楷體" w:hAnsi="標楷體"/>
                                      <w:spacing w:val="-8"/>
                                      <w:sz w:val="20"/>
                                      <w:szCs w:val="20"/>
                                    </w:rPr>
                                    <w:t>動支機關</w:t>
                                  </w:r>
                                  <w:r w:rsidRPr="00D424A6">
                                    <w:rPr>
                                      <w:rFonts w:ascii="標楷體" w:eastAsia="標楷體" w:hAnsi="標楷體" w:hint="eastAsia"/>
                                      <w:spacing w:val="-8"/>
                                      <w:sz w:val="20"/>
                                      <w:szCs w:val="20"/>
                                    </w:rPr>
                                    <w:t>名稱</w:t>
                                  </w:r>
                                </w:p>
                              </w:tc>
                              <w:tc>
                                <w:tcPr>
                                  <w:tcW w:w="851" w:type="dxa"/>
                                  <w:vMerge w:val="restart"/>
                                  <w:tcBorders>
                                    <w:top w:val="single" w:sz="4" w:space="0" w:color="auto"/>
                                  </w:tcBorders>
                                  <w:vAlign w:val="center"/>
                                </w:tcPr>
                                <w:p w14:paraId="548F941F" w14:textId="77777777" w:rsidR="00F86B0A" w:rsidRDefault="00F86B0A" w:rsidP="00B25CC6">
                                  <w:pPr>
                                    <w:spacing w:line="200" w:lineRule="exact"/>
                                    <w:jc w:val="center"/>
                                    <w:rPr>
                                      <w:rFonts w:ascii="標楷體" w:eastAsia="標楷體" w:hAnsi="標楷體"/>
                                      <w:sz w:val="20"/>
                                      <w:szCs w:val="20"/>
                                    </w:rPr>
                                  </w:pPr>
                                  <w:r w:rsidRPr="00D424A6">
                                    <w:rPr>
                                      <w:rFonts w:ascii="標楷體" w:eastAsia="標楷體" w:hAnsi="標楷體"/>
                                      <w:sz w:val="20"/>
                                      <w:szCs w:val="20"/>
                                    </w:rPr>
                                    <w:t>核准</w:t>
                                  </w:r>
                                </w:p>
                                <w:p w14:paraId="23323B9C" w14:textId="77777777" w:rsidR="00F86B0A" w:rsidRPr="00D424A6" w:rsidRDefault="00F86B0A" w:rsidP="00B25CC6">
                                  <w:pPr>
                                    <w:spacing w:line="200" w:lineRule="exact"/>
                                    <w:jc w:val="center"/>
                                    <w:rPr>
                                      <w:rFonts w:ascii="標楷體" w:eastAsia="標楷體" w:hAnsi="標楷體"/>
                                      <w:sz w:val="20"/>
                                      <w:szCs w:val="20"/>
                                    </w:rPr>
                                  </w:pPr>
                                  <w:r w:rsidRPr="00D424A6">
                                    <w:rPr>
                                      <w:rFonts w:ascii="標楷體" w:eastAsia="標楷體" w:hAnsi="標楷體"/>
                                      <w:sz w:val="20"/>
                                      <w:szCs w:val="20"/>
                                    </w:rPr>
                                    <w:t>動支數</w:t>
                                  </w:r>
                                </w:p>
                              </w:tc>
                              <w:tc>
                                <w:tcPr>
                                  <w:tcW w:w="3402" w:type="dxa"/>
                                  <w:gridSpan w:val="4"/>
                                  <w:tcBorders>
                                    <w:top w:val="single" w:sz="4" w:space="0" w:color="auto"/>
                                  </w:tcBorders>
                                  <w:vAlign w:val="center"/>
                                </w:tcPr>
                                <w:p w14:paraId="59259B0C" w14:textId="77777777" w:rsidR="00F86B0A" w:rsidRPr="0054245B" w:rsidRDefault="00F86B0A" w:rsidP="00B25CC6">
                                  <w:pPr>
                                    <w:spacing w:line="200" w:lineRule="exact"/>
                                    <w:jc w:val="center"/>
                                    <w:rPr>
                                      <w:rFonts w:ascii="標楷體" w:eastAsia="標楷體" w:hAnsi="標楷體"/>
                                      <w:sz w:val="20"/>
                                      <w:szCs w:val="20"/>
                                    </w:rPr>
                                  </w:pPr>
                                  <w:r>
                                    <w:rPr>
                                      <w:rFonts w:ascii="標楷體" w:eastAsia="標楷體" w:hAnsi="標楷體" w:hint="eastAsia"/>
                                      <w:sz w:val="20"/>
                                      <w:szCs w:val="20"/>
                                    </w:rPr>
                                    <w:t>109年底執行結果</w:t>
                                  </w:r>
                                </w:p>
                              </w:tc>
                            </w:tr>
                            <w:tr w:rsidR="00F86B0A" w:rsidRPr="00402811" w14:paraId="1F53BA0A" w14:textId="77777777" w:rsidTr="00B25CC6">
                              <w:trPr>
                                <w:trHeight w:hRule="exact" w:val="283"/>
                              </w:trPr>
                              <w:tc>
                                <w:tcPr>
                                  <w:tcW w:w="418" w:type="dxa"/>
                                  <w:vMerge/>
                                  <w:vAlign w:val="center"/>
                                </w:tcPr>
                                <w:p w14:paraId="073386D6" w14:textId="77777777" w:rsidR="00F86B0A" w:rsidRPr="0054245B" w:rsidRDefault="00F86B0A" w:rsidP="00B25CC6">
                                  <w:pPr>
                                    <w:spacing w:line="200" w:lineRule="exact"/>
                                    <w:rPr>
                                      <w:rFonts w:ascii="標楷體" w:eastAsia="標楷體" w:hAnsi="標楷體"/>
                                      <w:sz w:val="20"/>
                                      <w:szCs w:val="20"/>
                                    </w:rPr>
                                  </w:pPr>
                                </w:p>
                              </w:tc>
                              <w:tc>
                                <w:tcPr>
                                  <w:tcW w:w="1391" w:type="dxa"/>
                                  <w:vMerge/>
                                  <w:vAlign w:val="center"/>
                                </w:tcPr>
                                <w:p w14:paraId="5EC86C06" w14:textId="77777777" w:rsidR="00F86B0A" w:rsidRPr="0054245B" w:rsidRDefault="00F86B0A" w:rsidP="00B25CC6">
                                  <w:pPr>
                                    <w:spacing w:line="200" w:lineRule="exact"/>
                                    <w:rPr>
                                      <w:rFonts w:ascii="標楷體" w:eastAsia="標楷體" w:hAnsi="標楷體"/>
                                      <w:sz w:val="20"/>
                                      <w:szCs w:val="20"/>
                                    </w:rPr>
                                  </w:pPr>
                                </w:p>
                              </w:tc>
                              <w:tc>
                                <w:tcPr>
                                  <w:tcW w:w="851" w:type="dxa"/>
                                  <w:vMerge/>
                                  <w:vAlign w:val="center"/>
                                </w:tcPr>
                                <w:p w14:paraId="49E5096E" w14:textId="77777777" w:rsidR="00F86B0A" w:rsidRPr="0054245B" w:rsidRDefault="00F86B0A" w:rsidP="00B25CC6">
                                  <w:pPr>
                                    <w:spacing w:line="200" w:lineRule="exact"/>
                                    <w:rPr>
                                      <w:rFonts w:ascii="標楷體" w:eastAsia="標楷體" w:hAnsi="標楷體"/>
                                      <w:sz w:val="20"/>
                                      <w:szCs w:val="20"/>
                                    </w:rPr>
                                  </w:pPr>
                                </w:p>
                              </w:tc>
                              <w:tc>
                                <w:tcPr>
                                  <w:tcW w:w="850" w:type="dxa"/>
                                  <w:vAlign w:val="center"/>
                                </w:tcPr>
                                <w:p w14:paraId="72A7A656" w14:textId="77777777" w:rsidR="00F86B0A" w:rsidRPr="0054245B" w:rsidRDefault="00F86B0A" w:rsidP="00B25CC6">
                                  <w:pPr>
                                    <w:spacing w:line="200" w:lineRule="exact"/>
                                    <w:jc w:val="center"/>
                                    <w:rPr>
                                      <w:rFonts w:ascii="標楷體" w:eastAsia="標楷體" w:hAnsi="標楷體"/>
                                      <w:sz w:val="20"/>
                                      <w:szCs w:val="20"/>
                                    </w:rPr>
                                  </w:pPr>
                                  <w:r>
                                    <w:rPr>
                                      <w:rFonts w:ascii="標楷體" w:eastAsia="標楷體" w:hAnsi="標楷體" w:hint="eastAsia"/>
                                      <w:sz w:val="20"/>
                                      <w:szCs w:val="20"/>
                                    </w:rPr>
                                    <w:t>小計</w:t>
                                  </w:r>
                                </w:p>
                              </w:tc>
                              <w:tc>
                                <w:tcPr>
                                  <w:tcW w:w="851" w:type="dxa"/>
                                  <w:vAlign w:val="center"/>
                                </w:tcPr>
                                <w:p w14:paraId="24A5283B" w14:textId="77777777" w:rsidR="00F86B0A" w:rsidRPr="0054245B" w:rsidRDefault="00F86B0A" w:rsidP="00B25CC6">
                                  <w:pPr>
                                    <w:spacing w:line="200" w:lineRule="exact"/>
                                    <w:jc w:val="center"/>
                                    <w:rPr>
                                      <w:rFonts w:ascii="標楷體" w:eastAsia="標楷體" w:hAnsi="標楷體"/>
                                      <w:sz w:val="20"/>
                                      <w:szCs w:val="20"/>
                                    </w:rPr>
                                  </w:pPr>
                                  <w:r w:rsidRPr="0054245B">
                                    <w:rPr>
                                      <w:rFonts w:ascii="標楷體" w:eastAsia="標楷體" w:hAnsi="標楷體"/>
                                      <w:sz w:val="20"/>
                                      <w:szCs w:val="20"/>
                                    </w:rPr>
                                    <w:t>實現數</w:t>
                                  </w:r>
                                </w:p>
                              </w:tc>
                              <w:tc>
                                <w:tcPr>
                                  <w:tcW w:w="850" w:type="dxa"/>
                                  <w:vAlign w:val="center"/>
                                </w:tcPr>
                                <w:p w14:paraId="6F0523FE" w14:textId="77777777" w:rsidR="00F86B0A" w:rsidRPr="0054245B" w:rsidRDefault="00F86B0A" w:rsidP="00B25CC6">
                                  <w:pPr>
                                    <w:spacing w:line="200" w:lineRule="exact"/>
                                    <w:jc w:val="center"/>
                                    <w:rPr>
                                      <w:rFonts w:ascii="標楷體" w:eastAsia="標楷體" w:hAnsi="標楷體"/>
                                      <w:sz w:val="20"/>
                                      <w:szCs w:val="20"/>
                                    </w:rPr>
                                  </w:pPr>
                                  <w:r w:rsidRPr="0054245B">
                                    <w:rPr>
                                      <w:rFonts w:ascii="標楷體" w:eastAsia="標楷體" w:hAnsi="標楷體"/>
                                      <w:sz w:val="20"/>
                                      <w:szCs w:val="20"/>
                                    </w:rPr>
                                    <w:t>應付數</w:t>
                                  </w:r>
                                </w:p>
                              </w:tc>
                              <w:tc>
                                <w:tcPr>
                                  <w:tcW w:w="851" w:type="dxa"/>
                                  <w:vAlign w:val="center"/>
                                </w:tcPr>
                                <w:p w14:paraId="3342A8D5" w14:textId="77777777" w:rsidR="00F86B0A" w:rsidRPr="0054245B" w:rsidRDefault="00F86B0A" w:rsidP="00B25CC6">
                                  <w:pPr>
                                    <w:spacing w:line="200" w:lineRule="exact"/>
                                    <w:jc w:val="center"/>
                                    <w:rPr>
                                      <w:rFonts w:ascii="標楷體" w:eastAsia="標楷體" w:hAnsi="標楷體"/>
                                      <w:sz w:val="20"/>
                                      <w:szCs w:val="20"/>
                                    </w:rPr>
                                  </w:pPr>
                                  <w:r w:rsidRPr="0054245B">
                                    <w:rPr>
                                      <w:rFonts w:ascii="標楷體" w:eastAsia="標楷體" w:hAnsi="標楷體"/>
                                      <w:sz w:val="20"/>
                                      <w:szCs w:val="20"/>
                                    </w:rPr>
                                    <w:t>保留數</w:t>
                                  </w:r>
                                </w:p>
                              </w:tc>
                            </w:tr>
                            <w:tr w:rsidR="00F86B0A" w:rsidRPr="00402811" w14:paraId="4C775EAF" w14:textId="77777777" w:rsidTr="00CE02C1">
                              <w:trPr>
                                <w:trHeight w:val="295"/>
                              </w:trPr>
                              <w:tc>
                                <w:tcPr>
                                  <w:tcW w:w="1809" w:type="dxa"/>
                                  <w:gridSpan w:val="2"/>
                                  <w:vAlign w:val="center"/>
                                </w:tcPr>
                                <w:p w14:paraId="6A14D01F" w14:textId="77777777" w:rsidR="00F86B0A" w:rsidRPr="0028147F" w:rsidRDefault="00F86B0A" w:rsidP="00B25CC6">
                                  <w:pPr>
                                    <w:spacing w:line="200" w:lineRule="exact"/>
                                    <w:jc w:val="center"/>
                                    <w:rPr>
                                      <w:rFonts w:ascii="標楷體" w:eastAsia="標楷體" w:hAnsi="標楷體"/>
                                      <w:b/>
                                      <w:sz w:val="20"/>
                                      <w:szCs w:val="20"/>
                                    </w:rPr>
                                  </w:pPr>
                                  <w:r w:rsidRPr="0028147F">
                                    <w:rPr>
                                      <w:rFonts w:ascii="標楷體" w:eastAsia="標楷體" w:hAnsi="標楷體" w:hint="eastAsia"/>
                                      <w:b/>
                                      <w:sz w:val="20"/>
                                      <w:szCs w:val="20"/>
                                    </w:rPr>
                                    <w:t>合計</w:t>
                                  </w:r>
                                </w:p>
                              </w:tc>
                              <w:tc>
                                <w:tcPr>
                                  <w:tcW w:w="851" w:type="dxa"/>
                                  <w:vAlign w:val="center"/>
                                </w:tcPr>
                                <w:p w14:paraId="3B8121D5" w14:textId="77777777" w:rsidR="00F86B0A" w:rsidRPr="0028147F" w:rsidRDefault="00F86B0A" w:rsidP="00B25CC6">
                                  <w:pPr>
                                    <w:spacing w:line="200" w:lineRule="exact"/>
                                    <w:jc w:val="right"/>
                                    <w:rPr>
                                      <w:rFonts w:ascii="標楷體" w:eastAsia="標楷體" w:hAnsi="標楷體"/>
                                      <w:b/>
                                      <w:sz w:val="20"/>
                                      <w:szCs w:val="20"/>
                                    </w:rPr>
                                  </w:pPr>
                                  <w:r w:rsidRPr="0028147F">
                                    <w:rPr>
                                      <w:rFonts w:ascii="標楷體" w:eastAsia="標楷體" w:hAnsi="標楷體" w:hint="eastAsia"/>
                                      <w:b/>
                                      <w:sz w:val="20"/>
                                      <w:szCs w:val="20"/>
                                    </w:rPr>
                                    <w:t>79,910</w:t>
                                  </w:r>
                                </w:p>
                              </w:tc>
                              <w:tc>
                                <w:tcPr>
                                  <w:tcW w:w="850" w:type="dxa"/>
                                  <w:vAlign w:val="center"/>
                                </w:tcPr>
                                <w:p w14:paraId="63FBC9C9" w14:textId="77777777" w:rsidR="00F86B0A" w:rsidRPr="0028147F" w:rsidRDefault="00F86B0A" w:rsidP="00B25CC6">
                                  <w:pPr>
                                    <w:spacing w:line="200" w:lineRule="exact"/>
                                    <w:jc w:val="right"/>
                                    <w:rPr>
                                      <w:rFonts w:ascii="標楷體" w:eastAsia="標楷體" w:hAnsi="標楷體"/>
                                      <w:b/>
                                      <w:sz w:val="20"/>
                                      <w:szCs w:val="20"/>
                                    </w:rPr>
                                  </w:pPr>
                                  <w:r>
                                    <w:rPr>
                                      <w:rFonts w:ascii="標楷體" w:eastAsia="標楷體" w:hAnsi="標楷體" w:hint="eastAsia"/>
                                      <w:b/>
                                      <w:sz w:val="20"/>
                                      <w:szCs w:val="20"/>
                                    </w:rPr>
                                    <w:t>73,594</w:t>
                                  </w:r>
                                </w:p>
                              </w:tc>
                              <w:tc>
                                <w:tcPr>
                                  <w:tcW w:w="851" w:type="dxa"/>
                                  <w:vAlign w:val="center"/>
                                </w:tcPr>
                                <w:p w14:paraId="4D7902F4" w14:textId="77777777" w:rsidR="00F86B0A" w:rsidRPr="0028147F" w:rsidRDefault="00F86B0A" w:rsidP="00B25CC6">
                                  <w:pPr>
                                    <w:spacing w:line="200" w:lineRule="exact"/>
                                    <w:jc w:val="right"/>
                                    <w:rPr>
                                      <w:rFonts w:ascii="標楷體" w:eastAsia="標楷體" w:hAnsi="標楷體"/>
                                      <w:b/>
                                      <w:sz w:val="20"/>
                                      <w:szCs w:val="20"/>
                                    </w:rPr>
                                  </w:pPr>
                                  <w:r w:rsidRPr="0028147F">
                                    <w:rPr>
                                      <w:rFonts w:ascii="標楷體" w:eastAsia="標楷體" w:hAnsi="標楷體" w:hint="eastAsia"/>
                                      <w:b/>
                                      <w:sz w:val="20"/>
                                      <w:szCs w:val="20"/>
                                    </w:rPr>
                                    <w:t>3</w:t>
                                  </w:r>
                                  <w:r>
                                    <w:rPr>
                                      <w:rFonts w:ascii="標楷體" w:eastAsia="標楷體" w:hAnsi="標楷體" w:hint="eastAsia"/>
                                      <w:b/>
                                      <w:sz w:val="20"/>
                                      <w:szCs w:val="20"/>
                                    </w:rPr>
                                    <w:t>0</w:t>
                                  </w:r>
                                  <w:r w:rsidRPr="0028147F">
                                    <w:rPr>
                                      <w:rFonts w:ascii="標楷體" w:eastAsia="標楷體" w:hAnsi="標楷體" w:hint="eastAsia"/>
                                      <w:b/>
                                      <w:sz w:val="20"/>
                                      <w:szCs w:val="20"/>
                                    </w:rPr>
                                    <w:t>,022</w:t>
                                  </w:r>
                                </w:p>
                              </w:tc>
                              <w:tc>
                                <w:tcPr>
                                  <w:tcW w:w="850" w:type="dxa"/>
                                  <w:vAlign w:val="center"/>
                                </w:tcPr>
                                <w:p w14:paraId="367329CD" w14:textId="77777777" w:rsidR="00F86B0A" w:rsidRPr="0028147F" w:rsidRDefault="00F86B0A" w:rsidP="00B25CC6">
                                  <w:pPr>
                                    <w:spacing w:line="200" w:lineRule="exact"/>
                                    <w:jc w:val="right"/>
                                    <w:rPr>
                                      <w:rFonts w:ascii="標楷體" w:eastAsia="標楷體" w:hAnsi="標楷體"/>
                                      <w:b/>
                                      <w:sz w:val="20"/>
                                      <w:szCs w:val="20"/>
                                    </w:rPr>
                                  </w:pPr>
                                  <w:r w:rsidRPr="0028147F">
                                    <w:rPr>
                                      <w:rFonts w:ascii="標楷體" w:eastAsia="標楷體" w:hAnsi="標楷體" w:hint="eastAsia"/>
                                      <w:b/>
                                      <w:sz w:val="20"/>
                                      <w:szCs w:val="20"/>
                                    </w:rPr>
                                    <w:t>29,852</w:t>
                                  </w:r>
                                </w:p>
                              </w:tc>
                              <w:tc>
                                <w:tcPr>
                                  <w:tcW w:w="851" w:type="dxa"/>
                                  <w:vAlign w:val="center"/>
                                </w:tcPr>
                                <w:p w14:paraId="7B176B2C" w14:textId="77777777" w:rsidR="00F86B0A" w:rsidRPr="0028147F" w:rsidRDefault="00F86B0A" w:rsidP="00B25CC6">
                                  <w:pPr>
                                    <w:spacing w:line="200" w:lineRule="exact"/>
                                    <w:jc w:val="right"/>
                                    <w:rPr>
                                      <w:rFonts w:ascii="標楷體" w:eastAsia="標楷體" w:hAnsi="標楷體"/>
                                      <w:b/>
                                      <w:sz w:val="20"/>
                                      <w:szCs w:val="20"/>
                                    </w:rPr>
                                  </w:pPr>
                                  <w:r w:rsidRPr="0028147F">
                                    <w:rPr>
                                      <w:rFonts w:ascii="標楷體" w:eastAsia="標楷體" w:hAnsi="標楷體" w:hint="eastAsia"/>
                                      <w:b/>
                                      <w:sz w:val="20"/>
                                      <w:szCs w:val="20"/>
                                    </w:rPr>
                                    <w:t>13,720</w:t>
                                  </w:r>
                                </w:p>
                              </w:tc>
                            </w:tr>
                            <w:tr w:rsidR="00F86B0A" w:rsidRPr="00402811" w14:paraId="72C3B1B8" w14:textId="77777777" w:rsidTr="00CE02C1">
                              <w:trPr>
                                <w:trHeight w:val="295"/>
                              </w:trPr>
                              <w:tc>
                                <w:tcPr>
                                  <w:tcW w:w="418" w:type="dxa"/>
                                  <w:vAlign w:val="center"/>
                                </w:tcPr>
                                <w:p w14:paraId="1A784867" w14:textId="77777777" w:rsidR="00F86B0A" w:rsidRPr="002D2D42" w:rsidRDefault="00F86B0A" w:rsidP="00B25CC6">
                                  <w:pPr>
                                    <w:spacing w:line="200" w:lineRule="exact"/>
                                    <w:jc w:val="center"/>
                                    <w:rPr>
                                      <w:rFonts w:ascii="標楷體" w:eastAsia="標楷體" w:hAnsi="標楷體"/>
                                      <w:sz w:val="20"/>
                                      <w:szCs w:val="20"/>
                                    </w:rPr>
                                  </w:pPr>
                                  <w:r w:rsidRPr="002D2D42">
                                    <w:rPr>
                                      <w:rFonts w:ascii="標楷體" w:eastAsia="標楷體" w:hAnsi="標楷體" w:hint="eastAsia"/>
                                      <w:sz w:val="20"/>
                                      <w:szCs w:val="20"/>
                                    </w:rPr>
                                    <w:t>1</w:t>
                                  </w:r>
                                </w:p>
                              </w:tc>
                              <w:tc>
                                <w:tcPr>
                                  <w:tcW w:w="1391" w:type="dxa"/>
                                  <w:vAlign w:val="center"/>
                                </w:tcPr>
                                <w:p w14:paraId="137E4F51" w14:textId="77777777" w:rsidR="00F86B0A" w:rsidRPr="0054245B" w:rsidRDefault="00F86B0A" w:rsidP="00B25CC6">
                                  <w:pPr>
                                    <w:spacing w:line="200" w:lineRule="exact"/>
                                    <w:jc w:val="both"/>
                                    <w:rPr>
                                      <w:rFonts w:ascii="標楷體" w:eastAsia="標楷體" w:hAnsi="標楷體"/>
                                      <w:sz w:val="20"/>
                                      <w:szCs w:val="20"/>
                                    </w:rPr>
                                  </w:pPr>
                                  <w:r w:rsidRPr="0054245B">
                                    <w:rPr>
                                      <w:rFonts w:ascii="標楷體" w:eastAsia="標楷體" w:hAnsi="標楷體"/>
                                      <w:sz w:val="20"/>
                                      <w:szCs w:val="20"/>
                                    </w:rPr>
                                    <w:t>縣政府</w:t>
                                  </w:r>
                                </w:p>
                              </w:tc>
                              <w:tc>
                                <w:tcPr>
                                  <w:tcW w:w="851" w:type="dxa"/>
                                  <w:vAlign w:val="center"/>
                                </w:tcPr>
                                <w:p w14:paraId="6FB59D3B" w14:textId="77777777" w:rsidR="00F86B0A" w:rsidRPr="0054245B" w:rsidRDefault="00F86B0A" w:rsidP="00B25CC6">
                                  <w:pPr>
                                    <w:spacing w:line="200" w:lineRule="exact"/>
                                    <w:jc w:val="right"/>
                                    <w:rPr>
                                      <w:rFonts w:ascii="標楷體" w:eastAsia="標楷體" w:hAnsi="標楷體"/>
                                      <w:sz w:val="20"/>
                                      <w:szCs w:val="20"/>
                                    </w:rPr>
                                  </w:pPr>
                                  <w:r w:rsidRPr="0054245B">
                                    <w:rPr>
                                      <w:rFonts w:ascii="標楷體" w:eastAsia="標楷體" w:hAnsi="標楷體" w:hint="eastAsia"/>
                                      <w:sz w:val="20"/>
                                      <w:szCs w:val="20"/>
                                    </w:rPr>
                                    <w:t>62,915</w:t>
                                  </w:r>
                                </w:p>
                              </w:tc>
                              <w:tc>
                                <w:tcPr>
                                  <w:tcW w:w="850" w:type="dxa"/>
                                  <w:vAlign w:val="center"/>
                                </w:tcPr>
                                <w:p w14:paraId="255DD33A" w14:textId="77777777" w:rsidR="00F86B0A" w:rsidRDefault="00F86B0A" w:rsidP="00B25CC6">
                                  <w:pPr>
                                    <w:spacing w:line="200" w:lineRule="exact"/>
                                    <w:jc w:val="right"/>
                                    <w:rPr>
                                      <w:rFonts w:ascii="標楷體" w:eastAsia="標楷體" w:hAnsi="標楷體"/>
                                      <w:sz w:val="20"/>
                                      <w:szCs w:val="20"/>
                                    </w:rPr>
                                  </w:pPr>
                                  <w:r>
                                    <w:rPr>
                                      <w:rFonts w:ascii="標楷體" w:eastAsia="標楷體" w:hAnsi="標楷體" w:hint="eastAsia"/>
                                      <w:sz w:val="20"/>
                                      <w:szCs w:val="20"/>
                                    </w:rPr>
                                    <w:t>60,342</w:t>
                                  </w:r>
                                </w:p>
                              </w:tc>
                              <w:tc>
                                <w:tcPr>
                                  <w:tcW w:w="851" w:type="dxa"/>
                                  <w:vAlign w:val="center"/>
                                </w:tcPr>
                                <w:p w14:paraId="1B7D160A" w14:textId="77777777" w:rsidR="00F86B0A" w:rsidRPr="0054245B" w:rsidRDefault="00F86B0A" w:rsidP="00B25CC6">
                                  <w:pPr>
                                    <w:spacing w:line="200" w:lineRule="exact"/>
                                    <w:jc w:val="right"/>
                                    <w:rPr>
                                      <w:rFonts w:ascii="標楷體" w:eastAsia="標楷體" w:hAnsi="標楷體"/>
                                      <w:sz w:val="20"/>
                                      <w:szCs w:val="20"/>
                                    </w:rPr>
                                  </w:pPr>
                                  <w:r>
                                    <w:rPr>
                                      <w:rFonts w:ascii="標楷體" w:eastAsia="標楷體" w:hAnsi="標楷體" w:hint="eastAsia"/>
                                      <w:sz w:val="20"/>
                                      <w:szCs w:val="20"/>
                                    </w:rPr>
                                    <w:t>24,918</w:t>
                                  </w:r>
                                </w:p>
                              </w:tc>
                              <w:tc>
                                <w:tcPr>
                                  <w:tcW w:w="850" w:type="dxa"/>
                                  <w:vAlign w:val="center"/>
                                </w:tcPr>
                                <w:p w14:paraId="28C3396D" w14:textId="77777777" w:rsidR="00F86B0A" w:rsidRPr="0054245B" w:rsidRDefault="00F86B0A" w:rsidP="00B25CC6">
                                  <w:pPr>
                                    <w:spacing w:line="200" w:lineRule="exact"/>
                                    <w:jc w:val="right"/>
                                    <w:rPr>
                                      <w:rFonts w:ascii="標楷體" w:eastAsia="標楷體" w:hAnsi="標楷體"/>
                                      <w:sz w:val="20"/>
                                      <w:szCs w:val="20"/>
                                    </w:rPr>
                                  </w:pPr>
                                  <w:r>
                                    <w:rPr>
                                      <w:rFonts w:ascii="標楷體" w:eastAsia="標楷體" w:hAnsi="標楷體" w:hint="eastAsia"/>
                                      <w:sz w:val="20"/>
                                      <w:szCs w:val="20"/>
                                    </w:rPr>
                                    <w:t>24,888</w:t>
                                  </w:r>
                                </w:p>
                              </w:tc>
                              <w:tc>
                                <w:tcPr>
                                  <w:tcW w:w="851" w:type="dxa"/>
                                  <w:vAlign w:val="center"/>
                                </w:tcPr>
                                <w:p w14:paraId="647EE27D" w14:textId="77777777" w:rsidR="00F86B0A" w:rsidRPr="0054245B" w:rsidRDefault="00F86B0A" w:rsidP="00B25CC6">
                                  <w:pPr>
                                    <w:spacing w:line="200" w:lineRule="exact"/>
                                    <w:jc w:val="right"/>
                                    <w:rPr>
                                      <w:rFonts w:ascii="標楷體" w:eastAsia="標楷體" w:hAnsi="標楷體"/>
                                      <w:sz w:val="20"/>
                                      <w:szCs w:val="20"/>
                                    </w:rPr>
                                  </w:pPr>
                                  <w:r>
                                    <w:rPr>
                                      <w:rFonts w:ascii="標楷體" w:eastAsia="標楷體" w:hAnsi="標楷體" w:hint="eastAsia"/>
                                      <w:sz w:val="20"/>
                                      <w:szCs w:val="20"/>
                                    </w:rPr>
                                    <w:t>10,536</w:t>
                                  </w:r>
                                </w:p>
                              </w:tc>
                            </w:tr>
                            <w:tr w:rsidR="00F86B0A" w:rsidRPr="00402811" w14:paraId="03485B29" w14:textId="77777777" w:rsidTr="00CE02C1">
                              <w:trPr>
                                <w:trHeight w:val="295"/>
                              </w:trPr>
                              <w:tc>
                                <w:tcPr>
                                  <w:tcW w:w="418" w:type="dxa"/>
                                  <w:vAlign w:val="center"/>
                                </w:tcPr>
                                <w:p w14:paraId="5885D7A7" w14:textId="77777777" w:rsidR="00F86B0A" w:rsidRPr="002D2D42" w:rsidRDefault="00F86B0A" w:rsidP="00B25CC6">
                                  <w:pPr>
                                    <w:spacing w:line="200" w:lineRule="exact"/>
                                    <w:jc w:val="center"/>
                                    <w:rPr>
                                      <w:rFonts w:ascii="標楷體" w:eastAsia="標楷體" w:hAnsi="標楷體"/>
                                      <w:sz w:val="20"/>
                                      <w:szCs w:val="20"/>
                                    </w:rPr>
                                  </w:pPr>
                                  <w:r w:rsidRPr="002D2D42">
                                    <w:rPr>
                                      <w:rFonts w:ascii="標楷體" w:eastAsia="標楷體" w:hAnsi="標楷體" w:hint="eastAsia"/>
                                      <w:sz w:val="20"/>
                                      <w:szCs w:val="20"/>
                                    </w:rPr>
                                    <w:t>2</w:t>
                                  </w:r>
                                </w:p>
                              </w:tc>
                              <w:tc>
                                <w:tcPr>
                                  <w:tcW w:w="1391" w:type="dxa"/>
                                  <w:vAlign w:val="center"/>
                                </w:tcPr>
                                <w:p w14:paraId="21AF0C98" w14:textId="77777777" w:rsidR="00F86B0A" w:rsidRPr="0054245B" w:rsidRDefault="00F86B0A" w:rsidP="00B25CC6">
                                  <w:pPr>
                                    <w:spacing w:line="200" w:lineRule="exact"/>
                                    <w:jc w:val="both"/>
                                    <w:rPr>
                                      <w:rFonts w:ascii="標楷體" w:eastAsia="標楷體" w:hAnsi="標楷體"/>
                                      <w:sz w:val="20"/>
                                      <w:szCs w:val="20"/>
                                    </w:rPr>
                                  </w:pPr>
                                  <w:r w:rsidRPr="0054245B">
                                    <w:rPr>
                                      <w:rFonts w:ascii="標楷體" w:eastAsia="標楷體" w:hAnsi="標楷體"/>
                                      <w:sz w:val="20"/>
                                      <w:szCs w:val="20"/>
                                    </w:rPr>
                                    <w:t>消防局</w:t>
                                  </w:r>
                                </w:p>
                              </w:tc>
                              <w:tc>
                                <w:tcPr>
                                  <w:tcW w:w="851" w:type="dxa"/>
                                  <w:vAlign w:val="center"/>
                                </w:tcPr>
                                <w:p w14:paraId="5382DE69" w14:textId="77777777" w:rsidR="00F86B0A" w:rsidRPr="0054245B" w:rsidRDefault="00F86B0A" w:rsidP="00B25CC6">
                                  <w:pPr>
                                    <w:spacing w:line="200" w:lineRule="exact"/>
                                    <w:jc w:val="right"/>
                                    <w:rPr>
                                      <w:rFonts w:ascii="標楷體" w:eastAsia="標楷體" w:hAnsi="標楷體"/>
                                      <w:sz w:val="20"/>
                                      <w:szCs w:val="20"/>
                                    </w:rPr>
                                  </w:pPr>
                                  <w:r w:rsidRPr="0054245B">
                                    <w:rPr>
                                      <w:rFonts w:ascii="標楷體" w:eastAsia="標楷體" w:hAnsi="標楷體" w:hint="eastAsia"/>
                                      <w:sz w:val="20"/>
                                      <w:szCs w:val="20"/>
                                    </w:rPr>
                                    <w:t>417</w:t>
                                  </w:r>
                                </w:p>
                              </w:tc>
                              <w:tc>
                                <w:tcPr>
                                  <w:tcW w:w="850" w:type="dxa"/>
                                  <w:vAlign w:val="center"/>
                                </w:tcPr>
                                <w:p w14:paraId="5E9B4F04" w14:textId="77777777" w:rsidR="00F86B0A" w:rsidRDefault="00F86B0A" w:rsidP="00B25CC6">
                                  <w:pPr>
                                    <w:spacing w:line="200" w:lineRule="exact"/>
                                    <w:jc w:val="right"/>
                                    <w:rPr>
                                      <w:rFonts w:ascii="標楷體" w:eastAsia="標楷體" w:hAnsi="標楷體"/>
                                      <w:sz w:val="20"/>
                                      <w:szCs w:val="20"/>
                                    </w:rPr>
                                  </w:pPr>
                                  <w:r>
                                    <w:rPr>
                                      <w:rFonts w:ascii="標楷體" w:eastAsia="標楷體" w:hAnsi="標楷體" w:hint="eastAsia"/>
                                      <w:sz w:val="20"/>
                                      <w:szCs w:val="20"/>
                                    </w:rPr>
                                    <w:t>417</w:t>
                                  </w:r>
                                </w:p>
                              </w:tc>
                              <w:tc>
                                <w:tcPr>
                                  <w:tcW w:w="851" w:type="dxa"/>
                                  <w:vAlign w:val="center"/>
                                </w:tcPr>
                                <w:p w14:paraId="07332360" w14:textId="77777777" w:rsidR="00F86B0A" w:rsidRPr="0054245B" w:rsidRDefault="00F86B0A" w:rsidP="00B25CC6">
                                  <w:pPr>
                                    <w:spacing w:line="200" w:lineRule="exact"/>
                                    <w:jc w:val="right"/>
                                    <w:rPr>
                                      <w:rFonts w:ascii="標楷體" w:eastAsia="標楷體" w:hAnsi="標楷體"/>
                                      <w:sz w:val="20"/>
                                      <w:szCs w:val="20"/>
                                    </w:rPr>
                                  </w:pPr>
                                  <w:r>
                                    <w:rPr>
                                      <w:rFonts w:ascii="標楷體" w:eastAsia="標楷體" w:hAnsi="標楷體" w:hint="eastAsia"/>
                                      <w:sz w:val="20"/>
                                      <w:szCs w:val="20"/>
                                    </w:rPr>
                                    <w:t>417</w:t>
                                  </w:r>
                                </w:p>
                              </w:tc>
                              <w:tc>
                                <w:tcPr>
                                  <w:tcW w:w="850" w:type="dxa"/>
                                  <w:vAlign w:val="center"/>
                                </w:tcPr>
                                <w:p w14:paraId="4FE0C1F6" w14:textId="77777777" w:rsidR="00F86B0A" w:rsidRPr="0054245B" w:rsidRDefault="00F86B0A" w:rsidP="00B25CC6">
                                  <w:pPr>
                                    <w:spacing w:line="200" w:lineRule="exact"/>
                                    <w:jc w:val="right"/>
                                    <w:rPr>
                                      <w:rFonts w:ascii="標楷體" w:eastAsia="標楷體" w:hAnsi="標楷體"/>
                                      <w:sz w:val="20"/>
                                      <w:szCs w:val="20"/>
                                    </w:rPr>
                                  </w:pPr>
                                  <w:r>
                                    <w:rPr>
                                      <w:rFonts w:ascii="標楷體" w:eastAsia="標楷體" w:hAnsi="標楷體" w:hint="eastAsia"/>
                                      <w:sz w:val="20"/>
                                      <w:szCs w:val="20"/>
                                    </w:rPr>
                                    <w:t>－</w:t>
                                  </w:r>
                                </w:p>
                              </w:tc>
                              <w:tc>
                                <w:tcPr>
                                  <w:tcW w:w="851" w:type="dxa"/>
                                  <w:vAlign w:val="center"/>
                                </w:tcPr>
                                <w:p w14:paraId="7C7DDB05" w14:textId="77777777" w:rsidR="00F86B0A" w:rsidRPr="0054245B" w:rsidRDefault="00F86B0A" w:rsidP="00B25CC6">
                                  <w:pPr>
                                    <w:spacing w:line="200" w:lineRule="exact"/>
                                    <w:jc w:val="right"/>
                                    <w:rPr>
                                      <w:rFonts w:ascii="標楷體" w:eastAsia="標楷體" w:hAnsi="標楷體"/>
                                      <w:sz w:val="20"/>
                                      <w:szCs w:val="20"/>
                                    </w:rPr>
                                  </w:pPr>
                                  <w:r>
                                    <w:rPr>
                                      <w:rFonts w:ascii="標楷體" w:eastAsia="標楷體" w:hAnsi="標楷體" w:hint="eastAsia"/>
                                      <w:sz w:val="20"/>
                                      <w:szCs w:val="20"/>
                                    </w:rPr>
                                    <w:t>－</w:t>
                                  </w:r>
                                </w:p>
                              </w:tc>
                            </w:tr>
                            <w:tr w:rsidR="00F86B0A" w:rsidRPr="00402811" w14:paraId="70170141" w14:textId="77777777" w:rsidTr="00CE02C1">
                              <w:trPr>
                                <w:trHeight w:val="295"/>
                              </w:trPr>
                              <w:tc>
                                <w:tcPr>
                                  <w:tcW w:w="418" w:type="dxa"/>
                                  <w:vAlign w:val="center"/>
                                </w:tcPr>
                                <w:p w14:paraId="09DDEF9E" w14:textId="77777777" w:rsidR="00F86B0A" w:rsidRPr="002D2D42" w:rsidRDefault="00F86B0A" w:rsidP="00B25CC6">
                                  <w:pPr>
                                    <w:spacing w:line="200" w:lineRule="exact"/>
                                    <w:jc w:val="center"/>
                                    <w:rPr>
                                      <w:rFonts w:ascii="標楷體" w:eastAsia="標楷體" w:hAnsi="標楷體"/>
                                      <w:sz w:val="20"/>
                                      <w:szCs w:val="20"/>
                                    </w:rPr>
                                  </w:pPr>
                                  <w:r w:rsidRPr="002D2D42">
                                    <w:rPr>
                                      <w:rFonts w:ascii="標楷體" w:eastAsia="標楷體" w:hAnsi="標楷體" w:hint="eastAsia"/>
                                      <w:sz w:val="20"/>
                                      <w:szCs w:val="20"/>
                                    </w:rPr>
                                    <w:t>3</w:t>
                                  </w:r>
                                </w:p>
                              </w:tc>
                              <w:tc>
                                <w:tcPr>
                                  <w:tcW w:w="1391" w:type="dxa"/>
                                  <w:vAlign w:val="center"/>
                                </w:tcPr>
                                <w:p w14:paraId="223E2AF6" w14:textId="77777777" w:rsidR="00F86B0A" w:rsidRPr="007F64E1" w:rsidRDefault="00F86B0A" w:rsidP="00B25CC6">
                                  <w:pPr>
                                    <w:spacing w:line="200" w:lineRule="exact"/>
                                    <w:jc w:val="both"/>
                                    <w:rPr>
                                      <w:rFonts w:ascii="標楷體" w:eastAsia="標楷體" w:hAnsi="標楷體"/>
                                      <w:spacing w:val="-20"/>
                                      <w:sz w:val="20"/>
                                      <w:szCs w:val="20"/>
                                    </w:rPr>
                                  </w:pPr>
                                  <w:r w:rsidRPr="007F64E1">
                                    <w:rPr>
                                      <w:rFonts w:ascii="標楷體" w:eastAsia="標楷體" w:hAnsi="標楷體"/>
                                      <w:spacing w:val="-20"/>
                                      <w:sz w:val="20"/>
                                      <w:szCs w:val="20"/>
                                    </w:rPr>
                                    <w:t>家畜疾病防治所</w:t>
                                  </w:r>
                                </w:p>
                              </w:tc>
                              <w:tc>
                                <w:tcPr>
                                  <w:tcW w:w="851" w:type="dxa"/>
                                  <w:vAlign w:val="center"/>
                                </w:tcPr>
                                <w:p w14:paraId="4602F06E" w14:textId="77777777" w:rsidR="00F86B0A" w:rsidRPr="0054245B" w:rsidRDefault="00F86B0A" w:rsidP="00B25CC6">
                                  <w:pPr>
                                    <w:spacing w:line="200" w:lineRule="exact"/>
                                    <w:jc w:val="right"/>
                                    <w:rPr>
                                      <w:rFonts w:ascii="標楷體" w:eastAsia="標楷體" w:hAnsi="標楷體"/>
                                      <w:sz w:val="20"/>
                                      <w:szCs w:val="20"/>
                                    </w:rPr>
                                  </w:pPr>
                                  <w:r w:rsidRPr="0054245B">
                                    <w:rPr>
                                      <w:rFonts w:ascii="標楷體" w:eastAsia="標楷體" w:hAnsi="標楷體" w:hint="eastAsia"/>
                                      <w:sz w:val="20"/>
                                      <w:szCs w:val="20"/>
                                    </w:rPr>
                                    <w:t>1,418</w:t>
                                  </w:r>
                                </w:p>
                              </w:tc>
                              <w:tc>
                                <w:tcPr>
                                  <w:tcW w:w="850" w:type="dxa"/>
                                  <w:vAlign w:val="center"/>
                                </w:tcPr>
                                <w:p w14:paraId="79CE8B14" w14:textId="77777777" w:rsidR="00F86B0A" w:rsidRDefault="00F86B0A" w:rsidP="00B25CC6">
                                  <w:pPr>
                                    <w:spacing w:line="200" w:lineRule="exact"/>
                                    <w:jc w:val="right"/>
                                    <w:rPr>
                                      <w:rFonts w:ascii="標楷體" w:eastAsia="標楷體" w:hAnsi="標楷體"/>
                                      <w:sz w:val="20"/>
                                      <w:szCs w:val="20"/>
                                    </w:rPr>
                                  </w:pPr>
                                  <w:r>
                                    <w:rPr>
                                      <w:rFonts w:ascii="標楷體" w:eastAsia="標楷體" w:hAnsi="標楷體" w:hint="eastAsia"/>
                                      <w:sz w:val="20"/>
                                      <w:szCs w:val="20"/>
                                    </w:rPr>
                                    <w:t>1,418</w:t>
                                  </w:r>
                                </w:p>
                              </w:tc>
                              <w:tc>
                                <w:tcPr>
                                  <w:tcW w:w="851" w:type="dxa"/>
                                  <w:vAlign w:val="center"/>
                                </w:tcPr>
                                <w:p w14:paraId="03BA81FE" w14:textId="77777777" w:rsidR="00F86B0A" w:rsidRPr="0054245B" w:rsidRDefault="00F86B0A" w:rsidP="00B25CC6">
                                  <w:pPr>
                                    <w:spacing w:line="200" w:lineRule="exact"/>
                                    <w:jc w:val="right"/>
                                    <w:rPr>
                                      <w:rFonts w:ascii="標楷體" w:eastAsia="標楷體" w:hAnsi="標楷體"/>
                                      <w:sz w:val="20"/>
                                      <w:szCs w:val="20"/>
                                    </w:rPr>
                                  </w:pPr>
                                  <w:r>
                                    <w:rPr>
                                      <w:rFonts w:ascii="標楷體" w:eastAsia="標楷體" w:hAnsi="標楷體" w:hint="eastAsia"/>
                                      <w:sz w:val="20"/>
                                      <w:szCs w:val="20"/>
                                    </w:rPr>
                                    <w:t>1,418</w:t>
                                  </w:r>
                                </w:p>
                              </w:tc>
                              <w:tc>
                                <w:tcPr>
                                  <w:tcW w:w="850" w:type="dxa"/>
                                  <w:vAlign w:val="center"/>
                                </w:tcPr>
                                <w:p w14:paraId="2519AD57" w14:textId="77777777" w:rsidR="00F86B0A" w:rsidRPr="0054245B" w:rsidRDefault="00F86B0A" w:rsidP="00B25CC6">
                                  <w:pPr>
                                    <w:spacing w:line="200" w:lineRule="exact"/>
                                    <w:jc w:val="right"/>
                                    <w:rPr>
                                      <w:rFonts w:ascii="標楷體" w:eastAsia="標楷體" w:hAnsi="標楷體"/>
                                      <w:sz w:val="20"/>
                                      <w:szCs w:val="20"/>
                                    </w:rPr>
                                  </w:pPr>
                                  <w:r>
                                    <w:rPr>
                                      <w:rFonts w:ascii="標楷體" w:eastAsia="標楷體" w:hAnsi="標楷體" w:hint="eastAsia"/>
                                      <w:sz w:val="20"/>
                                      <w:szCs w:val="20"/>
                                    </w:rPr>
                                    <w:t>－</w:t>
                                  </w:r>
                                </w:p>
                              </w:tc>
                              <w:tc>
                                <w:tcPr>
                                  <w:tcW w:w="851" w:type="dxa"/>
                                  <w:vAlign w:val="center"/>
                                </w:tcPr>
                                <w:p w14:paraId="651BA1B1" w14:textId="77777777" w:rsidR="00F86B0A" w:rsidRPr="0054245B" w:rsidRDefault="00F86B0A" w:rsidP="00B25CC6">
                                  <w:pPr>
                                    <w:spacing w:line="200" w:lineRule="exact"/>
                                    <w:jc w:val="right"/>
                                    <w:rPr>
                                      <w:rFonts w:ascii="標楷體" w:eastAsia="標楷體" w:hAnsi="標楷體"/>
                                      <w:sz w:val="20"/>
                                      <w:szCs w:val="20"/>
                                    </w:rPr>
                                  </w:pPr>
                                  <w:r>
                                    <w:rPr>
                                      <w:rFonts w:ascii="標楷體" w:eastAsia="標楷體" w:hAnsi="標楷體" w:hint="eastAsia"/>
                                      <w:sz w:val="20"/>
                                      <w:szCs w:val="20"/>
                                    </w:rPr>
                                    <w:t>－</w:t>
                                  </w:r>
                                </w:p>
                              </w:tc>
                            </w:tr>
                            <w:tr w:rsidR="00F86B0A" w:rsidRPr="00402811" w14:paraId="536EE29F" w14:textId="77777777" w:rsidTr="00CE02C1">
                              <w:trPr>
                                <w:trHeight w:val="295"/>
                              </w:trPr>
                              <w:tc>
                                <w:tcPr>
                                  <w:tcW w:w="418" w:type="dxa"/>
                                  <w:vAlign w:val="center"/>
                                </w:tcPr>
                                <w:p w14:paraId="3D98016A" w14:textId="77777777" w:rsidR="00F86B0A" w:rsidRPr="002D2D42" w:rsidRDefault="00F86B0A" w:rsidP="00B25CC6">
                                  <w:pPr>
                                    <w:spacing w:line="200" w:lineRule="exact"/>
                                    <w:jc w:val="center"/>
                                    <w:rPr>
                                      <w:rFonts w:ascii="標楷體" w:eastAsia="標楷體" w:hAnsi="標楷體"/>
                                      <w:sz w:val="20"/>
                                      <w:szCs w:val="20"/>
                                    </w:rPr>
                                  </w:pPr>
                                  <w:r w:rsidRPr="002D2D42">
                                    <w:rPr>
                                      <w:rFonts w:ascii="標楷體" w:eastAsia="標楷體" w:hAnsi="標楷體" w:hint="eastAsia"/>
                                      <w:sz w:val="20"/>
                                      <w:szCs w:val="20"/>
                                    </w:rPr>
                                    <w:t>4</w:t>
                                  </w:r>
                                </w:p>
                              </w:tc>
                              <w:tc>
                                <w:tcPr>
                                  <w:tcW w:w="1391" w:type="dxa"/>
                                  <w:vAlign w:val="center"/>
                                </w:tcPr>
                                <w:p w14:paraId="0B7B2171" w14:textId="77777777" w:rsidR="00F86B0A" w:rsidRPr="0054245B" w:rsidRDefault="00F86B0A" w:rsidP="00B25CC6">
                                  <w:pPr>
                                    <w:spacing w:line="200" w:lineRule="exact"/>
                                    <w:jc w:val="both"/>
                                    <w:rPr>
                                      <w:rFonts w:ascii="標楷體" w:eastAsia="標楷體" w:hAnsi="標楷體"/>
                                      <w:sz w:val="20"/>
                                      <w:szCs w:val="20"/>
                                    </w:rPr>
                                  </w:pPr>
                                  <w:r w:rsidRPr="0054245B">
                                    <w:rPr>
                                      <w:rFonts w:ascii="標楷體" w:eastAsia="標楷體" w:hAnsi="標楷體"/>
                                      <w:sz w:val="20"/>
                                      <w:szCs w:val="20"/>
                                    </w:rPr>
                                    <w:t>衛生局</w:t>
                                  </w:r>
                                </w:p>
                              </w:tc>
                              <w:tc>
                                <w:tcPr>
                                  <w:tcW w:w="851" w:type="dxa"/>
                                  <w:vAlign w:val="center"/>
                                </w:tcPr>
                                <w:p w14:paraId="0DBEAF0A" w14:textId="77777777" w:rsidR="00F86B0A" w:rsidRPr="0054245B" w:rsidRDefault="00F86B0A" w:rsidP="00B25CC6">
                                  <w:pPr>
                                    <w:spacing w:line="200" w:lineRule="exact"/>
                                    <w:jc w:val="right"/>
                                    <w:rPr>
                                      <w:rFonts w:ascii="標楷體" w:eastAsia="標楷體" w:hAnsi="標楷體"/>
                                      <w:sz w:val="20"/>
                                      <w:szCs w:val="20"/>
                                    </w:rPr>
                                  </w:pPr>
                                  <w:r w:rsidRPr="0054245B">
                                    <w:rPr>
                                      <w:rFonts w:ascii="標楷體" w:eastAsia="標楷體" w:hAnsi="標楷體" w:hint="eastAsia"/>
                                      <w:sz w:val="20"/>
                                      <w:szCs w:val="20"/>
                                    </w:rPr>
                                    <w:t>4,478</w:t>
                                  </w:r>
                                </w:p>
                              </w:tc>
                              <w:tc>
                                <w:tcPr>
                                  <w:tcW w:w="850" w:type="dxa"/>
                                  <w:vAlign w:val="center"/>
                                </w:tcPr>
                                <w:p w14:paraId="674DD4F1" w14:textId="77777777" w:rsidR="00F86B0A" w:rsidRDefault="00F86B0A" w:rsidP="00B25CC6">
                                  <w:pPr>
                                    <w:spacing w:line="200" w:lineRule="exact"/>
                                    <w:jc w:val="right"/>
                                    <w:rPr>
                                      <w:rFonts w:ascii="標楷體" w:eastAsia="標楷體" w:hAnsi="標楷體"/>
                                      <w:sz w:val="20"/>
                                      <w:szCs w:val="20"/>
                                    </w:rPr>
                                  </w:pPr>
                                  <w:r>
                                    <w:rPr>
                                      <w:rFonts w:ascii="標楷體" w:eastAsia="標楷體" w:hAnsi="標楷體" w:hint="eastAsia"/>
                                      <w:sz w:val="20"/>
                                      <w:szCs w:val="20"/>
                                    </w:rPr>
                                    <w:t>4,291</w:t>
                                  </w:r>
                                </w:p>
                              </w:tc>
                              <w:tc>
                                <w:tcPr>
                                  <w:tcW w:w="851" w:type="dxa"/>
                                  <w:vAlign w:val="center"/>
                                </w:tcPr>
                                <w:p w14:paraId="2FEF183D" w14:textId="77777777" w:rsidR="00F86B0A" w:rsidRPr="0054245B" w:rsidRDefault="00F86B0A" w:rsidP="00B25CC6">
                                  <w:pPr>
                                    <w:spacing w:line="200" w:lineRule="exact"/>
                                    <w:jc w:val="right"/>
                                    <w:rPr>
                                      <w:rFonts w:ascii="標楷體" w:eastAsia="標楷體" w:hAnsi="標楷體"/>
                                      <w:sz w:val="20"/>
                                      <w:szCs w:val="20"/>
                                    </w:rPr>
                                  </w:pPr>
                                  <w:r>
                                    <w:rPr>
                                      <w:rFonts w:ascii="標楷體" w:eastAsia="標楷體" w:hAnsi="標楷體" w:hint="eastAsia"/>
                                      <w:sz w:val="20"/>
                                      <w:szCs w:val="20"/>
                                    </w:rPr>
                                    <w:t>1,107</w:t>
                                  </w:r>
                                </w:p>
                              </w:tc>
                              <w:tc>
                                <w:tcPr>
                                  <w:tcW w:w="850" w:type="dxa"/>
                                  <w:vAlign w:val="center"/>
                                </w:tcPr>
                                <w:p w14:paraId="0281AB37" w14:textId="77777777" w:rsidR="00F86B0A" w:rsidRPr="0054245B" w:rsidRDefault="00F86B0A" w:rsidP="00B25CC6">
                                  <w:pPr>
                                    <w:spacing w:line="200" w:lineRule="exact"/>
                                    <w:jc w:val="right"/>
                                    <w:rPr>
                                      <w:rFonts w:ascii="標楷體" w:eastAsia="標楷體" w:hAnsi="標楷體"/>
                                      <w:sz w:val="20"/>
                                      <w:szCs w:val="20"/>
                                    </w:rPr>
                                  </w:pPr>
                                  <w:r>
                                    <w:rPr>
                                      <w:rFonts w:ascii="標楷體" w:eastAsia="標楷體" w:hAnsi="標楷體" w:hint="eastAsia"/>
                                      <w:sz w:val="20"/>
                                      <w:szCs w:val="20"/>
                                    </w:rPr>
                                    <w:t>－</w:t>
                                  </w:r>
                                </w:p>
                              </w:tc>
                              <w:tc>
                                <w:tcPr>
                                  <w:tcW w:w="851" w:type="dxa"/>
                                  <w:vAlign w:val="center"/>
                                </w:tcPr>
                                <w:p w14:paraId="4392024B" w14:textId="77777777" w:rsidR="00F86B0A" w:rsidRPr="0054245B" w:rsidRDefault="00F86B0A" w:rsidP="00B25CC6">
                                  <w:pPr>
                                    <w:spacing w:line="200" w:lineRule="exact"/>
                                    <w:jc w:val="right"/>
                                    <w:rPr>
                                      <w:rFonts w:ascii="標楷體" w:eastAsia="標楷體" w:hAnsi="標楷體"/>
                                      <w:sz w:val="20"/>
                                      <w:szCs w:val="20"/>
                                    </w:rPr>
                                  </w:pPr>
                                  <w:r>
                                    <w:rPr>
                                      <w:rFonts w:ascii="標楷體" w:eastAsia="標楷體" w:hAnsi="標楷體" w:hint="eastAsia"/>
                                      <w:sz w:val="20"/>
                                      <w:szCs w:val="20"/>
                                    </w:rPr>
                                    <w:t>3,184</w:t>
                                  </w:r>
                                </w:p>
                              </w:tc>
                            </w:tr>
                            <w:tr w:rsidR="00F86B0A" w:rsidRPr="00402811" w14:paraId="0A833F59" w14:textId="77777777" w:rsidTr="00CE02C1">
                              <w:trPr>
                                <w:trHeight w:val="295"/>
                              </w:trPr>
                              <w:tc>
                                <w:tcPr>
                                  <w:tcW w:w="418" w:type="dxa"/>
                                  <w:vAlign w:val="center"/>
                                </w:tcPr>
                                <w:p w14:paraId="5FF8C367" w14:textId="77777777" w:rsidR="00F86B0A" w:rsidRPr="002D2D42" w:rsidRDefault="00F86B0A" w:rsidP="00B25CC6">
                                  <w:pPr>
                                    <w:spacing w:line="200" w:lineRule="exact"/>
                                    <w:jc w:val="center"/>
                                    <w:rPr>
                                      <w:rFonts w:ascii="標楷體" w:eastAsia="標楷體" w:hAnsi="標楷體"/>
                                      <w:sz w:val="20"/>
                                      <w:szCs w:val="20"/>
                                    </w:rPr>
                                  </w:pPr>
                                  <w:r w:rsidRPr="002D2D42">
                                    <w:rPr>
                                      <w:rFonts w:ascii="標楷體" w:eastAsia="標楷體" w:hAnsi="標楷體" w:hint="eastAsia"/>
                                      <w:sz w:val="20"/>
                                      <w:szCs w:val="20"/>
                                    </w:rPr>
                                    <w:t>5</w:t>
                                  </w:r>
                                </w:p>
                              </w:tc>
                              <w:tc>
                                <w:tcPr>
                                  <w:tcW w:w="1391" w:type="dxa"/>
                                  <w:vAlign w:val="center"/>
                                </w:tcPr>
                                <w:p w14:paraId="656D37DC" w14:textId="77777777" w:rsidR="00F86B0A" w:rsidRPr="0054245B" w:rsidRDefault="00F86B0A" w:rsidP="00B25CC6">
                                  <w:pPr>
                                    <w:spacing w:line="200" w:lineRule="exact"/>
                                    <w:jc w:val="both"/>
                                    <w:rPr>
                                      <w:rFonts w:ascii="標楷體" w:eastAsia="標楷體" w:hAnsi="標楷體"/>
                                      <w:sz w:val="20"/>
                                      <w:szCs w:val="20"/>
                                    </w:rPr>
                                  </w:pPr>
                                  <w:r w:rsidRPr="0054245B">
                                    <w:rPr>
                                      <w:rFonts w:ascii="標楷體" w:eastAsia="標楷體" w:hAnsi="標楷體"/>
                                      <w:sz w:val="20"/>
                                      <w:szCs w:val="20"/>
                                    </w:rPr>
                                    <w:t>社會局</w:t>
                                  </w:r>
                                </w:p>
                              </w:tc>
                              <w:tc>
                                <w:tcPr>
                                  <w:tcW w:w="851" w:type="dxa"/>
                                  <w:vAlign w:val="center"/>
                                </w:tcPr>
                                <w:p w14:paraId="2A04CCEA" w14:textId="77777777" w:rsidR="00F86B0A" w:rsidRPr="0054245B" w:rsidRDefault="00F86B0A" w:rsidP="00B25CC6">
                                  <w:pPr>
                                    <w:spacing w:line="200" w:lineRule="exact"/>
                                    <w:jc w:val="right"/>
                                    <w:rPr>
                                      <w:rFonts w:ascii="標楷體" w:eastAsia="標楷體" w:hAnsi="標楷體"/>
                                      <w:sz w:val="20"/>
                                      <w:szCs w:val="20"/>
                                    </w:rPr>
                                  </w:pPr>
                                  <w:r w:rsidRPr="0054245B">
                                    <w:rPr>
                                      <w:rFonts w:ascii="標楷體" w:eastAsia="標楷體" w:hAnsi="標楷體" w:hint="eastAsia"/>
                                      <w:sz w:val="20"/>
                                      <w:szCs w:val="20"/>
                                    </w:rPr>
                                    <w:t>4,225</w:t>
                                  </w:r>
                                </w:p>
                              </w:tc>
                              <w:tc>
                                <w:tcPr>
                                  <w:tcW w:w="850" w:type="dxa"/>
                                  <w:vAlign w:val="center"/>
                                </w:tcPr>
                                <w:p w14:paraId="1535E642" w14:textId="77777777" w:rsidR="00F86B0A" w:rsidRDefault="00F86B0A" w:rsidP="00B25CC6">
                                  <w:pPr>
                                    <w:spacing w:line="200" w:lineRule="exact"/>
                                    <w:jc w:val="right"/>
                                    <w:rPr>
                                      <w:rFonts w:ascii="標楷體" w:eastAsia="標楷體" w:hAnsi="標楷體"/>
                                      <w:sz w:val="20"/>
                                      <w:szCs w:val="20"/>
                                    </w:rPr>
                                  </w:pPr>
                                  <w:r>
                                    <w:rPr>
                                      <w:rFonts w:ascii="標楷體" w:eastAsia="標楷體" w:hAnsi="標楷體" w:hint="eastAsia"/>
                                      <w:sz w:val="20"/>
                                      <w:szCs w:val="20"/>
                                    </w:rPr>
                                    <w:t>4,048</w:t>
                                  </w:r>
                                </w:p>
                              </w:tc>
                              <w:tc>
                                <w:tcPr>
                                  <w:tcW w:w="851" w:type="dxa"/>
                                  <w:vAlign w:val="center"/>
                                </w:tcPr>
                                <w:p w14:paraId="4FCF1CC3" w14:textId="77777777" w:rsidR="00F86B0A" w:rsidRPr="0054245B" w:rsidRDefault="00F86B0A" w:rsidP="00B25CC6">
                                  <w:pPr>
                                    <w:spacing w:line="200" w:lineRule="exact"/>
                                    <w:jc w:val="right"/>
                                    <w:rPr>
                                      <w:rFonts w:ascii="標楷體" w:eastAsia="標楷體" w:hAnsi="標楷體"/>
                                      <w:sz w:val="20"/>
                                      <w:szCs w:val="20"/>
                                    </w:rPr>
                                  </w:pPr>
                                  <w:r>
                                    <w:rPr>
                                      <w:rFonts w:ascii="標楷體" w:eastAsia="標楷體" w:hAnsi="標楷體" w:hint="eastAsia"/>
                                      <w:sz w:val="20"/>
                                      <w:szCs w:val="20"/>
                                    </w:rPr>
                                    <w:t>2,146</w:t>
                                  </w:r>
                                </w:p>
                              </w:tc>
                              <w:tc>
                                <w:tcPr>
                                  <w:tcW w:w="850" w:type="dxa"/>
                                  <w:vAlign w:val="center"/>
                                </w:tcPr>
                                <w:p w14:paraId="578F33D0" w14:textId="77777777" w:rsidR="00F86B0A" w:rsidRPr="0054245B" w:rsidRDefault="00F86B0A" w:rsidP="00B25CC6">
                                  <w:pPr>
                                    <w:spacing w:line="200" w:lineRule="exact"/>
                                    <w:jc w:val="right"/>
                                    <w:rPr>
                                      <w:rFonts w:ascii="標楷體" w:eastAsia="標楷體" w:hAnsi="標楷體"/>
                                      <w:sz w:val="20"/>
                                      <w:szCs w:val="20"/>
                                    </w:rPr>
                                  </w:pPr>
                                  <w:r>
                                    <w:rPr>
                                      <w:rFonts w:ascii="標楷體" w:eastAsia="標楷體" w:hAnsi="標楷體" w:hint="eastAsia"/>
                                      <w:sz w:val="20"/>
                                      <w:szCs w:val="20"/>
                                    </w:rPr>
                                    <w:t>1,902</w:t>
                                  </w:r>
                                </w:p>
                              </w:tc>
                              <w:tc>
                                <w:tcPr>
                                  <w:tcW w:w="851" w:type="dxa"/>
                                  <w:vAlign w:val="center"/>
                                </w:tcPr>
                                <w:p w14:paraId="2BC39DA3" w14:textId="77777777" w:rsidR="00F86B0A" w:rsidRPr="0054245B" w:rsidRDefault="00F86B0A" w:rsidP="00B25CC6">
                                  <w:pPr>
                                    <w:spacing w:line="200" w:lineRule="exact"/>
                                    <w:jc w:val="right"/>
                                    <w:rPr>
                                      <w:rFonts w:ascii="標楷體" w:eastAsia="標楷體" w:hAnsi="標楷體"/>
                                      <w:sz w:val="20"/>
                                      <w:szCs w:val="20"/>
                                    </w:rPr>
                                  </w:pPr>
                                  <w:r>
                                    <w:rPr>
                                      <w:rFonts w:ascii="標楷體" w:eastAsia="標楷體" w:hAnsi="標楷體" w:hint="eastAsia"/>
                                      <w:sz w:val="20"/>
                                      <w:szCs w:val="20"/>
                                    </w:rPr>
                                    <w:t>－</w:t>
                                  </w:r>
                                </w:p>
                              </w:tc>
                            </w:tr>
                            <w:tr w:rsidR="00F86B0A" w:rsidRPr="00402811" w14:paraId="2AC1778E" w14:textId="77777777" w:rsidTr="00CE02C1">
                              <w:trPr>
                                <w:trHeight w:val="295"/>
                              </w:trPr>
                              <w:tc>
                                <w:tcPr>
                                  <w:tcW w:w="418" w:type="dxa"/>
                                  <w:tcBorders>
                                    <w:bottom w:val="single" w:sz="4" w:space="0" w:color="auto"/>
                                  </w:tcBorders>
                                  <w:vAlign w:val="center"/>
                                </w:tcPr>
                                <w:p w14:paraId="6821F798" w14:textId="77777777" w:rsidR="00F86B0A" w:rsidRPr="002D2D42" w:rsidRDefault="00F86B0A" w:rsidP="00B25CC6">
                                  <w:pPr>
                                    <w:spacing w:line="200" w:lineRule="exact"/>
                                    <w:jc w:val="center"/>
                                    <w:rPr>
                                      <w:rFonts w:ascii="標楷體" w:eastAsia="標楷體" w:hAnsi="標楷體"/>
                                      <w:sz w:val="20"/>
                                      <w:szCs w:val="20"/>
                                    </w:rPr>
                                  </w:pPr>
                                  <w:r w:rsidRPr="002D2D42">
                                    <w:rPr>
                                      <w:rFonts w:ascii="標楷體" w:eastAsia="標楷體" w:hAnsi="標楷體" w:hint="eastAsia"/>
                                      <w:sz w:val="20"/>
                                      <w:szCs w:val="20"/>
                                    </w:rPr>
                                    <w:t>6</w:t>
                                  </w:r>
                                </w:p>
                              </w:tc>
                              <w:tc>
                                <w:tcPr>
                                  <w:tcW w:w="1391" w:type="dxa"/>
                                  <w:tcBorders>
                                    <w:bottom w:val="single" w:sz="4" w:space="0" w:color="auto"/>
                                  </w:tcBorders>
                                  <w:vAlign w:val="center"/>
                                </w:tcPr>
                                <w:p w14:paraId="7A24803F" w14:textId="77777777" w:rsidR="00F86B0A" w:rsidRPr="0054245B" w:rsidRDefault="00F86B0A" w:rsidP="00B25CC6">
                                  <w:pPr>
                                    <w:spacing w:line="200" w:lineRule="exact"/>
                                    <w:jc w:val="both"/>
                                    <w:rPr>
                                      <w:rFonts w:ascii="標楷體" w:eastAsia="標楷體" w:hAnsi="標楷體"/>
                                      <w:sz w:val="20"/>
                                      <w:szCs w:val="20"/>
                                    </w:rPr>
                                  </w:pPr>
                                  <w:r w:rsidRPr="0054245B">
                                    <w:rPr>
                                      <w:rFonts w:ascii="標楷體" w:eastAsia="標楷體" w:hAnsi="標楷體"/>
                                      <w:sz w:val="20"/>
                                      <w:szCs w:val="20"/>
                                    </w:rPr>
                                    <w:t>文化觀光局</w:t>
                                  </w:r>
                                </w:p>
                              </w:tc>
                              <w:tc>
                                <w:tcPr>
                                  <w:tcW w:w="851" w:type="dxa"/>
                                  <w:tcBorders>
                                    <w:bottom w:val="single" w:sz="4" w:space="0" w:color="auto"/>
                                  </w:tcBorders>
                                  <w:vAlign w:val="center"/>
                                </w:tcPr>
                                <w:p w14:paraId="6558DEA8" w14:textId="77777777" w:rsidR="00F86B0A" w:rsidRPr="0054245B" w:rsidRDefault="00F86B0A" w:rsidP="00B25CC6">
                                  <w:pPr>
                                    <w:spacing w:line="200" w:lineRule="exact"/>
                                    <w:jc w:val="right"/>
                                    <w:rPr>
                                      <w:rFonts w:ascii="標楷體" w:eastAsia="標楷體" w:hAnsi="標楷體"/>
                                      <w:sz w:val="20"/>
                                      <w:szCs w:val="20"/>
                                    </w:rPr>
                                  </w:pPr>
                                  <w:r w:rsidRPr="0054245B">
                                    <w:rPr>
                                      <w:rFonts w:ascii="標楷體" w:eastAsia="標楷體" w:hAnsi="標楷體" w:hint="eastAsia"/>
                                      <w:sz w:val="20"/>
                                      <w:szCs w:val="20"/>
                                    </w:rPr>
                                    <w:t>3,457</w:t>
                                  </w:r>
                                </w:p>
                              </w:tc>
                              <w:tc>
                                <w:tcPr>
                                  <w:tcW w:w="850" w:type="dxa"/>
                                  <w:tcBorders>
                                    <w:bottom w:val="single" w:sz="4" w:space="0" w:color="auto"/>
                                  </w:tcBorders>
                                  <w:vAlign w:val="center"/>
                                </w:tcPr>
                                <w:p w14:paraId="1D62B0EB" w14:textId="77777777" w:rsidR="00F86B0A" w:rsidRDefault="00F86B0A" w:rsidP="00B25CC6">
                                  <w:pPr>
                                    <w:spacing w:line="200" w:lineRule="exact"/>
                                    <w:jc w:val="right"/>
                                    <w:rPr>
                                      <w:rFonts w:ascii="標楷體" w:eastAsia="標楷體" w:hAnsi="標楷體"/>
                                      <w:sz w:val="20"/>
                                      <w:szCs w:val="20"/>
                                    </w:rPr>
                                  </w:pPr>
                                  <w:r>
                                    <w:rPr>
                                      <w:rFonts w:ascii="標楷體" w:eastAsia="標楷體" w:hAnsi="標楷體" w:hint="eastAsia"/>
                                      <w:sz w:val="20"/>
                                      <w:szCs w:val="20"/>
                                    </w:rPr>
                                    <w:t>3,078</w:t>
                                  </w:r>
                                </w:p>
                              </w:tc>
                              <w:tc>
                                <w:tcPr>
                                  <w:tcW w:w="851" w:type="dxa"/>
                                  <w:tcBorders>
                                    <w:bottom w:val="single" w:sz="4" w:space="0" w:color="auto"/>
                                  </w:tcBorders>
                                  <w:vAlign w:val="center"/>
                                </w:tcPr>
                                <w:p w14:paraId="6E29F1B3" w14:textId="77777777" w:rsidR="00F86B0A" w:rsidRPr="0054245B" w:rsidRDefault="00F86B0A" w:rsidP="00B25CC6">
                                  <w:pPr>
                                    <w:spacing w:line="200" w:lineRule="exact"/>
                                    <w:jc w:val="right"/>
                                    <w:rPr>
                                      <w:rFonts w:ascii="標楷體" w:eastAsia="標楷體" w:hAnsi="標楷體"/>
                                      <w:sz w:val="20"/>
                                      <w:szCs w:val="20"/>
                                    </w:rPr>
                                  </w:pPr>
                                  <w:r>
                                    <w:rPr>
                                      <w:rFonts w:ascii="標楷體" w:eastAsia="標楷體" w:hAnsi="標楷體" w:hint="eastAsia"/>
                                      <w:sz w:val="20"/>
                                      <w:szCs w:val="20"/>
                                    </w:rPr>
                                    <w:t>16</w:t>
                                  </w:r>
                                </w:p>
                              </w:tc>
                              <w:tc>
                                <w:tcPr>
                                  <w:tcW w:w="850" w:type="dxa"/>
                                  <w:tcBorders>
                                    <w:bottom w:val="single" w:sz="4" w:space="0" w:color="auto"/>
                                  </w:tcBorders>
                                  <w:vAlign w:val="center"/>
                                </w:tcPr>
                                <w:p w14:paraId="5A2A410F" w14:textId="77777777" w:rsidR="00F86B0A" w:rsidRPr="0054245B" w:rsidRDefault="00F86B0A" w:rsidP="00B25CC6">
                                  <w:pPr>
                                    <w:spacing w:line="200" w:lineRule="exact"/>
                                    <w:jc w:val="right"/>
                                    <w:rPr>
                                      <w:rFonts w:ascii="標楷體" w:eastAsia="標楷體" w:hAnsi="標楷體"/>
                                      <w:sz w:val="20"/>
                                      <w:szCs w:val="20"/>
                                    </w:rPr>
                                  </w:pPr>
                                  <w:r>
                                    <w:rPr>
                                      <w:rFonts w:ascii="標楷體" w:eastAsia="標楷體" w:hAnsi="標楷體" w:hint="eastAsia"/>
                                      <w:sz w:val="20"/>
                                      <w:szCs w:val="20"/>
                                    </w:rPr>
                                    <w:t>3,062</w:t>
                                  </w:r>
                                </w:p>
                              </w:tc>
                              <w:tc>
                                <w:tcPr>
                                  <w:tcW w:w="851" w:type="dxa"/>
                                  <w:tcBorders>
                                    <w:bottom w:val="single" w:sz="4" w:space="0" w:color="auto"/>
                                  </w:tcBorders>
                                  <w:vAlign w:val="center"/>
                                </w:tcPr>
                                <w:p w14:paraId="220EBEFB" w14:textId="77777777" w:rsidR="00F86B0A" w:rsidRPr="0054245B" w:rsidRDefault="00F86B0A" w:rsidP="00B25CC6">
                                  <w:pPr>
                                    <w:spacing w:line="200" w:lineRule="exact"/>
                                    <w:jc w:val="right"/>
                                    <w:rPr>
                                      <w:rFonts w:ascii="標楷體" w:eastAsia="標楷體" w:hAnsi="標楷體"/>
                                      <w:sz w:val="20"/>
                                      <w:szCs w:val="20"/>
                                    </w:rPr>
                                  </w:pPr>
                                  <w:r>
                                    <w:rPr>
                                      <w:rFonts w:ascii="標楷體" w:eastAsia="標楷體" w:hAnsi="標楷體" w:hint="eastAsia"/>
                                      <w:sz w:val="20"/>
                                      <w:szCs w:val="20"/>
                                    </w:rPr>
                                    <w:t>－</w:t>
                                  </w:r>
                                </w:p>
                              </w:tc>
                            </w:tr>
                            <w:tr w:rsidR="00F86B0A" w:rsidRPr="00402811" w14:paraId="51CFEDF5" w14:textId="77777777" w:rsidTr="00CE02C1">
                              <w:trPr>
                                <w:trHeight w:val="295"/>
                              </w:trPr>
                              <w:tc>
                                <w:tcPr>
                                  <w:tcW w:w="418" w:type="dxa"/>
                                  <w:tcBorders>
                                    <w:bottom w:val="single" w:sz="4" w:space="0" w:color="auto"/>
                                  </w:tcBorders>
                                  <w:vAlign w:val="center"/>
                                </w:tcPr>
                                <w:p w14:paraId="5B144A4A" w14:textId="77777777" w:rsidR="00F86B0A" w:rsidRPr="002D2D42" w:rsidRDefault="00F86B0A" w:rsidP="00B25CC6">
                                  <w:pPr>
                                    <w:spacing w:line="200" w:lineRule="exact"/>
                                    <w:jc w:val="center"/>
                                    <w:rPr>
                                      <w:rFonts w:ascii="標楷體" w:eastAsia="標楷體" w:hAnsi="標楷體"/>
                                      <w:sz w:val="20"/>
                                      <w:szCs w:val="20"/>
                                    </w:rPr>
                                  </w:pPr>
                                  <w:r w:rsidRPr="002D2D42">
                                    <w:rPr>
                                      <w:rFonts w:ascii="標楷體" w:eastAsia="標楷體" w:hAnsi="標楷體" w:hint="eastAsia"/>
                                      <w:sz w:val="20"/>
                                      <w:szCs w:val="20"/>
                                    </w:rPr>
                                    <w:t>7</w:t>
                                  </w:r>
                                </w:p>
                              </w:tc>
                              <w:tc>
                                <w:tcPr>
                                  <w:tcW w:w="1391" w:type="dxa"/>
                                  <w:tcBorders>
                                    <w:bottom w:val="single" w:sz="4" w:space="0" w:color="auto"/>
                                  </w:tcBorders>
                                  <w:vAlign w:val="center"/>
                                </w:tcPr>
                                <w:p w14:paraId="3472F291" w14:textId="77777777" w:rsidR="00F86B0A" w:rsidRPr="007F64E1" w:rsidRDefault="00F86B0A" w:rsidP="00B25CC6">
                                  <w:pPr>
                                    <w:spacing w:line="200" w:lineRule="exact"/>
                                    <w:jc w:val="both"/>
                                    <w:rPr>
                                      <w:rFonts w:ascii="標楷體" w:eastAsia="標楷體" w:hAnsi="標楷體"/>
                                      <w:spacing w:val="-6"/>
                                      <w:sz w:val="20"/>
                                      <w:szCs w:val="20"/>
                                    </w:rPr>
                                  </w:pPr>
                                  <w:r w:rsidRPr="007F64E1">
                                    <w:rPr>
                                      <w:rFonts w:ascii="標楷體" w:eastAsia="標楷體" w:hAnsi="標楷體"/>
                                      <w:spacing w:val="-6"/>
                                      <w:sz w:val="20"/>
                                      <w:szCs w:val="20"/>
                                    </w:rPr>
                                    <w:t>表演藝術中心</w:t>
                                  </w:r>
                                </w:p>
                              </w:tc>
                              <w:tc>
                                <w:tcPr>
                                  <w:tcW w:w="851" w:type="dxa"/>
                                  <w:tcBorders>
                                    <w:bottom w:val="single" w:sz="4" w:space="0" w:color="auto"/>
                                  </w:tcBorders>
                                  <w:vAlign w:val="center"/>
                                </w:tcPr>
                                <w:p w14:paraId="38D07DEB" w14:textId="77777777" w:rsidR="00F86B0A" w:rsidRPr="0054245B" w:rsidRDefault="00F86B0A" w:rsidP="00B25CC6">
                                  <w:pPr>
                                    <w:spacing w:line="200" w:lineRule="exact"/>
                                    <w:jc w:val="right"/>
                                    <w:rPr>
                                      <w:rFonts w:ascii="標楷體" w:eastAsia="標楷體" w:hAnsi="標楷體"/>
                                      <w:sz w:val="20"/>
                                      <w:szCs w:val="20"/>
                                    </w:rPr>
                                  </w:pPr>
                                  <w:r w:rsidRPr="0054245B">
                                    <w:rPr>
                                      <w:rFonts w:ascii="標楷體" w:eastAsia="標楷體" w:hAnsi="標楷體" w:hint="eastAsia"/>
                                      <w:sz w:val="20"/>
                                      <w:szCs w:val="20"/>
                                    </w:rPr>
                                    <w:t>3,000</w:t>
                                  </w:r>
                                </w:p>
                              </w:tc>
                              <w:tc>
                                <w:tcPr>
                                  <w:tcW w:w="850" w:type="dxa"/>
                                  <w:tcBorders>
                                    <w:bottom w:val="single" w:sz="4" w:space="0" w:color="auto"/>
                                  </w:tcBorders>
                                  <w:vAlign w:val="center"/>
                                </w:tcPr>
                                <w:p w14:paraId="317B60A9" w14:textId="77777777" w:rsidR="00F86B0A" w:rsidRDefault="00F86B0A" w:rsidP="00B25CC6">
                                  <w:pPr>
                                    <w:spacing w:line="200" w:lineRule="exact"/>
                                    <w:jc w:val="right"/>
                                    <w:rPr>
                                      <w:rFonts w:ascii="標楷體" w:eastAsia="標楷體" w:hAnsi="標楷體"/>
                                      <w:sz w:val="20"/>
                                      <w:szCs w:val="20"/>
                                    </w:rPr>
                                  </w:pPr>
                                  <w:r w:rsidRPr="005B7163">
                                    <w:rPr>
                                      <w:rFonts w:ascii="標楷體" w:eastAsia="標楷體" w:hAnsi="標楷體" w:hint="eastAsia"/>
                                      <w:sz w:val="20"/>
                                      <w:szCs w:val="20"/>
                                    </w:rPr>
                                    <w:t>－</w:t>
                                  </w:r>
                                </w:p>
                              </w:tc>
                              <w:tc>
                                <w:tcPr>
                                  <w:tcW w:w="851" w:type="dxa"/>
                                  <w:tcBorders>
                                    <w:bottom w:val="single" w:sz="4" w:space="0" w:color="auto"/>
                                  </w:tcBorders>
                                  <w:vAlign w:val="center"/>
                                </w:tcPr>
                                <w:p w14:paraId="65380763" w14:textId="77777777" w:rsidR="00F86B0A" w:rsidRPr="0054245B" w:rsidRDefault="00F86B0A" w:rsidP="00B25CC6">
                                  <w:pPr>
                                    <w:spacing w:line="200" w:lineRule="exact"/>
                                    <w:jc w:val="right"/>
                                    <w:rPr>
                                      <w:rFonts w:ascii="標楷體" w:eastAsia="標楷體" w:hAnsi="標楷體"/>
                                      <w:sz w:val="20"/>
                                      <w:szCs w:val="20"/>
                                    </w:rPr>
                                  </w:pPr>
                                  <w:r>
                                    <w:rPr>
                                      <w:rFonts w:ascii="標楷體" w:eastAsia="標楷體" w:hAnsi="標楷體" w:hint="eastAsia"/>
                                      <w:sz w:val="20"/>
                                      <w:szCs w:val="20"/>
                                    </w:rPr>
                                    <w:t>－</w:t>
                                  </w:r>
                                </w:p>
                              </w:tc>
                              <w:tc>
                                <w:tcPr>
                                  <w:tcW w:w="850" w:type="dxa"/>
                                  <w:tcBorders>
                                    <w:bottom w:val="single" w:sz="4" w:space="0" w:color="auto"/>
                                  </w:tcBorders>
                                  <w:vAlign w:val="center"/>
                                </w:tcPr>
                                <w:p w14:paraId="3180528F" w14:textId="77777777" w:rsidR="00F86B0A" w:rsidRPr="0054245B" w:rsidRDefault="00F86B0A" w:rsidP="00B25CC6">
                                  <w:pPr>
                                    <w:spacing w:line="200" w:lineRule="exact"/>
                                    <w:jc w:val="right"/>
                                    <w:rPr>
                                      <w:rFonts w:ascii="標楷體" w:eastAsia="標楷體" w:hAnsi="標楷體"/>
                                      <w:sz w:val="20"/>
                                      <w:szCs w:val="20"/>
                                    </w:rPr>
                                  </w:pPr>
                                  <w:r>
                                    <w:rPr>
                                      <w:rFonts w:ascii="標楷體" w:eastAsia="標楷體" w:hAnsi="標楷體" w:hint="eastAsia"/>
                                      <w:sz w:val="20"/>
                                      <w:szCs w:val="20"/>
                                    </w:rPr>
                                    <w:t>－</w:t>
                                  </w:r>
                                </w:p>
                              </w:tc>
                              <w:tc>
                                <w:tcPr>
                                  <w:tcW w:w="851" w:type="dxa"/>
                                  <w:tcBorders>
                                    <w:bottom w:val="single" w:sz="4" w:space="0" w:color="auto"/>
                                  </w:tcBorders>
                                  <w:vAlign w:val="center"/>
                                </w:tcPr>
                                <w:p w14:paraId="22EBF983" w14:textId="77777777" w:rsidR="00F86B0A" w:rsidRPr="0054245B" w:rsidRDefault="00F86B0A" w:rsidP="00B25CC6">
                                  <w:pPr>
                                    <w:spacing w:line="200" w:lineRule="exact"/>
                                    <w:jc w:val="right"/>
                                    <w:rPr>
                                      <w:rFonts w:ascii="標楷體" w:eastAsia="標楷體" w:hAnsi="標楷體"/>
                                      <w:sz w:val="20"/>
                                      <w:szCs w:val="20"/>
                                    </w:rPr>
                                  </w:pPr>
                                  <w:r>
                                    <w:rPr>
                                      <w:rFonts w:ascii="標楷體" w:eastAsia="標楷體" w:hAnsi="標楷體" w:hint="eastAsia"/>
                                      <w:sz w:val="20"/>
                                      <w:szCs w:val="20"/>
                                    </w:rPr>
                                    <w:t>－</w:t>
                                  </w:r>
                                </w:p>
                              </w:tc>
                            </w:tr>
                            <w:tr w:rsidR="00F86B0A" w:rsidRPr="00402811" w14:paraId="6797E2D9" w14:textId="77777777" w:rsidTr="008B5898">
                              <w:trPr>
                                <w:trHeight w:hRule="exact" w:val="284"/>
                              </w:trPr>
                              <w:tc>
                                <w:tcPr>
                                  <w:tcW w:w="6062" w:type="dxa"/>
                                  <w:gridSpan w:val="7"/>
                                  <w:tcBorders>
                                    <w:top w:val="single" w:sz="4" w:space="0" w:color="auto"/>
                                    <w:left w:val="nil"/>
                                    <w:bottom w:val="nil"/>
                                    <w:right w:val="nil"/>
                                  </w:tcBorders>
                                </w:tcPr>
                                <w:p w14:paraId="30E8A1E7" w14:textId="77777777" w:rsidR="00F86B0A" w:rsidRPr="003509D2" w:rsidRDefault="00F86B0A" w:rsidP="00885871">
                                  <w:pPr>
                                    <w:spacing w:line="240" w:lineRule="exact"/>
                                    <w:ind w:leftChars="-40" w:left="-96"/>
                                    <w:rPr>
                                      <w:rFonts w:ascii="標楷體" w:eastAsia="標楷體" w:hAnsi="標楷體"/>
                                      <w:sz w:val="18"/>
                                      <w:szCs w:val="18"/>
                                    </w:rPr>
                                  </w:pPr>
                                  <w:r w:rsidRPr="003509D2">
                                    <w:rPr>
                                      <w:rFonts w:ascii="標楷體" w:eastAsia="標楷體" w:hAnsi="標楷體" w:hint="eastAsia"/>
                                      <w:sz w:val="18"/>
                                      <w:szCs w:val="18"/>
                                    </w:rPr>
                                    <w:t>資料來源：整理自嘉義縣政府提供資料。</w:t>
                                  </w:r>
                                </w:p>
                              </w:tc>
                            </w:tr>
                          </w:tbl>
                          <w:p w14:paraId="48E6870F" w14:textId="77777777" w:rsidR="00F86B0A" w:rsidRPr="00B25495" w:rsidRDefault="00F86B0A" w:rsidP="00730A05">
                            <w:pPr>
                              <w:kinsoku w:val="0"/>
                              <w:overflowPunct w:val="0"/>
                              <w:spacing w:line="40" w:lineRule="exact"/>
                              <w:rPr>
                                <w:rFonts w:ascii="標楷體" w:eastAsia="標楷體" w:hAnsi="標楷體"/>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31" o:spid="_x0000_s1067" type="#_x0000_t202" style="position:absolute;left:0;text-align:left;margin-left:.3pt;margin-top:4.45pt;width:311.75pt;height:202.5pt;z-index:25164697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" fillcolor="window" stroked="f" strokeweight=".5pt">
                <v:textbox>
                  <w:txbxContent>
                    <w:tbl>
                      <w:tblPr>
                        <w:tblStyle w:val="ac"/>
                        <w:tblW w:w="6062" w:type="dxa"/>
                        <w:tblLayout w:type="fixed"/>
                        <w:tblLook w:val="04A0" w:firstRow="1" w:lastRow="0" w:firstColumn="1" w:lastColumn="0" w:noHBand="0" w:noVBand="1"/>
                      </w:tblPr>
                      <w:tblGrid>
                        <w:gridCol w:w="418"/>
                        <w:gridCol w:w="1391"/>
                        <w:gridCol w:w="851"/>
                        <w:gridCol w:w="850"/>
                        <w:gridCol w:w="851"/>
                        <w:gridCol w:w="850"/>
                        <w:gridCol w:w="851"/>
                      </w:tblGrid>
                      <w:tr w:rsidR="00F86B0A" w:rsidRPr="00402811" w14:paraId="6E091D25" w14:textId="77777777" w:rsidTr="008B5898">
                        <w:trPr>
                          <w:trHeight w:hRule="exact" w:val="340"/>
                        </w:trPr>
                        <w:tc>
                          <w:tcPr>
                            <w:tcW w:w="6062" w:type="dxa"/>
                            <w:gridSpan w:val="7"/>
                            <w:tcBorders>
                              <w:top w:val="nil"/>
                              <w:left w:val="nil"/>
                              <w:bottom w:val="nil"/>
                              <w:right w:val="nil"/>
                            </w:tcBorders>
                          </w:tcPr>
                          <w:p w14:paraId="4FBBADD8" w14:textId="5ACAF39D" w:rsidR="00F86B0A" w:rsidRPr="000C3D44" w:rsidRDefault="00F86B0A" w:rsidP="004D4C06">
                            <w:pPr>
                              <w:jc w:val="center"/>
                              <w:rPr>
                                <w:rFonts w:ascii="標楷體" w:eastAsia="標楷體" w:hAnsi="標楷體"/>
                                <w:b/>
                                <w:szCs w:val="24"/>
                              </w:rPr>
                            </w:pPr>
                            <w:r w:rsidRPr="000C3D44">
                              <w:rPr>
                                <w:rFonts w:ascii="標楷體" w:eastAsia="標楷體" w:hAnsi="標楷體" w:hint="eastAsia"/>
                                <w:b/>
                                <w:szCs w:val="24"/>
                              </w:rPr>
                              <w:t>表</w:t>
                            </w:r>
                            <w:r>
                              <w:rPr>
                                <w:rFonts w:ascii="標楷體" w:eastAsia="標楷體" w:hAnsi="標楷體" w:hint="eastAsia"/>
                                <w:b/>
                                <w:szCs w:val="24"/>
                              </w:rPr>
                              <w:t>3</w:t>
                            </w:r>
                            <w:r w:rsidRPr="00FC6733">
                              <w:rPr>
                                <w:rFonts w:hAnsi="標楷體" w:cs="新細明體" w:hint="eastAsia"/>
                                <w:b/>
                                <w:bCs/>
                                <w:color w:val="000000"/>
                                <w:kern w:val="0"/>
                              </w:rPr>
                              <w:t xml:space="preserve">  </w:t>
                            </w:r>
                            <w:r w:rsidRPr="000C3D44">
                              <w:rPr>
                                <w:rFonts w:ascii="標楷體" w:eastAsia="標楷體" w:hAnsi="標楷體" w:hint="eastAsia"/>
                                <w:b/>
                                <w:szCs w:val="24"/>
                              </w:rPr>
                              <w:t>109年度第二預備金動支</w:t>
                            </w:r>
                            <w:r>
                              <w:rPr>
                                <w:rFonts w:ascii="標楷體" w:eastAsia="標楷體" w:hAnsi="標楷體" w:hint="eastAsia"/>
                                <w:b/>
                                <w:szCs w:val="24"/>
                              </w:rPr>
                              <w:t>數</w:t>
                            </w:r>
                            <w:r w:rsidRPr="000C3D44">
                              <w:rPr>
                                <w:rFonts w:ascii="標楷體" w:eastAsia="標楷體" w:hAnsi="標楷體" w:hint="eastAsia"/>
                                <w:b/>
                                <w:szCs w:val="24"/>
                              </w:rPr>
                              <w:t>執行情形</w:t>
                            </w:r>
                          </w:p>
                        </w:tc>
                      </w:tr>
                      <w:tr w:rsidR="00F86B0A" w:rsidRPr="00402811" w14:paraId="7120D1A0" w14:textId="77777777" w:rsidTr="008B5898">
                        <w:trPr>
                          <w:trHeight w:val="284"/>
                        </w:trPr>
                        <w:tc>
                          <w:tcPr>
                            <w:tcW w:w="6062" w:type="dxa"/>
                            <w:gridSpan w:val="7"/>
                            <w:tcBorders>
                              <w:top w:val="nil"/>
                              <w:left w:val="nil"/>
                              <w:bottom w:val="single" w:sz="4" w:space="0" w:color="auto"/>
                              <w:right w:val="nil"/>
                            </w:tcBorders>
                            <w:vAlign w:val="center"/>
                          </w:tcPr>
                          <w:p w14:paraId="6EB000EF" w14:textId="77777777" w:rsidR="00F86B0A" w:rsidRPr="00E71EEA" w:rsidRDefault="00F86B0A" w:rsidP="004F71A1">
                            <w:pPr>
                              <w:spacing w:line="200" w:lineRule="exact"/>
                              <w:ind w:rightChars="-45" w:right="-108"/>
                              <w:jc w:val="right"/>
                              <w:rPr>
                                <w:rFonts w:ascii="標楷體" w:eastAsia="標楷體" w:hAnsi="標楷體"/>
                                <w:sz w:val="18"/>
                                <w:szCs w:val="18"/>
                              </w:rPr>
                            </w:pPr>
                            <w:r w:rsidRPr="00E71EEA">
                              <w:rPr>
                                <w:rFonts w:ascii="標楷體" w:eastAsia="標楷體" w:hAnsi="標楷體" w:hint="eastAsia"/>
                                <w:sz w:val="18"/>
                                <w:szCs w:val="18"/>
                              </w:rPr>
                              <w:t>單位：新臺幣千元</w:t>
                            </w:r>
                          </w:p>
                        </w:tc>
                      </w:tr>
                      <w:tr w:rsidR="00F86B0A" w:rsidRPr="00402811" w14:paraId="12BA113A" w14:textId="77777777" w:rsidTr="00B25CC6">
                        <w:trPr>
                          <w:trHeight w:hRule="exact" w:val="283"/>
                        </w:trPr>
                        <w:tc>
                          <w:tcPr>
                            <w:tcW w:w="418" w:type="dxa"/>
                            <w:vMerge w:val="restart"/>
                            <w:tcBorders>
                              <w:top w:val="single" w:sz="4" w:space="0" w:color="auto"/>
                            </w:tcBorders>
                            <w:vAlign w:val="center"/>
                          </w:tcPr>
                          <w:p w14:paraId="1316CA42" w14:textId="77777777" w:rsidR="00F86B0A" w:rsidRPr="0054245B" w:rsidRDefault="00F86B0A" w:rsidP="00B25CC6">
                            <w:pPr>
                              <w:spacing w:line="200" w:lineRule="exact"/>
                              <w:rPr>
                                <w:rFonts w:ascii="標楷體" w:eastAsia="標楷體" w:hAnsi="標楷體"/>
                                <w:sz w:val="20"/>
                                <w:szCs w:val="20"/>
                              </w:rPr>
                            </w:pPr>
                            <w:r>
                              <w:rPr>
                                <w:rFonts w:ascii="標楷體" w:eastAsia="標楷體" w:hAnsi="標楷體" w:hint="eastAsia"/>
                                <w:sz w:val="20"/>
                                <w:szCs w:val="20"/>
                              </w:rPr>
                              <w:t>編號</w:t>
                            </w:r>
                          </w:p>
                        </w:tc>
                        <w:tc>
                          <w:tcPr>
                            <w:tcW w:w="1391" w:type="dxa"/>
                            <w:vMerge w:val="restart"/>
                            <w:tcBorders>
                              <w:top w:val="single" w:sz="4" w:space="0" w:color="auto"/>
                            </w:tcBorders>
                            <w:vAlign w:val="center"/>
                          </w:tcPr>
                          <w:p w14:paraId="6C5A0570" w14:textId="77777777" w:rsidR="00F86B0A" w:rsidRPr="00D424A6" w:rsidRDefault="00F86B0A" w:rsidP="00B25CC6">
                            <w:pPr>
                              <w:spacing w:line="200" w:lineRule="exact"/>
                              <w:jc w:val="center"/>
                              <w:rPr>
                                <w:rFonts w:ascii="標楷體" w:eastAsia="標楷體" w:hAnsi="標楷體"/>
                                <w:spacing w:val="-8"/>
                                <w:sz w:val="20"/>
                                <w:szCs w:val="20"/>
                              </w:rPr>
                            </w:pPr>
                            <w:r w:rsidRPr="00D424A6">
                              <w:rPr>
                                <w:rFonts w:ascii="標楷體" w:eastAsia="標楷體" w:hAnsi="標楷體"/>
                                <w:spacing w:val="-8"/>
                                <w:sz w:val="20"/>
                                <w:szCs w:val="20"/>
                              </w:rPr>
                              <w:t>動支機關</w:t>
                            </w:r>
                            <w:r w:rsidRPr="00D424A6">
                              <w:rPr>
                                <w:rFonts w:ascii="標楷體" w:eastAsia="標楷體" w:hAnsi="標楷體" w:hint="eastAsia"/>
                                <w:spacing w:val="-8"/>
                                <w:sz w:val="20"/>
                                <w:szCs w:val="20"/>
                              </w:rPr>
                              <w:t>名稱</w:t>
                            </w:r>
                          </w:p>
                        </w:tc>
                        <w:tc>
                          <w:tcPr>
                            <w:tcW w:w="851" w:type="dxa"/>
                            <w:vMerge w:val="restart"/>
                            <w:tcBorders>
                              <w:top w:val="single" w:sz="4" w:space="0" w:color="auto"/>
                            </w:tcBorders>
                            <w:vAlign w:val="center"/>
                          </w:tcPr>
                          <w:p w14:paraId="548F941F" w14:textId="77777777" w:rsidR="00F86B0A" w:rsidRDefault="00F86B0A" w:rsidP="00B25CC6">
                            <w:pPr>
                              <w:spacing w:line="200" w:lineRule="exact"/>
                              <w:jc w:val="center"/>
                              <w:rPr>
                                <w:rFonts w:ascii="標楷體" w:eastAsia="標楷體" w:hAnsi="標楷體"/>
                                <w:sz w:val="20"/>
                                <w:szCs w:val="20"/>
                              </w:rPr>
                            </w:pPr>
                            <w:r w:rsidRPr="00D424A6">
                              <w:rPr>
                                <w:rFonts w:ascii="標楷體" w:eastAsia="標楷體" w:hAnsi="標楷體"/>
                                <w:sz w:val="20"/>
                                <w:szCs w:val="20"/>
                              </w:rPr>
                              <w:t>核准</w:t>
                            </w:r>
                          </w:p>
                          <w:p w14:paraId="23323B9C" w14:textId="77777777" w:rsidR="00F86B0A" w:rsidRPr="00D424A6" w:rsidRDefault="00F86B0A" w:rsidP="00B25CC6">
                            <w:pPr>
                              <w:spacing w:line="200" w:lineRule="exact"/>
                              <w:jc w:val="center"/>
                              <w:rPr>
                                <w:rFonts w:ascii="標楷體" w:eastAsia="標楷體" w:hAnsi="標楷體"/>
                                <w:sz w:val="20"/>
                                <w:szCs w:val="20"/>
                              </w:rPr>
                            </w:pPr>
                            <w:r w:rsidRPr="00D424A6">
                              <w:rPr>
                                <w:rFonts w:ascii="標楷體" w:eastAsia="標楷體" w:hAnsi="標楷體"/>
                                <w:sz w:val="20"/>
                                <w:szCs w:val="20"/>
                              </w:rPr>
                              <w:t>動支數</w:t>
                            </w:r>
                          </w:p>
                        </w:tc>
                        <w:tc>
                          <w:tcPr>
                            <w:tcW w:w="3402" w:type="dxa"/>
                            <w:gridSpan w:val="4"/>
                            <w:tcBorders>
                              <w:top w:val="single" w:sz="4" w:space="0" w:color="auto"/>
                            </w:tcBorders>
                            <w:vAlign w:val="center"/>
                          </w:tcPr>
                          <w:p w14:paraId="59259B0C" w14:textId="77777777" w:rsidR="00F86B0A" w:rsidRPr="0054245B" w:rsidRDefault="00F86B0A" w:rsidP="00B25CC6">
                            <w:pPr>
                              <w:spacing w:line="200" w:lineRule="exact"/>
                              <w:jc w:val="center"/>
                              <w:rPr>
                                <w:rFonts w:ascii="標楷體" w:eastAsia="標楷體" w:hAnsi="標楷體"/>
                                <w:sz w:val="20"/>
                                <w:szCs w:val="20"/>
                              </w:rPr>
                            </w:pPr>
                            <w:r>
                              <w:rPr>
                                <w:rFonts w:ascii="標楷體" w:eastAsia="標楷體" w:hAnsi="標楷體" w:hint="eastAsia"/>
                                <w:sz w:val="20"/>
                                <w:szCs w:val="20"/>
                              </w:rPr>
                              <w:t>109年底執行結果</w:t>
                            </w:r>
                          </w:p>
                        </w:tc>
                      </w:tr>
                      <w:tr w:rsidR="00F86B0A" w:rsidRPr="00402811" w14:paraId="1F53BA0A" w14:textId="77777777" w:rsidTr="00B25CC6">
                        <w:trPr>
                          <w:trHeight w:hRule="exact" w:val="283"/>
                        </w:trPr>
                        <w:tc>
                          <w:tcPr>
                            <w:tcW w:w="418" w:type="dxa"/>
                            <w:vMerge/>
                            <w:vAlign w:val="center"/>
                          </w:tcPr>
                          <w:p w14:paraId="073386D6" w14:textId="77777777" w:rsidR="00F86B0A" w:rsidRPr="0054245B" w:rsidRDefault="00F86B0A" w:rsidP="00B25CC6">
                            <w:pPr>
                              <w:spacing w:line="200" w:lineRule="exact"/>
                              <w:rPr>
                                <w:rFonts w:ascii="標楷體" w:eastAsia="標楷體" w:hAnsi="標楷體"/>
                                <w:sz w:val="20"/>
                                <w:szCs w:val="20"/>
                              </w:rPr>
                            </w:pPr>
                          </w:p>
                        </w:tc>
                        <w:tc>
                          <w:tcPr>
                            <w:tcW w:w="1391" w:type="dxa"/>
                            <w:vMerge/>
                            <w:vAlign w:val="center"/>
                          </w:tcPr>
                          <w:p w14:paraId="5EC86C06" w14:textId="77777777" w:rsidR="00F86B0A" w:rsidRPr="0054245B" w:rsidRDefault="00F86B0A" w:rsidP="00B25CC6">
                            <w:pPr>
                              <w:spacing w:line="200" w:lineRule="exact"/>
                              <w:rPr>
                                <w:rFonts w:ascii="標楷體" w:eastAsia="標楷體" w:hAnsi="標楷體"/>
                                <w:sz w:val="20"/>
                                <w:szCs w:val="20"/>
                              </w:rPr>
                            </w:pPr>
                          </w:p>
                        </w:tc>
                        <w:tc>
                          <w:tcPr>
                            <w:tcW w:w="851" w:type="dxa"/>
                            <w:vMerge/>
                            <w:vAlign w:val="center"/>
                          </w:tcPr>
                          <w:p w14:paraId="49E5096E" w14:textId="77777777" w:rsidR="00F86B0A" w:rsidRPr="0054245B" w:rsidRDefault="00F86B0A" w:rsidP="00B25CC6">
                            <w:pPr>
                              <w:spacing w:line="200" w:lineRule="exact"/>
                              <w:rPr>
                                <w:rFonts w:ascii="標楷體" w:eastAsia="標楷體" w:hAnsi="標楷體"/>
                                <w:sz w:val="20"/>
                                <w:szCs w:val="20"/>
                              </w:rPr>
                            </w:pPr>
                          </w:p>
                        </w:tc>
                        <w:tc>
                          <w:tcPr>
                            <w:tcW w:w="850" w:type="dxa"/>
                            <w:vAlign w:val="center"/>
                          </w:tcPr>
                          <w:p w14:paraId="72A7A656" w14:textId="77777777" w:rsidR="00F86B0A" w:rsidRPr="0054245B" w:rsidRDefault="00F86B0A" w:rsidP="00B25CC6">
                            <w:pPr>
                              <w:spacing w:line="200" w:lineRule="exact"/>
                              <w:jc w:val="center"/>
                              <w:rPr>
                                <w:rFonts w:ascii="標楷體" w:eastAsia="標楷體" w:hAnsi="標楷體"/>
                                <w:sz w:val="20"/>
                                <w:szCs w:val="20"/>
                              </w:rPr>
                            </w:pPr>
                            <w:r>
                              <w:rPr>
                                <w:rFonts w:ascii="標楷體" w:eastAsia="標楷體" w:hAnsi="標楷體" w:hint="eastAsia"/>
                                <w:sz w:val="20"/>
                                <w:szCs w:val="20"/>
                              </w:rPr>
                              <w:t>小計</w:t>
                            </w:r>
                          </w:p>
                        </w:tc>
                        <w:tc>
                          <w:tcPr>
                            <w:tcW w:w="851" w:type="dxa"/>
                            <w:vAlign w:val="center"/>
                          </w:tcPr>
                          <w:p w14:paraId="24A5283B" w14:textId="77777777" w:rsidR="00F86B0A" w:rsidRPr="0054245B" w:rsidRDefault="00F86B0A" w:rsidP="00B25CC6">
                            <w:pPr>
                              <w:spacing w:line="200" w:lineRule="exact"/>
                              <w:jc w:val="center"/>
                              <w:rPr>
                                <w:rFonts w:ascii="標楷體" w:eastAsia="標楷體" w:hAnsi="標楷體"/>
                                <w:sz w:val="20"/>
                                <w:szCs w:val="20"/>
                              </w:rPr>
                            </w:pPr>
                            <w:r w:rsidRPr="0054245B">
                              <w:rPr>
                                <w:rFonts w:ascii="標楷體" w:eastAsia="標楷體" w:hAnsi="標楷體"/>
                                <w:sz w:val="20"/>
                                <w:szCs w:val="20"/>
                              </w:rPr>
                              <w:t>實現數</w:t>
                            </w:r>
                          </w:p>
                        </w:tc>
                        <w:tc>
                          <w:tcPr>
                            <w:tcW w:w="850" w:type="dxa"/>
                            <w:vAlign w:val="center"/>
                          </w:tcPr>
                          <w:p w14:paraId="6F0523FE" w14:textId="77777777" w:rsidR="00F86B0A" w:rsidRPr="0054245B" w:rsidRDefault="00F86B0A" w:rsidP="00B25CC6">
                            <w:pPr>
                              <w:spacing w:line="200" w:lineRule="exact"/>
                              <w:jc w:val="center"/>
                              <w:rPr>
                                <w:rFonts w:ascii="標楷體" w:eastAsia="標楷體" w:hAnsi="標楷體"/>
                                <w:sz w:val="20"/>
                                <w:szCs w:val="20"/>
                              </w:rPr>
                            </w:pPr>
                            <w:r w:rsidRPr="0054245B">
                              <w:rPr>
                                <w:rFonts w:ascii="標楷體" w:eastAsia="標楷體" w:hAnsi="標楷體"/>
                                <w:sz w:val="20"/>
                                <w:szCs w:val="20"/>
                              </w:rPr>
                              <w:t>應付數</w:t>
                            </w:r>
                          </w:p>
                        </w:tc>
                        <w:tc>
                          <w:tcPr>
                            <w:tcW w:w="851" w:type="dxa"/>
                            <w:vAlign w:val="center"/>
                          </w:tcPr>
                          <w:p w14:paraId="3342A8D5" w14:textId="77777777" w:rsidR="00F86B0A" w:rsidRPr="0054245B" w:rsidRDefault="00F86B0A" w:rsidP="00B25CC6">
                            <w:pPr>
                              <w:spacing w:line="200" w:lineRule="exact"/>
                              <w:jc w:val="center"/>
                              <w:rPr>
                                <w:rFonts w:ascii="標楷體" w:eastAsia="標楷體" w:hAnsi="標楷體"/>
                                <w:sz w:val="20"/>
                                <w:szCs w:val="20"/>
                              </w:rPr>
                            </w:pPr>
                            <w:r w:rsidRPr="0054245B">
                              <w:rPr>
                                <w:rFonts w:ascii="標楷體" w:eastAsia="標楷體" w:hAnsi="標楷體"/>
                                <w:sz w:val="20"/>
                                <w:szCs w:val="20"/>
                              </w:rPr>
                              <w:t>保留數</w:t>
                            </w:r>
                          </w:p>
                        </w:tc>
                      </w:tr>
                      <w:tr w:rsidR="00F86B0A" w:rsidRPr="00402811" w14:paraId="4C775EAF" w14:textId="77777777" w:rsidTr="00CE02C1">
                        <w:trPr>
                          <w:trHeight w:val="295"/>
                        </w:trPr>
                        <w:tc>
                          <w:tcPr>
                            <w:tcW w:w="1809" w:type="dxa"/>
                            <w:gridSpan w:val="2"/>
                            <w:vAlign w:val="center"/>
                          </w:tcPr>
                          <w:p w14:paraId="6A14D01F" w14:textId="77777777" w:rsidR="00F86B0A" w:rsidRPr="0028147F" w:rsidRDefault="00F86B0A" w:rsidP="00B25CC6">
                            <w:pPr>
                              <w:spacing w:line="200" w:lineRule="exact"/>
                              <w:jc w:val="center"/>
                              <w:rPr>
                                <w:rFonts w:ascii="標楷體" w:eastAsia="標楷體" w:hAnsi="標楷體"/>
                                <w:b/>
                                <w:sz w:val="20"/>
                                <w:szCs w:val="20"/>
                              </w:rPr>
                            </w:pPr>
                            <w:r w:rsidRPr="0028147F">
                              <w:rPr>
                                <w:rFonts w:ascii="標楷體" w:eastAsia="標楷體" w:hAnsi="標楷體" w:hint="eastAsia"/>
                                <w:b/>
                                <w:sz w:val="20"/>
                                <w:szCs w:val="20"/>
                              </w:rPr>
                              <w:t>合計</w:t>
                            </w:r>
                          </w:p>
                        </w:tc>
                        <w:tc>
                          <w:tcPr>
                            <w:tcW w:w="851" w:type="dxa"/>
                            <w:vAlign w:val="center"/>
                          </w:tcPr>
                          <w:p w14:paraId="3B8121D5" w14:textId="77777777" w:rsidR="00F86B0A" w:rsidRPr="0028147F" w:rsidRDefault="00F86B0A" w:rsidP="00B25CC6">
                            <w:pPr>
                              <w:spacing w:line="200" w:lineRule="exact"/>
                              <w:jc w:val="right"/>
                              <w:rPr>
                                <w:rFonts w:ascii="標楷體" w:eastAsia="標楷體" w:hAnsi="標楷體"/>
                                <w:b/>
                                <w:sz w:val="20"/>
                                <w:szCs w:val="20"/>
                              </w:rPr>
                            </w:pPr>
                            <w:r w:rsidRPr="0028147F">
                              <w:rPr>
                                <w:rFonts w:ascii="標楷體" w:eastAsia="標楷體" w:hAnsi="標楷體" w:hint="eastAsia"/>
                                <w:b/>
                                <w:sz w:val="20"/>
                                <w:szCs w:val="20"/>
                              </w:rPr>
                              <w:t>79,910</w:t>
                            </w:r>
                          </w:p>
                        </w:tc>
                        <w:tc>
                          <w:tcPr>
                            <w:tcW w:w="850" w:type="dxa"/>
                            <w:vAlign w:val="center"/>
                          </w:tcPr>
                          <w:p w14:paraId="63FBC9C9" w14:textId="77777777" w:rsidR="00F86B0A" w:rsidRPr="0028147F" w:rsidRDefault="00F86B0A" w:rsidP="00B25CC6">
                            <w:pPr>
                              <w:spacing w:line="200" w:lineRule="exact"/>
                              <w:jc w:val="right"/>
                              <w:rPr>
                                <w:rFonts w:ascii="標楷體" w:eastAsia="標楷體" w:hAnsi="標楷體"/>
                                <w:b/>
                                <w:sz w:val="20"/>
                                <w:szCs w:val="20"/>
                              </w:rPr>
                            </w:pPr>
                            <w:r>
                              <w:rPr>
                                <w:rFonts w:ascii="標楷體" w:eastAsia="標楷體" w:hAnsi="標楷體" w:hint="eastAsia"/>
                                <w:b/>
                                <w:sz w:val="20"/>
                                <w:szCs w:val="20"/>
                              </w:rPr>
                              <w:t>73,594</w:t>
                            </w:r>
                          </w:p>
                        </w:tc>
                        <w:tc>
                          <w:tcPr>
                            <w:tcW w:w="851" w:type="dxa"/>
                            <w:vAlign w:val="center"/>
                          </w:tcPr>
                          <w:p w14:paraId="4D7902F4" w14:textId="77777777" w:rsidR="00F86B0A" w:rsidRPr="0028147F" w:rsidRDefault="00F86B0A" w:rsidP="00B25CC6">
                            <w:pPr>
                              <w:spacing w:line="200" w:lineRule="exact"/>
                              <w:jc w:val="right"/>
                              <w:rPr>
                                <w:rFonts w:ascii="標楷體" w:eastAsia="標楷體" w:hAnsi="標楷體"/>
                                <w:b/>
                                <w:sz w:val="20"/>
                                <w:szCs w:val="20"/>
                              </w:rPr>
                            </w:pPr>
                            <w:r w:rsidRPr="0028147F">
                              <w:rPr>
                                <w:rFonts w:ascii="標楷體" w:eastAsia="標楷體" w:hAnsi="標楷體" w:hint="eastAsia"/>
                                <w:b/>
                                <w:sz w:val="20"/>
                                <w:szCs w:val="20"/>
                              </w:rPr>
                              <w:t>3</w:t>
                            </w:r>
                            <w:r>
                              <w:rPr>
                                <w:rFonts w:ascii="標楷體" w:eastAsia="標楷體" w:hAnsi="標楷體" w:hint="eastAsia"/>
                                <w:b/>
                                <w:sz w:val="20"/>
                                <w:szCs w:val="20"/>
                              </w:rPr>
                              <w:t>0</w:t>
                            </w:r>
                            <w:r w:rsidRPr="0028147F">
                              <w:rPr>
                                <w:rFonts w:ascii="標楷體" w:eastAsia="標楷體" w:hAnsi="標楷體" w:hint="eastAsia"/>
                                <w:b/>
                                <w:sz w:val="20"/>
                                <w:szCs w:val="20"/>
                              </w:rPr>
                              <w:t>,022</w:t>
                            </w:r>
                          </w:p>
                        </w:tc>
                        <w:tc>
                          <w:tcPr>
                            <w:tcW w:w="850" w:type="dxa"/>
                            <w:vAlign w:val="center"/>
                          </w:tcPr>
                          <w:p w14:paraId="367329CD" w14:textId="77777777" w:rsidR="00F86B0A" w:rsidRPr="0028147F" w:rsidRDefault="00F86B0A" w:rsidP="00B25CC6">
                            <w:pPr>
                              <w:spacing w:line="200" w:lineRule="exact"/>
                              <w:jc w:val="right"/>
                              <w:rPr>
                                <w:rFonts w:ascii="標楷體" w:eastAsia="標楷體" w:hAnsi="標楷體"/>
                                <w:b/>
                                <w:sz w:val="20"/>
                                <w:szCs w:val="20"/>
                              </w:rPr>
                            </w:pPr>
                            <w:r w:rsidRPr="0028147F">
                              <w:rPr>
                                <w:rFonts w:ascii="標楷體" w:eastAsia="標楷體" w:hAnsi="標楷體" w:hint="eastAsia"/>
                                <w:b/>
                                <w:sz w:val="20"/>
                                <w:szCs w:val="20"/>
                              </w:rPr>
                              <w:t>29,852</w:t>
                            </w:r>
                          </w:p>
                        </w:tc>
                        <w:tc>
                          <w:tcPr>
                            <w:tcW w:w="851" w:type="dxa"/>
                            <w:vAlign w:val="center"/>
                          </w:tcPr>
                          <w:p w14:paraId="7B176B2C" w14:textId="77777777" w:rsidR="00F86B0A" w:rsidRPr="0028147F" w:rsidRDefault="00F86B0A" w:rsidP="00B25CC6">
                            <w:pPr>
                              <w:spacing w:line="200" w:lineRule="exact"/>
                              <w:jc w:val="right"/>
                              <w:rPr>
                                <w:rFonts w:ascii="標楷體" w:eastAsia="標楷體" w:hAnsi="標楷體"/>
                                <w:b/>
                                <w:sz w:val="20"/>
                                <w:szCs w:val="20"/>
                              </w:rPr>
                            </w:pPr>
                            <w:r w:rsidRPr="0028147F">
                              <w:rPr>
                                <w:rFonts w:ascii="標楷體" w:eastAsia="標楷體" w:hAnsi="標楷體" w:hint="eastAsia"/>
                                <w:b/>
                                <w:sz w:val="20"/>
                                <w:szCs w:val="20"/>
                              </w:rPr>
                              <w:t>13,720</w:t>
                            </w:r>
                          </w:p>
                        </w:tc>
                      </w:tr>
                      <w:tr w:rsidR="00F86B0A" w:rsidRPr="00402811" w14:paraId="72C3B1B8" w14:textId="77777777" w:rsidTr="00CE02C1">
                        <w:trPr>
                          <w:trHeight w:val="295"/>
                        </w:trPr>
                        <w:tc>
                          <w:tcPr>
                            <w:tcW w:w="418" w:type="dxa"/>
                            <w:vAlign w:val="center"/>
                          </w:tcPr>
                          <w:p w14:paraId="1A784867" w14:textId="77777777" w:rsidR="00F86B0A" w:rsidRPr="002D2D42" w:rsidRDefault="00F86B0A" w:rsidP="00B25CC6">
                            <w:pPr>
                              <w:spacing w:line="200" w:lineRule="exact"/>
                              <w:jc w:val="center"/>
                              <w:rPr>
                                <w:rFonts w:ascii="標楷體" w:eastAsia="標楷體" w:hAnsi="標楷體"/>
                                <w:sz w:val="20"/>
                                <w:szCs w:val="20"/>
                              </w:rPr>
                            </w:pPr>
                            <w:r w:rsidRPr="002D2D42">
                              <w:rPr>
                                <w:rFonts w:ascii="標楷體" w:eastAsia="標楷體" w:hAnsi="標楷體" w:hint="eastAsia"/>
                                <w:sz w:val="20"/>
                                <w:szCs w:val="20"/>
                              </w:rPr>
                              <w:t>1</w:t>
                            </w:r>
                          </w:p>
                        </w:tc>
                        <w:tc>
                          <w:tcPr>
                            <w:tcW w:w="1391" w:type="dxa"/>
                            <w:vAlign w:val="center"/>
                          </w:tcPr>
                          <w:p w14:paraId="137E4F51" w14:textId="77777777" w:rsidR="00F86B0A" w:rsidRPr="0054245B" w:rsidRDefault="00F86B0A" w:rsidP="00B25CC6">
                            <w:pPr>
                              <w:spacing w:line="200" w:lineRule="exact"/>
                              <w:jc w:val="both"/>
                              <w:rPr>
                                <w:rFonts w:ascii="標楷體" w:eastAsia="標楷體" w:hAnsi="標楷體"/>
                                <w:sz w:val="20"/>
                                <w:szCs w:val="20"/>
                              </w:rPr>
                            </w:pPr>
                            <w:r w:rsidRPr="0054245B">
                              <w:rPr>
                                <w:rFonts w:ascii="標楷體" w:eastAsia="標楷體" w:hAnsi="標楷體"/>
                                <w:sz w:val="20"/>
                                <w:szCs w:val="20"/>
                              </w:rPr>
                              <w:t>縣政府</w:t>
                            </w:r>
                          </w:p>
                        </w:tc>
                        <w:tc>
                          <w:tcPr>
                            <w:tcW w:w="851" w:type="dxa"/>
                            <w:vAlign w:val="center"/>
                          </w:tcPr>
                          <w:p w14:paraId="6FB59D3B" w14:textId="77777777" w:rsidR="00F86B0A" w:rsidRPr="0054245B" w:rsidRDefault="00F86B0A" w:rsidP="00B25CC6">
                            <w:pPr>
                              <w:spacing w:line="200" w:lineRule="exact"/>
                              <w:jc w:val="right"/>
                              <w:rPr>
                                <w:rFonts w:ascii="標楷體" w:eastAsia="標楷體" w:hAnsi="標楷體"/>
                                <w:sz w:val="20"/>
                                <w:szCs w:val="20"/>
                              </w:rPr>
                            </w:pPr>
                            <w:r w:rsidRPr="0054245B">
                              <w:rPr>
                                <w:rFonts w:ascii="標楷體" w:eastAsia="標楷體" w:hAnsi="標楷體" w:hint="eastAsia"/>
                                <w:sz w:val="20"/>
                                <w:szCs w:val="20"/>
                              </w:rPr>
                              <w:t>62,915</w:t>
                            </w:r>
                          </w:p>
                        </w:tc>
                        <w:tc>
                          <w:tcPr>
                            <w:tcW w:w="850" w:type="dxa"/>
                            <w:vAlign w:val="center"/>
                          </w:tcPr>
                          <w:p w14:paraId="255DD33A" w14:textId="77777777" w:rsidR="00F86B0A" w:rsidRDefault="00F86B0A" w:rsidP="00B25CC6">
                            <w:pPr>
                              <w:spacing w:line="200" w:lineRule="exact"/>
                              <w:jc w:val="right"/>
                              <w:rPr>
                                <w:rFonts w:ascii="標楷體" w:eastAsia="標楷體" w:hAnsi="標楷體"/>
                                <w:sz w:val="20"/>
                                <w:szCs w:val="20"/>
                              </w:rPr>
                            </w:pPr>
                            <w:r>
                              <w:rPr>
                                <w:rFonts w:ascii="標楷體" w:eastAsia="標楷體" w:hAnsi="標楷體" w:hint="eastAsia"/>
                                <w:sz w:val="20"/>
                                <w:szCs w:val="20"/>
                              </w:rPr>
                              <w:t>60,342</w:t>
                            </w:r>
                          </w:p>
                        </w:tc>
                        <w:tc>
                          <w:tcPr>
                            <w:tcW w:w="851" w:type="dxa"/>
                            <w:vAlign w:val="center"/>
                          </w:tcPr>
                          <w:p w14:paraId="1B7D160A" w14:textId="77777777" w:rsidR="00F86B0A" w:rsidRPr="0054245B" w:rsidRDefault="00F86B0A" w:rsidP="00B25CC6">
                            <w:pPr>
                              <w:spacing w:line="200" w:lineRule="exact"/>
                              <w:jc w:val="right"/>
                              <w:rPr>
                                <w:rFonts w:ascii="標楷體" w:eastAsia="標楷體" w:hAnsi="標楷體"/>
                                <w:sz w:val="20"/>
                                <w:szCs w:val="20"/>
                              </w:rPr>
                            </w:pPr>
                            <w:r>
                              <w:rPr>
                                <w:rFonts w:ascii="標楷體" w:eastAsia="標楷體" w:hAnsi="標楷體" w:hint="eastAsia"/>
                                <w:sz w:val="20"/>
                                <w:szCs w:val="20"/>
                              </w:rPr>
                              <w:t>24,918</w:t>
                            </w:r>
                          </w:p>
                        </w:tc>
                        <w:tc>
                          <w:tcPr>
                            <w:tcW w:w="850" w:type="dxa"/>
                            <w:vAlign w:val="center"/>
                          </w:tcPr>
                          <w:p w14:paraId="28C3396D" w14:textId="77777777" w:rsidR="00F86B0A" w:rsidRPr="0054245B" w:rsidRDefault="00F86B0A" w:rsidP="00B25CC6">
                            <w:pPr>
                              <w:spacing w:line="200" w:lineRule="exact"/>
                              <w:jc w:val="right"/>
                              <w:rPr>
                                <w:rFonts w:ascii="標楷體" w:eastAsia="標楷體" w:hAnsi="標楷體"/>
                                <w:sz w:val="20"/>
                                <w:szCs w:val="20"/>
                              </w:rPr>
                            </w:pPr>
                            <w:r>
                              <w:rPr>
                                <w:rFonts w:ascii="標楷體" w:eastAsia="標楷體" w:hAnsi="標楷體" w:hint="eastAsia"/>
                                <w:sz w:val="20"/>
                                <w:szCs w:val="20"/>
                              </w:rPr>
                              <w:t>24,888</w:t>
                            </w:r>
                          </w:p>
                        </w:tc>
                        <w:tc>
                          <w:tcPr>
                            <w:tcW w:w="851" w:type="dxa"/>
                            <w:vAlign w:val="center"/>
                          </w:tcPr>
                          <w:p w14:paraId="647EE27D" w14:textId="77777777" w:rsidR="00F86B0A" w:rsidRPr="0054245B" w:rsidRDefault="00F86B0A" w:rsidP="00B25CC6">
                            <w:pPr>
                              <w:spacing w:line="200" w:lineRule="exact"/>
                              <w:jc w:val="right"/>
                              <w:rPr>
                                <w:rFonts w:ascii="標楷體" w:eastAsia="標楷體" w:hAnsi="標楷體"/>
                                <w:sz w:val="20"/>
                                <w:szCs w:val="20"/>
                              </w:rPr>
                            </w:pPr>
                            <w:r>
                              <w:rPr>
                                <w:rFonts w:ascii="標楷體" w:eastAsia="標楷體" w:hAnsi="標楷體" w:hint="eastAsia"/>
                                <w:sz w:val="20"/>
                                <w:szCs w:val="20"/>
                              </w:rPr>
                              <w:t>10,536</w:t>
                            </w:r>
                          </w:p>
                        </w:tc>
                      </w:tr>
                      <w:tr w:rsidR="00F86B0A" w:rsidRPr="00402811" w14:paraId="03485B29" w14:textId="77777777" w:rsidTr="00CE02C1">
                        <w:trPr>
                          <w:trHeight w:val="295"/>
                        </w:trPr>
                        <w:tc>
                          <w:tcPr>
                            <w:tcW w:w="418" w:type="dxa"/>
                            <w:vAlign w:val="center"/>
                          </w:tcPr>
                          <w:p w14:paraId="5885D7A7" w14:textId="77777777" w:rsidR="00F86B0A" w:rsidRPr="002D2D42" w:rsidRDefault="00F86B0A" w:rsidP="00B25CC6">
                            <w:pPr>
                              <w:spacing w:line="200" w:lineRule="exact"/>
                              <w:jc w:val="center"/>
                              <w:rPr>
                                <w:rFonts w:ascii="標楷體" w:eastAsia="標楷體" w:hAnsi="標楷體"/>
                                <w:sz w:val="20"/>
                                <w:szCs w:val="20"/>
                              </w:rPr>
                            </w:pPr>
                            <w:r w:rsidRPr="002D2D42">
                              <w:rPr>
                                <w:rFonts w:ascii="標楷體" w:eastAsia="標楷體" w:hAnsi="標楷體" w:hint="eastAsia"/>
                                <w:sz w:val="20"/>
                                <w:szCs w:val="20"/>
                              </w:rPr>
                              <w:t>2</w:t>
                            </w:r>
                          </w:p>
                        </w:tc>
                        <w:tc>
                          <w:tcPr>
                            <w:tcW w:w="1391" w:type="dxa"/>
                            <w:vAlign w:val="center"/>
                          </w:tcPr>
                          <w:p w14:paraId="21AF0C98" w14:textId="77777777" w:rsidR="00F86B0A" w:rsidRPr="0054245B" w:rsidRDefault="00F86B0A" w:rsidP="00B25CC6">
                            <w:pPr>
                              <w:spacing w:line="200" w:lineRule="exact"/>
                              <w:jc w:val="both"/>
                              <w:rPr>
                                <w:rFonts w:ascii="標楷體" w:eastAsia="標楷體" w:hAnsi="標楷體"/>
                                <w:sz w:val="20"/>
                                <w:szCs w:val="20"/>
                              </w:rPr>
                            </w:pPr>
                            <w:r w:rsidRPr="0054245B">
                              <w:rPr>
                                <w:rFonts w:ascii="標楷體" w:eastAsia="標楷體" w:hAnsi="標楷體"/>
                                <w:sz w:val="20"/>
                                <w:szCs w:val="20"/>
                              </w:rPr>
                              <w:t>消防局</w:t>
                            </w:r>
                          </w:p>
                        </w:tc>
                        <w:tc>
                          <w:tcPr>
                            <w:tcW w:w="851" w:type="dxa"/>
                            <w:vAlign w:val="center"/>
                          </w:tcPr>
                          <w:p w14:paraId="5382DE69" w14:textId="77777777" w:rsidR="00F86B0A" w:rsidRPr="0054245B" w:rsidRDefault="00F86B0A" w:rsidP="00B25CC6">
                            <w:pPr>
                              <w:spacing w:line="200" w:lineRule="exact"/>
                              <w:jc w:val="right"/>
                              <w:rPr>
                                <w:rFonts w:ascii="標楷體" w:eastAsia="標楷體" w:hAnsi="標楷體"/>
                                <w:sz w:val="20"/>
                                <w:szCs w:val="20"/>
                              </w:rPr>
                            </w:pPr>
                            <w:r w:rsidRPr="0054245B">
                              <w:rPr>
                                <w:rFonts w:ascii="標楷體" w:eastAsia="標楷體" w:hAnsi="標楷體" w:hint="eastAsia"/>
                                <w:sz w:val="20"/>
                                <w:szCs w:val="20"/>
                              </w:rPr>
                              <w:t>417</w:t>
                            </w:r>
                          </w:p>
                        </w:tc>
                        <w:tc>
                          <w:tcPr>
                            <w:tcW w:w="850" w:type="dxa"/>
                            <w:vAlign w:val="center"/>
                          </w:tcPr>
                          <w:p w14:paraId="5E9B4F04" w14:textId="77777777" w:rsidR="00F86B0A" w:rsidRDefault="00F86B0A" w:rsidP="00B25CC6">
                            <w:pPr>
                              <w:spacing w:line="200" w:lineRule="exact"/>
                              <w:jc w:val="right"/>
                              <w:rPr>
                                <w:rFonts w:ascii="標楷體" w:eastAsia="標楷體" w:hAnsi="標楷體"/>
                                <w:sz w:val="20"/>
                                <w:szCs w:val="20"/>
                              </w:rPr>
                            </w:pPr>
                            <w:r>
                              <w:rPr>
                                <w:rFonts w:ascii="標楷體" w:eastAsia="標楷體" w:hAnsi="標楷體" w:hint="eastAsia"/>
                                <w:sz w:val="20"/>
                                <w:szCs w:val="20"/>
                              </w:rPr>
                              <w:t>417</w:t>
                            </w:r>
                          </w:p>
                        </w:tc>
                        <w:tc>
                          <w:tcPr>
                            <w:tcW w:w="851" w:type="dxa"/>
                            <w:vAlign w:val="center"/>
                          </w:tcPr>
                          <w:p w14:paraId="07332360" w14:textId="77777777" w:rsidR="00F86B0A" w:rsidRPr="0054245B" w:rsidRDefault="00F86B0A" w:rsidP="00B25CC6">
                            <w:pPr>
                              <w:spacing w:line="200" w:lineRule="exact"/>
                              <w:jc w:val="right"/>
                              <w:rPr>
                                <w:rFonts w:ascii="標楷體" w:eastAsia="標楷體" w:hAnsi="標楷體"/>
                                <w:sz w:val="20"/>
                                <w:szCs w:val="20"/>
                              </w:rPr>
                            </w:pPr>
                            <w:r>
                              <w:rPr>
                                <w:rFonts w:ascii="標楷體" w:eastAsia="標楷體" w:hAnsi="標楷體" w:hint="eastAsia"/>
                                <w:sz w:val="20"/>
                                <w:szCs w:val="20"/>
                              </w:rPr>
                              <w:t>417</w:t>
                            </w:r>
                          </w:p>
                        </w:tc>
                        <w:tc>
                          <w:tcPr>
                            <w:tcW w:w="850" w:type="dxa"/>
                            <w:vAlign w:val="center"/>
                          </w:tcPr>
                          <w:p w14:paraId="4FE0C1F6" w14:textId="77777777" w:rsidR="00F86B0A" w:rsidRPr="0054245B" w:rsidRDefault="00F86B0A" w:rsidP="00B25CC6">
                            <w:pPr>
                              <w:spacing w:line="200" w:lineRule="exact"/>
                              <w:jc w:val="right"/>
                              <w:rPr>
                                <w:rFonts w:ascii="標楷體" w:eastAsia="標楷體" w:hAnsi="標楷體"/>
                                <w:sz w:val="20"/>
                                <w:szCs w:val="20"/>
                              </w:rPr>
                            </w:pPr>
                            <w:r>
                              <w:rPr>
                                <w:rFonts w:ascii="標楷體" w:eastAsia="標楷體" w:hAnsi="標楷體" w:hint="eastAsia"/>
                                <w:sz w:val="20"/>
                                <w:szCs w:val="20"/>
                              </w:rPr>
                              <w:t>－</w:t>
                            </w:r>
                          </w:p>
                        </w:tc>
                        <w:tc>
                          <w:tcPr>
                            <w:tcW w:w="851" w:type="dxa"/>
                            <w:vAlign w:val="center"/>
                          </w:tcPr>
                          <w:p w14:paraId="7C7DDB05" w14:textId="77777777" w:rsidR="00F86B0A" w:rsidRPr="0054245B" w:rsidRDefault="00F86B0A" w:rsidP="00B25CC6">
                            <w:pPr>
                              <w:spacing w:line="200" w:lineRule="exact"/>
                              <w:jc w:val="right"/>
                              <w:rPr>
                                <w:rFonts w:ascii="標楷體" w:eastAsia="標楷體" w:hAnsi="標楷體"/>
                                <w:sz w:val="20"/>
                                <w:szCs w:val="20"/>
                              </w:rPr>
                            </w:pPr>
                            <w:r>
                              <w:rPr>
                                <w:rFonts w:ascii="標楷體" w:eastAsia="標楷體" w:hAnsi="標楷體" w:hint="eastAsia"/>
                                <w:sz w:val="20"/>
                                <w:szCs w:val="20"/>
                              </w:rPr>
                              <w:t>－</w:t>
                            </w:r>
                          </w:p>
                        </w:tc>
                      </w:tr>
                      <w:tr w:rsidR="00F86B0A" w:rsidRPr="00402811" w14:paraId="70170141" w14:textId="77777777" w:rsidTr="00CE02C1">
                        <w:trPr>
                          <w:trHeight w:val="295"/>
                        </w:trPr>
                        <w:tc>
                          <w:tcPr>
                            <w:tcW w:w="418" w:type="dxa"/>
                            <w:vAlign w:val="center"/>
                          </w:tcPr>
                          <w:p w14:paraId="09DDEF9E" w14:textId="77777777" w:rsidR="00F86B0A" w:rsidRPr="002D2D42" w:rsidRDefault="00F86B0A" w:rsidP="00B25CC6">
                            <w:pPr>
                              <w:spacing w:line="200" w:lineRule="exact"/>
                              <w:jc w:val="center"/>
                              <w:rPr>
                                <w:rFonts w:ascii="標楷體" w:eastAsia="標楷體" w:hAnsi="標楷體"/>
                                <w:sz w:val="20"/>
                                <w:szCs w:val="20"/>
                              </w:rPr>
                            </w:pPr>
                            <w:r w:rsidRPr="002D2D42">
                              <w:rPr>
                                <w:rFonts w:ascii="標楷體" w:eastAsia="標楷體" w:hAnsi="標楷體" w:hint="eastAsia"/>
                                <w:sz w:val="20"/>
                                <w:szCs w:val="20"/>
                              </w:rPr>
                              <w:t>3</w:t>
                            </w:r>
                          </w:p>
                        </w:tc>
                        <w:tc>
                          <w:tcPr>
                            <w:tcW w:w="1391" w:type="dxa"/>
                            <w:vAlign w:val="center"/>
                          </w:tcPr>
                          <w:p w14:paraId="223E2AF6" w14:textId="77777777" w:rsidR="00F86B0A" w:rsidRPr="007F64E1" w:rsidRDefault="00F86B0A" w:rsidP="00B25CC6">
                            <w:pPr>
                              <w:spacing w:line="200" w:lineRule="exact"/>
                              <w:jc w:val="both"/>
                              <w:rPr>
                                <w:rFonts w:ascii="標楷體" w:eastAsia="標楷體" w:hAnsi="標楷體"/>
                                <w:spacing w:val="-20"/>
                                <w:sz w:val="20"/>
                                <w:szCs w:val="20"/>
                              </w:rPr>
                            </w:pPr>
                            <w:r w:rsidRPr="007F64E1">
                              <w:rPr>
                                <w:rFonts w:ascii="標楷體" w:eastAsia="標楷體" w:hAnsi="標楷體"/>
                                <w:spacing w:val="-20"/>
                                <w:sz w:val="20"/>
                                <w:szCs w:val="20"/>
                              </w:rPr>
                              <w:t>家畜疾病防治所</w:t>
                            </w:r>
                          </w:p>
                        </w:tc>
                        <w:tc>
                          <w:tcPr>
                            <w:tcW w:w="851" w:type="dxa"/>
                            <w:vAlign w:val="center"/>
                          </w:tcPr>
                          <w:p w14:paraId="4602F06E" w14:textId="77777777" w:rsidR="00F86B0A" w:rsidRPr="0054245B" w:rsidRDefault="00F86B0A" w:rsidP="00B25CC6">
                            <w:pPr>
                              <w:spacing w:line="200" w:lineRule="exact"/>
                              <w:jc w:val="right"/>
                              <w:rPr>
                                <w:rFonts w:ascii="標楷體" w:eastAsia="標楷體" w:hAnsi="標楷體"/>
                                <w:sz w:val="20"/>
                                <w:szCs w:val="20"/>
                              </w:rPr>
                            </w:pPr>
                            <w:r w:rsidRPr="0054245B">
                              <w:rPr>
                                <w:rFonts w:ascii="標楷體" w:eastAsia="標楷體" w:hAnsi="標楷體" w:hint="eastAsia"/>
                                <w:sz w:val="20"/>
                                <w:szCs w:val="20"/>
                              </w:rPr>
                              <w:t>1,418</w:t>
                            </w:r>
                          </w:p>
                        </w:tc>
                        <w:tc>
                          <w:tcPr>
                            <w:tcW w:w="850" w:type="dxa"/>
                            <w:vAlign w:val="center"/>
                          </w:tcPr>
                          <w:p w14:paraId="79CE8B14" w14:textId="77777777" w:rsidR="00F86B0A" w:rsidRDefault="00F86B0A" w:rsidP="00B25CC6">
                            <w:pPr>
                              <w:spacing w:line="200" w:lineRule="exact"/>
                              <w:jc w:val="right"/>
                              <w:rPr>
                                <w:rFonts w:ascii="標楷體" w:eastAsia="標楷體" w:hAnsi="標楷體"/>
                                <w:sz w:val="20"/>
                                <w:szCs w:val="20"/>
                              </w:rPr>
                            </w:pPr>
                            <w:r>
                              <w:rPr>
                                <w:rFonts w:ascii="標楷體" w:eastAsia="標楷體" w:hAnsi="標楷體" w:hint="eastAsia"/>
                                <w:sz w:val="20"/>
                                <w:szCs w:val="20"/>
                              </w:rPr>
                              <w:t>1,418</w:t>
                            </w:r>
                          </w:p>
                        </w:tc>
                        <w:tc>
                          <w:tcPr>
                            <w:tcW w:w="851" w:type="dxa"/>
                            <w:vAlign w:val="center"/>
                          </w:tcPr>
                          <w:p w14:paraId="03BA81FE" w14:textId="77777777" w:rsidR="00F86B0A" w:rsidRPr="0054245B" w:rsidRDefault="00F86B0A" w:rsidP="00B25CC6">
                            <w:pPr>
                              <w:spacing w:line="200" w:lineRule="exact"/>
                              <w:jc w:val="right"/>
                              <w:rPr>
                                <w:rFonts w:ascii="標楷體" w:eastAsia="標楷體" w:hAnsi="標楷體"/>
                                <w:sz w:val="20"/>
                                <w:szCs w:val="20"/>
                              </w:rPr>
                            </w:pPr>
                            <w:r>
                              <w:rPr>
                                <w:rFonts w:ascii="標楷體" w:eastAsia="標楷體" w:hAnsi="標楷體" w:hint="eastAsia"/>
                                <w:sz w:val="20"/>
                                <w:szCs w:val="20"/>
                              </w:rPr>
                              <w:t>1,418</w:t>
                            </w:r>
                          </w:p>
                        </w:tc>
                        <w:tc>
                          <w:tcPr>
                            <w:tcW w:w="850" w:type="dxa"/>
                            <w:vAlign w:val="center"/>
                          </w:tcPr>
                          <w:p w14:paraId="2519AD57" w14:textId="77777777" w:rsidR="00F86B0A" w:rsidRPr="0054245B" w:rsidRDefault="00F86B0A" w:rsidP="00B25CC6">
                            <w:pPr>
                              <w:spacing w:line="200" w:lineRule="exact"/>
                              <w:jc w:val="right"/>
                              <w:rPr>
                                <w:rFonts w:ascii="標楷體" w:eastAsia="標楷體" w:hAnsi="標楷體"/>
                                <w:sz w:val="20"/>
                                <w:szCs w:val="20"/>
                              </w:rPr>
                            </w:pPr>
                            <w:r>
                              <w:rPr>
                                <w:rFonts w:ascii="標楷體" w:eastAsia="標楷體" w:hAnsi="標楷體" w:hint="eastAsia"/>
                                <w:sz w:val="20"/>
                                <w:szCs w:val="20"/>
                              </w:rPr>
                              <w:t>－</w:t>
                            </w:r>
                          </w:p>
                        </w:tc>
                        <w:tc>
                          <w:tcPr>
                            <w:tcW w:w="851" w:type="dxa"/>
                            <w:vAlign w:val="center"/>
                          </w:tcPr>
                          <w:p w14:paraId="651BA1B1" w14:textId="77777777" w:rsidR="00F86B0A" w:rsidRPr="0054245B" w:rsidRDefault="00F86B0A" w:rsidP="00B25CC6">
                            <w:pPr>
                              <w:spacing w:line="200" w:lineRule="exact"/>
                              <w:jc w:val="right"/>
                              <w:rPr>
                                <w:rFonts w:ascii="標楷體" w:eastAsia="標楷體" w:hAnsi="標楷體"/>
                                <w:sz w:val="20"/>
                                <w:szCs w:val="20"/>
                              </w:rPr>
                            </w:pPr>
                            <w:r>
                              <w:rPr>
                                <w:rFonts w:ascii="標楷體" w:eastAsia="標楷體" w:hAnsi="標楷體" w:hint="eastAsia"/>
                                <w:sz w:val="20"/>
                                <w:szCs w:val="20"/>
                              </w:rPr>
                              <w:t>－</w:t>
                            </w:r>
                          </w:p>
                        </w:tc>
                      </w:tr>
                      <w:tr w:rsidR="00F86B0A" w:rsidRPr="00402811" w14:paraId="536EE29F" w14:textId="77777777" w:rsidTr="00CE02C1">
                        <w:trPr>
                          <w:trHeight w:val="295"/>
                        </w:trPr>
                        <w:tc>
                          <w:tcPr>
                            <w:tcW w:w="418" w:type="dxa"/>
                            <w:vAlign w:val="center"/>
                          </w:tcPr>
                          <w:p w14:paraId="3D98016A" w14:textId="77777777" w:rsidR="00F86B0A" w:rsidRPr="002D2D42" w:rsidRDefault="00F86B0A" w:rsidP="00B25CC6">
                            <w:pPr>
                              <w:spacing w:line="200" w:lineRule="exact"/>
                              <w:jc w:val="center"/>
                              <w:rPr>
                                <w:rFonts w:ascii="標楷體" w:eastAsia="標楷體" w:hAnsi="標楷體"/>
                                <w:sz w:val="20"/>
                                <w:szCs w:val="20"/>
                              </w:rPr>
                            </w:pPr>
                            <w:r w:rsidRPr="002D2D42">
                              <w:rPr>
                                <w:rFonts w:ascii="標楷體" w:eastAsia="標楷體" w:hAnsi="標楷體" w:hint="eastAsia"/>
                                <w:sz w:val="20"/>
                                <w:szCs w:val="20"/>
                              </w:rPr>
                              <w:t>4</w:t>
                            </w:r>
                          </w:p>
                        </w:tc>
                        <w:tc>
                          <w:tcPr>
                            <w:tcW w:w="1391" w:type="dxa"/>
                            <w:vAlign w:val="center"/>
                          </w:tcPr>
                          <w:p w14:paraId="0B7B2171" w14:textId="77777777" w:rsidR="00F86B0A" w:rsidRPr="0054245B" w:rsidRDefault="00F86B0A" w:rsidP="00B25CC6">
                            <w:pPr>
                              <w:spacing w:line="200" w:lineRule="exact"/>
                              <w:jc w:val="both"/>
                              <w:rPr>
                                <w:rFonts w:ascii="標楷體" w:eastAsia="標楷體" w:hAnsi="標楷體"/>
                                <w:sz w:val="20"/>
                                <w:szCs w:val="20"/>
                              </w:rPr>
                            </w:pPr>
                            <w:r w:rsidRPr="0054245B">
                              <w:rPr>
                                <w:rFonts w:ascii="標楷體" w:eastAsia="標楷體" w:hAnsi="標楷體"/>
                                <w:sz w:val="20"/>
                                <w:szCs w:val="20"/>
                              </w:rPr>
                              <w:t>衛生局</w:t>
                            </w:r>
                          </w:p>
                        </w:tc>
                        <w:tc>
                          <w:tcPr>
                            <w:tcW w:w="851" w:type="dxa"/>
                            <w:vAlign w:val="center"/>
                          </w:tcPr>
                          <w:p w14:paraId="0DBEAF0A" w14:textId="77777777" w:rsidR="00F86B0A" w:rsidRPr="0054245B" w:rsidRDefault="00F86B0A" w:rsidP="00B25CC6">
                            <w:pPr>
                              <w:spacing w:line="200" w:lineRule="exact"/>
                              <w:jc w:val="right"/>
                              <w:rPr>
                                <w:rFonts w:ascii="標楷體" w:eastAsia="標楷體" w:hAnsi="標楷體"/>
                                <w:sz w:val="20"/>
                                <w:szCs w:val="20"/>
                              </w:rPr>
                            </w:pPr>
                            <w:r w:rsidRPr="0054245B">
                              <w:rPr>
                                <w:rFonts w:ascii="標楷體" w:eastAsia="標楷體" w:hAnsi="標楷體" w:hint="eastAsia"/>
                                <w:sz w:val="20"/>
                                <w:szCs w:val="20"/>
                              </w:rPr>
                              <w:t>4,478</w:t>
                            </w:r>
                          </w:p>
                        </w:tc>
                        <w:tc>
                          <w:tcPr>
                            <w:tcW w:w="850" w:type="dxa"/>
                            <w:vAlign w:val="center"/>
                          </w:tcPr>
                          <w:p w14:paraId="674DD4F1" w14:textId="77777777" w:rsidR="00F86B0A" w:rsidRDefault="00F86B0A" w:rsidP="00B25CC6">
                            <w:pPr>
                              <w:spacing w:line="200" w:lineRule="exact"/>
                              <w:jc w:val="right"/>
                              <w:rPr>
                                <w:rFonts w:ascii="標楷體" w:eastAsia="標楷體" w:hAnsi="標楷體"/>
                                <w:sz w:val="20"/>
                                <w:szCs w:val="20"/>
                              </w:rPr>
                            </w:pPr>
                            <w:r>
                              <w:rPr>
                                <w:rFonts w:ascii="標楷體" w:eastAsia="標楷體" w:hAnsi="標楷體" w:hint="eastAsia"/>
                                <w:sz w:val="20"/>
                                <w:szCs w:val="20"/>
                              </w:rPr>
                              <w:t>4,291</w:t>
                            </w:r>
                          </w:p>
                        </w:tc>
                        <w:tc>
                          <w:tcPr>
                            <w:tcW w:w="851" w:type="dxa"/>
                            <w:vAlign w:val="center"/>
                          </w:tcPr>
                          <w:p w14:paraId="2FEF183D" w14:textId="77777777" w:rsidR="00F86B0A" w:rsidRPr="0054245B" w:rsidRDefault="00F86B0A" w:rsidP="00B25CC6">
                            <w:pPr>
                              <w:spacing w:line="200" w:lineRule="exact"/>
                              <w:jc w:val="right"/>
                              <w:rPr>
                                <w:rFonts w:ascii="標楷體" w:eastAsia="標楷體" w:hAnsi="標楷體"/>
                                <w:sz w:val="20"/>
                                <w:szCs w:val="20"/>
                              </w:rPr>
                            </w:pPr>
                            <w:r>
                              <w:rPr>
                                <w:rFonts w:ascii="標楷體" w:eastAsia="標楷體" w:hAnsi="標楷體" w:hint="eastAsia"/>
                                <w:sz w:val="20"/>
                                <w:szCs w:val="20"/>
                              </w:rPr>
                              <w:t>1,107</w:t>
                            </w:r>
                          </w:p>
                        </w:tc>
                        <w:tc>
                          <w:tcPr>
                            <w:tcW w:w="850" w:type="dxa"/>
                            <w:vAlign w:val="center"/>
                          </w:tcPr>
                          <w:p w14:paraId="0281AB37" w14:textId="77777777" w:rsidR="00F86B0A" w:rsidRPr="0054245B" w:rsidRDefault="00F86B0A" w:rsidP="00B25CC6">
                            <w:pPr>
                              <w:spacing w:line="200" w:lineRule="exact"/>
                              <w:jc w:val="right"/>
                              <w:rPr>
                                <w:rFonts w:ascii="標楷體" w:eastAsia="標楷體" w:hAnsi="標楷體"/>
                                <w:sz w:val="20"/>
                                <w:szCs w:val="20"/>
                              </w:rPr>
                            </w:pPr>
                            <w:r>
                              <w:rPr>
                                <w:rFonts w:ascii="標楷體" w:eastAsia="標楷體" w:hAnsi="標楷體" w:hint="eastAsia"/>
                                <w:sz w:val="20"/>
                                <w:szCs w:val="20"/>
                              </w:rPr>
                              <w:t>－</w:t>
                            </w:r>
                          </w:p>
                        </w:tc>
                        <w:tc>
                          <w:tcPr>
                            <w:tcW w:w="851" w:type="dxa"/>
                            <w:vAlign w:val="center"/>
                          </w:tcPr>
                          <w:p w14:paraId="4392024B" w14:textId="77777777" w:rsidR="00F86B0A" w:rsidRPr="0054245B" w:rsidRDefault="00F86B0A" w:rsidP="00B25CC6">
                            <w:pPr>
                              <w:spacing w:line="200" w:lineRule="exact"/>
                              <w:jc w:val="right"/>
                              <w:rPr>
                                <w:rFonts w:ascii="標楷體" w:eastAsia="標楷體" w:hAnsi="標楷體"/>
                                <w:sz w:val="20"/>
                                <w:szCs w:val="20"/>
                              </w:rPr>
                            </w:pPr>
                            <w:r>
                              <w:rPr>
                                <w:rFonts w:ascii="標楷體" w:eastAsia="標楷體" w:hAnsi="標楷體" w:hint="eastAsia"/>
                                <w:sz w:val="20"/>
                                <w:szCs w:val="20"/>
                              </w:rPr>
                              <w:t>3,184</w:t>
                            </w:r>
                          </w:p>
                        </w:tc>
                      </w:tr>
                      <w:tr w:rsidR="00F86B0A" w:rsidRPr="00402811" w14:paraId="0A833F59" w14:textId="77777777" w:rsidTr="00CE02C1">
                        <w:trPr>
                          <w:trHeight w:val="295"/>
                        </w:trPr>
                        <w:tc>
                          <w:tcPr>
                            <w:tcW w:w="418" w:type="dxa"/>
                            <w:vAlign w:val="center"/>
                          </w:tcPr>
                          <w:p w14:paraId="5FF8C367" w14:textId="77777777" w:rsidR="00F86B0A" w:rsidRPr="002D2D42" w:rsidRDefault="00F86B0A" w:rsidP="00B25CC6">
                            <w:pPr>
                              <w:spacing w:line="200" w:lineRule="exact"/>
                              <w:jc w:val="center"/>
                              <w:rPr>
                                <w:rFonts w:ascii="標楷體" w:eastAsia="標楷體" w:hAnsi="標楷體"/>
                                <w:sz w:val="20"/>
                                <w:szCs w:val="20"/>
                              </w:rPr>
                            </w:pPr>
                            <w:r w:rsidRPr="002D2D42">
                              <w:rPr>
                                <w:rFonts w:ascii="標楷體" w:eastAsia="標楷體" w:hAnsi="標楷體" w:hint="eastAsia"/>
                                <w:sz w:val="20"/>
                                <w:szCs w:val="20"/>
                              </w:rPr>
                              <w:t>5</w:t>
                            </w:r>
                          </w:p>
                        </w:tc>
                        <w:tc>
                          <w:tcPr>
                            <w:tcW w:w="1391" w:type="dxa"/>
                            <w:vAlign w:val="center"/>
                          </w:tcPr>
                          <w:p w14:paraId="656D37DC" w14:textId="77777777" w:rsidR="00F86B0A" w:rsidRPr="0054245B" w:rsidRDefault="00F86B0A" w:rsidP="00B25CC6">
                            <w:pPr>
                              <w:spacing w:line="200" w:lineRule="exact"/>
                              <w:jc w:val="both"/>
                              <w:rPr>
                                <w:rFonts w:ascii="標楷體" w:eastAsia="標楷體" w:hAnsi="標楷體"/>
                                <w:sz w:val="20"/>
                                <w:szCs w:val="20"/>
                              </w:rPr>
                            </w:pPr>
                            <w:r w:rsidRPr="0054245B">
                              <w:rPr>
                                <w:rFonts w:ascii="標楷體" w:eastAsia="標楷體" w:hAnsi="標楷體"/>
                                <w:sz w:val="20"/>
                                <w:szCs w:val="20"/>
                              </w:rPr>
                              <w:t>社會局</w:t>
                            </w:r>
                          </w:p>
                        </w:tc>
                        <w:tc>
                          <w:tcPr>
                            <w:tcW w:w="851" w:type="dxa"/>
                            <w:vAlign w:val="center"/>
                          </w:tcPr>
                          <w:p w14:paraId="2A04CCEA" w14:textId="77777777" w:rsidR="00F86B0A" w:rsidRPr="0054245B" w:rsidRDefault="00F86B0A" w:rsidP="00B25CC6">
                            <w:pPr>
                              <w:spacing w:line="200" w:lineRule="exact"/>
                              <w:jc w:val="right"/>
                              <w:rPr>
                                <w:rFonts w:ascii="標楷體" w:eastAsia="標楷體" w:hAnsi="標楷體"/>
                                <w:sz w:val="20"/>
                                <w:szCs w:val="20"/>
                              </w:rPr>
                            </w:pPr>
                            <w:r w:rsidRPr="0054245B">
                              <w:rPr>
                                <w:rFonts w:ascii="標楷體" w:eastAsia="標楷體" w:hAnsi="標楷體" w:hint="eastAsia"/>
                                <w:sz w:val="20"/>
                                <w:szCs w:val="20"/>
                              </w:rPr>
                              <w:t>4,225</w:t>
                            </w:r>
                          </w:p>
                        </w:tc>
                        <w:tc>
                          <w:tcPr>
                            <w:tcW w:w="850" w:type="dxa"/>
                            <w:vAlign w:val="center"/>
                          </w:tcPr>
                          <w:p w14:paraId="1535E642" w14:textId="77777777" w:rsidR="00F86B0A" w:rsidRDefault="00F86B0A" w:rsidP="00B25CC6">
                            <w:pPr>
                              <w:spacing w:line="200" w:lineRule="exact"/>
                              <w:jc w:val="right"/>
                              <w:rPr>
                                <w:rFonts w:ascii="標楷體" w:eastAsia="標楷體" w:hAnsi="標楷體"/>
                                <w:sz w:val="20"/>
                                <w:szCs w:val="20"/>
                              </w:rPr>
                            </w:pPr>
                            <w:r>
                              <w:rPr>
                                <w:rFonts w:ascii="標楷體" w:eastAsia="標楷體" w:hAnsi="標楷體" w:hint="eastAsia"/>
                                <w:sz w:val="20"/>
                                <w:szCs w:val="20"/>
                              </w:rPr>
                              <w:t>4,048</w:t>
                            </w:r>
                          </w:p>
                        </w:tc>
                        <w:tc>
                          <w:tcPr>
                            <w:tcW w:w="851" w:type="dxa"/>
                            <w:vAlign w:val="center"/>
                          </w:tcPr>
                          <w:p w14:paraId="4FCF1CC3" w14:textId="77777777" w:rsidR="00F86B0A" w:rsidRPr="0054245B" w:rsidRDefault="00F86B0A" w:rsidP="00B25CC6">
                            <w:pPr>
                              <w:spacing w:line="200" w:lineRule="exact"/>
                              <w:jc w:val="right"/>
                              <w:rPr>
                                <w:rFonts w:ascii="標楷體" w:eastAsia="標楷體" w:hAnsi="標楷體"/>
                                <w:sz w:val="20"/>
                                <w:szCs w:val="20"/>
                              </w:rPr>
                            </w:pPr>
                            <w:r>
                              <w:rPr>
                                <w:rFonts w:ascii="標楷體" w:eastAsia="標楷體" w:hAnsi="標楷體" w:hint="eastAsia"/>
                                <w:sz w:val="20"/>
                                <w:szCs w:val="20"/>
                              </w:rPr>
                              <w:t>2,146</w:t>
                            </w:r>
                          </w:p>
                        </w:tc>
                        <w:tc>
                          <w:tcPr>
                            <w:tcW w:w="850" w:type="dxa"/>
                            <w:vAlign w:val="center"/>
                          </w:tcPr>
                          <w:p w14:paraId="578F33D0" w14:textId="77777777" w:rsidR="00F86B0A" w:rsidRPr="0054245B" w:rsidRDefault="00F86B0A" w:rsidP="00B25CC6">
                            <w:pPr>
                              <w:spacing w:line="200" w:lineRule="exact"/>
                              <w:jc w:val="right"/>
                              <w:rPr>
                                <w:rFonts w:ascii="標楷體" w:eastAsia="標楷體" w:hAnsi="標楷體"/>
                                <w:sz w:val="20"/>
                                <w:szCs w:val="20"/>
                              </w:rPr>
                            </w:pPr>
                            <w:r>
                              <w:rPr>
                                <w:rFonts w:ascii="標楷體" w:eastAsia="標楷體" w:hAnsi="標楷體" w:hint="eastAsia"/>
                                <w:sz w:val="20"/>
                                <w:szCs w:val="20"/>
                              </w:rPr>
                              <w:t>1,902</w:t>
                            </w:r>
                          </w:p>
                        </w:tc>
                        <w:tc>
                          <w:tcPr>
                            <w:tcW w:w="851" w:type="dxa"/>
                            <w:vAlign w:val="center"/>
                          </w:tcPr>
                          <w:p w14:paraId="2BC39DA3" w14:textId="77777777" w:rsidR="00F86B0A" w:rsidRPr="0054245B" w:rsidRDefault="00F86B0A" w:rsidP="00B25CC6">
                            <w:pPr>
                              <w:spacing w:line="200" w:lineRule="exact"/>
                              <w:jc w:val="right"/>
                              <w:rPr>
                                <w:rFonts w:ascii="標楷體" w:eastAsia="標楷體" w:hAnsi="標楷體"/>
                                <w:sz w:val="20"/>
                                <w:szCs w:val="20"/>
                              </w:rPr>
                            </w:pPr>
                            <w:r>
                              <w:rPr>
                                <w:rFonts w:ascii="標楷體" w:eastAsia="標楷體" w:hAnsi="標楷體" w:hint="eastAsia"/>
                                <w:sz w:val="20"/>
                                <w:szCs w:val="20"/>
                              </w:rPr>
                              <w:t>－</w:t>
                            </w:r>
                          </w:p>
                        </w:tc>
                      </w:tr>
                      <w:tr w:rsidR="00F86B0A" w:rsidRPr="00402811" w14:paraId="2AC1778E" w14:textId="77777777" w:rsidTr="00CE02C1">
                        <w:trPr>
                          <w:trHeight w:val="295"/>
                        </w:trPr>
                        <w:tc>
                          <w:tcPr>
                            <w:tcW w:w="418" w:type="dxa"/>
                            <w:tcBorders>
                              <w:bottom w:val="single" w:sz="4" w:space="0" w:color="auto"/>
                            </w:tcBorders>
                            <w:vAlign w:val="center"/>
                          </w:tcPr>
                          <w:p w14:paraId="6821F798" w14:textId="77777777" w:rsidR="00F86B0A" w:rsidRPr="002D2D42" w:rsidRDefault="00F86B0A" w:rsidP="00B25CC6">
                            <w:pPr>
                              <w:spacing w:line="200" w:lineRule="exact"/>
                              <w:jc w:val="center"/>
                              <w:rPr>
                                <w:rFonts w:ascii="標楷體" w:eastAsia="標楷體" w:hAnsi="標楷體"/>
                                <w:sz w:val="20"/>
                                <w:szCs w:val="20"/>
                              </w:rPr>
                            </w:pPr>
                            <w:r w:rsidRPr="002D2D42">
                              <w:rPr>
                                <w:rFonts w:ascii="標楷體" w:eastAsia="標楷體" w:hAnsi="標楷體" w:hint="eastAsia"/>
                                <w:sz w:val="20"/>
                                <w:szCs w:val="20"/>
                              </w:rPr>
                              <w:t>6</w:t>
                            </w:r>
                          </w:p>
                        </w:tc>
                        <w:tc>
                          <w:tcPr>
                            <w:tcW w:w="1391" w:type="dxa"/>
                            <w:tcBorders>
                              <w:bottom w:val="single" w:sz="4" w:space="0" w:color="auto"/>
                            </w:tcBorders>
                            <w:vAlign w:val="center"/>
                          </w:tcPr>
                          <w:p w14:paraId="7A24803F" w14:textId="77777777" w:rsidR="00F86B0A" w:rsidRPr="0054245B" w:rsidRDefault="00F86B0A" w:rsidP="00B25CC6">
                            <w:pPr>
                              <w:spacing w:line="200" w:lineRule="exact"/>
                              <w:jc w:val="both"/>
                              <w:rPr>
                                <w:rFonts w:ascii="標楷體" w:eastAsia="標楷體" w:hAnsi="標楷體"/>
                                <w:sz w:val="20"/>
                                <w:szCs w:val="20"/>
                              </w:rPr>
                            </w:pPr>
                            <w:r w:rsidRPr="0054245B">
                              <w:rPr>
                                <w:rFonts w:ascii="標楷體" w:eastAsia="標楷體" w:hAnsi="標楷體"/>
                                <w:sz w:val="20"/>
                                <w:szCs w:val="20"/>
                              </w:rPr>
                              <w:t>文化觀光局</w:t>
                            </w:r>
                          </w:p>
                        </w:tc>
                        <w:tc>
                          <w:tcPr>
                            <w:tcW w:w="851" w:type="dxa"/>
                            <w:tcBorders>
                              <w:bottom w:val="single" w:sz="4" w:space="0" w:color="auto"/>
                            </w:tcBorders>
                            <w:vAlign w:val="center"/>
                          </w:tcPr>
                          <w:p w14:paraId="6558DEA8" w14:textId="77777777" w:rsidR="00F86B0A" w:rsidRPr="0054245B" w:rsidRDefault="00F86B0A" w:rsidP="00B25CC6">
                            <w:pPr>
                              <w:spacing w:line="200" w:lineRule="exact"/>
                              <w:jc w:val="right"/>
                              <w:rPr>
                                <w:rFonts w:ascii="標楷體" w:eastAsia="標楷體" w:hAnsi="標楷體"/>
                                <w:sz w:val="20"/>
                                <w:szCs w:val="20"/>
                              </w:rPr>
                            </w:pPr>
                            <w:r w:rsidRPr="0054245B">
                              <w:rPr>
                                <w:rFonts w:ascii="標楷體" w:eastAsia="標楷體" w:hAnsi="標楷體" w:hint="eastAsia"/>
                                <w:sz w:val="20"/>
                                <w:szCs w:val="20"/>
                              </w:rPr>
                              <w:t>3,457</w:t>
                            </w:r>
                          </w:p>
                        </w:tc>
                        <w:tc>
                          <w:tcPr>
                            <w:tcW w:w="850" w:type="dxa"/>
                            <w:tcBorders>
                              <w:bottom w:val="single" w:sz="4" w:space="0" w:color="auto"/>
                            </w:tcBorders>
                            <w:vAlign w:val="center"/>
                          </w:tcPr>
                          <w:p w14:paraId="1D62B0EB" w14:textId="77777777" w:rsidR="00F86B0A" w:rsidRDefault="00F86B0A" w:rsidP="00B25CC6">
                            <w:pPr>
                              <w:spacing w:line="200" w:lineRule="exact"/>
                              <w:jc w:val="right"/>
                              <w:rPr>
                                <w:rFonts w:ascii="標楷體" w:eastAsia="標楷體" w:hAnsi="標楷體"/>
                                <w:sz w:val="20"/>
                                <w:szCs w:val="20"/>
                              </w:rPr>
                            </w:pPr>
                            <w:r>
                              <w:rPr>
                                <w:rFonts w:ascii="標楷體" w:eastAsia="標楷體" w:hAnsi="標楷體" w:hint="eastAsia"/>
                                <w:sz w:val="20"/>
                                <w:szCs w:val="20"/>
                              </w:rPr>
                              <w:t>3,078</w:t>
                            </w:r>
                          </w:p>
                        </w:tc>
                        <w:tc>
                          <w:tcPr>
                            <w:tcW w:w="851" w:type="dxa"/>
                            <w:tcBorders>
                              <w:bottom w:val="single" w:sz="4" w:space="0" w:color="auto"/>
                            </w:tcBorders>
                            <w:vAlign w:val="center"/>
                          </w:tcPr>
                          <w:p w14:paraId="6E29F1B3" w14:textId="77777777" w:rsidR="00F86B0A" w:rsidRPr="0054245B" w:rsidRDefault="00F86B0A" w:rsidP="00B25CC6">
                            <w:pPr>
                              <w:spacing w:line="200" w:lineRule="exact"/>
                              <w:jc w:val="right"/>
                              <w:rPr>
                                <w:rFonts w:ascii="標楷體" w:eastAsia="標楷體" w:hAnsi="標楷體"/>
                                <w:sz w:val="20"/>
                                <w:szCs w:val="20"/>
                              </w:rPr>
                            </w:pPr>
                            <w:r>
                              <w:rPr>
                                <w:rFonts w:ascii="標楷體" w:eastAsia="標楷體" w:hAnsi="標楷體" w:hint="eastAsia"/>
                                <w:sz w:val="20"/>
                                <w:szCs w:val="20"/>
                              </w:rPr>
                              <w:t>16</w:t>
                            </w:r>
                          </w:p>
                        </w:tc>
                        <w:tc>
                          <w:tcPr>
                            <w:tcW w:w="850" w:type="dxa"/>
                            <w:tcBorders>
                              <w:bottom w:val="single" w:sz="4" w:space="0" w:color="auto"/>
                            </w:tcBorders>
                            <w:vAlign w:val="center"/>
                          </w:tcPr>
                          <w:p w14:paraId="5A2A410F" w14:textId="77777777" w:rsidR="00F86B0A" w:rsidRPr="0054245B" w:rsidRDefault="00F86B0A" w:rsidP="00B25CC6">
                            <w:pPr>
                              <w:spacing w:line="200" w:lineRule="exact"/>
                              <w:jc w:val="right"/>
                              <w:rPr>
                                <w:rFonts w:ascii="標楷體" w:eastAsia="標楷體" w:hAnsi="標楷體"/>
                                <w:sz w:val="20"/>
                                <w:szCs w:val="20"/>
                              </w:rPr>
                            </w:pPr>
                            <w:r>
                              <w:rPr>
                                <w:rFonts w:ascii="標楷體" w:eastAsia="標楷體" w:hAnsi="標楷體" w:hint="eastAsia"/>
                                <w:sz w:val="20"/>
                                <w:szCs w:val="20"/>
                              </w:rPr>
                              <w:t>3,062</w:t>
                            </w:r>
                          </w:p>
                        </w:tc>
                        <w:tc>
                          <w:tcPr>
                            <w:tcW w:w="851" w:type="dxa"/>
                            <w:tcBorders>
                              <w:bottom w:val="single" w:sz="4" w:space="0" w:color="auto"/>
                            </w:tcBorders>
                            <w:vAlign w:val="center"/>
                          </w:tcPr>
                          <w:p w14:paraId="220EBEFB" w14:textId="77777777" w:rsidR="00F86B0A" w:rsidRPr="0054245B" w:rsidRDefault="00F86B0A" w:rsidP="00B25CC6">
                            <w:pPr>
                              <w:spacing w:line="200" w:lineRule="exact"/>
                              <w:jc w:val="right"/>
                              <w:rPr>
                                <w:rFonts w:ascii="標楷體" w:eastAsia="標楷體" w:hAnsi="標楷體"/>
                                <w:sz w:val="20"/>
                                <w:szCs w:val="20"/>
                              </w:rPr>
                            </w:pPr>
                            <w:r>
                              <w:rPr>
                                <w:rFonts w:ascii="標楷體" w:eastAsia="標楷體" w:hAnsi="標楷體" w:hint="eastAsia"/>
                                <w:sz w:val="20"/>
                                <w:szCs w:val="20"/>
                              </w:rPr>
                              <w:t>－</w:t>
                            </w:r>
                          </w:p>
                        </w:tc>
                      </w:tr>
                      <w:tr w:rsidR="00F86B0A" w:rsidRPr="00402811" w14:paraId="51CFEDF5" w14:textId="77777777" w:rsidTr="00CE02C1">
                        <w:trPr>
                          <w:trHeight w:val="295"/>
                        </w:trPr>
                        <w:tc>
                          <w:tcPr>
                            <w:tcW w:w="418" w:type="dxa"/>
                            <w:tcBorders>
                              <w:bottom w:val="single" w:sz="4" w:space="0" w:color="auto"/>
                            </w:tcBorders>
                            <w:vAlign w:val="center"/>
                          </w:tcPr>
                          <w:p w14:paraId="5B144A4A" w14:textId="77777777" w:rsidR="00F86B0A" w:rsidRPr="002D2D42" w:rsidRDefault="00F86B0A" w:rsidP="00B25CC6">
                            <w:pPr>
                              <w:spacing w:line="200" w:lineRule="exact"/>
                              <w:jc w:val="center"/>
                              <w:rPr>
                                <w:rFonts w:ascii="標楷體" w:eastAsia="標楷體" w:hAnsi="標楷體"/>
                                <w:sz w:val="20"/>
                                <w:szCs w:val="20"/>
                              </w:rPr>
                            </w:pPr>
                            <w:r w:rsidRPr="002D2D42">
                              <w:rPr>
                                <w:rFonts w:ascii="標楷體" w:eastAsia="標楷體" w:hAnsi="標楷體" w:hint="eastAsia"/>
                                <w:sz w:val="20"/>
                                <w:szCs w:val="20"/>
                              </w:rPr>
                              <w:t>7</w:t>
                            </w:r>
                          </w:p>
                        </w:tc>
                        <w:tc>
                          <w:tcPr>
                            <w:tcW w:w="1391" w:type="dxa"/>
                            <w:tcBorders>
                              <w:bottom w:val="single" w:sz="4" w:space="0" w:color="auto"/>
                            </w:tcBorders>
                            <w:vAlign w:val="center"/>
                          </w:tcPr>
                          <w:p w14:paraId="3472F291" w14:textId="77777777" w:rsidR="00F86B0A" w:rsidRPr="007F64E1" w:rsidRDefault="00F86B0A" w:rsidP="00B25CC6">
                            <w:pPr>
                              <w:spacing w:line="200" w:lineRule="exact"/>
                              <w:jc w:val="both"/>
                              <w:rPr>
                                <w:rFonts w:ascii="標楷體" w:eastAsia="標楷體" w:hAnsi="標楷體"/>
                                <w:spacing w:val="-6"/>
                                <w:sz w:val="20"/>
                                <w:szCs w:val="20"/>
                              </w:rPr>
                            </w:pPr>
                            <w:r w:rsidRPr="007F64E1">
                              <w:rPr>
                                <w:rFonts w:ascii="標楷體" w:eastAsia="標楷體" w:hAnsi="標楷體"/>
                                <w:spacing w:val="-6"/>
                                <w:sz w:val="20"/>
                                <w:szCs w:val="20"/>
                              </w:rPr>
                              <w:t>表演藝術中心</w:t>
                            </w:r>
                          </w:p>
                        </w:tc>
                        <w:tc>
                          <w:tcPr>
                            <w:tcW w:w="851" w:type="dxa"/>
                            <w:tcBorders>
                              <w:bottom w:val="single" w:sz="4" w:space="0" w:color="auto"/>
                            </w:tcBorders>
                            <w:vAlign w:val="center"/>
                          </w:tcPr>
                          <w:p w14:paraId="38D07DEB" w14:textId="77777777" w:rsidR="00F86B0A" w:rsidRPr="0054245B" w:rsidRDefault="00F86B0A" w:rsidP="00B25CC6">
                            <w:pPr>
                              <w:spacing w:line="200" w:lineRule="exact"/>
                              <w:jc w:val="right"/>
                              <w:rPr>
                                <w:rFonts w:ascii="標楷體" w:eastAsia="標楷體" w:hAnsi="標楷體"/>
                                <w:sz w:val="20"/>
                                <w:szCs w:val="20"/>
                              </w:rPr>
                            </w:pPr>
                            <w:r w:rsidRPr="0054245B">
                              <w:rPr>
                                <w:rFonts w:ascii="標楷體" w:eastAsia="標楷體" w:hAnsi="標楷體" w:hint="eastAsia"/>
                                <w:sz w:val="20"/>
                                <w:szCs w:val="20"/>
                              </w:rPr>
                              <w:t>3,000</w:t>
                            </w:r>
                          </w:p>
                        </w:tc>
                        <w:tc>
                          <w:tcPr>
                            <w:tcW w:w="850" w:type="dxa"/>
                            <w:tcBorders>
                              <w:bottom w:val="single" w:sz="4" w:space="0" w:color="auto"/>
                            </w:tcBorders>
                            <w:vAlign w:val="center"/>
                          </w:tcPr>
                          <w:p w14:paraId="317B60A9" w14:textId="77777777" w:rsidR="00F86B0A" w:rsidRDefault="00F86B0A" w:rsidP="00B25CC6">
                            <w:pPr>
                              <w:spacing w:line="200" w:lineRule="exact"/>
                              <w:jc w:val="right"/>
                              <w:rPr>
                                <w:rFonts w:ascii="標楷體" w:eastAsia="標楷體" w:hAnsi="標楷體"/>
                                <w:sz w:val="20"/>
                                <w:szCs w:val="20"/>
                              </w:rPr>
                            </w:pPr>
                            <w:r w:rsidRPr="005B7163">
                              <w:rPr>
                                <w:rFonts w:ascii="標楷體" w:eastAsia="標楷體" w:hAnsi="標楷體" w:hint="eastAsia"/>
                                <w:sz w:val="20"/>
                                <w:szCs w:val="20"/>
                              </w:rPr>
                              <w:t>－</w:t>
                            </w:r>
                          </w:p>
                        </w:tc>
                        <w:tc>
                          <w:tcPr>
                            <w:tcW w:w="851" w:type="dxa"/>
                            <w:tcBorders>
                              <w:bottom w:val="single" w:sz="4" w:space="0" w:color="auto"/>
                            </w:tcBorders>
                            <w:vAlign w:val="center"/>
                          </w:tcPr>
                          <w:p w14:paraId="65380763" w14:textId="77777777" w:rsidR="00F86B0A" w:rsidRPr="0054245B" w:rsidRDefault="00F86B0A" w:rsidP="00B25CC6">
                            <w:pPr>
                              <w:spacing w:line="200" w:lineRule="exact"/>
                              <w:jc w:val="right"/>
                              <w:rPr>
                                <w:rFonts w:ascii="標楷體" w:eastAsia="標楷體" w:hAnsi="標楷體"/>
                                <w:sz w:val="20"/>
                                <w:szCs w:val="20"/>
                              </w:rPr>
                            </w:pPr>
                            <w:r>
                              <w:rPr>
                                <w:rFonts w:ascii="標楷體" w:eastAsia="標楷體" w:hAnsi="標楷體" w:hint="eastAsia"/>
                                <w:sz w:val="20"/>
                                <w:szCs w:val="20"/>
                              </w:rPr>
                              <w:t>－</w:t>
                            </w:r>
                          </w:p>
                        </w:tc>
                        <w:tc>
                          <w:tcPr>
                            <w:tcW w:w="850" w:type="dxa"/>
                            <w:tcBorders>
                              <w:bottom w:val="single" w:sz="4" w:space="0" w:color="auto"/>
                            </w:tcBorders>
                            <w:vAlign w:val="center"/>
                          </w:tcPr>
                          <w:p w14:paraId="3180528F" w14:textId="77777777" w:rsidR="00F86B0A" w:rsidRPr="0054245B" w:rsidRDefault="00F86B0A" w:rsidP="00B25CC6">
                            <w:pPr>
                              <w:spacing w:line="200" w:lineRule="exact"/>
                              <w:jc w:val="right"/>
                              <w:rPr>
                                <w:rFonts w:ascii="標楷體" w:eastAsia="標楷體" w:hAnsi="標楷體"/>
                                <w:sz w:val="20"/>
                                <w:szCs w:val="20"/>
                              </w:rPr>
                            </w:pPr>
                            <w:r>
                              <w:rPr>
                                <w:rFonts w:ascii="標楷體" w:eastAsia="標楷體" w:hAnsi="標楷體" w:hint="eastAsia"/>
                                <w:sz w:val="20"/>
                                <w:szCs w:val="20"/>
                              </w:rPr>
                              <w:t>－</w:t>
                            </w:r>
                          </w:p>
                        </w:tc>
                        <w:tc>
                          <w:tcPr>
                            <w:tcW w:w="851" w:type="dxa"/>
                            <w:tcBorders>
                              <w:bottom w:val="single" w:sz="4" w:space="0" w:color="auto"/>
                            </w:tcBorders>
                            <w:vAlign w:val="center"/>
                          </w:tcPr>
                          <w:p w14:paraId="22EBF983" w14:textId="77777777" w:rsidR="00F86B0A" w:rsidRPr="0054245B" w:rsidRDefault="00F86B0A" w:rsidP="00B25CC6">
                            <w:pPr>
                              <w:spacing w:line="200" w:lineRule="exact"/>
                              <w:jc w:val="right"/>
                              <w:rPr>
                                <w:rFonts w:ascii="標楷體" w:eastAsia="標楷體" w:hAnsi="標楷體"/>
                                <w:sz w:val="20"/>
                                <w:szCs w:val="20"/>
                              </w:rPr>
                            </w:pPr>
                            <w:r>
                              <w:rPr>
                                <w:rFonts w:ascii="標楷體" w:eastAsia="標楷體" w:hAnsi="標楷體" w:hint="eastAsia"/>
                                <w:sz w:val="20"/>
                                <w:szCs w:val="20"/>
                              </w:rPr>
                              <w:t>－</w:t>
                            </w:r>
                          </w:p>
                        </w:tc>
                      </w:tr>
                      <w:tr w:rsidR="00F86B0A" w:rsidRPr="00402811" w14:paraId="6797E2D9" w14:textId="77777777" w:rsidTr="008B5898">
                        <w:trPr>
                          <w:trHeight w:hRule="exact" w:val="284"/>
                        </w:trPr>
                        <w:tc>
                          <w:tcPr>
                            <w:tcW w:w="6062" w:type="dxa"/>
                            <w:gridSpan w:val="7"/>
                            <w:tcBorders>
                              <w:top w:val="single" w:sz="4" w:space="0" w:color="auto"/>
                              <w:left w:val="nil"/>
                              <w:bottom w:val="nil"/>
                              <w:right w:val="nil"/>
                            </w:tcBorders>
                          </w:tcPr>
                          <w:p w14:paraId="30E8A1E7" w14:textId="77777777" w:rsidR="00F86B0A" w:rsidRPr="003509D2" w:rsidRDefault="00F86B0A" w:rsidP="00885871">
                            <w:pPr>
                              <w:spacing w:line="240" w:lineRule="exact"/>
                              <w:ind w:leftChars="-40" w:left="-96"/>
                              <w:rPr>
                                <w:rFonts w:ascii="標楷體" w:eastAsia="標楷體" w:hAnsi="標楷體"/>
                                <w:sz w:val="18"/>
                                <w:szCs w:val="18"/>
                              </w:rPr>
                            </w:pPr>
                            <w:r w:rsidRPr="003509D2">
                              <w:rPr>
                                <w:rFonts w:ascii="標楷體" w:eastAsia="標楷體" w:hAnsi="標楷體" w:hint="eastAsia"/>
                                <w:sz w:val="18"/>
                                <w:szCs w:val="18"/>
                              </w:rPr>
                              <w:t>資料來源：整理自嘉義縣政府提供資料。</w:t>
                            </w:r>
                          </w:p>
                        </w:tc>
                      </w:tr>
                    </w:tbl>
                    <w:p w14:paraId="48E6870F" w14:textId="77777777" w:rsidR="00F86B0A" w:rsidRPr="00B25495" w:rsidRDefault="00F86B0A" w:rsidP="00730A05">
                      <w:pPr>
                        <w:kinsoku w:val="0"/>
                        <w:overflowPunct w:val="0"/>
                        <w:spacing w:line="40" w:lineRule="exact"/>
                        <w:rPr>
                          <w:rFonts w:ascii="標楷體" w:eastAsia="標楷體" w:hAnsi="標楷體"/>
                          <w:sz w:val="18"/>
                          <w:szCs w:val="18"/>
                        </w:rPr>
                      </w:pPr>
                    </w:p>
                  </w:txbxContent>
                </v:textbox>
                <w10:wrap type="square" anchorx="margin" anchory="margin"/>
              </v:shape>
            </w:pict>
          </mc:Fallback>
        </mc:AlternateContent>
      </w:r>
      <w:r w:rsidR="008B7301" w:rsidRPr="00AA70D1">
        <w:rPr>
          <w:rFonts w:ascii="標楷體" w:eastAsia="標楷體" w:hAnsi="標楷體" w:hint="eastAsia"/>
          <w:szCs w:val="32"/>
        </w:rPr>
        <w:t>1,372</w:t>
      </w:r>
      <w:r w:rsidR="00952B04" w:rsidRPr="00AA70D1">
        <w:rPr>
          <w:rFonts w:ascii="標楷體" w:eastAsia="標楷體" w:hAnsi="標楷體" w:hint="eastAsia"/>
          <w:szCs w:val="32"/>
        </w:rPr>
        <w:t>萬</w:t>
      </w:r>
      <w:r w:rsidR="00952B04">
        <w:rPr>
          <w:rFonts w:ascii="標楷體" w:eastAsia="標楷體" w:hAnsi="標楷體" w:hint="eastAsia"/>
          <w:szCs w:val="32"/>
        </w:rPr>
        <w:t>餘</w:t>
      </w:r>
      <w:r w:rsidR="00952B04" w:rsidRPr="00AA70D1">
        <w:rPr>
          <w:rFonts w:ascii="標楷體" w:eastAsia="標楷體" w:hAnsi="標楷體" w:hint="eastAsia"/>
          <w:szCs w:val="32"/>
        </w:rPr>
        <w:t>元（</w:t>
      </w:r>
      <w:r w:rsidR="00952B04">
        <w:rPr>
          <w:rFonts w:ascii="標楷體" w:eastAsia="標楷體" w:hAnsi="標楷體" w:hint="eastAsia"/>
          <w:szCs w:val="32"/>
        </w:rPr>
        <w:t>17</w:t>
      </w:r>
      <w:r w:rsidR="00952B04" w:rsidRPr="00AA70D1">
        <w:rPr>
          <w:rFonts w:ascii="標楷體" w:eastAsia="標楷體" w:hAnsi="標楷體" w:hint="eastAsia"/>
          <w:szCs w:val="32"/>
        </w:rPr>
        <w:t>.</w:t>
      </w:r>
      <w:r w:rsidR="00952B04">
        <w:rPr>
          <w:rFonts w:ascii="標楷體" w:eastAsia="標楷體" w:hAnsi="標楷體" w:hint="eastAsia"/>
          <w:szCs w:val="32"/>
        </w:rPr>
        <w:t>17</w:t>
      </w:r>
      <w:r w:rsidR="00952B04" w:rsidRPr="00AA70D1">
        <w:rPr>
          <w:rFonts w:ascii="標楷體" w:eastAsia="標楷體" w:hAnsi="標楷體" w:hint="eastAsia"/>
          <w:szCs w:val="32"/>
        </w:rPr>
        <w:t>％），合計7,359萬餘元</w:t>
      </w:r>
      <w:r w:rsidR="00952B04" w:rsidRPr="003C3693">
        <w:rPr>
          <w:rFonts w:ascii="標楷體" w:eastAsia="標楷體" w:hAnsi="標楷體" w:hint="eastAsia"/>
          <w:szCs w:val="32"/>
        </w:rPr>
        <w:t>（</w:t>
      </w:r>
      <w:r w:rsidR="00952B04">
        <w:rPr>
          <w:rFonts w:ascii="標楷體" w:eastAsia="標楷體" w:hAnsi="標楷體" w:hint="eastAsia"/>
          <w:szCs w:val="32"/>
        </w:rPr>
        <w:t>表</w:t>
      </w:r>
      <w:r w:rsidR="00A348AD">
        <w:rPr>
          <w:rFonts w:ascii="標楷體" w:eastAsia="標楷體" w:hAnsi="標楷體" w:hint="eastAsia"/>
          <w:szCs w:val="32"/>
        </w:rPr>
        <w:t>3</w:t>
      </w:r>
      <w:r w:rsidR="00952B04" w:rsidRPr="003C3693">
        <w:rPr>
          <w:rFonts w:ascii="標楷體" w:eastAsia="標楷體" w:hAnsi="標楷體" w:hint="eastAsia"/>
          <w:szCs w:val="32"/>
        </w:rPr>
        <w:t>）</w:t>
      </w:r>
      <w:r w:rsidR="00952B04">
        <w:rPr>
          <w:rFonts w:ascii="標楷體" w:eastAsia="標楷體" w:hAnsi="標楷體" w:hint="eastAsia"/>
          <w:szCs w:val="32"/>
        </w:rPr>
        <w:t>，</w:t>
      </w:r>
      <w:r w:rsidR="00D60223">
        <w:rPr>
          <w:rFonts w:ascii="標楷體" w:eastAsia="標楷體" w:hAnsi="標楷體" w:hint="eastAsia"/>
          <w:szCs w:val="32"/>
        </w:rPr>
        <w:t>已</w:t>
      </w:r>
      <w:r w:rsidR="00952B04" w:rsidRPr="00C8369B">
        <w:rPr>
          <w:rFonts w:ascii="標楷體" w:eastAsia="標楷體" w:hAnsi="標楷體" w:hint="eastAsia"/>
          <w:szCs w:val="32"/>
        </w:rPr>
        <w:t>實現比率未達4成</w:t>
      </w:r>
      <w:r w:rsidR="00952B04">
        <w:rPr>
          <w:rFonts w:ascii="標楷體" w:eastAsia="標楷體" w:hAnsi="標楷體" w:hint="eastAsia"/>
          <w:szCs w:val="32"/>
        </w:rPr>
        <w:t>。</w:t>
      </w:r>
      <w:r w:rsidR="00952B04" w:rsidRPr="00AA70D1">
        <w:rPr>
          <w:rFonts w:ascii="標楷體" w:eastAsia="標楷體" w:hAnsi="標楷體" w:hint="eastAsia"/>
          <w:szCs w:val="32"/>
        </w:rPr>
        <w:t>排除動支事由係配合上級機關核定補助計畫動支第二預備金作為配合款，及因應</w:t>
      </w:r>
      <w:r w:rsidR="00952B04" w:rsidRPr="00C95DC0">
        <w:rPr>
          <w:rFonts w:ascii="標楷體" w:eastAsia="標楷體" w:hAnsi="標楷體" w:hint="eastAsia"/>
          <w:szCs w:val="32"/>
        </w:rPr>
        <w:t>新型冠狀病毒肺炎</w:t>
      </w:r>
      <w:r w:rsidR="00952B04" w:rsidRPr="00490CC0">
        <w:rPr>
          <w:rFonts w:ascii="標楷體" w:eastAsia="標楷體" w:hAnsi="標楷體" w:hint="eastAsia"/>
          <w:szCs w:val="32"/>
        </w:rPr>
        <w:t>（</w:t>
      </w:r>
      <w:r w:rsidR="00952B04">
        <w:rPr>
          <w:rFonts w:ascii="標楷體" w:eastAsia="標楷體" w:hAnsi="標楷體" w:hint="eastAsia"/>
          <w:szCs w:val="32"/>
        </w:rPr>
        <w:t>COVID</w:t>
      </w:r>
      <w:r w:rsidR="00D60223" w:rsidRPr="00D60223">
        <w:rPr>
          <w:rFonts w:ascii="標楷體" w:eastAsia="標楷體" w:hAnsi="標楷體" w:hint="eastAsia"/>
          <w:szCs w:val="24"/>
        </w:rPr>
        <w:t>－</w:t>
      </w:r>
      <w:r w:rsidR="00952B04">
        <w:rPr>
          <w:rFonts w:ascii="標楷體" w:eastAsia="標楷體" w:hAnsi="標楷體" w:hint="eastAsia"/>
          <w:szCs w:val="32"/>
        </w:rPr>
        <w:t>19</w:t>
      </w:r>
      <w:r w:rsidR="00952B04" w:rsidRPr="00490CC0">
        <w:rPr>
          <w:rFonts w:ascii="標楷體" w:eastAsia="標楷體" w:hAnsi="標楷體" w:hint="eastAsia"/>
          <w:szCs w:val="32"/>
        </w:rPr>
        <w:t>）</w:t>
      </w:r>
      <w:r w:rsidR="00952B04" w:rsidRPr="00AA70D1">
        <w:rPr>
          <w:rFonts w:ascii="標楷體" w:eastAsia="標楷體" w:hAnsi="標楷體" w:hint="eastAsia"/>
          <w:szCs w:val="32"/>
        </w:rPr>
        <w:t>配套措施等計畫外，保留原因主要係工作期程跨年度，工程尚在執行中或未及於年</w:t>
      </w:r>
      <w:r w:rsidR="00952B04">
        <w:rPr>
          <w:rFonts w:ascii="標楷體" w:eastAsia="標楷體" w:hAnsi="標楷體" w:hint="eastAsia"/>
          <w:szCs w:val="32"/>
        </w:rPr>
        <w:t>度終了</w:t>
      </w:r>
      <w:r w:rsidR="00952B04" w:rsidRPr="00AA70D1">
        <w:rPr>
          <w:rFonts w:ascii="標楷體" w:eastAsia="標楷體" w:hAnsi="標楷體" w:hint="eastAsia"/>
          <w:szCs w:val="32"/>
        </w:rPr>
        <w:t>前核銷完畢等所致</w:t>
      </w:r>
      <w:r w:rsidR="00952B04" w:rsidRPr="00930835">
        <w:rPr>
          <w:rFonts w:ascii="標楷體" w:eastAsia="標楷體" w:hAnsi="標楷體" w:hint="eastAsia"/>
          <w:szCs w:val="32"/>
        </w:rPr>
        <w:t>。經查</w:t>
      </w:r>
      <w:r w:rsidR="00952B04">
        <w:rPr>
          <w:rFonts w:ascii="標楷體" w:eastAsia="標楷體" w:hAnsi="標楷體" w:hint="eastAsia"/>
          <w:szCs w:val="32"/>
        </w:rPr>
        <w:t>第二預備金經費</w:t>
      </w:r>
      <w:r w:rsidR="00952B04" w:rsidRPr="000323A9">
        <w:rPr>
          <w:rFonts w:ascii="標楷體" w:eastAsia="標楷體" w:hAnsi="標楷體" w:hint="eastAsia"/>
          <w:szCs w:val="32"/>
        </w:rPr>
        <w:t>動支</w:t>
      </w:r>
      <w:r w:rsidR="00952B04">
        <w:rPr>
          <w:rFonts w:ascii="標楷體" w:eastAsia="標楷體" w:hAnsi="標楷體" w:hint="eastAsia"/>
          <w:szCs w:val="32"/>
        </w:rPr>
        <w:t>及</w:t>
      </w:r>
      <w:r w:rsidR="00952B04" w:rsidRPr="000323A9">
        <w:rPr>
          <w:rFonts w:ascii="標楷體" w:eastAsia="標楷體" w:hAnsi="標楷體" w:hint="eastAsia"/>
          <w:szCs w:val="32"/>
        </w:rPr>
        <w:t>執行情形</w:t>
      </w:r>
      <w:r w:rsidR="00952B04" w:rsidRPr="00930835">
        <w:rPr>
          <w:rFonts w:ascii="標楷體" w:eastAsia="標楷體" w:hAnsi="標楷體" w:hint="eastAsia"/>
          <w:szCs w:val="32"/>
        </w:rPr>
        <w:t>，核有：1.</w:t>
      </w:r>
      <w:r w:rsidR="00971236">
        <w:rPr>
          <w:rFonts w:ascii="標楷體" w:eastAsia="標楷體" w:hAnsi="標楷體" w:hint="eastAsia"/>
          <w:szCs w:val="32"/>
        </w:rPr>
        <w:t>部分</w:t>
      </w:r>
      <w:r w:rsidR="00952B04" w:rsidRPr="00845D02">
        <w:rPr>
          <w:rFonts w:ascii="標楷體" w:eastAsia="標楷體" w:hAnsi="標楷體" w:hint="eastAsia"/>
          <w:szCs w:val="32"/>
        </w:rPr>
        <w:t>動支第二預備金</w:t>
      </w:r>
      <w:r w:rsidR="00971236">
        <w:rPr>
          <w:rFonts w:ascii="標楷體" w:eastAsia="標楷體" w:hAnsi="標楷體" w:hint="eastAsia"/>
          <w:szCs w:val="32"/>
        </w:rPr>
        <w:t>案件之</w:t>
      </w:r>
      <w:r w:rsidR="00952B04" w:rsidRPr="00845D02">
        <w:rPr>
          <w:rFonts w:ascii="標楷體" w:eastAsia="標楷體" w:hAnsi="標楷體" w:hint="eastAsia"/>
          <w:szCs w:val="32"/>
        </w:rPr>
        <w:t>前置作業未臻周延，</w:t>
      </w:r>
      <w:r w:rsidR="00952B04" w:rsidRPr="007D7492">
        <w:rPr>
          <w:rFonts w:ascii="標楷體" w:eastAsia="標楷體" w:hAnsi="標楷體" w:hint="eastAsia"/>
          <w:szCs w:val="32"/>
        </w:rPr>
        <w:t>致年度結束時全數保留，或動支後全數未執行；2.部分屬法令增修新增之業務卻未適時配合編列預算（如：水利法增訂「逕流分擔與出流管制」等相關業務規定，業自107年6月20日公布，行政院定自108年2月1日施行，該府水利處漏未編列109年度預算執行），致須動支第二預備金支應，允宜注意檢討改善，以提升行政效能；3.為營造友善安全之校園環境，動支第二預備金設置學校操場夜間照明設備，惟屬具共通需求特性之採購卻由各校自行辦理，增費人力與採購作業，嗣後允宜評估以集中採購方式辦理之可行性，俾簡化採購程序，提升採購效率等情事，經函請注意檢討改善。據復：1.</w:t>
      </w:r>
      <w:r w:rsidR="00952B04" w:rsidRPr="007D7492">
        <w:rPr>
          <w:rFonts w:ascii="標楷體" w:eastAsia="標楷體" w:hAnsi="標楷體" w:cs="Times New Roman" w:hint="eastAsia"/>
          <w:color w:val="000000"/>
          <w:kern w:val="0"/>
          <w:szCs w:val="24"/>
        </w:rPr>
        <w:t>因變更設計致工程經費減少，爾後於規劃設計前詳列工程需求，避免申請動支後全數賸餘，並注意申請動支期程，避免於年度終了前申請而須保留；2.水利處已於110年度編列出流管制設施審查預算，爾後將適時配合法令增修籌編預算，以提升行政效能；3.日後辦理相關計畫案時，將檢討評估以集中採購方式辦理，以簡化採購程序，有效提升採購效率。</w:t>
      </w:r>
    </w:p>
    <w:p w14:paraId="436D1E6A" w14:textId="53925F23" w:rsidR="00952B04" w:rsidRPr="009A1C4E" w:rsidRDefault="00952B04" w:rsidP="00CE02C1">
      <w:pPr>
        <w:overflowPunct w:val="0"/>
        <w:snapToGrid w:val="0"/>
        <w:spacing w:line="460" w:lineRule="exact"/>
        <w:ind w:firstLineChars="200" w:firstLine="561"/>
        <w:jc w:val="both"/>
        <w:rPr>
          <w:rFonts w:ascii="標楷體" w:eastAsia="標楷體" w:hAnsi="標楷體"/>
          <w:b/>
          <w:sz w:val="28"/>
          <w:szCs w:val="28"/>
        </w:rPr>
      </w:pPr>
      <w:r w:rsidRPr="009A1C4E">
        <w:rPr>
          <w:rFonts w:ascii="標楷體" w:eastAsia="標楷體" w:hAnsi="標楷體" w:hint="eastAsia"/>
          <w:b/>
          <w:sz w:val="28"/>
          <w:szCs w:val="28"/>
        </w:rPr>
        <w:t>（</w:t>
      </w:r>
      <w:r w:rsidR="008A6904" w:rsidRPr="009A1C4E">
        <w:rPr>
          <w:rFonts w:ascii="標楷體" w:eastAsia="標楷體" w:hAnsi="標楷體" w:hint="eastAsia"/>
          <w:b/>
          <w:sz w:val="28"/>
          <w:szCs w:val="28"/>
        </w:rPr>
        <w:t>七</w:t>
      </w:r>
      <w:r w:rsidRPr="009A1C4E">
        <w:rPr>
          <w:rFonts w:ascii="標楷體" w:eastAsia="標楷體" w:hAnsi="標楷體" w:hint="eastAsia"/>
          <w:b/>
          <w:sz w:val="28"/>
          <w:szCs w:val="28"/>
        </w:rPr>
        <w:t>）訂定對民間團體及個人之補（捐）助經費作業要點作為審核及管考</w:t>
      </w:r>
      <w:r w:rsidR="00F16E06">
        <w:rPr>
          <w:rFonts w:ascii="標楷體" w:eastAsia="標楷體" w:hAnsi="標楷體" w:hint="eastAsia"/>
          <w:b/>
          <w:sz w:val="28"/>
          <w:szCs w:val="28"/>
        </w:rPr>
        <w:t>準</w:t>
      </w:r>
      <w:r w:rsidRPr="009A1C4E">
        <w:rPr>
          <w:rFonts w:ascii="標楷體" w:eastAsia="標楷體" w:hAnsi="標楷體" w:hint="eastAsia"/>
          <w:b/>
          <w:sz w:val="28"/>
          <w:szCs w:val="28"/>
        </w:rPr>
        <w:t>據，惟內部審核及監督管理等作業仍未盡周妥，允宜研謀改善，以提升補（捐）助經費之效能。</w:t>
      </w:r>
    </w:p>
    <w:p w14:paraId="32810F75" w14:textId="77777777" w:rsidR="00CE02C1" w:rsidRDefault="00952B04" w:rsidP="007D7492">
      <w:pPr>
        <w:overflowPunct w:val="0"/>
        <w:snapToGrid w:val="0"/>
        <w:spacing w:line="456" w:lineRule="exact"/>
        <w:ind w:firstLineChars="200" w:firstLine="480"/>
        <w:jc w:val="both"/>
        <w:rPr>
          <w:rFonts w:ascii="標楷體" w:eastAsia="標楷體" w:hAnsi="標楷體" w:hint="eastAsia"/>
          <w:noProof/>
          <w:szCs w:val="28"/>
        </w:rPr>
      </w:pPr>
      <w:r w:rsidRPr="00A61F4F">
        <w:rPr>
          <w:rFonts w:ascii="標楷體" w:eastAsia="標楷體" w:hAnsi="標楷體" w:hint="eastAsia"/>
          <w:noProof/>
          <w:kern w:val="16"/>
          <w:szCs w:val="24"/>
        </w:rPr>
        <w:t>該府為加強對民間團體及個人補（捐）助案件之</w:t>
      </w:r>
      <w:r>
        <w:rPr>
          <w:rFonts w:ascii="標楷體" w:eastAsia="標楷體" w:hAnsi="標楷體" w:hint="eastAsia"/>
          <w:noProof/>
          <w:kern w:val="16"/>
          <w:szCs w:val="24"/>
        </w:rPr>
        <w:t>審核、</w:t>
      </w:r>
      <w:r w:rsidRPr="00A61F4F">
        <w:rPr>
          <w:rFonts w:ascii="標楷體" w:eastAsia="標楷體" w:hAnsi="標楷體" w:hint="eastAsia"/>
          <w:noProof/>
          <w:kern w:val="16"/>
          <w:szCs w:val="24"/>
        </w:rPr>
        <w:t>管制</w:t>
      </w:r>
      <w:r>
        <w:rPr>
          <w:rFonts w:ascii="標楷體" w:eastAsia="標楷體" w:hAnsi="標楷體" w:hint="eastAsia"/>
          <w:noProof/>
          <w:kern w:val="16"/>
          <w:szCs w:val="24"/>
        </w:rPr>
        <w:t>及</w:t>
      </w:r>
      <w:r w:rsidRPr="00A61F4F">
        <w:rPr>
          <w:rFonts w:ascii="標楷體" w:eastAsia="標楷體" w:hAnsi="標楷體" w:hint="eastAsia"/>
          <w:noProof/>
          <w:kern w:val="16"/>
          <w:szCs w:val="24"/>
        </w:rPr>
        <w:t>考核，訂</w:t>
      </w:r>
      <w:r>
        <w:rPr>
          <w:rFonts w:ascii="標楷體" w:eastAsia="標楷體" w:hAnsi="標楷體" w:hint="eastAsia"/>
          <w:noProof/>
          <w:kern w:val="16"/>
          <w:szCs w:val="24"/>
        </w:rPr>
        <w:t>有</w:t>
      </w:r>
      <w:r w:rsidRPr="00A61F4F">
        <w:rPr>
          <w:rFonts w:ascii="標楷體" w:eastAsia="標楷體" w:hAnsi="標楷體" w:hint="eastAsia"/>
          <w:noProof/>
          <w:kern w:val="16"/>
          <w:szCs w:val="24"/>
        </w:rPr>
        <w:t>嘉義縣政府對民間團體及個人之補（捐）助經費作業要點</w:t>
      </w:r>
      <w:r>
        <w:rPr>
          <w:rFonts w:ascii="微軟正黑體" w:eastAsia="微軟正黑體" w:hAnsi="微軟正黑體" w:hint="eastAsia"/>
          <w:noProof/>
          <w:kern w:val="16"/>
          <w:szCs w:val="24"/>
        </w:rPr>
        <w:t>。</w:t>
      </w:r>
      <w:r>
        <w:rPr>
          <w:rFonts w:ascii="標楷體" w:eastAsia="標楷體" w:hAnsi="標楷體" w:hint="eastAsia"/>
          <w:noProof/>
          <w:kern w:val="16"/>
          <w:szCs w:val="24"/>
        </w:rPr>
        <w:t>經統計該府暨所屬機關</w:t>
      </w:r>
      <w:r w:rsidRPr="00A61F4F">
        <w:rPr>
          <w:rFonts w:ascii="標楷體" w:eastAsia="標楷體" w:hAnsi="標楷體" w:hint="eastAsia"/>
          <w:noProof/>
          <w:kern w:val="16"/>
          <w:szCs w:val="24"/>
        </w:rPr>
        <w:t>近3年度（107至109年度）對民間團體補（捐）助金額</w:t>
      </w:r>
      <w:r>
        <w:rPr>
          <w:rFonts w:ascii="標楷體" w:eastAsia="標楷體" w:hAnsi="標楷體" w:hint="eastAsia"/>
          <w:noProof/>
          <w:kern w:val="16"/>
          <w:szCs w:val="24"/>
        </w:rPr>
        <w:t>分別為</w:t>
      </w:r>
      <w:r w:rsidRPr="009D2372">
        <w:rPr>
          <w:rFonts w:ascii="標楷體" w:eastAsia="標楷體" w:hAnsi="標楷體" w:hint="eastAsia"/>
          <w:noProof/>
          <w:kern w:val="16"/>
          <w:szCs w:val="24"/>
        </w:rPr>
        <w:t>2億4</w:t>
      </w:r>
      <w:r w:rsidRPr="009D2372">
        <w:rPr>
          <w:rFonts w:ascii="標楷體" w:eastAsia="標楷體" w:hAnsi="標楷體"/>
          <w:noProof/>
          <w:kern w:val="16"/>
          <w:szCs w:val="24"/>
        </w:rPr>
        <w:t>,</w:t>
      </w:r>
      <w:r w:rsidRPr="009D2372">
        <w:rPr>
          <w:rFonts w:ascii="標楷體" w:eastAsia="標楷體" w:hAnsi="標楷體" w:hint="eastAsia"/>
          <w:noProof/>
          <w:kern w:val="16"/>
          <w:szCs w:val="24"/>
        </w:rPr>
        <w:t>247萬餘元</w:t>
      </w:r>
      <w:r>
        <w:rPr>
          <w:rFonts w:ascii="標楷體" w:eastAsia="標楷體" w:hAnsi="標楷體" w:hint="eastAsia"/>
          <w:noProof/>
          <w:kern w:val="16"/>
          <w:szCs w:val="24"/>
        </w:rPr>
        <w:t>、</w:t>
      </w:r>
      <w:r w:rsidRPr="009D2372">
        <w:rPr>
          <w:rFonts w:ascii="標楷體" w:eastAsia="標楷體" w:hAnsi="標楷體" w:hint="eastAsia"/>
          <w:noProof/>
          <w:kern w:val="16"/>
          <w:szCs w:val="24"/>
        </w:rPr>
        <w:t>3億9,654萬餘元</w:t>
      </w:r>
      <w:r>
        <w:rPr>
          <w:rFonts w:ascii="標楷體" w:eastAsia="標楷體" w:hAnsi="標楷體" w:hint="eastAsia"/>
          <w:noProof/>
          <w:kern w:val="16"/>
          <w:szCs w:val="24"/>
        </w:rPr>
        <w:t>及</w:t>
      </w:r>
      <w:r w:rsidRPr="00C36960">
        <w:rPr>
          <w:rFonts w:ascii="標楷體" w:eastAsia="標楷體" w:hAnsi="標楷體" w:hint="eastAsia"/>
          <w:noProof/>
          <w:kern w:val="16"/>
          <w:szCs w:val="24"/>
        </w:rPr>
        <w:t>3億</w:t>
      </w:r>
      <w:r>
        <w:rPr>
          <w:rFonts w:ascii="標楷體" w:eastAsia="標楷體" w:hAnsi="標楷體" w:hint="eastAsia"/>
          <w:noProof/>
          <w:kern w:val="16"/>
          <w:szCs w:val="24"/>
        </w:rPr>
        <w:t>7</w:t>
      </w:r>
      <w:r>
        <w:rPr>
          <w:rFonts w:ascii="標楷體" w:eastAsia="標楷體" w:hAnsi="標楷體"/>
          <w:noProof/>
          <w:kern w:val="16"/>
          <w:szCs w:val="24"/>
        </w:rPr>
        <w:t>,</w:t>
      </w:r>
      <w:r>
        <w:rPr>
          <w:rFonts w:ascii="標楷體" w:eastAsia="標楷體" w:hAnsi="標楷體" w:hint="eastAsia"/>
          <w:noProof/>
          <w:kern w:val="16"/>
          <w:szCs w:val="24"/>
        </w:rPr>
        <w:t>442</w:t>
      </w:r>
      <w:r w:rsidRPr="00C36960">
        <w:rPr>
          <w:rFonts w:ascii="標楷體" w:eastAsia="標楷體" w:hAnsi="標楷體" w:hint="eastAsia"/>
          <w:noProof/>
          <w:kern w:val="16"/>
          <w:szCs w:val="24"/>
        </w:rPr>
        <w:t>萬餘元</w:t>
      </w:r>
      <w:r w:rsidRPr="009D2372">
        <w:rPr>
          <w:rFonts w:ascii="標楷體" w:eastAsia="標楷體" w:hAnsi="標楷體" w:hint="eastAsia"/>
          <w:noProof/>
          <w:kern w:val="16"/>
          <w:szCs w:val="24"/>
        </w:rPr>
        <w:t>（</w:t>
      </w:r>
      <w:r>
        <w:rPr>
          <w:rFonts w:ascii="標楷體" w:eastAsia="標楷體" w:hAnsi="標楷體" w:hint="eastAsia"/>
          <w:noProof/>
          <w:kern w:val="16"/>
          <w:szCs w:val="24"/>
        </w:rPr>
        <w:t>圖</w:t>
      </w:r>
      <w:r w:rsidR="00CD787A">
        <w:rPr>
          <w:rFonts w:ascii="標楷體" w:eastAsia="標楷體" w:hAnsi="標楷體" w:hint="eastAsia"/>
          <w:noProof/>
          <w:kern w:val="16"/>
          <w:szCs w:val="24"/>
        </w:rPr>
        <w:t>6</w:t>
      </w:r>
      <w:r w:rsidRPr="009D2372">
        <w:rPr>
          <w:rFonts w:ascii="標楷體" w:eastAsia="標楷體" w:hAnsi="標楷體" w:hint="eastAsia"/>
          <w:noProof/>
          <w:kern w:val="16"/>
          <w:szCs w:val="24"/>
        </w:rPr>
        <w:t>），</w:t>
      </w:r>
      <w:r>
        <w:rPr>
          <w:rFonts w:ascii="標楷體" w:eastAsia="標楷體" w:hAnsi="標楷體" w:hint="eastAsia"/>
          <w:noProof/>
          <w:kern w:val="16"/>
          <w:szCs w:val="24"/>
        </w:rPr>
        <w:t>每年</w:t>
      </w:r>
      <w:r w:rsidRPr="009D2372">
        <w:rPr>
          <w:rFonts w:ascii="標楷體" w:eastAsia="標楷體" w:hAnsi="標楷體" w:hint="eastAsia"/>
          <w:noProof/>
          <w:kern w:val="16"/>
          <w:szCs w:val="24"/>
        </w:rPr>
        <w:t>補（捐）助金額甚鉅。</w:t>
      </w:r>
      <w:r w:rsidRPr="009D2372">
        <w:rPr>
          <w:rFonts w:ascii="標楷體" w:eastAsia="標楷體" w:hAnsi="標楷體" w:hint="eastAsia"/>
          <w:noProof/>
          <w:szCs w:val="28"/>
        </w:rPr>
        <w:t>經查</w:t>
      </w:r>
      <w:r w:rsidRPr="009D2372">
        <w:rPr>
          <w:rFonts w:ascii="標楷體" w:eastAsia="標楷體" w:hAnsi="標楷體" w:hint="eastAsia"/>
          <w:noProof/>
          <w:kern w:val="16"/>
          <w:szCs w:val="24"/>
        </w:rPr>
        <w:t>補（捐）助民間團體業務執行</w:t>
      </w:r>
      <w:r w:rsidRPr="009D2372">
        <w:rPr>
          <w:rFonts w:ascii="標楷體" w:eastAsia="標楷體" w:hAnsi="標楷體" w:hint="eastAsia"/>
          <w:kern w:val="16"/>
          <w:szCs w:val="24"/>
        </w:rPr>
        <w:t>情形</w:t>
      </w:r>
      <w:r w:rsidRPr="009D2372">
        <w:rPr>
          <w:rFonts w:ascii="標楷體" w:eastAsia="標楷體" w:hAnsi="標楷體" w:hint="eastAsia"/>
          <w:noProof/>
          <w:szCs w:val="28"/>
        </w:rPr>
        <w:t>，核有：1.部分民間團體未覈實揭露向其他機</w:t>
      </w:r>
      <w:r w:rsidRPr="00944D07">
        <w:rPr>
          <w:rFonts w:ascii="標楷體" w:eastAsia="標楷體" w:hAnsi="標楷體" w:hint="eastAsia"/>
          <w:noProof/>
          <w:szCs w:val="28"/>
        </w:rPr>
        <w:t>關申請補助資訊，亟待健全相關作業規範，並洽請行政院主計總處申請運用民間團體補（捐）助系統（CGSS），加強勾稽比對跨機關受理案件，</w:t>
      </w:r>
      <w:r w:rsidR="0081048B">
        <w:rPr>
          <w:rFonts w:ascii="標楷體" w:eastAsia="標楷體" w:hAnsi="標楷體" w:hint="eastAsia"/>
          <w:noProof/>
          <w:szCs w:val="28"/>
        </w:rPr>
        <w:t>以</w:t>
      </w:r>
      <w:r w:rsidRPr="00944D07">
        <w:rPr>
          <w:rFonts w:ascii="標楷體" w:eastAsia="標楷體" w:hAnsi="標楷體" w:hint="eastAsia"/>
          <w:noProof/>
          <w:szCs w:val="28"/>
        </w:rPr>
        <w:t>強</w:t>
      </w:r>
      <w:r>
        <w:rPr>
          <w:rFonts w:ascii="標楷體" w:eastAsia="標楷體" w:hAnsi="標楷體" w:hint="eastAsia"/>
          <w:noProof/>
          <w:szCs w:val="28"/>
        </w:rPr>
        <w:t>化</w:t>
      </w:r>
      <w:r w:rsidRPr="00944D07">
        <w:rPr>
          <w:rFonts w:ascii="標楷體" w:eastAsia="標楷體" w:hAnsi="標楷體" w:hint="eastAsia"/>
          <w:noProof/>
          <w:szCs w:val="28"/>
        </w:rPr>
        <w:t>審核及控管補（捐）</w:t>
      </w:r>
    </w:p>
    <w:p w14:paraId="3AE70696" w14:textId="76DFB7D6" w:rsidR="00116742" w:rsidRPr="009D7165" w:rsidRDefault="00373143" w:rsidP="00CE02C1">
      <w:pPr>
        <w:overflowPunct w:val="0"/>
        <w:snapToGrid w:val="0"/>
        <w:spacing w:line="446" w:lineRule="exact"/>
        <w:jc w:val="both"/>
        <w:rPr>
          <w:rFonts w:ascii="標楷體" w:eastAsia="標楷體" w:hAnsi="標楷體"/>
          <w:snapToGrid w:val="0"/>
          <w:kern w:val="0"/>
          <w:szCs w:val="28"/>
        </w:rPr>
      </w:pPr>
      <w:r w:rsidRPr="009D7165">
        <w:rPr>
          <w:rFonts w:ascii="標楷體" w:eastAsia="標楷體" w:hAnsi="標楷體" w:hint="eastAsia"/>
          <w:noProof/>
          <w:szCs w:val="28"/>
        </w:rPr>
        <w:lastRenderedPageBreak/>
        <mc:AlternateContent>
          <mc:Choice Requires="wpg">
            <w:drawing>
              <wp:anchor distT="0" distB="0" distL="114300" distR="114300" simplePos="0" relativeHeight="251782144" behindDoc="0" locked="0" layoutInCell="1" allowOverlap="1" wp14:anchorId="5F878AB6" wp14:editId="61A8C1FB">
                <wp:simplePos x="0" y="0"/>
                <wp:positionH relativeFrom="column">
                  <wp:posOffset>2507615</wp:posOffset>
                </wp:positionH>
                <wp:positionV relativeFrom="paragraph">
                  <wp:posOffset>34925</wp:posOffset>
                </wp:positionV>
                <wp:extent cx="3910965" cy="2987675"/>
                <wp:effectExtent l="0" t="0" r="0" b="3175"/>
                <wp:wrapSquare wrapText="bothSides"/>
                <wp:docPr id="42196" name="群組 42196"/>
                <wp:cNvGraphicFramePr/>
                <a:graphic xmlns:a="http://schemas.openxmlformats.org/drawingml/2006/main">
                  <a:graphicData uri="http://schemas.microsoft.com/office/word/2010/wordprocessingGroup">
                    <wpg:wgp>
                      <wpg:cNvGrpSpPr/>
                      <wpg:grpSpPr>
                        <a:xfrm>
                          <a:off x="0" y="0"/>
                          <a:ext cx="3910965" cy="2987675"/>
                          <a:chOff x="0" y="-16298"/>
                          <a:chExt cx="4123215" cy="3085708"/>
                        </a:xfrm>
                      </wpg:grpSpPr>
                      <wps:wsp>
                        <wps:cNvPr id="42199" name="文字方塊 3"/>
                        <wps:cNvSpPr txBox="1"/>
                        <wps:spPr>
                          <a:xfrm>
                            <a:off x="483083" y="-16298"/>
                            <a:ext cx="3537604" cy="328930"/>
                          </a:xfrm>
                          <a:prstGeom prst="rect">
                            <a:avLst/>
                          </a:prstGeom>
                          <a:noFill/>
                          <a:ln w="9525" cmpd="sng">
                            <a:noFill/>
                          </a:ln>
                          <a:effectLst/>
                        </wps:spPr>
                        <wps:txbx>
                          <w:txbxContent>
                            <w:p w14:paraId="230DAAAF" w14:textId="77777777" w:rsidR="00F86B0A" w:rsidRDefault="00F86B0A" w:rsidP="00F86B0A">
                              <w:pPr>
                                <w:tabs>
                                  <w:tab w:val="left" w:pos="426"/>
                                </w:tabs>
                                <w:overflowPunct w:val="0"/>
                                <w:snapToGrid w:val="0"/>
                                <w:jc w:val="center"/>
                                <w:rPr>
                                  <w:rFonts w:ascii="標楷體" w:eastAsia="標楷體" w:hAnsi="標楷體"/>
                                  <w:b/>
                                  <w:bCs/>
                                  <w:spacing w:val="-10"/>
                                  <w:szCs w:val="24"/>
                                </w:rPr>
                              </w:pPr>
                              <w:r w:rsidRPr="000C1CCD">
                                <w:rPr>
                                  <w:rFonts w:ascii="標楷體" w:eastAsia="標楷體" w:hAnsi="標楷體" w:hint="eastAsia"/>
                                  <w:b/>
                                  <w:bCs/>
                                  <w:spacing w:val="-10"/>
                                  <w:szCs w:val="24"/>
                                </w:rPr>
                                <w:t>圖</w:t>
                              </w:r>
                              <w:r>
                                <w:rPr>
                                  <w:rFonts w:ascii="標楷體" w:eastAsia="標楷體" w:hAnsi="標楷體" w:hint="eastAsia"/>
                                  <w:b/>
                                  <w:bCs/>
                                  <w:spacing w:val="-10"/>
                                  <w:szCs w:val="24"/>
                                </w:rPr>
                                <w:t>6</w:t>
                              </w:r>
                              <w:r w:rsidRPr="00FC6733">
                                <w:rPr>
                                  <w:rFonts w:hAnsi="標楷體" w:cs="新細明體" w:hint="eastAsia"/>
                                  <w:b/>
                                  <w:bCs/>
                                  <w:color w:val="000000"/>
                                  <w:kern w:val="0"/>
                                </w:rPr>
                                <w:t xml:space="preserve">  </w:t>
                              </w:r>
                              <w:r>
                                <w:rPr>
                                  <w:rFonts w:ascii="標楷體" w:eastAsia="標楷體" w:hAnsi="標楷體" w:hint="eastAsia"/>
                                  <w:b/>
                                  <w:bCs/>
                                  <w:spacing w:val="-10"/>
                                  <w:szCs w:val="24"/>
                                </w:rPr>
                                <w:t>近3年度補（捐）助</w:t>
                              </w:r>
                              <w:r w:rsidRPr="00420333">
                                <w:rPr>
                                  <w:rFonts w:ascii="標楷體" w:eastAsia="標楷體" w:hAnsi="標楷體" w:hint="eastAsia"/>
                                  <w:b/>
                                  <w:bCs/>
                                  <w:spacing w:val="-10"/>
                                  <w:szCs w:val="24"/>
                                </w:rPr>
                                <w:t>民間</w:t>
                              </w:r>
                              <w:r>
                                <w:rPr>
                                  <w:rFonts w:ascii="標楷體" w:eastAsia="標楷體" w:hAnsi="標楷體" w:hint="eastAsia"/>
                                  <w:b/>
                                  <w:bCs/>
                                  <w:spacing w:val="-10"/>
                                  <w:szCs w:val="24"/>
                                </w:rPr>
                                <w:t>團體</w:t>
                              </w:r>
                              <w:r w:rsidRPr="000C1CCD">
                                <w:rPr>
                                  <w:rFonts w:ascii="標楷體" w:eastAsia="標楷體" w:hAnsi="標楷體" w:hint="eastAsia"/>
                                  <w:b/>
                                  <w:bCs/>
                                  <w:spacing w:val="-10"/>
                                  <w:szCs w:val="24"/>
                                </w:rPr>
                                <w:t>經費</w:t>
                              </w:r>
                              <w:r>
                                <w:rPr>
                                  <w:rFonts w:ascii="標楷體" w:eastAsia="標楷體" w:hAnsi="標楷體" w:hint="eastAsia"/>
                                  <w:b/>
                                  <w:bCs/>
                                  <w:spacing w:val="-10"/>
                                  <w:szCs w:val="24"/>
                                </w:rPr>
                                <w:t>情形</w:t>
                              </w:r>
                            </w:p>
                            <w:p w14:paraId="5E59B75E" w14:textId="77777777" w:rsidR="00F86B0A" w:rsidRPr="00F94DF9" w:rsidRDefault="00F86B0A" w:rsidP="00F86B0A">
                              <w:pPr>
                                <w:pStyle w:val="Web"/>
                                <w:rPr>
                                  <w:rFonts w:ascii="標楷體" w:eastAsia="標楷體" w:hAnsi="標楷體"/>
                                  <w:b/>
                                </w:rPr>
                              </w:pPr>
                              <w:r w:rsidRPr="00F94DF9">
                                <w:rPr>
                                  <w:rFonts w:ascii="標楷體" w:eastAsia="標楷體" w:hAnsi="標楷體" w:cstheme="minorBidi" w:hint="eastAsia"/>
                                  <w:b/>
                                  <w:bCs/>
                                  <w:color w:val="000000" w:themeColor="dark1"/>
                                </w:rPr>
                                <w:t xml:space="preserve"> </w:t>
                              </w:r>
                              <w:r w:rsidRPr="00F94DF9">
                                <w:rPr>
                                  <w:rFonts w:ascii="標楷體" w:eastAsia="標楷體" w:hAnsi="標楷體" w:cstheme="minorBidi"/>
                                  <w:b/>
                                  <w:color w:val="000000" w:themeColor="dark1"/>
                                </w:rPr>
                                <w:t xml:space="preserve">  </w:t>
                              </w:r>
                            </w:p>
                          </w:txbxContent>
                        </wps:txbx>
                        <wps:bodyPr vertOverflow="clip" horzOverflow="clip" wrap="square" lIns="36000" rtlCol="0" anchor="t">
                          <a:noAutofit/>
                        </wps:bodyPr>
                      </wps:wsp>
                      <wpg:grpSp>
                        <wpg:cNvPr id="42203" name="群組 42203"/>
                        <wpg:cNvGrpSpPr/>
                        <wpg:grpSpPr>
                          <a:xfrm>
                            <a:off x="0" y="287718"/>
                            <a:ext cx="4123215" cy="2781692"/>
                            <a:chOff x="0" y="24056"/>
                            <a:chExt cx="4123215" cy="2781692"/>
                          </a:xfrm>
                        </wpg:grpSpPr>
                        <wpg:graphicFrame>
                          <wpg:cNvPr id="42208" name="圖表 42208">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5FB70F5-2128-4DC8-AE3D-FF39686BD394}"/>
                              </a:ext>
                            </a:extLst>
                          </wpg:cNvPr>
                          <wpg:cNvFrPr/>
                          <wpg:xfrm>
                            <a:off x="0" y="24056"/>
                            <a:ext cx="4123215" cy="2552466"/>
                          </wpg:xfrm>
                          <a:graphic>
                            <a:graphicData uri="http://schemas.openxmlformats.org/drawingml/2006/chart">
                              <c:chart xmlns:c="http://schemas.openxmlformats.org/drawingml/2006/chart" xmlns:r="http://schemas.openxmlformats.org/officeDocument/2006/relationships" r:id="rId21"/>
                            </a:graphicData>
                          </a:graphic>
                        </wpg:graphicFrame>
                        <wps:wsp>
                          <wps:cNvPr id="42209" name="文字方塊 4"/>
                          <wps:cNvSpPr txBox="1"/>
                          <wps:spPr>
                            <a:xfrm>
                              <a:off x="93982" y="2576522"/>
                              <a:ext cx="2893155" cy="229226"/>
                            </a:xfrm>
                            <a:prstGeom prst="rect">
                              <a:avLst/>
                            </a:prstGeom>
                            <a:noFill/>
                            <a:ln w="9525" cmpd="sng">
                              <a:noFill/>
                            </a:ln>
                            <a:effectLst/>
                          </wps:spPr>
                          <wps:txbx>
                            <w:txbxContent>
                              <w:p w14:paraId="4CB680F2" w14:textId="3E218B24" w:rsidR="00F86B0A" w:rsidRPr="00F94DF9" w:rsidRDefault="00F86B0A" w:rsidP="007D7492">
                                <w:pPr>
                                  <w:pStyle w:val="Web"/>
                                  <w:spacing w:line="300" w:lineRule="exact"/>
                                  <w:rPr>
                                    <w:rFonts w:ascii="標楷體" w:eastAsia="標楷體" w:hAnsi="標楷體"/>
                                    <w:sz w:val="18"/>
                                    <w:szCs w:val="18"/>
                                  </w:rPr>
                                </w:pPr>
                                <w:r>
                                  <w:rPr>
                                    <w:rFonts w:ascii="標楷體" w:eastAsia="標楷體" w:hAnsi="標楷體" w:cstheme="minorBidi" w:hint="eastAsia"/>
                                    <w:color w:val="000000" w:themeColor="dark1"/>
                                    <w:sz w:val="18"/>
                                    <w:szCs w:val="18"/>
                                  </w:rPr>
                                  <w:t>資料來源：</w:t>
                                </w:r>
                                <w:r w:rsidR="007D7492">
                                  <w:rPr>
                                    <w:rFonts w:ascii="標楷體" w:eastAsia="標楷體" w:hAnsi="標楷體" w:cstheme="minorBidi" w:hint="eastAsia"/>
                                    <w:color w:val="000000" w:themeColor="dark1"/>
                                    <w:sz w:val="18"/>
                                    <w:szCs w:val="18"/>
                                  </w:rPr>
                                  <w:t>整</w:t>
                                </w:r>
                                <w:r w:rsidRPr="00885871">
                                  <w:rPr>
                                    <w:rFonts w:ascii="標楷體" w:eastAsia="標楷體" w:hAnsi="標楷體" w:hint="eastAsia"/>
                                    <w:spacing w:val="-6"/>
                                    <w:sz w:val="18"/>
                                    <w:szCs w:val="18"/>
                                  </w:rPr>
                                  <w:t>理自嘉義縣政府網站資料</w:t>
                                </w:r>
                                <w:r w:rsidRPr="00F94DF9">
                                  <w:rPr>
                                    <w:rFonts w:ascii="標楷體" w:eastAsia="標楷體" w:hAnsi="標楷體" w:cstheme="minorBidi" w:hint="eastAsia"/>
                                    <w:color w:val="000000" w:themeColor="dark1"/>
                                    <w:sz w:val="18"/>
                                    <w:szCs w:val="18"/>
                                  </w:rPr>
                                  <w:t>。</w:t>
                                </w:r>
                              </w:p>
                            </w:txbxContent>
                          </wps:txbx>
                          <wps:bodyPr vertOverflow="clip" horzOverflow="clip" wrap="square" lIns="0" tIns="0" rIns="36000" bIns="0" rtlCol="0" anchor="t">
                            <a:noAutofit/>
                          </wps:bodyPr>
                        </wps:wsp>
                      </wpg:grpSp>
                    </wpg:wgp>
                  </a:graphicData>
                </a:graphic>
              </wp:anchor>
            </w:drawing>
          </mc:Choice>
          <mc:Fallback>
            <w:pict>
              <v:group id="群組 42196" o:spid="_x0000_s1068" style="position:absolute;left:0;text-align:left;margin-left:197.45pt;margin-top:2.75pt;width:307.95pt;height:235.25pt;z-index:251782144" coordorigin=",-162" coordsize="41232,30857" o:gfxdata="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">
                <v:shape id="文字方塊 3" o:spid="_x0000_s1069" type="#_x0000_t202" style="position:absolute;left:4830;top:-162;width:35376;height:3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JXq8cA&#10;AADeAAAADwAAAGRycy9kb3ducmV2LnhtbESPQYvCMBSE78L+h/AWvIimisq2GmVRBC8iuj14fDZv&#10;27LNS2myWv31RhA8DjPzDTNftqYSF2pcaVnBcBCBIM6sLjlXkP5s+l8gnEfWWFkmBTdysFx8dOaY&#10;aHvlA12OPhcBwi5BBYX3dSKlywoy6Aa2Jg7er20M+iCbXOoGrwFuKjmKoqk0WHJYKLCmVUHZ3/Hf&#10;KJiMs9NdH9ax5N1+VZ57aX3fpEp1P9vvGQhPrX+HX+2tVjAeDeMYnnfCFZCL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sSV6vHAAAA3gAAAA8AAAAAAAAAAAAAAAAAmAIAAGRy&#10;cy9kb3ducmV2LnhtbFBLBQYAAAAABAAEAPUAAACMAwAAAAA=&#10;" filled="f" stroked="f">
                  <v:textbox inset="1mm">
                    <w:txbxContent>
                      <w:p w14:paraId="230DAAAF" w14:textId="77777777" w:rsidR="00F86B0A" w:rsidRDefault="00F86B0A" w:rsidP="00F86B0A">
                        <w:pPr>
                          <w:tabs>
                            <w:tab w:val="left" w:pos="426"/>
                          </w:tabs>
                          <w:overflowPunct w:val="0"/>
                          <w:snapToGrid w:val="0"/>
                          <w:jc w:val="center"/>
                          <w:rPr>
                            <w:rFonts w:ascii="標楷體" w:eastAsia="標楷體" w:hAnsi="標楷體"/>
                            <w:b/>
                            <w:bCs/>
                            <w:spacing w:val="-10"/>
                            <w:szCs w:val="24"/>
                          </w:rPr>
                        </w:pPr>
                        <w:r w:rsidRPr="000C1CCD">
                          <w:rPr>
                            <w:rFonts w:ascii="標楷體" w:eastAsia="標楷體" w:hAnsi="標楷體" w:hint="eastAsia"/>
                            <w:b/>
                            <w:bCs/>
                            <w:spacing w:val="-10"/>
                            <w:szCs w:val="24"/>
                          </w:rPr>
                          <w:t>圖</w:t>
                        </w:r>
                        <w:r>
                          <w:rPr>
                            <w:rFonts w:ascii="標楷體" w:eastAsia="標楷體" w:hAnsi="標楷體" w:hint="eastAsia"/>
                            <w:b/>
                            <w:bCs/>
                            <w:spacing w:val="-10"/>
                            <w:szCs w:val="24"/>
                          </w:rPr>
                          <w:t>6</w:t>
                        </w:r>
                        <w:r w:rsidRPr="00FC6733">
                          <w:rPr>
                            <w:rFonts w:hAnsi="標楷體" w:cs="新細明體" w:hint="eastAsia"/>
                            <w:b/>
                            <w:bCs/>
                            <w:color w:val="000000"/>
                            <w:kern w:val="0"/>
                          </w:rPr>
                          <w:t xml:space="preserve">  </w:t>
                        </w:r>
                        <w:r>
                          <w:rPr>
                            <w:rFonts w:ascii="標楷體" w:eastAsia="標楷體" w:hAnsi="標楷體" w:hint="eastAsia"/>
                            <w:b/>
                            <w:bCs/>
                            <w:spacing w:val="-10"/>
                            <w:szCs w:val="24"/>
                          </w:rPr>
                          <w:t>近3年度補（捐）助</w:t>
                        </w:r>
                        <w:r w:rsidRPr="00420333">
                          <w:rPr>
                            <w:rFonts w:ascii="標楷體" w:eastAsia="標楷體" w:hAnsi="標楷體" w:hint="eastAsia"/>
                            <w:b/>
                            <w:bCs/>
                            <w:spacing w:val="-10"/>
                            <w:szCs w:val="24"/>
                          </w:rPr>
                          <w:t>民間</w:t>
                        </w:r>
                        <w:r>
                          <w:rPr>
                            <w:rFonts w:ascii="標楷體" w:eastAsia="標楷體" w:hAnsi="標楷體" w:hint="eastAsia"/>
                            <w:b/>
                            <w:bCs/>
                            <w:spacing w:val="-10"/>
                            <w:szCs w:val="24"/>
                          </w:rPr>
                          <w:t>團體</w:t>
                        </w:r>
                        <w:r w:rsidRPr="000C1CCD">
                          <w:rPr>
                            <w:rFonts w:ascii="標楷體" w:eastAsia="標楷體" w:hAnsi="標楷體" w:hint="eastAsia"/>
                            <w:b/>
                            <w:bCs/>
                            <w:spacing w:val="-10"/>
                            <w:szCs w:val="24"/>
                          </w:rPr>
                          <w:t>經費</w:t>
                        </w:r>
                        <w:r>
                          <w:rPr>
                            <w:rFonts w:ascii="標楷體" w:eastAsia="標楷體" w:hAnsi="標楷體" w:hint="eastAsia"/>
                            <w:b/>
                            <w:bCs/>
                            <w:spacing w:val="-10"/>
                            <w:szCs w:val="24"/>
                          </w:rPr>
                          <w:t>情形</w:t>
                        </w:r>
                      </w:p>
                      <w:p w14:paraId="5E59B75E" w14:textId="77777777" w:rsidR="00F86B0A" w:rsidRPr="00F94DF9" w:rsidRDefault="00F86B0A" w:rsidP="00F86B0A">
                        <w:pPr>
                          <w:pStyle w:val="Web"/>
                          <w:rPr>
                            <w:rFonts w:ascii="標楷體" w:eastAsia="標楷體" w:hAnsi="標楷體"/>
                            <w:b/>
                          </w:rPr>
                        </w:pPr>
                        <w:r w:rsidRPr="00F94DF9">
                          <w:rPr>
                            <w:rFonts w:ascii="標楷體" w:eastAsia="標楷體" w:hAnsi="標楷體" w:cstheme="minorBidi" w:hint="eastAsia"/>
                            <w:b/>
                            <w:bCs/>
                            <w:color w:val="000000" w:themeColor="dark1"/>
                          </w:rPr>
                          <w:t xml:space="preserve"> </w:t>
                        </w:r>
                        <w:r w:rsidRPr="00F94DF9">
                          <w:rPr>
                            <w:rFonts w:ascii="標楷體" w:eastAsia="標楷體" w:hAnsi="標楷體" w:cstheme="minorBidi"/>
                            <w:b/>
                            <w:color w:val="000000" w:themeColor="dark1"/>
                          </w:rPr>
                          <w:t xml:space="preserve">  </w:t>
                        </w:r>
                      </w:p>
                    </w:txbxContent>
                  </v:textbox>
                </v:shape>
                <v:group id="群組 42203" o:spid="_x0000_s1070" style="position:absolute;top:2877;width:41232;height:27817" coordorigin=",240" coordsize="41232,278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vd6G8cAAADe&#10;AAAADwAAAAAAAAAAAAAAAACqAgAAZHJzL2Rvd25yZXYueG1sUEsFBgAAAAAEAAQA+gAAAJ4DAAAA&#10;AA==&#10;">
                  <v:shape id="圖表 42208" o:spid="_x0000_s1071" type="#_x0000_t75" style="position:absolute;top:222;width:41260;height:2556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">
                    <v:imagedata r:id="rId22" o:title=""/>
                    <o:lock v:ext="edit" aspectratio="f"/>
                  </v:shape>
                  <v:shape id="_x0000_s1072" type="#_x0000_t202" style="position:absolute;left:939;top:25765;width:28932;height:22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rAFMoA&#10;AADeAAAADwAAAGRycy9kb3ducmV2LnhtbESPUUsCQRSF34X+w3CDXkRn2kJ0dRSLgkhUsqTXy851&#10;d9udO9vOpNu/bwLBx8M55zuc2aKztThS60vHGm6HCgRx5kzJuYaP9+fBGIQPyAZrx6Thlzws5le9&#10;GabGnfiNjruQiwhhn6KGIoQmldJnBVn0Q9cQR+/gWoshyjaXpsVThNtaJkqNpMWS40KBDT0WlFW7&#10;H6vhafX6+b3PvypVbdcPk/2mv7zbbrS+ue6WUxCBunAJn9svRsN9kqgJ/N+JV0DO/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q6wBTKAAAA3gAAAA8AAAAAAAAAAAAAAAAAmAIA&#10;AGRycy9kb3ducmV2LnhtbFBLBQYAAAAABAAEAPUAAACPAwAAAAA=&#10;" filled="f" stroked="f">
                    <v:textbox inset="0,0,1mm,0">
                      <w:txbxContent>
                        <w:p w14:paraId="4CB680F2" w14:textId="3E218B24" w:rsidR="00F86B0A" w:rsidRPr="00F94DF9" w:rsidRDefault="00F86B0A" w:rsidP="007D7492">
                          <w:pPr>
                            <w:pStyle w:val="Web"/>
                            <w:spacing w:line="300" w:lineRule="exact"/>
                            <w:rPr>
                              <w:rFonts w:ascii="標楷體" w:eastAsia="標楷體" w:hAnsi="標楷體"/>
                              <w:sz w:val="18"/>
                              <w:szCs w:val="18"/>
                            </w:rPr>
                          </w:pPr>
                          <w:r>
                            <w:rPr>
                              <w:rFonts w:ascii="標楷體" w:eastAsia="標楷體" w:hAnsi="標楷體" w:cstheme="minorBidi" w:hint="eastAsia"/>
                              <w:color w:val="000000" w:themeColor="dark1"/>
                              <w:sz w:val="18"/>
                              <w:szCs w:val="18"/>
                            </w:rPr>
                            <w:t>資料來源：</w:t>
                          </w:r>
                          <w:r w:rsidR="007D7492">
                            <w:rPr>
                              <w:rFonts w:ascii="標楷體" w:eastAsia="標楷體" w:hAnsi="標楷體" w:cstheme="minorBidi" w:hint="eastAsia"/>
                              <w:color w:val="000000" w:themeColor="dark1"/>
                              <w:sz w:val="18"/>
                              <w:szCs w:val="18"/>
                            </w:rPr>
                            <w:t>整</w:t>
                          </w:r>
                          <w:r w:rsidRPr="00885871">
                            <w:rPr>
                              <w:rFonts w:ascii="標楷體" w:eastAsia="標楷體" w:hAnsi="標楷體" w:hint="eastAsia"/>
                              <w:spacing w:val="-6"/>
                              <w:sz w:val="18"/>
                              <w:szCs w:val="18"/>
                            </w:rPr>
                            <w:t>理自嘉義縣政府網站資料</w:t>
                          </w:r>
                          <w:r w:rsidRPr="00F94DF9">
                            <w:rPr>
                              <w:rFonts w:ascii="標楷體" w:eastAsia="標楷體" w:hAnsi="標楷體" w:cstheme="minorBidi" w:hint="eastAsia"/>
                              <w:color w:val="000000" w:themeColor="dark1"/>
                              <w:sz w:val="18"/>
                              <w:szCs w:val="18"/>
                            </w:rPr>
                            <w:t>。</w:t>
                          </w:r>
                        </w:p>
                      </w:txbxContent>
                    </v:textbox>
                  </v:shape>
                </v:group>
                <w10:wrap type="square"/>
              </v:group>
              <o:OLEObject Type="Embed" ProgID="Excel.Chart.8" ShapeID="圖表 42208" DrawAspect="Content" ObjectID="_1688305187" r:id="rId23">
                <o:FieldCodes>\s</o:FieldCodes>
              </o:OLEObject>
            </w:pict>
          </mc:Fallback>
        </mc:AlternateContent>
      </w:r>
      <w:r w:rsidRPr="009D7165">
        <w:rPr>
          <w:rFonts w:ascii="標楷體" w:eastAsia="標楷體" w:hAnsi="標楷體" w:hint="eastAsia"/>
          <w:noProof/>
          <w:szCs w:val="28"/>
        </w:rPr>
        <mc:AlternateContent>
          <mc:Choice Requires="wps">
            <w:drawing>
              <wp:anchor distT="0" distB="0" distL="114300" distR="114300" simplePos="0" relativeHeight="251783168" behindDoc="0" locked="0" layoutInCell="1" allowOverlap="1" wp14:anchorId="7F9C799C" wp14:editId="44AD724E">
                <wp:simplePos x="0" y="0"/>
                <wp:positionH relativeFrom="column">
                  <wp:posOffset>2648057</wp:posOffset>
                </wp:positionH>
                <wp:positionV relativeFrom="paragraph">
                  <wp:posOffset>256130</wp:posOffset>
                </wp:positionV>
                <wp:extent cx="459601" cy="312946"/>
                <wp:effectExtent l="0" t="0" r="0" b="0"/>
                <wp:wrapSquare wrapText="bothSides"/>
                <wp:docPr id="42210" name="文字方塊 4"/>
                <wp:cNvGraphicFramePr/>
                <a:graphic xmlns:a="http://schemas.openxmlformats.org/drawingml/2006/main">
                  <a:graphicData uri="http://schemas.microsoft.com/office/word/2010/wordprocessingShape">
                    <wps:wsp>
                      <wps:cNvSpPr txBox="1"/>
                      <wps:spPr>
                        <a:xfrm>
                          <a:off x="0" y="0"/>
                          <a:ext cx="459601" cy="312946"/>
                        </a:xfrm>
                        <a:prstGeom prst="rect">
                          <a:avLst/>
                        </a:prstGeom>
                        <a:noFill/>
                        <a:ln w="9525" cmpd="sng">
                          <a:noFill/>
                        </a:ln>
                        <a:effectLst/>
                      </wps:spPr>
                      <wps:txbx>
                        <w:txbxContent>
                          <w:p w14:paraId="3CD7D545" w14:textId="77777777" w:rsidR="00F86B0A" w:rsidRPr="001B109A" w:rsidRDefault="00F86B0A" w:rsidP="00F86B0A">
                            <w:pPr>
                              <w:pStyle w:val="Web"/>
                              <w:rPr>
                                <w:rFonts w:ascii="標楷體" w:eastAsia="標楷體" w:hAnsi="標楷體"/>
                                <w:sz w:val="18"/>
                                <w:szCs w:val="18"/>
                              </w:rPr>
                            </w:pPr>
                            <w:r w:rsidRPr="001B109A">
                              <w:rPr>
                                <w:rFonts w:ascii="標楷體" w:eastAsia="標楷體" w:hAnsi="標楷體" w:hint="eastAsia"/>
                                <w:spacing w:val="-10"/>
                                <w:sz w:val="18"/>
                                <w:szCs w:val="18"/>
                              </w:rPr>
                              <w:t>千元</w:t>
                            </w:r>
                          </w:p>
                        </w:txbxContent>
                      </wps:txbx>
                      <wps:bodyPr vertOverflow="clip" horzOverflow="clip" wrap="square" lIns="36000" rtlCol="0" anchor="t"/>
                    </wps:wsp>
                  </a:graphicData>
                </a:graphic>
              </wp:anchor>
            </w:drawing>
          </mc:Choice>
          <mc:Fallback>
            <w:pict>
              <v:shape id="文字方塊 4" o:spid="_x0000_s1073" type="#_x0000_t202" style="position:absolute;left:0;text-align:left;margin-left:208.5pt;margin-top:20.15pt;width:36.2pt;height:24.65pt;z-index:251783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" filled="f" stroked="f">
                <v:textbox inset="1mm">
                  <w:txbxContent>
                    <w:p w14:paraId="3CD7D545" w14:textId="77777777" w:rsidR="00F86B0A" w:rsidRPr="001B109A" w:rsidRDefault="00F86B0A" w:rsidP="00F86B0A">
                      <w:pPr>
                        <w:pStyle w:val="Web"/>
                        <w:rPr>
                          <w:rFonts w:ascii="標楷體" w:eastAsia="標楷體" w:hAnsi="標楷體"/>
                          <w:sz w:val="18"/>
                          <w:szCs w:val="18"/>
                        </w:rPr>
                      </w:pPr>
                      <w:r w:rsidRPr="001B109A">
                        <w:rPr>
                          <w:rFonts w:ascii="標楷體" w:eastAsia="標楷體" w:hAnsi="標楷體" w:hint="eastAsia"/>
                          <w:spacing w:val="-10"/>
                          <w:sz w:val="18"/>
                          <w:szCs w:val="18"/>
                        </w:rPr>
                        <w:t>千元</w:t>
                      </w:r>
                    </w:p>
                  </w:txbxContent>
                </v:textbox>
                <w10:wrap type="square"/>
              </v:shape>
            </w:pict>
          </mc:Fallback>
        </mc:AlternateContent>
      </w:r>
      <w:r w:rsidR="00952B04" w:rsidRPr="009D7165">
        <w:rPr>
          <w:rFonts w:ascii="標楷體" w:eastAsia="標楷體" w:hAnsi="標楷體" w:hint="eastAsia"/>
          <w:noProof/>
          <w:szCs w:val="28"/>
        </w:rPr>
        <w:t>助經費；2.補助經費辦理各項體育活動，惟實際執行活動項目未達預計目標之半數，且甚多活動未按計畫項目如實執行，亟待檢討原委並督促如實辦理；3.部分補助案件未詳實審核是否已依補助用途支用經費，且未評估執行成效之良窳，審核作業尚待加強；4.未依規定完整揭露受補（捐）助對象及金額，且公開資訊間有疏漏，允宜提升補助經費使用之透明度；5.部分受補助團體未經核准</w:t>
      </w:r>
      <w:r w:rsidR="006935D0" w:rsidRPr="009D7165">
        <w:rPr>
          <w:rFonts w:ascii="標楷體" w:eastAsia="標楷體" w:hAnsi="標楷體" w:hint="eastAsia"/>
          <w:noProof/>
          <w:szCs w:val="28"/>
        </w:rPr>
        <w:t>另</w:t>
      </w:r>
      <w:r w:rsidR="00952B04" w:rsidRPr="009D7165">
        <w:rPr>
          <w:rFonts w:ascii="標楷體" w:eastAsia="標楷體" w:hAnsi="標楷體" w:hint="eastAsia"/>
          <w:noProof/>
          <w:szCs w:val="28"/>
        </w:rPr>
        <w:t>將計畫補助款補助其他團體等情事，經函請注意檢討改善。據復：1.將加強督導受補助單位覈實填報申請補助資訊，並參照中央規定研修嘉義縣政府對民間團體及個人之補（捐）助作業要點，及強化隱匿不實或造假案件之究責規範；另有關CGSS系統之申請運用，已函請各機關（單位）配合使用或介接</w:t>
      </w:r>
      <w:r w:rsidR="008B7301" w:rsidRPr="009D7165">
        <w:rPr>
          <w:rFonts w:ascii="標楷體" w:eastAsia="標楷體" w:hAnsi="標楷體" w:hint="eastAsia"/>
          <w:noProof/>
          <w:szCs w:val="28"/>
        </w:rPr>
        <w:t>該</w:t>
      </w:r>
      <w:r w:rsidR="00952B04" w:rsidRPr="009D7165">
        <w:rPr>
          <w:rFonts w:ascii="標楷體" w:eastAsia="標楷體" w:hAnsi="標楷體" w:hint="eastAsia"/>
          <w:noProof/>
          <w:szCs w:val="28"/>
        </w:rPr>
        <w:t>系統，並安排相關教育訓練，訂於</w:t>
      </w:r>
      <w:r w:rsidR="00F16E06" w:rsidRPr="009D7165">
        <w:rPr>
          <w:rFonts w:ascii="標楷體" w:eastAsia="標楷體" w:hAnsi="標楷體" w:hint="eastAsia"/>
          <w:noProof/>
          <w:szCs w:val="28"/>
        </w:rPr>
        <w:t>110年</w:t>
      </w:r>
      <w:r w:rsidR="00952B04" w:rsidRPr="009D7165">
        <w:rPr>
          <w:rFonts w:ascii="標楷體" w:eastAsia="標楷體" w:hAnsi="標楷體" w:hint="eastAsia"/>
          <w:noProof/>
          <w:szCs w:val="28"/>
        </w:rPr>
        <w:t>7月1日起導入CGSS系統進行補（捐）助案件之登載及相關管理作業；2.嗣後將加強輔導受補助單位應依計畫內容如實辦理，並落實內部審核；3.嗣後詳實填列「接受嘉義縣政府補（捐）助案件明細表」之審核欄位，落實審核補助經費運用情形，並將執行成效列入下年度補助之參考；4.將加強督促各機關（單位）完整揭露受補（捐）助對象及金額，並注意確認受補（捐）助對象類型，避免漏列或誤植等情事，以改善政府資訊公開作業；5.</w:t>
      </w:r>
      <w:r w:rsidR="00952B04" w:rsidRPr="009D7165">
        <w:rPr>
          <w:rFonts w:ascii="標楷體" w:eastAsia="標楷體" w:hAnsi="標楷體" w:hint="eastAsia"/>
        </w:rPr>
        <w:t>嗣</w:t>
      </w:r>
      <w:r w:rsidR="00952B04" w:rsidRPr="009D7165">
        <w:rPr>
          <w:rFonts w:ascii="標楷體" w:eastAsia="標楷體" w:hAnsi="標楷體" w:hint="eastAsia"/>
          <w:noProof/>
          <w:szCs w:val="28"/>
        </w:rPr>
        <w:t>後將更謹慎執行內部審核，並加強輔導受補助單位依計畫內容如實辦理，倘補助計畫內容無法執行或須變更，應將修改內容送縣政府審定；如未報府審定擅自執行，將依規定要求繳回補助款。</w:t>
      </w:r>
    </w:p>
    <w:p w14:paraId="4BF47D50" w14:textId="71118A09" w:rsidR="00952B04" w:rsidRPr="00FA7253" w:rsidRDefault="00952B04" w:rsidP="00CE02C1">
      <w:pPr>
        <w:overflowPunct w:val="0"/>
        <w:snapToGrid w:val="0"/>
        <w:spacing w:line="448" w:lineRule="exact"/>
        <w:ind w:firstLineChars="200" w:firstLine="561"/>
        <w:jc w:val="both"/>
        <w:rPr>
          <w:rFonts w:ascii="標楷體" w:eastAsia="標楷體" w:hAnsi="標楷體"/>
          <w:b/>
          <w:sz w:val="28"/>
          <w:szCs w:val="28"/>
        </w:rPr>
      </w:pPr>
      <w:r>
        <w:rPr>
          <w:rFonts w:ascii="標楷體" w:eastAsia="標楷體" w:hAnsi="標楷體" w:hint="eastAsia"/>
          <w:b/>
          <w:sz w:val="28"/>
          <w:szCs w:val="28"/>
        </w:rPr>
        <w:t>（</w:t>
      </w:r>
      <w:r w:rsidR="008A6904">
        <w:rPr>
          <w:rFonts w:ascii="標楷體" w:eastAsia="標楷體" w:hAnsi="標楷體" w:hint="eastAsia"/>
          <w:b/>
          <w:sz w:val="28"/>
          <w:szCs w:val="28"/>
        </w:rPr>
        <w:t>八</w:t>
      </w:r>
      <w:r>
        <w:rPr>
          <w:rFonts w:ascii="標楷體" w:eastAsia="標楷體" w:hAnsi="標楷體" w:hint="eastAsia"/>
          <w:b/>
          <w:sz w:val="28"/>
          <w:szCs w:val="28"/>
        </w:rPr>
        <w:t>）</w:t>
      </w:r>
      <w:r w:rsidRPr="0018079A">
        <w:rPr>
          <w:rFonts w:ascii="標楷體" w:eastAsia="標楷體" w:hAnsi="標楷體" w:hint="eastAsia"/>
          <w:b/>
          <w:sz w:val="28"/>
          <w:szCs w:val="28"/>
        </w:rPr>
        <w:t>開發產業園區引進廠商進駐，並研訂各項</w:t>
      </w:r>
      <w:r>
        <w:rPr>
          <w:rFonts w:ascii="標楷體" w:eastAsia="標楷體" w:hAnsi="標楷體" w:hint="eastAsia"/>
          <w:b/>
          <w:sz w:val="28"/>
          <w:szCs w:val="28"/>
        </w:rPr>
        <w:t>公共設施</w:t>
      </w:r>
      <w:r w:rsidRPr="0018079A">
        <w:rPr>
          <w:rFonts w:ascii="標楷體" w:eastAsia="標楷體" w:hAnsi="標楷體" w:hint="eastAsia"/>
          <w:b/>
          <w:sz w:val="28"/>
          <w:szCs w:val="28"/>
        </w:rPr>
        <w:t>收費標準及租用要點，以利園區各項設施使用維護管理及費用收繳依循，惟部分規範及租用契約訂定未盡周延，收費控管流程亦未臻健全，</w:t>
      </w:r>
      <w:r>
        <w:rPr>
          <w:rFonts w:ascii="標楷體" w:eastAsia="標楷體" w:hAnsi="標楷體" w:hint="eastAsia"/>
          <w:b/>
          <w:sz w:val="28"/>
          <w:szCs w:val="28"/>
        </w:rPr>
        <w:t>允宜</w:t>
      </w:r>
      <w:r w:rsidRPr="0018079A">
        <w:rPr>
          <w:rFonts w:ascii="標楷體" w:eastAsia="標楷體" w:hAnsi="標楷體" w:hint="eastAsia"/>
          <w:b/>
          <w:sz w:val="28"/>
          <w:szCs w:val="28"/>
        </w:rPr>
        <w:t>研謀改善，強化控管機制</w:t>
      </w:r>
      <w:r w:rsidRPr="009A1C4E">
        <w:rPr>
          <w:rFonts w:ascii="標楷體" w:eastAsia="標楷體" w:hAnsi="標楷體" w:hint="eastAsia"/>
          <w:b/>
          <w:sz w:val="28"/>
          <w:szCs w:val="28"/>
        </w:rPr>
        <w:t>。</w:t>
      </w:r>
    </w:p>
    <w:p w14:paraId="7D783136" w14:textId="68EEA6CC" w:rsidR="00952B04" w:rsidRPr="00A55F93" w:rsidRDefault="00952B04" w:rsidP="00CE02C1">
      <w:pPr>
        <w:overflowPunct w:val="0"/>
        <w:snapToGrid w:val="0"/>
        <w:spacing w:before="40" w:after="40" w:line="448" w:lineRule="exact"/>
        <w:ind w:firstLineChars="200" w:firstLine="480"/>
        <w:jc w:val="both"/>
        <w:rPr>
          <w:rFonts w:ascii="標楷體" w:eastAsia="標楷體" w:hAnsi="標楷體"/>
          <w:szCs w:val="24"/>
        </w:rPr>
      </w:pPr>
      <w:r>
        <w:rPr>
          <w:rFonts w:ascii="標楷體" w:eastAsia="標楷體" w:hAnsi="標楷體" w:hint="eastAsia"/>
          <w:szCs w:val="24"/>
        </w:rPr>
        <w:t>該</w:t>
      </w:r>
      <w:r w:rsidRPr="00FA3DA7">
        <w:rPr>
          <w:rFonts w:ascii="標楷體" w:eastAsia="標楷體" w:hAnsi="標楷體" w:hint="eastAsia"/>
          <w:szCs w:val="24"/>
        </w:rPr>
        <w:t>府為加速產業園區開發，健全產業園區管理，設置嘉義縣產業園區開發管理基金，辦理大埔美精密機械園區及馬稠後產業園區</w:t>
      </w:r>
      <w:r>
        <w:rPr>
          <w:rFonts w:ascii="標楷體" w:eastAsia="標楷體" w:hAnsi="標楷體" w:hint="eastAsia"/>
          <w:szCs w:val="24"/>
        </w:rPr>
        <w:t>之</w:t>
      </w:r>
      <w:r w:rsidRPr="00FA3DA7">
        <w:rPr>
          <w:rFonts w:ascii="標楷體" w:eastAsia="標楷體" w:hAnsi="標楷體" w:hint="eastAsia"/>
          <w:szCs w:val="24"/>
        </w:rPr>
        <w:t>管理維護業務。截至109年底止，大埔美精密機械園</w:t>
      </w:r>
      <w:r w:rsidRPr="005244F5">
        <w:rPr>
          <w:rFonts w:ascii="標楷體" w:eastAsia="標楷體" w:hAnsi="標楷體" w:hint="eastAsia"/>
          <w:szCs w:val="24"/>
        </w:rPr>
        <w:t>區一期、二期及馬稠後產業園區第一期，業分別引進86家、29家及29家廠商購地建廠進駐，該府</w:t>
      </w:r>
      <w:r>
        <w:rPr>
          <w:rFonts w:ascii="標楷體" w:eastAsia="標楷體" w:hAnsi="標楷體" w:hint="eastAsia"/>
          <w:szCs w:val="24"/>
        </w:rPr>
        <w:t>為執行園區管理業務</w:t>
      </w:r>
      <w:r w:rsidRPr="00FA3DA7">
        <w:rPr>
          <w:rFonts w:ascii="標楷體" w:eastAsia="標楷體" w:hAnsi="標楷體" w:hint="eastAsia"/>
          <w:szCs w:val="24"/>
        </w:rPr>
        <w:t>，</w:t>
      </w:r>
      <w:r>
        <w:rPr>
          <w:rFonts w:ascii="標楷體" w:eastAsia="標楷體" w:hAnsi="標楷體" w:hint="eastAsia"/>
          <w:szCs w:val="24"/>
        </w:rPr>
        <w:t>向進駐廠商</w:t>
      </w:r>
      <w:r w:rsidRPr="00FA3DA7">
        <w:rPr>
          <w:rFonts w:ascii="標楷體" w:eastAsia="標楷體" w:hAnsi="標楷體" w:hint="eastAsia"/>
          <w:szCs w:val="24"/>
        </w:rPr>
        <w:t>收取園區一般公共設施維護費</w:t>
      </w:r>
      <w:r w:rsidRPr="00697DC8">
        <w:rPr>
          <w:rFonts w:ascii="標楷體" w:eastAsia="標楷體" w:hAnsi="標楷體" w:hint="eastAsia"/>
          <w:color w:val="000000" w:themeColor="text1"/>
          <w:szCs w:val="24"/>
        </w:rPr>
        <w:t>（</w:t>
      </w:r>
      <w:r w:rsidRPr="00FA3DA7">
        <w:rPr>
          <w:rFonts w:ascii="標楷體" w:eastAsia="標楷體" w:hAnsi="標楷體" w:hint="eastAsia"/>
          <w:szCs w:val="24"/>
        </w:rPr>
        <w:t>下稱公共設施維護費</w:t>
      </w:r>
      <w:r w:rsidR="0011158D">
        <w:rPr>
          <w:rFonts w:ascii="標楷體" w:eastAsia="標楷體" w:hAnsi="標楷體" w:hint="eastAsia"/>
          <w:szCs w:val="24"/>
        </w:rPr>
        <w:t>）</w:t>
      </w:r>
      <w:r w:rsidRPr="00FA3DA7">
        <w:rPr>
          <w:rFonts w:ascii="標楷體" w:eastAsia="標楷體" w:hAnsi="標楷體" w:hint="eastAsia"/>
          <w:szCs w:val="24"/>
        </w:rPr>
        <w:t>、廢污水處理系統使用費、園區電信管道及服務中心承租租金等款項。經查</w:t>
      </w:r>
      <w:r>
        <w:rPr>
          <w:rFonts w:ascii="標楷體" w:eastAsia="標楷體" w:hAnsi="標楷體" w:hint="eastAsia"/>
          <w:szCs w:val="24"/>
        </w:rPr>
        <w:t>產業</w:t>
      </w:r>
      <w:r w:rsidRPr="00FA3DA7">
        <w:rPr>
          <w:rFonts w:ascii="標楷體" w:eastAsia="標楷體" w:hAnsi="標楷體" w:hint="eastAsia"/>
          <w:szCs w:val="24"/>
        </w:rPr>
        <w:t>園區</w:t>
      </w:r>
      <w:r>
        <w:rPr>
          <w:rFonts w:ascii="標楷體" w:eastAsia="標楷體" w:hAnsi="標楷體" w:hint="eastAsia"/>
          <w:szCs w:val="24"/>
        </w:rPr>
        <w:t>各款項收繳</w:t>
      </w:r>
      <w:r w:rsidRPr="00FA3DA7">
        <w:rPr>
          <w:rFonts w:ascii="標楷體" w:eastAsia="標楷體" w:hAnsi="標楷體" w:hint="eastAsia"/>
          <w:szCs w:val="24"/>
        </w:rPr>
        <w:t>情形，核有下列事</w:t>
      </w:r>
      <w:r>
        <w:rPr>
          <w:rFonts w:ascii="標楷體" w:eastAsia="標楷體" w:hAnsi="標楷體" w:hint="eastAsia"/>
          <w:szCs w:val="24"/>
        </w:rPr>
        <w:t>項</w:t>
      </w:r>
      <w:r w:rsidRPr="00A55F93">
        <w:rPr>
          <w:rFonts w:ascii="標楷體" w:eastAsia="標楷體" w:hAnsi="標楷體" w:hint="eastAsia"/>
          <w:szCs w:val="24"/>
        </w:rPr>
        <w:t>：</w:t>
      </w:r>
      <w:r w:rsidRPr="00A55F93">
        <w:rPr>
          <w:rFonts w:ascii="標楷體" w:eastAsia="標楷體" w:hAnsi="標楷體"/>
          <w:szCs w:val="24"/>
        </w:rPr>
        <w:t xml:space="preserve"> </w:t>
      </w:r>
    </w:p>
    <w:p w14:paraId="0704EBF1" w14:textId="3FD6A6D8" w:rsidR="00952B04" w:rsidRPr="002D3FB5" w:rsidRDefault="00952B04" w:rsidP="00C92C17">
      <w:pPr>
        <w:kinsoku w:val="0"/>
        <w:overflowPunct w:val="0"/>
        <w:snapToGrid w:val="0"/>
        <w:spacing w:line="436" w:lineRule="exact"/>
        <w:ind w:firstLineChars="200" w:firstLine="480"/>
        <w:jc w:val="both"/>
        <w:rPr>
          <w:rFonts w:ascii="標楷體" w:eastAsia="標楷體" w:hAnsi="標楷體"/>
          <w:color w:val="000000" w:themeColor="text1"/>
          <w:szCs w:val="28"/>
        </w:rPr>
      </w:pPr>
      <w:r>
        <w:rPr>
          <w:rFonts w:ascii="標楷體" w:eastAsia="標楷體" w:hAnsi="標楷體" w:hint="eastAsia"/>
          <w:bCs/>
          <w:noProof/>
          <w:kern w:val="0"/>
          <w:szCs w:val="28"/>
        </w:rPr>
        <w:lastRenderedPageBreak/>
        <mc:AlternateContent>
          <mc:Choice Requires="wpg">
            <w:drawing>
              <wp:anchor distT="0" distB="0" distL="114300" distR="114300" simplePos="0" relativeHeight="251630592" behindDoc="0" locked="0" layoutInCell="1" allowOverlap="1" wp14:anchorId="004D9AD3" wp14:editId="4D06E5DD">
                <wp:simplePos x="996950" y="6356350"/>
                <wp:positionH relativeFrom="margin">
                  <wp:align>right</wp:align>
                </wp:positionH>
                <wp:positionV relativeFrom="margin">
                  <wp:posOffset>3098165</wp:posOffset>
                </wp:positionV>
                <wp:extent cx="3676650" cy="3267710"/>
                <wp:effectExtent l="0" t="0" r="0" b="0"/>
                <wp:wrapSquare wrapText="bothSides"/>
                <wp:docPr id="40" name="群組 40"/>
                <wp:cNvGraphicFramePr/>
                <a:graphic xmlns:a="http://schemas.openxmlformats.org/drawingml/2006/main">
                  <a:graphicData uri="http://schemas.microsoft.com/office/word/2010/wordprocessingGroup">
                    <wpg:wgp>
                      <wpg:cNvGrpSpPr/>
                      <wpg:grpSpPr>
                        <a:xfrm>
                          <a:off x="0" y="0"/>
                          <a:ext cx="3676650" cy="3268287"/>
                          <a:chOff x="0" y="0"/>
                          <a:chExt cx="2430425" cy="1778438"/>
                        </a:xfrm>
                      </wpg:grpSpPr>
                      <wps:wsp>
                        <wps:cNvPr id="41" name="文字方塊 41"/>
                        <wps:cNvSpPr txBox="1"/>
                        <wps:spPr>
                          <a:xfrm>
                            <a:off x="0" y="0"/>
                            <a:ext cx="2430425" cy="1685576"/>
                          </a:xfrm>
                          <a:prstGeom prst="rect">
                            <a:avLst/>
                          </a:prstGeom>
                          <a:solidFill>
                            <a:sysClr val="window" lastClr="FFFFFF"/>
                          </a:solidFill>
                          <a:ln w="6350">
                            <a:noFill/>
                          </a:ln>
                          <a:effectLst/>
                        </wps:spPr>
                        <wps:txbx>
                          <w:txbxContent>
                            <w:p w14:paraId="5303B2ED" w14:textId="77777777" w:rsidR="00F86B0A" w:rsidRDefault="00F86B0A" w:rsidP="00952B04">
                              <w:r>
                                <w:rPr>
                                  <w:noProof/>
                                </w:rPr>
                                <w:drawing>
                                  <wp:inline distT="0" distB="0" distL="0" distR="0" wp14:anchorId="7CAB3A79" wp14:editId="32011EFB">
                                    <wp:extent cx="3568695" cy="2786743"/>
                                    <wp:effectExtent l="0" t="0" r="0" b="0"/>
                                    <wp:docPr id="43" name="圖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圖片 1"/>
                                            <pic:cNvPicPr>
                                              <a:picLocks/>
                                            </pic:cNvPicPr>
                                          </pic:nvPicPr>
                                          <pic:blipFill rotWithShape="1">
                                            <a:blip r:embed="rId24"/>
                                            <a:srcRect l="13609" t="5425" r="33614" b="54533"/>
                                            <a:stretch/>
                                          </pic:blipFill>
                                          <pic:spPr>
                                            <a:xfrm>
                                              <a:off x="0" y="0"/>
                                              <a:ext cx="3581400" cy="2796665"/>
                                            </a:xfrm>
                                            <a:prstGeom prst="roundRect">
                                              <a:avLst>
                                                <a:gd name="adj" fmla="val 8594"/>
                                              </a:avLst>
                                            </a:prstGeom>
                                            <a:solidFill>
                                              <a:srgbClr val="FFFFFF">
                                                <a:shade val="85000"/>
                                              </a:srgbClr>
                                            </a:solidFill>
                                            <a:ln>
                                              <a:noFill/>
                                            </a:ln>
                                            <a:effec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2" name="文字方塊 42"/>
                        <wps:cNvSpPr txBox="1"/>
                        <wps:spPr>
                          <a:xfrm>
                            <a:off x="296734" y="1511557"/>
                            <a:ext cx="1835354" cy="266881"/>
                          </a:xfrm>
                          <a:prstGeom prst="rect">
                            <a:avLst/>
                          </a:prstGeom>
                          <a:noFill/>
                          <a:ln w="6350">
                            <a:noFill/>
                          </a:ln>
                          <a:effectLst/>
                        </wps:spPr>
                        <wps:txbx>
                          <w:txbxContent>
                            <w:p w14:paraId="632B8DF7" w14:textId="77777777" w:rsidR="00F86B0A" w:rsidRPr="0007035F" w:rsidRDefault="00F86B0A" w:rsidP="008B5898">
                              <w:pPr>
                                <w:spacing w:beforeLines="30" w:before="72" w:line="240" w:lineRule="atLeast"/>
                                <w:jc w:val="center"/>
                                <w:rPr>
                                  <w:rFonts w:ascii="標楷體" w:eastAsia="標楷體" w:hAnsi="標楷體"/>
                                  <w:b/>
                                  <w:szCs w:val="20"/>
                                </w:rPr>
                              </w:pPr>
                              <w:r w:rsidRPr="0007035F">
                                <w:rPr>
                                  <w:rFonts w:ascii="標楷體" w:eastAsia="標楷體" w:hAnsi="標楷體" w:hint="eastAsia"/>
                                  <w:b/>
                                  <w:szCs w:val="20"/>
                                </w:rPr>
                                <w:t>大埔美精密機械園區營運管理系統</w:t>
                              </w:r>
                            </w:p>
                            <w:p w14:paraId="18F22A47" w14:textId="77777777" w:rsidR="00F86B0A" w:rsidRPr="003D5DAA" w:rsidRDefault="00F86B0A" w:rsidP="00952B04">
                              <w:pPr>
                                <w:spacing w:line="240" w:lineRule="atLeast"/>
                                <w:jc w:val="center"/>
                                <w:rPr>
                                  <w:rFonts w:ascii="標楷體" w:eastAsia="標楷體" w:hAnsi="標楷體"/>
                                  <w:sz w:val="18"/>
                                  <w:szCs w:val="18"/>
                                </w:rPr>
                              </w:pPr>
                              <w:r w:rsidRPr="003D5DAA">
                                <w:rPr>
                                  <w:rFonts w:ascii="標楷體" w:eastAsia="標楷體" w:hAnsi="標楷體" w:hint="eastAsia"/>
                                  <w:sz w:val="18"/>
                                  <w:szCs w:val="18"/>
                                </w:rPr>
                                <w:t>﹙圖片來源：</w:t>
                              </w:r>
                              <w:r w:rsidRPr="00590EBC">
                                <w:rPr>
                                  <w:rFonts w:ascii="標楷體" w:eastAsia="標楷體" w:hAnsi="標楷體" w:hint="eastAsia"/>
                                  <w:sz w:val="18"/>
                                  <w:szCs w:val="18"/>
                                </w:rPr>
                                <w:t>嘉義縣政府提供</w:t>
                              </w:r>
                              <w:r w:rsidRPr="003D5DAA">
                                <w:rPr>
                                  <w:rFonts w:ascii="標楷體" w:eastAsia="標楷體" w:hAnsi="標楷體" w:hint="eastAsia"/>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群組 40" o:spid="_x0000_s1074" style="position:absolute;left:0;text-align:left;margin-left:238.3pt;margin-top:243.95pt;width:289.5pt;height:257.3pt;z-index:251630592;mso-position-horizontal:right;mso-position-horizontal-relative:margin;mso-position-vertical-relative:margin;mso-width-relative:margin;mso-height-relative:margin" coordsize="24304,177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">
                <v:shape id="文字方塊 41" o:spid="_x0000_s1075" type="#_x0000_t202" style="position:absolute;width:24304;height:168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ml/MUA&#10;AADbAAAADwAAAGRycy9kb3ducmV2LnhtbESPQWvCQBSE74X+h+UVeqsbSykSXUWkpQoNahS8PrLP&#10;JJp9G3a3JvXXdwuCx2FmvmEms9404kLO15YVDAcJCOLC6ppLBfvd58sIhA/IGhvLpOCXPMymjw8T&#10;TLXteEuXPJQiQtinqKAKoU2l9EVFBv3AtsTRO1pnMETpSqkddhFuGvmaJO/SYM1xocKWFhUV5/zH&#10;KDh0+Zdbr1anTbvMrutrnn3TR6bU81M/H4MI1Id7+NZeagVvQ/j/En+An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KaX8xQAAANsAAAAPAAAAAAAAAAAAAAAAAJgCAABkcnMv&#10;ZG93bnJldi54bWxQSwUGAAAAAAQABAD1AAAAigMAAAAA&#10;" fillcolor="window" stroked="f" strokeweight=".5pt">
                  <v:textbox>
                    <w:txbxContent>
                      <w:p w14:paraId="5303B2ED" w14:textId="77777777" w:rsidR="00F86B0A" w:rsidRDefault="00F86B0A" w:rsidP="00952B04">
                        <w:r>
                          <w:rPr>
                            <w:noProof/>
                          </w:rPr>
                          <w:drawing>
                            <wp:inline distT="0" distB="0" distL="0" distR="0" wp14:anchorId="7CAB3A79" wp14:editId="32011EFB">
                              <wp:extent cx="3568695" cy="2786743"/>
                              <wp:effectExtent l="0" t="0" r="0" b="0"/>
                              <wp:docPr id="43" name="圖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圖片 1"/>
                                      <pic:cNvPicPr>
                                        <a:picLocks/>
                                      </pic:cNvPicPr>
                                    </pic:nvPicPr>
                                    <pic:blipFill rotWithShape="1">
                                      <a:blip r:embed="rId24"/>
                                      <a:srcRect l="13609" t="5425" r="33614" b="54533"/>
                                      <a:stretch/>
                                    </pic:blipFill>
                                    <pic:spPr>
                                      <a:xfrm>
                                        <a:off x="0" y="0"/>
                                        <a:ext cx="3581400" cy="2796665"/>
                                      </a:xfrm>
                                      <a:prstGeom prst="roundRect">
                                        <a:avLst>
                                          <a:gd name="adj" fmla="val 8594"/>
                                        </a:avLst>
                                      </a:prstGeom>
                                      <a:solidFill>
                                        <a:srgbClr val="FFFFFF">
                                          <a:shade val="85000"/>
                                        </a:srgbClr>
                                      </a:solidFill>
                                      <a:ln>
                                        <a:noFill/>
                                      </a:ln>
                                      <a:effectLst/>
                                    </pic:spPr>
                                  </pic:pic>
                                </a:graphicData>
                              </a:graphic>
                            </wp:inline>
                          </w:drawing>
                        </w:r>
                      </w:p>
                    </w:txbxContent>
                  </v:textbox>
                </v:shape>
                <v:shape id="文字方塊 42" o:spid="_x0000_s1076" type="#_x0000_t202" style="position:absolute;left:2967;top:15115;width:18353;height:26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oOfsUA&#10;AADbAAAADwAAAGRycy9kb3ducmV2LnhtbESPT4vCMBTE7wv7HcJb8LamFhXpGkUKsiJ68M/F29vm&#10;2Rabl24TtfrpjSB4HGbmN8x42ppKXKhxpWUFvW4EgjizuuRcwX43/x6BcB5ZY2WZFNzIwXTy+THG&#10;RNsrb+iy9bkIEHYJKii8rxMpXVaQQde1NXHwjrYx6INscqkbvAa4qWQcRUNpsOSwUGBNaUHZaXs2&#10;CpbpfI2bv9iM7lX6uzrO6v/9YaBU56ud/YDw1Pp3+NVeaAX9GJ5fw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Og5+xQAAANsAAAAPAAAAAAAAAAAAAAAAAJgCAABkcnMv&#10;ZG93bnJldi54bWxQSwUGAAAAAAQABAD1AAAAigMAAAAA&#10;" filled="f" stroked="f" strokeweight=".5pt">
                  <v:textbox>
                    <w:txbxContent>
                      <w:p w14:paraId="632B8DF7" w14:textId="77777777" w:rsidR="00F86B0A" w:rsidRPr="0007035F" w:rsidRDefault="00F86B0A" w:rsidP="008B5898">
                        <w:pPr>
                          <w:spacing w:beforeLines="30" w:before="72" w:line="240" w:lineRule="atLeast"/>
                          <w:jc w:val="center"/>
                          <w:rPr>
                            <w:rFonts w:ascii="標楷體" w:eastAsia="標楷體" w:hAnsi="標楷體"/>
                            <w:b/>
                            <w:szCs w:val="20"/>
                          </w:rPr>
                        </w:pPr>
                        <w:r w:rsidRPr="0007035F">
                          <w:rPr>
                            <w:rFonts w:ascii="標楷體" w:eastAsia="標楷體" w:hAnsi="標楷體" w:hint="eastAsia"/>
                            <w:b/>
                            <w:szCs w:val="20"/>
                          </w:rPr>
                          <w:t>大埔美精密機械園區營運管理系統</w:t>
                        </w:r>
                      </w:p>
                      <w:p w14:paraId="18F22A47" w14:textId="77777777" w:rsidR="00F86B0A" w:rsidRPr="003D5DAA" w:rsidRDefault="00F86B0A" w:rsidP="00952B04">
                        <w:pPr>
                          <w:spacing w:line="240" w:lineRule="atLeast"/>
                          <w:jc w:val="center"/>
                          <w:rPr>
                            <w:rFonts w:ascii="標楷體" w:eastAsia="標楷體" w:hAnsi="標楷體"/>
                            <w:sz w:val="18"/>
                            <w:szCs w:val="18"/>
                          </w:rPr>
                        </w:pPr>
                        <w:r w:rsidRPr="003D5DAA">
                          <w:rPr>
                            <w:rFonts w:ascii="標楷體" w:eastAsia="標楷體" w:hAnsi="標楷體" w:hint="eastAsia"/>
                            <w:sz w:val="18"/>
                            <w:szCs w:val="18"/>
                          </w:rPr>
                          <w:t>﹙圖片來源：</w:t>
                        </w:r>
                        <w:r w:rsidRPr="00590EBC">
                          <w:rPr>
                            <w:rFonts w:ascii="標楷體" w:eastAsia="標楷體" w:hAnsi="標楷體" w:hint="eastAsia"/>
                            <w:sz w:val="18"/>
                            <w:szCs w:val="18"/>
                          </w:rPr>
                          <w:t>嘉義縣政府提供</w:t>
                        </w:r>
                        <w:r w:rsidRPr="003D5DAA">
                          <w:rPr>
                            <w:rFonts w:ascii="標楷體" w:eastAsia="標楷體" w:hAnsi="標楷體" w:hint="eastAsia"/>
                            <w:sz w:val="18"/>
                            <w:szCs w:val="18"/>
                          </w:rPr>
                          <w:t>﹚</w:t>
                        </w:r>
                      </w:p>
                    </w:txbxContent>
                  </v:textbox>
                </v:shape>
                <w10:wrap type="square" anchorx="margin" anchory="margin"/>
              </v:group>
            </w:pict>
          </mc:Fallback>
        </mc:AlternateContent>
      </w:r>
      <w:r w:rsidRPr="00AB5FC3">
        <w:rPr>
          <w:rFonts w:ascii="標楷體" w:eastAsia="標楷體" w:hAnsi="標楷體" w:hint="eastAsia"/>
          <w:b/>
          <w:color w:val="000000" w:themeColor="text1"/>
          <w:szCs w:val="24"/>
        </w:rPr>
        <w:t>1.</w:t>
      </w:r>
      <w:r w:rsidRPr="00E87F71">
        <w:rPr>
          <w:rFonts w:ascii="標楷體" w:eastAsia="標楷體" w:hAnsi="標楷體" w:hint="eastAsia"/>
          <w:b/>
          <w:color w:val="000000" w:themeColor="text1"/>
          <w:szCs w:val="24"/>
        </w:rPr>
        <w:t>建置大埔美精密機械園區營運管理系統，辦理園區各款項收繳控管業務，惟系統功能尚待強化，且部分款項漏未催繳或已收取款項久懸專戶存款未入帳，收入控管流程未臻健全，亟待檢討改善，健全款項收繳控管流程</w:t>
      </w:r>
      <w:r w:rsidRPr="00AB5FC3">
        <w:rPr>
          <w:rFonts w:ascii="標楷體" w:eastAsia="標楷體" w:hAnsi="標楷體" w:hint="eastAsia"/>
          <w:color w:val="000000" w:themeColor="text1"/>
          <w:szCs w:val="24"/>
        </w:rPr>
        <w:t>：</w:t>
      </w:r>
      <w:r>
        <w:rPr>
          <w:rFonts w:ascii="標楷體" w:eastAsia="標楷體" w:hAnsi="標楷體" w:hint="eastAsia"/>
          <w:color w:val="000000" w:themeColor="text1"/>
          <w:szCs w:val="24"/>
        </w:rPr>
        <w:t>該府</w:t>
      </w:r>
      <w:r w:rsidRPr="00C604A6">
        <w:rPr>
          <w:rFonts w:ascii="標楷體" w:eastAsia="標楷體" w:hAnsi="標楷體" w:hint="eastAsia"/>
          <w:color w:val="000000" w:themeColor="text1"/>
          <w:szCs w:val="24"/>
        </w:rPr>
        <w:t>訂定產業園區一般公共設施維護費收費標準、廢污水處理系統使用費收費標準，向園區廠商收取</w:t>
      </w:r>
      <w:r>
        <w:rPr>
          <w:rFonts w:ascii="標楷體" w:eastAsia="標楷體" w:hAnsi="標楷體" w:hint="eastAsia"/>
          <w:color w:val="000000" w:themeColor="text1"/>
          <w:szCs w:val="24"/>
        </w:rPr>
        <w:t>公共設施</w:t>
      </w:r>
      <w:r w:rsidRPr="00C604A6">
        <w:rPr>
          <w:rFonts w:ascii="標楷體" w:eastAsia="標楷體" w:hAnsi="標楷體" w:hint="eastAsia"/>
          <w:color w:val="000000" w:themeColor="text1"/>
          <w:szCs w:val="24"/>
        </w:rPr>
        <w:t>維護費</w:t>
      </w:r>
      <w:r>
        <w:rPr>
          <w:rFonts w:ascii="標楷體" w:eastAsia="標楷體" w:hAnsi="標楷體" w:hint="eastAsia"/>
          <w:color w:val="000000" w:themeColor="text1"/>
          <w:szCs w:val="24"/>
        </w:rPr>
        <w:t>、廢污水處理系統</w:t>
      </w:r>
      <w:r w:rsidRPr="00C604A6">
        <w:rPr>
          <w:rFonts w:ascii="標楷體" w:eastAsia="標楷體" w:hAnsi="標楷體" w:hint="eastAsia"/>
          <w:color w:val="000000" w:themeColor="text1"/>
          <w:szCs w:val="24"/>
        </w:rPr>
        <w:t>使用費</w:t>
      </w:r>
      <w:r>
        <w:rPr>
          <w:rFonts w:ascii="標楷體" w:eastAsia="標楷體" w:hAnsi="標楷體" w:hint="eastAsia"/>
          <w:color w:val="000000" w:themeColor="text1"/>
          <w:szCs w:val="24"/>
        </w:rPr>
        <w:t>及承租公共設施之租金</w:t>
      </w:r>
      <w:r w:rsidRPr="00C604A6">
        <w:rPr>
          <w:rFonts w:ascii="標楷體" w:eastAsia="標楷體" w:hAnsi="標楷體" w:hint="eastAsia"/>
          <w:color w:val="000000" w:themeColor="text1"/>
          <w:szCs w:val="24"/>
        </w:rPr>
        <w:t>，</w:t>
      </w:r>
      <w:r>
        <w:rPr>
          <w:rFonts w:ascii="標楷體" w:eastAsia="標楷體" w:hAnsi="標楷體" w:hint="eastAsia"/>
          <w:color w:val="000000" w:themeColor="text1"/>
          <w:szCs w:val="24"/>
        </w:rPr>
        <w:t>作為產業園區開發管理基金其他業務收入主要來源，</w:t>
      </w:r>
      <w:r w:rsidRPr="00C604A6">
        <w:rPr>
          <w:rFonts w:ascii="標楷體" w:eastAsia="標楷體" w:hAnsi="標楷體" w:hint="eastAsia"/>
          <w:color w:val="000000" w:themeColor="text1"/>
          <w:szCs w:val="24"/>
        </w:rPr>
        <w:t>已收費廠商計有大埔美精密機械園區一期之86家廠商</w:t>
      </w:r>
      <w:r>
        <w:rPr>
          <w:rFonts w:ascii="標楷體" w:eastAsia="標楷體" w:hAnsi="標楷體" w:hint="eastAsia"/>
          <w:color w:val="000000" w:themeColor="text1"/>
          <w:szCs w:val="24"/>
        </w:rPr>
        <w:t>，</w:t>
      </w:r>
      <w:r w:rsidRPr="00A236F8">
        <w:rPr>
          <w:rFonts w:ascii="標楷體" w:eastAsia="標楷體" w:hAnsi="標楷體" w:hint="eastAsia"/>
          <w:color w:val="000000" w:themeColor="text1"/>
          <w:szCs w:val="24"/>
        </w:rPr>
        <w:t>該府並開發建置大埔美精密機械園區營運管理系統，辦理園區公共設施維護費等</w:t>
      </w:r>
      <w:r>
        <w:rPr>
          <w:rFonts w:ascii="標楷體" w:eastAsia="標楷體" w:hAnsi="標楷體" w:hint="eastAsia"/>
          <w:color w:val="000000" w:themeColor="text1"/>
          <w:szCs w:val="24"/>
        </w:rPr>
        <w:t>款項</w:t>
      </w:r>
      <w:r w:rsidRPr="00A236F8">
        <w:rPr>
          <w:rFonts w:ascii="標楷體" w:eastAsia="標楷體" w:hAnsi="標楷體" w:hint="eastAsia"/>
          <w:color w:val="000000" w:themeColor="text1"/>
          <w:szCs w:val="24"/>
        </w:rPr>
        <w:t>收</w:t>
      </w:r>
      <w:r>
        <w:rPr>
          <w:rFonts w:ascii="標楷體" w:eastAsia="標楷體" w:hAnsi="標楷體" w:hint="eastAsia"/>
          <w:color w:val="000000" w:themeColor="text1"/>
          <w:szCs w:val="24"/>
        </w:rPr>
        <w:t>繳</w:t>
      </w:r>
      <w:r w:rsidRPr="00A236F8">
        <w:rPr>
          <w:rFonts w:ascii="標楷體" w:eastAsia="標楷體" w:hAnsi="標楷體" w:hint="eastAsia"/>
          <w:color w:val="000000" w:themeColor="text1"/>
          <w:szCs w:val="24"/>
        </w:rPr>
        <w:t>業務及控管作業。10</w:t>
      </w:r>
      <w:r w:rsidRPr="00C604A6">
        <w:rPr>
          <w:rFonts w:ascii="標楷體" w:eastAsia="標楷體" w:hAnsi="標楷體" w:hint="eastAsia"/>
          <w:color w:val="000000" w:themeColor="text1"/>
          <w:szCs w:val="24"/>
        </w:rPr>
        <w:t>9年</w:t>
      </w:r>
      <w:r>
        <w:rPr>
          <w:rFonts w:ascii="標楷體" w:eastAsia="標楷體" w:hAnsi="標楷體" w:hint="eastAsia"/>
          <w:color w:val="000000" w:themeColor="text1"/>
          <w:szCs w:val="24"/>
        </w:rPr>
        <w:t>度產業園區開發管理基金編列其他業務收入7,322萬餘元</w:t>
      </w:r>
      <w:r w:rsidRPr="00C604A6">
        <w:rPr>
          <w:rFonts w:ascii="標楷體" w:eastAsia="標楷體" w:hAnsi="標楷體" w:hint="eastAsia"/>
          <w:color w:val="000000" w:themeColor="text1"/>
          <w:szCs w:val="24"/>
        </w:rPr>
        <w:t>，</w:t>
      </w:r>
      <w:r>
        <w:rPr>
          <w:rFonts w:ascii="標楷體" w:eastAsia="標楷體" w:hAnsi="標楷體" w:hint="eastAsia"/>
          <w:color w:val="000000" w:themeColor="text1"/>
          <w:szCs w:val="24"/>
        </w:rPr>
        <w:t>執行結果，決算審定數6,284萬餘元，經查款項收繳控管情形，核有：</w:t>
      </w:r>
      <w:r w:rsidRPr="00697DC8">
        <w:rPr>
          <w:rFonts w:ascii="標楷體" w:eastAsia="標楷體" w:hAnsi="標楷體" w:hint="eastAsia"/>
          <w:color w:val="000000" w:themeColor="text1"/>
          <w:szCs w:val="24"/>
        </w:rPr>
        <w:t>（</w:t>
      </w:r>
      <w:r>
        <w:rPr>
          <w:rFonts w:ascii="標楷體" w:eastAsia="標楷體" w:hAnsi="標楷體" w:hint="eastAsia"/>
          <w:color w:val="000000" w:themeColor="text1"/>
          <w:szCs w:val="24"/>
        </w:rPr>
        <w:t>1</w:t>
      </w:r>
      <w:r w:rsidRPr="00697DC8">
        <w:rPr>
          <w:rFonts w:ascii="標楷體" w:eastAsia="標楷體" w:hAnsi="標楷體" w:hint="eastAsia"/>
          <w:color w:val="000000" w:themeColor="text1"/>
          <w:szCs w:val="24"/>
        </w:rPr>
        <w:t>）</w:t>
      </w:r>
      <w:r w:rsidRPr="00D00837">
        <w:rPr>
          <w:rFonts w:ascii="標楷體" w:eastAsia="標楷體" w:hAnsi="標楷體" w:hint="eastAsia"/>
          <w:color w:val="000000" w:themeColor="text1"/>
          <w:szCs w:val="24"/>
        </w:rPr>
        <w:t>營運管理</w:t>
      </w:r>
      <w:r>
        <w:rPr>
          <w:rFonts w:ascii="標楷體" w:eastAsia="標楷體" w:hAnsi="標楷體" w:hint="eastAsia"/>
          <w:color w:val="000000" w:themeColor="text1"/>
          <w:szCs w:val="24"/>
        </w:rPr>
        <w:t>系統</w:t>
      </w:r>
      <w:r w:rsidRPr="00D00837">
        <w:rPr>
          <w:rFonts w:ascii="標楷體" w:eastAsia="標楷體" w:hAnsi="標楷體" w:hint="eastAsia"/>
          <w:color w:val="000000" w:themeColor="text1"/>
          <w:szCs w:val="24"/>
        </w:rPr>
        <w:t>提供寄發電子郵件向逾期繳款廠商催繳功能，簡化發函催收作業，惟未提供查詢歷史催繳紀錄功能，且相關清冊未設催繳紀錄欄位；</w:t>
      </w:r>
      <w:r w:rsidRPr="00697DC8">
        <w:rPr>
          <w:rFonts w:ascii="標楷體" w:eastAsia="標楷體" w:hAnsi="標楷體" w:hint="eastAsia"/>
          <w:color w:val="000000" w:themeColor="text1"/>
          <w:szCs w:val="24"/>
        </w:rPr>
        <w:t>（</w:t>
      </w:r>
      <w:r>
        <w:rPr>
          <w:rFonts w:ascii="標楷體" w:eastAsia="標楷體" w:hAnsi="標楷體" w:hint="eastAsia"/>
          <w:color w:val="000000" w:themeColor="text1"/>
          <w:szCs w:val="24"/>
        </w:rPr>
        <w:t>2</w:t>
      </w:r>
      <w:r w:rsidRPr="00697DC8">
        <w:rPr>
          <w:rFonts w:ascii="標楷體" w:eastAsia="標楷體" w:hAnsi="標楷體" w:hint="eastAsia"/>
          <w:color w:val="000000" w:themeColor="text1"/>
          <w:szCs w:val="24"/>
        </w:rPr>
        <w:t>）</w:t>
      </w:r>
      <w:r w:rsidRPr="00930A93">
        <w:rPr>
          <w:rFonts w:ascii="標楷體" w:eastAsia="標楷體" w:hAnsi="標楷體" w:hint="eastAsia"/>
          <w:color w:val="000000" w:themeColor="text1"/>
          <w:szCs w:val="24"/>
        </w:rPr>
        <w:t>部分廠商公共設施維護費及滯納金遲未繳款，亟待積極催繳，並研議健全收入控管流程，以確保權益；</w:t>
      </w:r>
      <w:r w:rsidRPr="00697DC8">
        <w:rPr>
          <w:rFonts w:ascii="標楷體" w:eastAsia="標楷體" w:hAnsi="標楷體" w:hint="eastAsia"/>
          <w:color w:val="000000" w:themeColor="text1"/>
          <w:szCs w:val="24"/>
        </w:rPr>
        <w:t>（</w:t>
      </w:r>
      <w:r>
        <w:rPr>
          <w:rFonts w:ascii="標楷體" w:eastAsia="標楷體" w:hAnsi="標楷體" w:hint="eastAsia"/>
          <w:color w:val="000000" w:themeColor="text1"/>
          <w:szCs w:val="24"/>
        </w:rPr>
        <w:t>3</w:t>
      </w:r>
      <w:r w:rsidRPr="00697DC8">
        <w:rPr>
          <w:rFonts w:ascii="標楷體" w:eastAsia="標楷體" w:hAnsi="標楷體" w:hint="eastAsia"/>
          <w:color w:val="000000" w:themeColor="text1"/>
          <w:szCs w:val="24"/>
        </w:rPr>
        <w:t>）</w:t>
      </w:r>
      <w:r w:rsidRPr="00930A93">
        <w:rPr>
          <w:rFonts w:ascii="標楷體" w:eastAsia="標楷體" w:hAnsi="標楷體" w:hint="eastAsia"/>
          <w:color w:val="000000" w:themeColor="text1"/>
          <w:szCs w:val="24"/>
        </w:rPr>
        <w:t>經收款項未即時通知主計單位編製傳票入帳，肇致公庫存款差額解釋表內多筆銀行已入帳機關未入帳款項久懸；</w:t>
      </w:r>
      <w:r w:rsidRPr="00697DC8">
        <w:rPr>
          <w:rFonts w:ascii="標楷體" w:eastAsia="標楷體" w:hAnsi="標楷體" w:hint="eastAsia"/>
          <w:color w:val="000000" w:themeColor="text1"/>
          <w:szCs w:val="24"/>
        </w:rPr>
        <w:t>（</w:t>
      </w:r>
      <w:r>
        <w:rPr>
          <w:rFonts w:ascii="標楷體" w:eastAsia="標楷體" w:hAnsi="標楷體" w:hint="eastAsia"/>
          <w:color w:val="000000" w:themeColor="text1"/>
          <w:szCs w:val="24"/>
        </w:rPr>
        <w:t>4</w:t>
      </w:r>
      <w:r w:rsidRPr="00697DC8">
        <w:rPr>
          <w:rFonts w:ascii="標楷體" w:eastAsia="標楷體" w:hAnsi="標楷體" w:hint="eastAsia"/>
          <w:color w:val="000000" w:themeColor="text1"/>
          <w:szCs w:val="24"/>
        </w:rPr>
        <w:t>）</w:t>
      </w:r>
      <w:r w:rsidRPr="00930A93">
        <w:rPr>
          <w:rFonts w:ascii="標楷體" w:eastAsia="標楷體" w:hAnsi="標楷體" w:hint="eastAsia"/>
          <w:color w:val="000000" w:themeColor="text1"/>
          <w:szCs w:val="24"/>
        </w:rPr>
        <w:t>廠商已繳納惟尚未入帳款項漏未辦理保留，肇致附屬單位決算短列年度收入數，允宜落實辦理保留作業，俾使會計報表能覈實表達基金年度營收狀況；</w:t>
      </w:r>
      <w:r w:rsidRPr="00697DC8">
        <w:rPr>
          <w:rFonts w:ascii="標楷體" w:eastAsia="標楷體" w:hAnsi="標楷體" w:hint="eastAsia"/>
          <w:color w:val="000000" w:themeColor="text1"/>
          <w:szCs w:val="24"/>
        </w:rPr>
        <w:t>（</w:t>
      </w:r>
      <w:r>
        <w:rPr>
          <w:rFonts w:ascii="標楷體" w:eastAsia="標楷體" w:hAnsi="標楷體" w:hint="eastAsia"/>
          <w:color w:val="000000" w:themeColor="text1"/>
          <w:szCs w:val="24"/>
        </w:rPr>
        <w:t>5</w:t>
      </w:r>
      <w:r w:rsidRPr="00697DC8">
        <w:rPr>
          <w:rFonts w:ascii="標楷體" w:eastAsia="標楷體" w:hAnsi="標楷體" w:hint="eastAsia"/>
          <w:color w:val="000000" w:themeColor="text1"/>
          <w:szCs w:val="24"/>
        </w:rPr>
        <w:t>）</w:t>
      </w:r>
      <w:r w:rsidRPr="00930A93">
        <w:rPr>
          <w:rFonts w:ascii="標楷體" w:eastAsia="標楷體" w:hAnsi="標楷體" w:hint="eastAsia"/>
          <w:color w:val="000000" w:themeColor="text1"/>
          <w:szCs w:val="24"/>
        </w:rPr>
        <w:t>大埔美精密機械園區二期已多家廠商進駐營運，惟迄未開始收取公共設施維護費及廢污水處理系統使用費，允宜研議收費，以符使用者付費原則；</w:t>
      </w:r>
      <w:r w:rsidRPr="00697DC8">
        <w:rPr>
          <w:rFonts w:ascii="標楷體" w:eastAsia="標楷體" w:hAnsi="標楷體" w:hint="eastAsia"/>
          <w:color w:val="000000" w:themeColor="text1"/>
          <w:szCs w:val="24"/>
        </w:rPr>
        <w:t>（</w:t>
      </w:r>
      <w:r>
        <w:rPr>
          <w:rFonts w:ascii="標楷體" w:eastAsia="標楷體" w:hAnsi="標楷體" w:hint="eastAsia"/>
          <w:color w:val="000000" w:themeColor="text1"/>
          <w:szCs w:val="24"/>
        </w:rPr>
        <w:t>6</w:t>
      </w:r>
      <w:r w:rsidRPr="00697DC8">
        <w:rPr>
          <w:rFonts w:ascii="標楷體" w:eastAsia="標楷體" w:hAnsi="標楷體" w:hint="eastAsia"/>
          <w:color w:val="000000" w:themeColor="text1"/>
          <w:szCs w:val="24"/>
        </w:rPr>
        <w:t>）</w:t>
      </w:r>
      <w:r w:rsidRPr="00D82F32">
        <w:rPr>
          <w:rFonts w:ascii="標楷體" w:eastAsia="標楷體" w:hAnsi="標楷體" w:hint="eastAsia"/>
          <w:color w:val="000000" w:themeColor="text1"/>
          <w:szCs w:val="24"/>
        </w:rPr>
        <w:t>基金會計制度研訂作業尚未完成，允宜儘速擬訂頒行，俾使會計事務作業有所依循，以提升會計資訊品質及允當表達基金財務資訊等情事</w:t>
      </w:r>
      <w:r>
        <w:rPr>
          <w:rFonts w:ascii="標楷體" w:eastAsia="標楷體" w:hAnsi="標楷體" w:hint="eastAsia"/>
          <w:color w:val="000000" w:themeColor="text1"/>
          <w:szCs w:val="24"/>
        </w:rPr>
        <w:t>，經函請注意檢討改善</w:t>
      </w:r>
      <w:r w:rsidRPr="00930A93">
        <w:rPr>
          <w:rFonts w:ascii="標楷體" w:eastAsia="標楷體" w:hAnsi="標楷體" w:hint="eastAsia"/>
          <w:color w:val="000000" w:themeColor="text1"/>
          <w:szCs w:val="24"/>
        </w:rPr>
        <w:t>。</w:t>
      </w:r>
      <w:r w:rsidRPr="00024388">
        <w:rPr>
          <w:rFonts w:ascii="標楷體" w:eastAsia="標楷體" w:hAnsi="標楷體" w:hint="eastAsia"/>
          <w:color w:val="000000" w:themeColor="text1"/>
          <w:szCs w:val="24"/>
        </w:rPr>
        <w:t>據復：</w:t>
      </w:r>
      <w:r w:rsidRPr="00697DC8">
        <w:rPr>
          <w:rFonts w:ascii="標楷體" w:eastAsia="標楷體" w:hAnsi="標楷體" w:hint="eastAsia"/>
          <w:color w:val="000000" w:themeColor="text1"/>
          <w:szCs w:val="24"/>
        </w:rPr>
        <w:t>（</w:t>
      </w:r>
      <w:r>
        <w:rPr>
          <w:rFonts w:ascii="標楷體" w:eastAsia="標楷體" w:hAnsi="標楷體" w:hint="eastAsia"/>
          <w:color w:val="000000" w:themeColor="text1"/>
          <w:szCs w:val="24"/>
        </w:rPr>
        <w:t>1</w:t>
      </w:r>
      <w:r w:rsidRPr="00697DC8">
        <w:rPr>
          <w:rFonts w:ascii="標楷體" w:eastAsia="標楷體" w:hAnsi="標楷體" w:hint="eastAsia"/>
          <w:color w:val="000000" w:themeColor="text1"/>
          <w:szCs w:val="24"/>
        </w:rPr>
        <w:t>）</w:t>
      </w:r>
      <w:r w:rsidRPr="000624BF">
        <w:rPr>
          <w:rFonts w:ascii="標楷體" w:eastAsia="標楷體" w:hAnsi="標楷體" w:hint="eastAsia"/>
          <w:color w:val="000000" w:themeColor="text1"/>
          <w:szCs w:val="24"/>
        </w:rPr>
        <w:t>將建立基金收入控管機制流程以健全內控機制，屆時一併納入檢討；</w:t>
      </w:r>
      <w:r w:rsidRPr="00697DC8">
        <w:rPr>
          <w:rFonts w:ascii="標楷體" w:eastAsia="標楷體" w:hAnsi="標楷體" w:hint="eastAsia"/>
          <w:color w:val="000000" w:themeColor="text1"/>
          <w:szCs w:val="24"/>
        </w:rPr>
        <w:t>（</w:t>
      </w:r>
      <w:r>
        <w:rPr>
          <w:rFonts w:ascii="標楷體" w:eastAsia="標楷體" w:hAnsi="標楷體" w:hint="eastAsia"/>
          <w:color w:val="000000" w:themeColor="text1"/>
          <w:szCs w:val="24"/>
        </w:rPr>
        <w:t>2</w:t>
      </w:r>
      <w:r w:rsidRPr="00697DC8">
        <w:rPr>
          <w:rFonts w:ascii="標楷體" w:eastAsia="標楷體" w:hAnsi="標楷體" w:hint="eastAsia"/>
          <w:color w:val="000000" w:themeColor="text1"/>
          <w:szCs w:val="24"/>
        </w:rPr>
        <w:t>）</w:t>
      </w:r>
      <w:r w:rsidRPr="002D3FB5">
        <w:rPr>
          <w:rFonts w:ascii="標楷體" w:eastAsia="標楷體" w:hAnsi="標楷體" w:hint="eastAsia"/>
          <w:color w:val="000000" w:themeColor="text1"/>
          <w:szCs w:val="24"/>
        </w:rPr>
        <w:t>未繳款廠商均已催繳收訖，</w:t>
      </w:r>
      <w:r>
        <w:rPr>
          <w:rFonts w:ascii="標楷體" w:eastAsia="標楷體" w:hAnsi="標楷體" w:hint="eastAsia"/>
          <w:color w:val="000000" w:themeColor="text1"/>
          <w:szCs w:val="24"/>
        </w:rPr>
        <w:t>刻正</w:t>
      </w:r>
      <w:r w:rsidRPr="002D3FB5">
        <w:rPr>
          <w:rFonts w:ascii="標楷體" w:eastAsia="標楷體" w:hAnsi="標楷體" w:hint="eastAsia"/>
          <w:color w:val="000000" w:themeColor="text1"/>
          <w:szCs w:val="24"/>
        </w:rPr>
        <w:t>研議建立基金收入之控管機制流程以健全內控機制；</w:t>
      </w:r>
      <w:r w:rsidRPr="00697DC8">
        <w:rPr>
          <w:rFonts w:ascii="標楷體" w:eastAsia="標楷體" w:hAnsi="標楷體" w:hint="eastAsia"/>
          <w:color w:val="000000" w:themeColor="text1"/>
          <w:szCs w:val="24"/>
        </w:rPr>
        <w:t>（</w:t>
      </w:r>
      <w:r>
        <w:rPr>
          <w:rFonts w:ascii="標楷體" w:eastAsia="標楷體" w:hAnsi="標楷體" w:hint="eastAsia"/>
          <w:color w:val="000000" w:themeColor="text1"/>
          <w:szCs w:val="24"/>
        </w:rPr>
        <w:t>3</w:t>
      </w:r>
      <w:r w:rsidRPr="00697DC8">
        <w:rPr>
          <w:rFonts w:ascii="標楷體" w:eastAsia="標楷體" w:hAnsi="標楷體" w:hint="eastAsia"/>
          <w:color w:val="000000" w:themeColor="text1"/>
          <w:szCs w:val="24"/>
        </w:rPr>
        <w:t>）</w:t>
      </w:r>
      <w:r w:rsidRPr="002D3FB5">
        <w:rPr>
          <w:rFonts w:ascii="標楷體" w:eastAsia="標楷體" w:hAnsi="標楷體" w:hint="eastAsia"/>
          <w:color w:val="000000" w:themeColor="text1"/>
          <w:szCs w:val="24"/>
        </w:rPr>
        <w:t>嗣後加強審核並督促承辦人員儘速辦理入帳事宜；</w:t>
      </w:r>
      <w:r w:rsidRPr="00697DC8">
        <w:rPr>
          <w:rFonts w:ascii="標楷體" w:eastAsia="標楷體" w:hAnsi="標楷體" w:hint="eastAsia"/>
          <w:color w:val="000000" w:themeColor="text1"/>
          <w:szCs w:val="24"/>
        </w:rPr>
        <w:t>（</w:t>
      </w:r>
      <w:r>
        <w:rPr>
          <w:rFonts w:ascii="標楷體" w:eastAsia="標楷體" w:hAnsi="標楷體" w:hint="eastAsia"/>
          <w:color w:val="000000" w:themeColor="text1"/>
          <w:szCs w:val="24"/>
        </w:rPr>
        <w:t>4</w:t>
      </w:r>
      <w:r w:rsidRPr="00697DC8">
        <w:rPr>
          <w:rFonts w:ascii="標楷體" w:eastAsia="標楷體" w:hAnsi="標楷體" w:hint="eastAsia"/>
          <w:color w:val="000000" w:themeColor="text1"/>
          <w:szCs w:val="24"/>
        </w:rPr>
        <w:t>）</w:t>
      </w:r>
      <w:r w:rsidRPr="002D3FB5">
        <w:rPr>
          <w:rFonts w:ascii="標楷體" w:eastAsia="標楷體" w:hAnsi="標楷體" w:hint="eastAsia"/>
          <w:color w:val="000000" w:themeColor="text1"/>
          <w:szCs w:val="24"/>
        </w:rPr>
        <w:t>後續加強收入控管機制，並覈實辦理保留作業；</w:t>
      </w:r>
      <w:r w:rsidRPr="00697DC8">
        <w:rPr>
          <w:rFonts w:ascii="標楷體" w:eastAsia="標楷體" w:hAnsi="標楷體" w:hint="eastAsia"/>
          <w:color w:val="000000" w:themeColor="text1"/>
          <w:szCs w:val="24"/>
        </w:rPr>
        <w:t>（</w:t>
      </w:r>
      <w:r>
        <w:rPr>
          <w:rFonts w:ascii="標楷體" w:eastAsia="標楷體" w:hAnsi="標楷體" w:hint="eastAsia"/>
          <w:color w:val="000000" w:themeColor="text1"/>
          <w:szCs w:val="24"/>
        </w:rPr>
        <w:t>5</w:t>
      </w:r>
      <w:r w:rsidRPr="00697DC8">
        <w:rPr>
          <w:rFonts w:ascii="標楷體" w:eastAsia="標楷體" w:hAnsi="標楷體" w:hint="eastAsia"/>
          <w:color w:val="000000" w:themeColor="text1"/>
          <w:szCs w:val="24"/>
        </w:rPr>
        <w:t>）</w:t>
      </w:r>
      <w:r w:rsidRPr="002D3FB5">
        <w:rPr>
          <w:rFonts w:ascii="標楷體" w:eastAsia="標楷體" w:hAnsi="標楷體" w:hint="eastAsia"/>
          <w:color w:val="000000" w:themeColor="text1"/>
          <w:szCs w:val="24"/>
        </w:rPr>
        <w:t>已自110年度開始收取大埔美精密機械園區二期進駐廠商之公共設施維護費及廢污水處理系統使用費</w:t>
      </w:r>
      <w:r w:rsidRPr="00641071">
        <w:rPr>
          <w:rFonts w:ascii="標楷體" w:eastAsia="標楷體" w:hAnsi="標楷體" w:hint="eastAsia"/>
          <w:color w:val="000000" w:themeColor="text1"/>
          <w:szCs w:val="24"/>
        </w:rPr>
        <w:t>；</w:t>
      </w:r>
      <w:r w:rsidRPr="00697DC8">
        <w:rPr>
          <w:rFonts w:ascii="標楷體" w:eastAsia="標楷體" w:hAnsi="標楷體" w:hint="eastAsia"/>
          <w:color w:val="000000" w:themeColor="text1"/>
          <w:szCs w:val="24"/>
        </w:rPr>
        <w:t>（</w:t>
      </w:r>
      <w:r>
        <w:rPr>
          <w:rFonts w:ascii="標楷體" w:eastAsia="標楷體" w:hAnsi="標楷體" w:hint="eastAsia"/>
          <w:color w:val="000000" w:themeColor="text1"/>
          <w:szCs w:val="24"/>
        </w:rPr>
        <w:t>6</w:t>
      </w:r>
      <w:r w:rsidRPr="00697DC8">
        <w:rPr>
          <w:rFonts w:ascii="標楷體" w:eastAsia="標楷體" w:hAnsi="標楷體" w:hint="eastAsia"/>
          <w:color w:val="000000" w:themeColor="text1"/>
          <w:szCs w:val="24"/>
        </w:rPr>
        <w:t>）</w:t>
      </w:r>
      <w:r w:rsidRPr="002D3FB5">
        <w:rPr>
          <w:rFonts w:ascii="標楷體" w:eastAsia="標楷體" w:hAnsi="標楷體" w:hint="eastAsia"/>
          <w:color w:val="000000" w:themeColor="text1"/>
          <w:szCs w:val="24"/>
        </w:rPr>
        <w:t>已撰擬完成基金會計制度草案，預計於110年度完成核定事宜。</w:t>
      </w:r>
    </w:p>
    <w:p w14:paraId="0984AF3F" w14:textId="77777777" w:rsidR="00C92C17" w:rsidRDefault="00952B04" w:rsidP="00C92C17">
      <w:pPr>
        <w:overflowPunct w:val="0"/>
        <w:snapToGrid w:val="0"/>
        <w:spacing w:line="420" w:lineRule="exact"/>
        <w:ind w:firstLineChars="200" w:firstLine="480"/>
        <w:jc w:val="distribute"/>
        <w:rPr>
          <w:rFonts w:ascii="標楷體" w:eastAsia="標楷體" w:hAnsi="標楷體"/>
          <w:bCs/>
          <w:noProof/>
          <w:kern w:val="0"/>
          <w:szCs w:val="24"/>
        </w:rPr>
      </w:pPr>
      <w:r w:rsidRPr="00D3201C">
        <w:rPr>
          <w:rFonts w:ascii="標楷體" w:eastAsia="標楷體" w:hAnsi="標楷體" w:hint="eastAsia"/>
          <w:b/>
          <w:color w:val="000000" w:themeColor="text1"/>
          <w:szCs w:val="24"/>
        </w:rPr>
        <w:t>2.</w:t>
      </w:r>
      <w:r>
        <w:rPr>
          <w:rFonts w:ascii="標楷體" w:eastAsia="標楷體" w:hAnsi="標楷體" w:hint="eastAsia"/>
          <w:b/>
          <w:color w:val="000000" w:themeColor="text1"/>
          <w:szCs w:val="24"/>
        </w:rPr>
        <w:t>為有效運用產業園區內各項</w:t>
      </w:r>
      <w:r w:rsidRPr="00043B96">
        <w:rPr>
          <w:rFonts w:ascii="標楷體" w:eastAsia="標楷體" w:hAnsi="標楷體" w:hint="eastAsia"/>
          <w:b/>
          <w:color w:val="000000" w:themeColor="text1"/>
          <w:szCs w:val="24"/>
        </w:rPr>
        <w:t>公</w:t>
      </w:r>
      <w:r>
        <w:rPr>
          <w:rFonts w:ascii="標楷體" w:eastAsia="標楷體" w:hAnsi="標楷體" w:hint="eastAsia"/>
          <w:b/>
          <w:color w:val="000000" w:themeColor="text1"/>
          <w:szCs w:val="24"/>
        </w:rPr>
        <w:t>共</w:t>
      </w:r>
      <w:r w:rsidRPr="00043B96">
        <w:rPr>
          <w:rFonts w:ascii="標楷體" w:eastAsia="標楷體" w:hAnsi="標楷體" w:hint="eastAsia"/>
          <w:b/>
          <w:color w:val="000000" w:themeColor="text1"/>
          <w:szCs w:val="24"/>
        </w:rPr>
        <w:t>設</w:t>
      </w:r>
      <w:r>
        <w:rPr>
          <w:rFonts w:ascii="標楷體" w:eastAsia="標楷體" w:hAnsi="標楷體" w:hint="eastAsia"/>
          <w:b/>
          <w:color w:val="000000" w:themeColor="text1"/>
          <w:szCs w:val="24"/>
        </w:rPr>
        <w:t>施及其用</w:t>
      </w:r>
      <w:r w:rsidRPr="00043B96">
        <w:rPr>
          <w:rFonts w:ascii="標楷體" w:eastAsia="標楷體" w:hAnsi="標楷體" w:hint="eastAsia"/>
          <w:b/>
          <w:color w:val="000000" w:themeColor="text1"/>
          <w:szCs w:val="24"/>
        </w:rPr>
        <w:t>地</w:t>
      </w:r>
      <w:r>
        <w:rPr>
          <w:rFonts w:ascii="標楷體" w:eastAsia="標楷體" w:hAnsi="標楷體" w:hint="eastAsia"/>
          <w:b/>
          <w:color w:val="000000" w:themeColor="text1"/>
          <w:szCs w:val="24"/>
        </w:rPr>
        <w:t>，研訂各項租用要點供依循</w:t>
      </w:r>
      <w:r w:rsidRPr="00B80AEA">
        <w:rPr>
          <w:rFonts w:ascii="標楷體" w:eastAsia="標楷體" w:hAnsi="標楷體" w:hint="eastAsia"/>
          <w:b/>
          <w:color w:val="000000" w:themeColor="text1"/>
          <w:szCs w:val="24"/>
        </w:rPr>
        <w:t>，</w:t>
      </w:r>
      <w:r>
        <w:rPr>
          <w:rFonts w:ascii="標楷體" w:eastAsia="標楷體" w:hAnsi="標楷體" w:hint="eastAsia"/>
          <w:b/>
          <w:color w:val="000000" w:themeColor="text1"/>
          <w:szCs w:val="24"/>
        </w:rPr>
        <w:t>惟相關規範及租賃契約訂定未臻周延，允</w:t>
      </w:r>
      <w:r w:rsidRPr="00B80AEA">
        <w:rPr>
          <w:rFonts w:ascii="標楷體" w:eastAsia="標楷體" w:hAnsi="標楷體" w:hint="eastAsia"/>
          <w:b/>
          <w:color w:val="000000" w:themeColor="text1"/>
          <w:szCs w:val="24"/>
        </w:rPr>
        <w:t>宜研謀修訂</w:t>
      </w:r>
      <w:r>
        <w:rPr>
          <w:rFonts w:ascii="標楷體" w:eastAsia="標楷體" w:hAnsi="標楷體" w:hint="eastAsia"/>
          <w:b/>
          <w:color w:val="000000" w:themeColor="text1"/>
          <w:szCs w:val="24"/>
        </w:rPr>
        <w:t>，俾利執行時遵循</w:t>
      </w:r>
      <w:r w:rsidRPr="00D3201C">
        <w:rPr>
          <w:rFonts w:ascii="標楷體" w:eastAsia="標楷體" w:hAnsi="標楷體" w:hint="eastAsia"/>
          <w:bCs/>
          <w:noProof/>
          <w:kern w:val="0"/>
          <w:szCs w:val="24"/>
        </w:rPr>
        <w:t>：</w:t>
      </w:r>
      <w:r>
        <w:rPr>
          <w:rFonts w:ascii="標楷體" w:eastAsia="標楷體" w:hAnsi="標楷體" w:hint="eastAsia"/>
          <w:bCs/>
          <w:noProof/>
          <w:kern w:val="0"/>
          <w:szCs w:val="24"/>
        </w:rPr>
        <w:t>該</w:t>
      </w:r>
      <w:r w:rsidRPr="006B2DE3">
        <w:rPr>
          <w:rFonts w:ascii="標楷體" w:eastAsia="標楷體" w:hAnsi="標楷體" w:hint="eastAsia"/>
          <w:bCs/>
          <w:noProof/>
          <w:kern w:val="0"/>
          <w:szCs w:val="24"/>
        </w:rPr>
        <w:t>府為有效運用產業園區內公共</w:t>
      </w:r>
    </w:p>
    <w:p w14:paraId="62DC31D3" w14:textId="4243BF3B" w:rsidR="00952B04" w:rsidRDefault="00952B04" w:rsidP="00C92C17">
      <w:pPr>
        <w:overflowPunct w:val="0"/>
        <w:snapToGrid w:val="0"/>
        <w:spacing w:line="428" w:lineRule="exact"/>
        <w:jc w:val="both"/>
        <w:rPr>
          <w:rFonts w:ascii="標楷體" w:eastAsia="標楷體" w:hAnsi="標楷體"/>
          <w:color w:val="000000" w:themeColor="text1"/>
          <w:szCs w:val="28"/>
        </w:rPr>
      </w:pPr>
      <w:r w:rsidRPr="006B2DE3">
        <w:rPr>
          <w:rFonts w:ascii="標楷體" w:eastAsia="標楷體" w:hAnsi="標楷體" w:hint="eastAsia"/>
          <w:bCs/>
          <w:noProof/>
          <w:kern w:val="0"/>
          <w:szCs w:val="24"/>
        </w:rPr>
        <w:lastRenderedPageBreak/>
        <w:t>設施用地，提升園區電信管道使用率及其管理維護作業，促進園區服務中心建築物之有效使用，分別訂有嘉義縣新興產業園區公共設施用地出租要點</w:t>
      </w:r>
      <w:r w:rsidRPr="00697DC8">
        <w:rPr>
          <w:rFonts w:ascii="標楷體" w:eastAsia="標楷體" w:hAnsi="標楷體" w:hint="eastAsia"/>
          <w:color w:val="000000" w:themeColor="text1"/>
          <w:szCs w:val="24"/>
        </w:rPr>
        <w:t>（</w:t>
      </w:r>
      <w:r w:rsidRPr="006B2DE3">
        <w:rPr>
          <w:rFonts w:ascii="標楷體" w:eastAsia="標楷體" w:hAnsi="標楷體" w:hint="eastAsia"/>
          <w:bCs/>
          <w:noProof/>
          <w:kern w:val="0"/>
          <w:szCs w:val="24"/>
        </w:rPr>
        <w:t>下稱公設地出租要點</w:t>
      </w:r>
      <w:r w:rsidR="0011158D">
        <w:rPr>
          <w:rFonts w:ascii="標楷體" w:eastAsia="標楷體" w:hAnsi="標楷體" w:hint="eastAsia"/>
          <w:bCs/>
          <w:noProof/>
          <w:kern w:val="0"/>
          <w:szCs w:val="24"/>
        </w:rPr>
        <w:t>）</w:t>
      </w:r>
      <w:r w:rsidRPr="006B2DE3">
        <w:rPr>
          <w:rFonts w:ascii="標楷體" w:eastAsia="標楷體" w:hAnsi="標楷體" w:hint="eastAsia"/>
          <w:bCs/>
          <w:noProof/>
          <w:kern w:val="0"/>
          <w:szCs w:val="24"/>
        </w:rPr>
        <w:t>、嘉義大埔美精密機械園區電信管道申請租用及管理維護要點</w:t>
      </w:r>
      <w:r w:rsidR="0011158D">
        <w:rPr>
          <w:rFonts w:ascii="標楷體" w:eastAsia="標楷體" w:hAnsi="標楷體" w:hint="eastAsia"/>
          <w:bCs/>
          <w:noProof/>
          <w:kern w:val="0"/>
          <w:szCs w:val="24"/>
        </w:rPr>
        <w:t>（</w:t>
      </w:r>
      <w:r w:rsidRPr="006B2DE3">
        <w:rPr>
          <w:rFonts w:ascii="標楷體" w:eastAsia="標楷體" w:hAnsi="標楷體" w:hint="eastAsia"/>
          <w:bCs/>
          <w:noProof/>
          <w:kern w:val="0"/>
          <w:szCs w:val="24"/>
        </w:rPr>
        <w:t>下稱電信管道申請租用及管理維護要點</w:t>
      </w:r>
      <w:r w:rsidR="0011158D">
        <w:rPr>
          <w:rFonts w:ascii="標楷體" w:eastAsia="標楷體" w:hAnsi="標楷體" w:hint="eastAsia"/>
          <w:bCs/>
          <w:noProof/>
          <w:kern w:val="0"/>
          <w:szCs w:val="24"/>
        </w:rPr>
        <w:t>）</w:t>
      </w:r>
      <w:r w:rsidRPr="006B2DE3">
        <w:rPr>
          <w:rFonts w:ascii="標楷體" w:eastAsia="標楷體" w:hAnsi="標楷體" w:hint="eastAsia"/>
          <w:bCs/>
          <w:noProof/>
          <w:kern w:val="0"/>
          <w:szCs w:val="24"/>
        </w:rPr>
        <w:t>及嘉義大埔美精密機械園區服務中心出租作業要點</w:t>
      </w:r>
      <w:r w:rsidR="0011158D">
        <w:rPr>
          <w:rFonts w:ascii="標楷體" w:eastAsia="標楷體" w:hAnsi="標楷體" w:hint="eastAsia"/>
          <w:bCs/>
          <w:noProof/>
          <w:kern w:val="0"/>
          <w:szCs w:val="24"/>
        </w:rPr>
        <w:t>（</w:t>
      </w:r>
      <w:r w:rsidRPr="006B2DE3">
        <w:rPr>
          <w:rFonts w:ascii="標楷體" w:eastAsia="標楷體" w:hAnsi="標楷體" w:hint="eastAsia"/>
          <w:bCs/>
          <w:noProof/>
          <w:kern w:val="0"/>
          <w:szCs w:val="24"/>
        </w:rPr>
        <w:t>下稱服務中心出租作業要點</w:t>
      </w:r>
      <w:r w:rsidR="0011158D">
        <w:rPr>
          <w:rFonts w:ascii="標楷體" w:eastAsia="標楷體" w:hAnsi="標楷體" w:hint="eastAsia"/>
          <w:bCs/>
          <w:noProof/>
          <w:kern w:val="0"/>
          <w:szCs w:val="24"/>
        </w:rPr>
        <w:t>）</w:t>
      </w:r>
      <w:r w:rsidRPr="006B2DE3">
        <w:rPr>
          <w:rFonts w:ascii="標楷體" w:eastAsia="標楷體" w:hAnsi="標楷體" w:hint="eastAsia"/>
          <w:bCs/>
          <w:noProof/>
          <w:kern w:val="0"/>
          <w:szCs w:val="24"/>
        </w:rPr>
        <w:t>，供辦理大埔美精密機械園區公共設施及其用地出租之依循，以增裕基金收入。經查該園區租賃契約簽訂及承租業務執行情形，核有</w:t>
      </w:r>
      <w:r>
        <w:rPr>
          <w:rFonts w:ascii="標楷體" w:eastAsia="標楷體" w:hAnsi="標楷體" w:hint="eastAsia"/>
          <w:bCs/>
          <w:noProof/>
          <w:kern w:val="0"/>
          <w:szCs w:val="24"/>
        </w:rPr>
        <w:t>：</w:t>
      </w:r>
      <w:r w:rsidRPr="00697DC8">
        <w:rPr>
          <w:rFonts w:ascii="標楷體" w:eastAsia="標楷體" w:hAnsi="標楷體" w:hint="eastAsia"/>
          <w:color w:val="000000" w:themeColor="text1"/>
          <w:szCs w:val="24"/>
        </w:rPr>
        <w:t>（</w:t>
      </w:r>
      <w:r>
        <w:rPr>
          <w:rFonts w:ascii="標楷體" w:eastAsia="標楷體" w:hAnsi="標楷體" w:hint="eastAsia"/>
          <w:color w:val="000000" w:themeColor="text1"/>
          <w:szCs w:val="24"/>
        </w:rPr>
        <w:t>1</w:t>
      </w:r>
      <w:r w:rsidRPr="00697DC8">
        <w:rPr>
          <w:rFonts w:ascii="標楷體" w:eastAsia="標楷體" w:hAnsi="標楷體" w:hint="eastAsia"/>
          <w:color w:val="000000" w:themeColor="text1"/>
          <w:szCs w:val="24"/>
        </w:rPr>
        <w:t>）</w:t>
      </w:r>
      <w:r w:rsidRPr="001832F5">
        <w:rPr>
          <w:rFonts w:ascii="標楷體" w:eastAsia="標楷體" w:hAnsi="標楷體" w:hint="eastAsia"/>
          <w:bCs/>
          <w:noProof/>
          <w:kern w:val="0"/>
          <w:szCs w:val="24"/>
        </w:rPr>
        <w:t>公設地出租要點未規範收取逾期繳納違約金，且實際收繳作業方式與租約規範不一，肇致部分租金實繳日距租約應繳日差距甚遠</w:t>
      </w:r>
      <w:r>
        <w:rPr>
          <w:rFonts w:ascii="標楷體" w:eastAsia="標楷體" w:hAnsi="標楷體" w:hint="eastAsia"/>
          <w:bCs/>
          <w:noProof/>
          <w:kern w:val="0"/>
          <w:szCs w:val="24"/>
        </w:rPr>
        <w:t>；</w:t>
      </w:r>
      <w:r w:rsidRPr="00697DC8">
        <w:rPr>
          <w:rFonts w:ascii="標楷體" w:eastAsia="標楷體" w:hAnsi="標楷體" w:hint="eastAsia"/>
          <w:color w:val="000000" w:themeColor="text1"/>
          <w:szCs w:val="24"/>
        </w:rPr>
        <w:t>（</w:t>
      </w:r>
      <w:r>
        <w:rPr>
          <w:rFonts w:ascii="標楷體" w:eastAsia="標楷體" w:hAnsi="標楷體" w:hint="eastAsia"/>
          <w:color w:val="000000" w:themeColor="text1"/>
          <w:szCs w:val="24"/>
        </w:rPr>
        <w:t>2</w:t>
      </w:r>
      <w:r w:rsidRPr="00697DC8">
        <w:rPr>
          <w:rFonts w:ascii="標楷體" w:eastAsia="標楷體" w:hAnsi="標楷體" w:hint="eastAsia"/>
          <w:color w:val="000000" w:themeColor="text1"/>
          <w:szCs w:val="24"/>
        </w:rPr>
        <w:t>）</w:t>
      </w:r>
      <w:r w:rsidRPr="001832F5">
        <w:rPr>
          <w:rFonts w:ascii="標楷體" w:eastAsia="標楷體" w:hAnsi="標楷體" w:hint="eastAsia"/>
          <w:bCs/>
          <w:noProof/>
          <w:kern w:val="0"/>
          <w:szCs w:val="24"/>
        </w:rPr>
        <w:t>電信管道申請租用及管理維護要點未規範收取逾期繳納違約金，與業者簽訂之租用契約對於違約金規範不一</w:t>
      </w:r>
      <w:r>
        <w:rPr>
          <w:rFonts w:ascii="標楷體" w:eastAsia="標楷體" w:hAnsi="標楷體" w:hint="eastAsia"/>
          <w:bCs/>
          <w:noProof/>
          <w:kern w:val="0"/>
          <w:szCs w:val="24"/>
        </w:rPr>
        <w:t>；</w:t>
      </w:r>
      <w:r w:rsidRPr="00697DC8">
        <w:rPr>
          <w:rFonts w:ascii="標楷體" w:eastAsia="標楷體" w:hAnsi="標楷體" w:hint="eastAsia"/>
          <w:color w:val="000000" w:themeColor="text1"/>
          <w:szCs w:val="24"/>
        </w:rPr>
        <w:t>（</w:t>
      </w:r>
      <w:r>
        <w:rPr>
          <w:rFonts w:ascii="標楷體" w:eastAsia="標楷體" w:hAnsi="標楷體" w:hint="eastAsia"/>
          <w:color w:val="000000" w:themeColor="text1"/>
          <w:szCs w:val="24"/>
        </w:rPr>
        <w:t>3</w:t>
      </w:r>
      <w:r w:rsidRPr="00697DC8">
        <w:rPr>
          <w:rFonts w:ascii="標楷體" w:eastAsia="標楷體" w:hAnsi="標楷體" w:hint="eastAsia"/>
          <w:color w:val="000000" w:themeColor="text1"/>
          <w:szCs w:val="24"/>
        </w:rPr>
        <w:t>）</w:t>
      </w:r>
      <w:r w:rsidRPr="00446724">
        <w:rPr>
          <w:rFonts w:ascii="標楷體" w:eastAsia="標楷體" w:hAnsi="標楷體" w:hint="eastAsia"/>
          <w:bCs/>
          <w:noProof/>
          <w:kern w:val="0"/>
          <w:szCs w:val="24"/>
        </w:rPr>
        <w:t>服務中心出租作業要點與租賃契約規範租金繳納期限不一，且未規範逾期1個月內繳納租金之逾期違約金計算方式，未符一般常規</w:t>
      </w:r>
      <w:r>
        <w:rPr>
          <w:rFonts w:ascii="標楷體" w:eastAsia="標楷體" w:hAnsi="標楷體" w:hint="eastAsia"/>
          <w:bCs/>
          <w:noProof/>
          <w:kern w:val="0"/>
          <w:szCs w:val="24"/>
        </w:rPr>
        <w:t>等情事，經函請注意檢討改善</w:t>
      </w:r>
      <w:r w:rsidRPr="00AF28E9">
        <w:rPr>
          <w:rFonts w:ascii="標楷體" w:eastAsia="標楷體" w:hAnsi="標楷體" w:hint="eastAsia"/>
          <w:color w:val="000000" w:themeColor="text1"/>
          <w:szCs w:val="32"/>
        </w:rPr>
        <w:t>。</w:t>
      </w:r>
      <w:r w:rsidRPr="00DB06B8">
        <w:rPr>
          <w:rFonts w:ascii="標楷體" w:eastAsia="標楷體" w:hAnsi="標楷體" w:hint="eastAsia"/>
          <w:color w:val="000000" w:themeColor="text1"/>
          <w:szCs w:val="24"/>
        </w:rPr>
        <w:t>據復：</w:t>
      </w:r>
      <w:r w:rsidRPr="00697DC8">
        <w:rPr>
          <w:rFonts w:ascii="標楷體" w:eastAsia="標楷體" w:hAnsi="標楷體" w:hint="eastAsia"/>
          <w:color w:val="000000" w:themeColor="text1"/>
          <w:szCs w:val="24"/>
        </w:rPr>
        <w:t>（</w:t>
      </w:r>
      <w:r>
        <w:rPr>
          <w:rFonts w:ascii="標楷體" w:eastAsia="標楷體" w:hAnsi="標楷體" w:hint="eastAsia"/>
          <w:color w:val="000000" w:themeColor="text1"/>
          <w:szCs w:val="24"/>
        </w:rPr>
        <w:t>1</w:t>
      </w:r>
      <w:r w:rsidRPr="00697DC8">
        <w:rPr>
          <w:rFonts w:ascii="標楷體" w:eastAsia="標楷體" w:hAnsi="標楷體" w:hint="eastAsia"/>
          <w:color w:val="000000" w:themeColor="text1"/>
          <w:szCs w:val="24"/>
        </w:rPr>
        <w:t>）</w:t>
      </w:r>
      <w:r w:rsidRPr="00676766">
        <w:rPr>
          <w:rFonts w:ascii="標楷體" w:eastAsia="標楷體" w:hAnsi="標楷體" w:hint="eastAsia"/>
          <w:color w:val="000000" w:themeColor="text1"/>
          <w:szCs w:val="24"/>
        </w:rPr>
        <w:t>後續將參酌民法等相關規定</w:t>
      </w:r>
      <w:r w:rsidRPr="006B3568">
        <w:rPr>
          <w:rFonts w:ascii="標楷體" w:eastAsia="標楷體" w:hAnsi="標楷體" w:hint="eastAsia"/>
          <w:color w:val="000000" w:themeColor="text1"/>
          <w:szCs w:val="24"/>
        </w:rPr>
        <w:t>修正公設地出租要點</w:t>
      </w:r>
      <w:r w:rsidRPr="00676766">
        <w:rPr>
          <w:rFonts w:ascii="標楷體" w:eastAsia="標楷體" w:hAnsi="標楷體" w:hint="eastAsia"/>
          <w:color w:val="000000" w:themeColor="text1"/>
          <w:szCs w:val="24"/>
        </w:rPr>
        <w:t>，俾利後續訂立租賃契約，依約落實執行。現行存續中之租賃契約，</w:t>
      </w:r>
      <w:r>
        <w:rPr>
          <w:rFonts w:ascii="標楷體" w:eastAsia="標楷體" w:hAnsi="標楷體" w:hint="eastAsia"/>
          <w:color w:val="000000" w:themeColor="text1"/>
          <w:szCs w:val="24"/>
        </w:rPr>
        <w:t>嗣</w:t>
      </w:r>
      <w:r w:rsidRPr="00676766">
        <w:rPr>
          <w:rFonts w:ascii="標楷體" w:eastAsia="標楷體" w:hAnsi="標楷體" w:hint="eastAsia"/>
          <w:color w:val="000000" w:themeColor="text1"/>
          <w:szCs w:val="24"/>
        </w:rPr>
        <w:t>後換約時將依修正後要點併同修正</w:t>
      </w:r>
      <w:r>
        <w:rPr>
          <w:rFonts w:ascii="標楷體" w:eastAsia="標楷體" w:hAnsi="標楷體" w:hint="eastAsia"/>
          <w:color w:val="000000" w:themeColor="text1"/>
          <w:szCs w:val="24"/>
        </w:rPr>
        <w:t>；</w:t>
      </w:r>
      <w:r w:rsidRPr="00697DC8">
        <w:rPr>
          <w:rFonts w:ascii="標楷體" w:eastAsia="標楷體" w:hAnsi="標楷體" w:hint="eastAsia"/>
          <w:color w:val="000000" w:themeColor="text1"/>
          <w:szCs w:val="24"/>
        </w:rPr>
        <w:t>（</w:t>
      </w:r>
      <w:r>
        <w:rPr>
          <w:rFonts w:ascii="標楷體" w:eastAsia="標楷體" w:hAnsi="標楷體" w:hint="eastAsia"/>
          <w:color w:val="000000" w:themeColor="text1"/>
          <w:szCs w:val="24"/>
        </w:rPr>
        <w:t>2</w:t>
      </w:r>
      <w:r w:rsidRPr="00697DC8">
        <w:rPr>
          <w:rFonts w:ascii="標楷體" w:eastAsia="標楷體" w:hAnsi="標楷體" w:hint="eastAsia"/>
          <w:color w:val="000000" w:themeColor="text1"/>
          <w:szCs w:val="24"/>
        </w:rPr>
        <w:t>）</w:t>
      </w:r>
      <w:r>
        <w:rPr>
          <w:rFonts w:ascii="標楷體" w:eastAsia="標楷體" w:hAnsi="標楷體" w:hint="eastAsia"/>
          <w:color w:val="000000" w:themeColor="text1"/>
          <w:szCs w:val="24"/>
        </w:rPr>
        <w:t>後續擬修訂</w:t>
      </w:r>
      <w:r w:rsidRPr="00AD4587">
        <w:rPr>
          <w:rFonts w:ascii="標楷體" w:eastAsia="標楷體" w:hAnsi="標楷體" w:hint="eastAsia"/>
          <w:color w:val="000000" w:themeColor="text1"/>
          <w:szCs w:val="24"/>
        </w:rPr>
        <w:t>電信管道申請租用及管理維護要點</w:t>
      </w:r>
      <w:r>
        <w:rPr>
          <w:rFonts w:ascii="標楷體" w:eastAsia="標楷體" w:hAnsi="標楷體" w:hint="eastAsia"/>
          <w:color w:val="000000" w:themeColor="text1"/>
          <w:szCs w:val="24"/>
        </w:rPr>
        <w:t>，俾使租用契約與要點規範一致；</w:t>
      </w:r>
      <w:r w:rsidRPr="00697DC8">
        <w:rPr>
          <w:rFonts w:ascii="標楷體" w:eastAsia="標楷體" w:hAnsi="標楷體" w:hint="eastAsia"/>
          <w:color w:val="000000" w:themeColor="text1"/>
          <w:szCs w:val="24"/>
        </w:rPr>
        <w:t>（</w:t>
      </w:r>
      <w:r>
        <w:rPr>
          <w:rFonts w:ascii="標楷體" w:eastAsia="標楷體" w:hAnsi="標楷體" w:hint="eastAsia"/>
          <w:color w:val="000000" w:themeColor="text1"/>
          <w:szCs w:val="24"/>
        </w:rPr>
        <w:t>3</w:t>
      </w:r>
      <w:r w:rsidRPr="00697DC8">
        <w:rPr>
          <w:rFonts w:ascii="標楷體" w:eastAsia="標楷體" w:hAnsi="標楷體" w:hint="eastAsia"/>
          <w:color w:val="000000" w:themeColor="text1"/>
          <w:szCs w:val="24"/>
        </w:rPr>
        <w:t>）</w:t>
      </w:r>
      <w:r w:rsidRPr="00700232">
        <w:rPr>
          <w:rFonts w:ascii="標楷體" w:eastAsia="標楷體" w:hAnsi="標楷體" w:hint="eastAsia"/>
          <w:color w:val="000000" w:themeColor="text1"/>
          <w:szCs w:val="24"/>
        </w:rPr>
        <w:t>檢視並研謀修訂服務中心出租作業要點，周延規範俾使各租用案一致性處理</w:t>
      </w:r>
      <w:r>
        <w:rPr>
          <w:rFonts w:ascii="標楷體" w:eastAsia="標楷體" w:hAnsi="標楷體" w:hint="eastAsia"/>
          <w:color w:val="000000" w:themeColor="text1"/>
          <w:szCs w:val="28"/>
        </w:rPr>
        <w:t>。</w:t>
      </w:r>
    </w:p>
    <w:p w14:paraId="34704B1D" w14:textId="230449AF" w:rsidR="00952B04" w:rsidRPr="009A1C4E" w:rsidRDefault="00952B04" w:rsidP="00216135">
      <w:pPr>
        <w:overflowPunct w:val="0"/>
        <w:snapToGrid w:val="0"/>
        <w:spacing w:line="440" w:lineRule="exact"/>
        <w:ind w:firstLineChars="200" w:firstLine="561"/>
        <w:jc w:val="both"/>
        <w:rPr>
          <w:rFonts w:ascii="標楷體" w:eastAsia="標楷體" w:hAnsi="標楷體"/>
          <w:b/>
          <w:sz w:val="28"/>
          <w:szCs w:val="28"/>
        </w:rPr>
      </w:pPr>
      <w:r w:rsidRPr="007F361E">
        <w:rPr>
          <w:rFonts w:ascii="標楷體" w:eastAsia="標楷體" w:hAnsi="標楷體" w:hint="eastAsia"/>
          <w:b/>
          <w:sz w:val="28"/>
          <w:szCs w:val="28"/>
        </w:rPr>
        <w:t>（</w:t>
      </w:r>
      <w:r w:rsidR="008C03F9">
        <w:rPr>
          <w:rFonts w:ascii="標楷體" w:eastAsia="標楷體" w:hAnsi="標楷體" w:hint="eastAsia"/>
          <w:b/>
          <w:sz w:val="28"/>
          <w:szCs w:val="28"/>
        </w:rPr>
        <w:t>九</w:t>
      </w:r>
      <w:r w:rsidRPr="007F361E">
        <w:rPr>
          <w:rFonts w:ascii="標楷體" w:eastAsia="標楷體" w:hAnsi="標楷體" w:hint="eastAsia"/>
          <w:b/>
          <w:sz w:val="28"/>
          <w:szCs w:val="28"/>
        </w:rPr>
        <w:t>）</w:t>
      </w:r>
      <w:r w:rsidRPr="009A1C4E">
        <w:rPr>
          <w:rFonts w:ascii="標楷體" w:eastAsia="標楷體" w:hAnsi="標楷體" w:hint="eastAsia"/>
          <w:b/>
          <w:sz w:val="28"/>
          <w:szCs w:val="28"/>
        </w:rPr>
        <w:t>辦理新住民照顧服務業務，協助新住民來臺融入社會，惟業務執行仍有未盡完善之處，允宜強化機關間橫向通報機制，研議增設服務據點，並協助改善求職及就業問題，以提升新住民生活適應能力，共創多元文化社會。</w:t>
      </w:r>
    </w:p>
    <w:p w14:paraId="547E3E52" w14:textId="77777777" w:rsidR="00C92C17" w:rsidRDefault="00216135" w:rsidP="00C92C17">
      <w:pPr>
        <w:tabs>
          <w:tab w:val="left" w:pos="9781"/>
        </w:tabs>
        <w:overflowPunct w:val="0"/>
        <w:snapToGrid w:val="0"/>
        <w:spacing w:line="440" w:lineRule="exact"/>
        <w:ind w:firstLineChars="200" w:firstLine="480"/>
        <w:jc w:val="distribute"/>
        <w:rPr>
          <w:rFonts w:ascii="標楷體" w:eastAsia="標楷體" w:hAnsi="標楷體" w:cs="Times New Roman"/>
          <w:color w:val="000000"/>
          <w:kern w:val="0"/>
          <w:szCs w:val="24"/>
        </w:rPr>
      </w:pPr>
      <w:r>
        <w:rPr>
          <w:rFonts w:ascii="標楷體" w:eastAsia="標楷體" w:hAnsi="標楷體" w:cs="Times New Roman" w:hint="eastAsia"/>
          <w:noProof/>
          <w:color w:val="000000"/>
          <w:kern w:val="0"/>
          <w:szCs w:val="24"/>
        </w:rPr>
        <mc:AlternateContent>
          <mc:Choice Requires="wpg">
            <w:drawing>
              <wp:anchor distT="0" distB="0" distL="114300" distR="0" simplePos="0" relativeHeight="251700224" behindDoc="0" locked="0" layoutInCell="1" allowOverlap="1" wp14:anchorId="072E040A" wp14:editId="1CAD2CB9">
                <wp:simplePos x="0" y="0"/>
                <wp:positionH relativeFrom="column">
                  <wp:posOffset>2303145</wp:posOffset>
                </wp:positionH>
                <wp:positionV relativeFrom="paragraph">
                  <wp:posOffset>915670</wp:posOffset>
                </wp:positionV>
                <wp:extent cx="4142105" cy="3248025"/>
                <wp:effectExtent l="0" t="0" r="0" b="9525"/>
                <wp:wrapSquare wrapText="bothSides"/>
                <wp:docPr id="42108" name="群組 42108"/>
                <wp:cNvGraphicFramePr/>
                <a:graphic xmlns:a="http://schemas.openxmlformats.org/drawingml/2006/main">
                  <a:graphicData uri="http://schemas.microsoft.com/office/word/2010/wordprocessingGroup">
                    <wpg:wgp>
                      <wpg:cNvGrpSpPr/>
                      <wpg:grpSpPr>
                        <a:xfrm>
                          <a:off x="0" y="0"/>
                          <a:ext cx="4142105" cy="3248025"/>
                          <a:chOff x="0" y="0"/>
                          <a:chExt cx="4141470" cy="2905760"/>
                        </a:xfrm>
                      </wpg:grpSpPr>
                      <wpg:grpSp>
                        <wpg:cNvPr id="42109" name="群組 42109"/>
                        <wpg:cNvGrpSpPr/>
                        <wpg:grpSpPr>
                          <a:xfrm>
                            <a:off x="0" y="0"/>
                            <a:ext cx="4141470" cy="2905760"/>
                            <a:chOff x="0" y="0"/>
                            <a:chExt cx="4141470" cy="2905760"/>
                          </a:xfrm>
                        </wpg:grpSpPr>
                        <wpg:grpSp>
                          <wpg:cNvPr id="42110" name="群組 42110"/>
                          <wpg:cNvGrpSpPr/>
                          <wpg:grpSpPr>
                            <a:xfrm>
                              <a:off x="0" y="0"/>
                              <a:ext cx="4141470" cy="2905760"/>
                              <a:chOff x="0" y="0"/>
                              <a:chExt cx="4141470" cy="2905760"/>
                            </a:xfrm>
                          </wpg:grpSpPr>
                          <wpg:grpSp>
                            <wpg:cNvPr id="42111" name="群組 42111"/>
                            <wpg:cNvGrpSpPr/>
                            <wpg:grpSpPr>
                              <a:xfrm>
                                <a:off x="0" y="0"/>
                                <a:ext cx="4141470" cy="2905760"/>
                                <a:chOff x="0" y="0"/>
                                <a:chExt cx="4141470" cy="2905760"/>
                              </a:xfrm>
                            </wpg:grpSpPr>
                            <wpg:grpSp>
                              <wpg:cNvPr id="42112" name="群組 42112"/>
                              <wpg:cNvGrpSpPr/>
                              <wpg:grpSpPr>
                                <a:xfrm>
                                  <a:off x="0" y="0"/>
                                  <a:ext cx="4141470" cy="2905760"/>
                                  <a:chOff x="0" y="0"/>
                                  <a:chExt cx="4141470" cy="2905760"/>
                                </a:xfrm>
                              </wpg:grpSpPr>
                              <wpg:grpSp>
                                <wpg:cNvPr id="42113" name="群組 42113"/>
                                <wpg:cNvGrpSpPr/>
                                <wpg:grpSpPr>
                                  <a:xfrm>
                                    <a:off x="0" y="0"/>
                                    <a:ext cx="4141470" cy="2905760"/>
                                    <a:chOff x="0" y="0"/>
                                    <a:chExt cx="4343400" cy="3057301"/>
                                  </a:xfrm>
                                </wpg:grpSpPr>
                                <wpg:grpSp>
                                  <wpg:cNvPr id="42114" name="群組 42114"/>
                                  <wpg:cNvGrpSpPr/>
                                  <wpg:grpSpPr>
                                    <a:xfrm>
                                      <a:off x="0" y="0"/>
                                      <a:ext cx="4343400" cy="3057301"/>
                                      <a:chOff x="0" y="-161925"/>
                                      <a:chExt cx="4343400" cy="3057301"/>
                                    </a:xfrm>
                                  </wpg:grpSpPr>
                                  <wpg:grpSp>
                                    <wpg:cNvPr id="42115" name="群組 42115"/>
                                    <wpg:cNvGrpSpPr/>
                                    <wpg:grpSpPr>
                                      <a:xfrm>
                                        <a:off x="0" y="-161925"/>
                                        <a:ext cx="4343400" cy="3057301"/>
                                        <a:chOff x="0" y="-161925"/>
                                        <a:chExt cx="4343400" cy="3057301"/>
                                      </a:xfrm>
                                    </wpg:grpSpPr>
                                    <wpg:grpSp>
                                      <wpg:cNvPr id="42116" name="群組 1"/>
                                      <wpg:cNvGrpSpPr/>
                                      <wpg:grpSpPr>
                                        <a:xfrm>
                                          <a:off x="0" y="-161925"/>
                                          <a:ext cx="4343400" cy="3057301"/>
                                          <a:chOff x="0" y="-232491"/>
                                          <a:chExt cx="6048672" cy="4389654"/>
                                        </a:xfrm>
                                      </wpg:grpSpPr>
                                      <wps:wsp>
                                        <wps:cNvPr id="42117" name="文字方塊 26"/>
                                        <wps:cNvSpPr txBox="1"/>
                                        <wps:spPr>
                                          <a:xfrm>
                                            <a:off x="0" y="0"/>
                                            <a:ext cx="6048672" cy="369332"/>
                                          </a:xfrm>
                                          <a:prstGeom prst="rect">
                                            <a:avLst/>
                                          </a:prstGeom>
                                          <a:noFill/>
                                          <a:ln>
                                            <a:noFill/>
                                          </a:ln>
                                        </wps:spPr>
                                        <wps:bodyPr wrap="square" lIns="36000" rtlCol="0">
                                          <a:noAutofit/>
                                        </wps:bodyPr>
                                      </wps:wsp>
                                      <wps:wsp>
                                        <wps:cNvPr id="42118" name="流程圖: 替代處理程序 42118"/>
                                        <wps:cNvSpPr/>
                                        <wps:spPr>
                                          <a:xfrm>
                                            <a:off x="216023" y="-232491"/>
                                            <a:ext cx="5616624" cy="4389654"/>
                                          </a:xfrm>
                                          <a:prstGeom prst="flowChartAlternateProcess">
                                            <a:avLst/>
                                          </a:prstGeom>
                                          <a:solidFill>
                                            <a:srgbClr val="4BACC6">
                                              <a:lumMod val="20000"/>
                                              <a:lumOff val="80000"/>
                                            </a:srgbClr>
                                          </a:solidFill>
                                          <a:ln w="25400" cap="flat" cmpd="sng" algn="ctr">
                                            <a:noFill/>
                                            <a:prstDash val="solid"/>
                                          </a:ln>
                                          <a:effectLst/>
                                        </wps:spPr>
                                        <wps:bodyPr lIns="36000" rtlCol="0" anchor="ctr"/>
                                      </wps:wsp>
                                      <pic:pic xmlns:pic="http://schemas.openxmlformats.org/drawingml/2006/picture">
                                        <pic:nvPicPr>
                                          <pic:cNvPr id="42119" name="圖片 42119" descr="我國新住民來自各國，除了中國占比達63％最多之外，其次是越南、印尼等國。&#10;（取自內政部移民署網頁）">
                                            <a:hlinkClick r:id="rId25" tooltip="&quot;我國新住民來自各國，除了中國占比達63％最多之外，其次是越南、印尼等國。&#10;（取自內政部移民署網頁）&quot;"/>
                                          </pic:cNvPr>
                                          <pic:cNvPicPr/>
                                        </pic:nvPicPr>
                                        <pic:blipFill rotWithShape="1">
                                          <a:blip r:embed="rId26">
                                            <a:clrChange>
                                              <a:clrFrom>
                                                <a:srgbClr val="D4F1DB"/>
                                              </a:clrFrom>
                                              <a:clrTo>
                                                <a:srgbClr val="D4F1DB">
                                                  <a:alpha val="0"/>
                                                </a:srgbClr>
                                              </a:clrTo>
                                            </a:clrChange>
                                            <a:extLst>
                                              <a:ext uri="{28A0092B-C50C-407E-A947-70E740481C1C}">
                                                <a14:useLocalDpi xmlns:a14="http://schemas.microsoft.com/office/drawing/2010/main" val="0"/>
                                              </a:ext>
                                            </a:extLst>
                                          </a:blip>
                                          <a:srcRect l="3646" t="18748" r="40257" b="57681"/>
                                          <a:stretch/>
                                        </pic:blipFill>
                                        <pic:spPr bwMode="auto">
                                          <a:xfrm>
                                            <a:off x="351082" y="370998"/>
                                            <a:ext cx="3240359" cy="1883004"/>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42120" name="圖片 42120" descr="我國新住民來自各國，除了中國占比達63％最多之外，其次是越南、印尼等國。&#10;（取自內政部移民署網頁）">
                                            <a:hlinkClick r:id="rId25" tooltip="&quot;我國新住民來自各國，除了中國占比達63％最多之外，其次是越南、印尼等國。&#10;（取自內政部移民署網頁）&quot;"/>
                                          </pic:cNvPr>
                                          <pic:cNvPicPr/>
                                        </pic:nvPicPr>
                                        <pic:blipFill rotWithShape="1">
                                          <a:blip r:embed="rId26">
                                            <a:clrChange>
                                              <a:clrFrom>
                                                <a:srgbClr val="D4F1DB"/>
                                              </a:clrFrom>
                                              <a:clrTo>
                                                <a:srgbClr val="D4F1DB">
                                                  <a:alpha val="0"/>
                                                </a:srgbClr>
                                              </a:clrTo>
                                            </a:clrChange>
                                            <a:extLst>
                                              <a:ext uri="{28A0092B-C50C-407E-A947-70E740481C1C}">
                                                <a14:useLocalDpi xmlns:a14="http://schemas.microsoft.com/office/drawing/2010/main" val="0"/>
                                              </a:ext>
                                            </a:extLst>
                                          </a:blip>
                                          <a:srcRect l="4497" t="55715" r="59957" b="20798"/>
                                          <a:stretch/>
                                        </pic:blipFill>
                                        <pic:spPr bwMode="auto">
                                          <a:xfrm>
                                            <a:off x="3501977" y="370998"/>
                                            <a:ext cx="2092424" cy="1883002"/>
                                          </a:xfrm>
                                          <a:prstGeom prst="rect">
                                            <a:avLst/>
                                          </a:prstGeom>
                                          <a:noFill/>
                                          <a:ln>
                                            <a:noFill/>
                                          </a:ln>
                                          <a:extLst>
                                            <a:ext uri="{53640926-AAD7-44D8-BBD7-CCE9431645EC}">
                                              <a14:shadowObscured xmlns:a14="http://schemas.microsoft.com/office/drawing/2010/main"/>
                                            </a:ext>
                                          </a:extLst>
                                        </pic:spPr>
                                      </pic:pic>
                                      <wps:wsp>
                                        <wps:cNvPr id="42121" name="圓角矩形 42121"/>
                                        <wps:cNvSpPr/>
                                        <wps:spPr>
                                          <a:xfrm>
                                            <a:off x="449620" y="2254000"/>
                                            <a:ext cx="936103" cy="421255"/>
                                          </a:xfrm>
                                          <a:prstGeom prst="roundRect">
                                            <a:avLst/>
                                          </a:prstGeom>
                                          <a:gradFill rotWithShape="1">
                                            <a:gsLst>
                                              <a:gs pos="0">
                                                <a:srgbClr val="4BACC6">
                                                  <a:tint val="50000"/>
                                                  <a:satMod val="300000"/>
                                                </a:srgbClr>
                                              </a:gs>
                                              <a:gs pos="35000">
                                                <a:srgbClr val="4BACC6">
                                                  <a:tint val="37000"/>
                                                  <a:satMod val="300000"/>
                                                </a:srgbClr>
                                              </a:gs>
                                              <a:gs pos="100000">
                                                <a:srgbClr val="4BACC6">
                                                  <a:tint val="15000"/>
                                                  <a:satMod val="350000"/>
                                                </a:srgbClr>
                                              </a:gs>
                                            </a:gsLst>
                                            <a:lin ang="16200000" scaled="1"/>
                                          </a:gradFill>
                                          <a:ln w="9525" cap="flat" cmpd="sng" algn="ctr">
                                            <a:solidFill>
                                              <a:srgbClr val="4BACC6">
                                                <a:shade val="95000"/>
                                                <a:satMod val="105000"/>
                                              </a:srgbClr>
                                            </a:solidFill>
                                            <a:prstDash val="solid"/>
                                          </a:ln>
                                          <a:effectLst>
                                            <a:outerShdw blurRad="40000" dist="20000" dir="5400000" rotWithShape="0">
                                              <a:srgbClr val="000000">
                                                <a:alpha val="38000"/>
                                              </a:srgbClr>
                                            </a:outerShdw>
                                          </a:effectLst>
                                        </wps:spPr>
                                        <wps:txbx>
                                          <w:txbxContent>
                                            <w:p w14:paraId="77ECF153" w14:textId="77777777" w:rsidR="00F86B0A" w:rsidRPr="007928BF" w:rsidRDefault="00F86B0A" w:rsidP="00216135">
                                              <w:pPr>
                                                <w:pStyle w:val="Web"/>
                                                <w:jc w:val="center"/>
                                                <w:rPr>
                                                  <w:spacing w:val="-16"/>
                                                  <w:sz w:val="20"/>
                                                  <w:szCs w:val="20"/>
                                                </w:rPr>
                                              </w:pPr>
                                              <w:r w:rsidRPr="00983654">
                                                <w:rPr>
                                                  <w:rFonts w:ascii="標楷體" w:eastAsia="標楷體" w:hAnsi="標楷體" w:cstheme="minorBidi" w:hint="eastAsia"/>
                                                  <w:color w:val="000000" w:themeColor="dark1"/>
                                                  <w:spacing w:val="-20"/>
                                                  <w:kern w:val="24"/>
                                                  <w:sz w:val="20"/>
                                                  <w:szCs w:val="20"/>
                                                </w:rPr>
                                                <w:t>大陸港澳</w:t>
                                              </w:r>
                                            </w:p>
                                          </w:txbxContent>
                                        </wps:txbx>
                                        <wps:bodyPr lIns="36000" rtlCol="0" anchor="ctr"/>
                                      </wps:wsp>
                                      <wps:wsp>
                                        <wps:cNvPr id="42122" name="圓角矩形 42122"/>
                                        <wps:cNvSpPr/>
                                        <wps:spPr>
                                          <a:xfrm>
                                            <a:off x="1575219" y="2262949"/>
                                            <a:ext cx="838897" cy="412304"/>
                                          </a:xfrm>
                                          <a:prstGeom prst="roundRect">
                                            <a:avLst/>
                                          </a:prstGeom>
                                          <a:gradFill rotWithShape="1">
                                            <a:gsLst>
                                              <a:gs pos="0">
                                                <a:srgbClr val="4BACC6">
                                                  <a:tint val="50000"/>
                                                  <a:satMod val="300000"/>
                                                </a:srgbClr>
                                              </a:gs>
                                              <a:gs pos="35000">
                                                <a:srgbClr val="4BACC6">
                                                  <a:tint val="37000"/>
                                                  <a:satMod val="300000"/>
                                                </a:srgbClr>
                                              </a:gs>
                                              <a:gs pos="100000">
                                                <a:srgbClr val="4BACC6">
                                                  <a:tint val="15000"/>
                                                  <a:satMod val="350000"/>
                                                </a:srgbClr>
                                              </a:gs>
                                            </a:gsLst>
                                            <a:lin ang="16200000" scaled="1"/>
                                          </a:gradFill>
                                          <a:ln w="9525" cap="flat" cmpd="sng" algn="ctr">
                                            <a:solidFill>
                                              <a:srgbClr val="4BACC6">
                                                <a:shade val="95000"/>
                                                <a:satMod val="105000"/>
                                              </a:srgbClr>
                                            </a:solidFill>
                                            <a:prstDash val="solid"/>
                                          </a:ln>
                                          <a:effectLst>
                                            <a:outerShdw blurRad="40000" dist="20000" dir="5400000" rotWithShape="0">
                                              <a:srgbClr val="000000">
                                                <a:alpha val="38000"/>
                                              </a:srgbClr>
                                            </a:outerShdw>
                                          </a:effectLst>
                                        </wps:spPr>
                                        <wps:txbx>
                                          <w:txbxContent>
                                            <w:p w14:paraId="57F2F663" w14:textId="77777777" w:rsidR="00F86B0A" w:rsidRPr="007928BF" w:rsidRDefault="00F86B0A" w:rsidP="00216135">
                                              <w:pPr>
                                                <w:pStyle w:val="Web"/>
                                                <w:jc w:val="center"/>
                                                <w:rPr>
                                                  <w:sz w:val="20"/>
                                                  <w:szCs w:val="20"/>
                                                </w:rPr>
                                              </w:pPr>
                                              <w:r w:rsidRPr="007928BF">
                                                <w:rPr>
                                                  <w:rFonts w:ascii="標楷體" w:eastAsia="標楷體" w:hAnsi="標楷體" w:cstheme="minorBidi" w:hint="eastAsia"/>
                                                  <w:color w:val="000000" w:themeColor="dark1"/>
                                                  <w:spacing w:val="-20"/>
                                                  <w:kern w:val="24"/>
                                                  <w:sz w:val="20"/>
                                                  <w:szCs w:val="20"/>
                                                </w:rPr>
                                                <w:t>越</w:t>
                                              </w:r>
                                              <w:r>
                                                <w:rPr>
                                                  <w:rFonts w:ascii="標楷體" w:eastAsia="標楷體" w:hAnsi="標楷體" w:cstheme="minorBidi" w:hint="eastAsia"/>
                                                  <w:color w:val="000000" w:themeColor="dark1"/>
                                                  <w:spacing w:val="-20"/>
                                                  <w:kern w:val="24"/>
                                                  <w:sz w:val="20"/>
                                                  <w:szCs w:val="20"/>
                                                </w:rPr>
                                                <w:t xml:space="preserve"> </w:t>
                                              </w:r>
                                              <w:r w:rsidRPr="007928BF">
                                                <w:rPr>
                                                  <w:rFonts w:ascii="標楷體" w:eastAsia="標楷體" w:hAnsi="標楷體" w:cstheme="minorBidi" w:hint="eastAsia"/>
                                                  <w:color w:val="000000" w:themeColor="dark1"/>
                                                  <w:spacing w:val="-20"/>
                                                  <w:kern w:val="24"/>
                                                  <w:sz w:val="20"/>
                                                  <w:szCs w:val="20"/>
                                                </w:rPr>
                                                <w:t>南</w:t>
                                              </w:r>
                                            </w:p>
                                          </w:txbxContent>
                                        </wps:txbx>
                                        <wps:bodyPr lIns="36000" rtlCol="0" anchor="ctr"/>
                                      </wps:wsp>
                                      <wps:wsp>
                                        <wps:cNvPr id="42123" name="圓角矩形 42123"/>
                                        <wps:cNvSpPr/>
                                        <wps:spPr>
                                          <a:xfrm>
                                            <a:off x="2642074" y="2262951"/>
                                            <a:ext cx="766889" cy="412303"/>
                                          </a:xfrm>
                                          <a:prstGeom prst="roundRect">
                                            <a:avLst/>
                                          </a:prstGeom>
                                          <a:gradFill rotWithShape="1">
                                            <a:gsLst>
                                              <a:gs pos="0">
                                                <a:srgbClr val="4BACC6">
                                                  <a:tint val="50000"/>
                                                  <a:satMod val="300000"/>
                                                </a:srgbClr>
                                              </a:gs>
                                              <a:gs pos="35000">
                                                <a:srgbClr val="4BACC6">
                                                  <a:tint val="37000"/>
                                                  <a:satMod val="300000"/>
                                                </a:srgbClr>
                                              </a:gs>
                                              <a:gs pos="100000">
                                                <a:srgbClr val="4BACC6">
                                                  <a:tint val="15000"/>
                                                  <a:satMod val="350000"/>
                                                </a:srgbClr>
                                              </a:gs>
                                            </a:gsLst>
                                            <a:lin ang="16200000" scaled="1"/>
                                          </a:gradFill>
                                          <a:ln w="9525" cap="flat" cmpd="sng" algn="ctr">
                                            <a:solidFill>
                                              <a:srgbClr val="4BACC6">
                                                <a:shade val="95000"/>
                                                <a:satMod val="105000"/>
                                              </a:srgbClr>
                                            </a:solidFill>
                                            <a:prstDash val="solid"/>
                                          </a:ln>
                                          <a:effectLst>
                                            <a:outerShdw blurRad="40000" dist="20000" dir="5400000" rotWithShape="0">
                                              <a:srgbClr val="000000">
                                                <a:alpha val="38000"/>
                                              </a:srgbClr>
                                            </a:outerShdw>
                                          </a:effectLst>
                                        </wps:spPr>
                                        <wps:txbx>
                                          <w:txbxContent>
                                            <w:p w14:paraId="06FA307F" w14:textId="77777777" w:rsidR="00F86B0A" w:rsidRPr="007928BF" w:rsidRDefault="00F86B0A" w:rsidP="00216135">
                                              <w:pPr>
                                                <w:pStyle w:val="Web"/>
                                                <w:jc w:val="center"/>
                                                <w:rPr>
                                                  <w:sz w:val="20"/>
                                                  <w:szCs w:val="20"/>
                                                </w:rPr>
                                              </w:pPr>
                                              <w:r w:rsidRPr="007928BF">
                                                <w:rPr>
                                                  <w:rFonts w:ascii="標楷體" w:eastAsia="標楷體" w:hAnsi="標楷體" w:cstheme="minorBidi" w:hint="eastAsia"/>
                                                  <w:color w:val="000000" w:themeColor="dark1"/>
                                                  <w:spacing w:val="-20"/>
                                                  <w:kern w:val="24"/>
                                                  <w:sz w:val="20"/>
                                                  <w:szCs w:val="20"/>
                                                </w:rPr>
                                                <w:t>印</w:t>
                                              </w:r>
                                              <w:r>
                                                <w:rPr>
                                                  <w:rFonts w:ascii="標楷體" w:eastAsia="標楷體" w:hAnsi="標楷體" w:cstheme="minorBidi" w:hint="eastAsia"/>
                                                  <w:color w:val="000000" w:themeColor="dark1"/>
                                                  <w:spacing w:val="-20"/>
                                                  <w:kern w:val="24"/>
                                                  <w:sz w:val="20"/>
                                                  <w:szCs w:val="20"/>
                                                </w:rPr>
                                                <w:t xml:space="preserve"> </w:t>
                                              </w:r>
                                              <w:r w:rsidRPr="007928BF">
                                                <w:rPr>
                                                  <w:rFonts w:ascii="標楷體" w:eastAsia="標楷體" w:hAnsi="標楷體" w:cstheme="minorBidi" w:hint="eastAsia"/>
                                                  <w:color w:val="000000" w:themeColor="dark1"/>
                                                  <w:spacing w:val="-20"/>
                                                  <w:kern w:val="24"/>
                                                  <w:sz w:val="20"/>
                                                  <w:szCs w:val="20"/>
                                                </w:rPr>
                                                <w:t>尼</w:t>
                                              </w:r>
                                            </w:p>
                                          </w:txbxContent>
                                        </wps:txbx>
                                        <wps:bodyPr lIns="36000" rtlCol="0" anchor="ctr"/>
                                      </wps:wsp>
                                      <wps:wsp>
                                        <wps:cNvPr id="42124" name="圓角矩形 42124"/>
                                        <wps:cNvSpPr/>
                                        <wps:spPr>
                                          <a:xfrm>
                                            <a:off x="3636921" y="2254000"/>
                                            <a:ext cx="864096" cy="421252"/>
                                          </a:xfrm>
                                          <a:prstGeom prst="roundRect">
                                            <a:avLst/>
                                          </a:prstGeom>
                                          <a:gradFill rotWithShape="1">
                                            <a:gsLst>
                                              <a:gs pos="0">
                                                <a:srgbClr val="4BACC6">
                                                  <a:tint val="50000"/>
                                                  <a:satMod val="300000"/>
                                                </a:srgbClr>
                                              </a:gs>
                                              <a:gs pos="35000">
                                                <a:srgbClr val="4BACC6">
                                                  <a:tint val="37000"/>
                                                  <a:satMod val="300000"/>
                                                </a:srgbClr>
                                              </a:gs>
                                              <a:gs pos="100000">
                                                <a:srgbClr val="4BACC6">
                                                  <a:tint val="15000"/>
                                                  <a:satMod val="350000"/>
                                                </a:srgbClr>
                                              </a:gs>
                                            </a:gsLst>
                                            <a:lin ang="16200000" scaled="1"/>
                                          </a:gradFill>
                                          <a:ln w="9525" cap="flat" cmpd="sng" algn="ctr">
                                            <a:solidFill>
                                              <a:srgbClr val="4BACC6">
                                                <a:shade val="95000"/>
                                                <a:satMod val="105000"/>
                                              </a:srgbClr>
                                            </a:solidFill>
                                            <a:prstDash val="solid"/>
                                          </a:ln>
                                          <a:effectLst>
                                            <a:outerShdw blurRad="40000" dist="20000" dir="5400000" rotWithShape="0">
                                              <a:srgbClr val="000000">
                                                <a:alpha val="38000"/>
                                              </a:srgbClr>
                                            </a:outerShdw>
                                          </a:effectLst>
                                        </wps:spPr>
                                        <wps:txbx>
                                          <w:txbxContent>
                                            <w:p w14:paraId="2A1685AD" w14:textId="77777777" w:rsidR="00F86B0A" w:rsidRPr="007928BF" w:rsidRDefault="00F86B0A" w:rsidP="00216135">
                                              <w:pPr>
                                                <w:pStyle w:val="Web"/>
                                                <w:jc w:val="center"/>
                                                <w:rPr>
                                                  <w:sz w:val="20"/>
                                                  <w:szCs w:val="20"/>
                                                </w:rPr>
                                              </w:pPr>
                                              <w:r w:rsidRPr="007928BF">
                                                <w:rPr>
                                                  <w:rFonts w:ascii="標楷體" w:eastAsia="標楷體" w:hAnsi="標楷體" w:cstheme="minorBidi" w:hint="eastAsia"/>
                                                  <w:color w:val="000000" w:themeColor="dark1"/>
                                                  <w:spacing w:val="-20"/>
                                                  <w:kern w:val="24"/>
                                                  <w:sz w:val="20"/>
                                                  <w:szCs w:val="20"/>
                                                </w:rPr>
                                                <w:t>東南亞</w:t>
                                              </w:r>
                                            </w:p>
                                          </w:txbxContent>
                                        </wps:txbx>
                                        <wps:bodyPr lIns="36000" rtlCol="0" anchor="ctr"/>
                                      </wps:wsp>
                                      <wps:wsp>
                                        <wps:cNvPr id="42125" name="圓角矩形 42125"/>
                                        <wps:cNvSpPr/>
                                        <wps:spPr>
                                          <a:xfrm>
                                            <a:off x="4743570" y="2260386"/>
                                            <a:ext cx="792089" cy="432214"/>
                                          </a:xfrm>
                                          <a:prstGeom prst="roundRect">
                                            <a:avLst/>
                                          </a:prstGeom>
                                          <a:gradFill rotWithShape="1">
                                            <a:gsLst>
                                              <a:gs pos="0">
                                                <a:srgbClr val="4BACC6">
                                                  <a:tint val="50000"/>
                                                  <a:satMod val="300000"/>
                                                </a:srgbClr>
                                              </a:gs>
                                              <a:gs pos="35000">
                                                <a:srgbClr val="4BACC6">
                                                  <a:tint val="37000"/>
                                                  <a:satMod val="300000"/>
                                                </a:srgbClr>
                                              </a:gs>
                                              <a:gs pos="100000">
                                                <a:srgbClr val="4BACC6">
                                                  <a:tint val="15000"/>
                                                  <a:satMod val="350000"/>
                                                </a:srgbClr>
                                              </a:gs>
                                            </a:gsLst>
                                            <a:lin ang="16200000" scaled="1"/>
                                          </a:gradFill>
                                          <a:ln w="9525" cap="flat" cmpd="sng" algn="ctr">
                                            <a:solidFill>
                                              <a:srgbClr val="4BACC6">
                                                <a:shade val="95000"/>
                                                <a:satMod val="105000"/>
                                              </a:srgbClr>
                                            </a:solidFill>
                                            <a:prstDash val="solid"/>
                                          </a:ln>
                                          <a:effectLst>
                                            <a:outerShdw blurRad="40000" dist="20000" dir="5400000" rotWithShape="0">
                                              <a:srgbClr val="000000">
                                                <a:alpha val="38000"/>
                                              </a:srgbClr>
                                            </a:outerShdw>
                                          </a:effectLst>
                                        </wps:spPr>
                                        <wps:txbx>
                                          <w:txbxContent>
                                            <w:p w14:paraId="1E24E7C5" w14:textId="77777777" w:rsidR="00F86B0A" w:rsidRPr="007928BF" w:rsidRDefault="00F86B0A" w:rsidP="00216135">
                                              <w:pPr>
                                                <w:pStyle w:val="Web"/>
                                                <w:jc w:val="center"/>
                                                <w:rPr>
                                                  <w:sz w:val="20"/>
                                                  <w:szCs w:val="20"/>
                                                </w:rPr>
                                              </w:pPr>
                                              <w:r w:rsidRPr="007928BF">
                                                <w:rPr>
                                                  <w:rFonts w:ascii="標楷體" w:eastAsia="標楷體" w:hAnsi="標楷體" w:cstheme="minorBidi" w:hint="eastAsia"/>
                                                  <w:color w:val="000000" w:themeColor="dark1"/>
                                                  <w:spacing w:val="-20"/>
                                                  <w:kern w:val="24"/>
                                                  <w:sz w:val="20"/>
                                                  <w:szCs w:val="20"/>
                                                </w:rPr>
                                                <w:t>其</w:t>
                                              </w:r>
                                              <w:r>
                                                <w:rPr>
                                                  <w:rFonts w:ascii="標楷體" w:eastAsia="標楷體" w:hAnsi="標楷體" w:cstheme="minorBidi" w:hint="eastAsia"/>
                                                  <w:color w:val="000000" w:themeColor="dark1"/>
                                                  <w:spacing w:val="-20"/>
                                                  <w:kern w:val="24"/>
                                                  <w:sz w:val="20"/>
                                                  <w:szCs w:val="20"/>
                                                </w:rPr>
                                                <w:t xml:space="preserve"> </w:t>
                                              </w:r>
                                              <w:r w:rsidRPr="007928BF">
                                                <w:rPr>
                                                  <w:rFonts w:ascii="標楷體" w:eastAsia="標楷體" w:hAnsi="標楷體" w:cstheme="minorBidi" w:hint="eastAsia"/>
                                                  <w:color w:val="000000" w:themeColor="dark1"/>
                                                  <w:spacing w:val="-20"/>
                                                  <w:kern w:val="24"/>
                                                  <w:sz w:val="20"/>
                                                  <w:szCs w:val="20"/>
                                                </w:rPr>
                                                <w:t>他</w:t>
                                              </w:r>
                                            </w:p>
                                          </w:txbxContent>
                                        </wps:txbx>
                                        <wps:bodyPr lIns="36000" rtlCol="0" anchor="ctr"/>
                                      </wps:wsp>
                                      <wps:wsp>
                                        <wps:cNvPr id="42126" name="橢圓 42126"/>
                                        <wps:cNvSpPr/>
                                        <wps:spPr>
                                          <a:xfrm>
                                            <a:off x="449619" y="2802007"/>
                                            <a:ext cx="936104" cy="720079"/>
                                          </a:xfrm>
                                          <a:prstGeom prst="ellipse">
                                            <a:avLst/>
                                          </a:prstGeom>
                                          <a:gradFill rotWithShape="1">
                                            <a:gsLst>
                                              <a:gs pos="0">
                                                <a:srgbClr val="8064A2">
                                                  <a:tint val="50000"/>
                                                  <a:satMod val="300000"/>
                                                </a:srgbClr>
                                              </a:gs>
                                              <a:gs pos="35000">
                                                <a:srgbClr val="8064A2">
                                                  <a:tint val="37000"/>
                                                  <a:satMod val="300000"/>
                                                </a:srgbClr>
                                              </a:gs>
                                              <a:gs pos="100000">
                                                <a:srgbClr val="8064A2">
                                                  <a:tint val="15000"/>
                                                  <a:satMod val="350000"/>
                                                </a:srgbClr>
                                              </a:gs>
                                            </a:gsLst>
                                            <a:lin ang="16200000" scaled="1"/>
                                          </a:gradFill>
                                          <a:ln w="9525" cap="flat" cmpd="sng" algn="ctr">
                                            <a:solidFill>
                                              <a:srgbClr val="8064A2">
                                                <a:shade val="95000"/>
                                                <a:satMod val="105000"/>
                                              </a:srgbClr>
                                            </a:solidFill>
                                            <a:prstDash val="solid"/>
                                          </a:ln>
                                          <a:effectLst>
                                            <a:outerShdw blurRad="40000" dist="20000" dir="5400000" rotWithShape="0">
                                              <a:srgbClr val="000000">
                                                <a:alpha val="38000"/>
                                              </a:srgbClr>
                                            </a:outerShdw>
                                          </a:effectLst>
                                        </wps:spPr>
                                        <wps:txbx>
                                          <w:txbxContent>
                                            <w:p w14:paraId="03846776" w14:textId="77777777" w:rsidR="00F86B0A" w:rsidRPr="00983654" w:rsidRDefault="00F86B0A" w:rsidP="00216135">
                                              <w:pPr>
                                                <w:pStyle w:val="Web"/>
                                                <w:jc w:val="center"/>
                                                <w:rPr>
                                                  <w:b/>
                                                  <w:spacing w:val="-6"/>
                                                  <w:sz w:val="20"/>
                                                  <w:szCs w:val="20"/>
                                                </w:rPr>
                                              </w:pPr>
                                            </w:p>
                                          </w:txbxContent>
                                        </wps:txbx>
                                        <wps:bodyPr lIns="36000" rtlCol="0" anchor="ctr"/>
                                      </wps:wsp>
                                    </wpg:grpSp>
                                    <wps:wsp>
                                      <wps:cNvPr id="42127" name="橢圓 42127"/>
                                      <wps:cNvSpPr/>
                                      <wps:spPr>
                                        <a:xfrm>
                                          <a:off x="1104900" y="1952625"/>
                                          <a:ext cx="671830" cy="501015"/>
                                        </a:xfrm>
                                        <a:prstGeom prst="ellipse">
                                          <a:avLst/>
                                        </a:prstGeom>
                                        <a:gradFill rotWithShape="1">
                                          <a:gsLst>
                                            <a:gs pos="0">
                                              <a:srgbClr val="8064A2">
                                                <a:tint val="50000"/>
                                                <a:satMod val="300000"/>
                                              </a:srgbClr>
                                            </a:gs>
                                            <a:gs pos="35000">
                                              <a:srgbClr val="8064A2">
                                                <a:tint val="37000"/>
                                                <a:satMod val="300000"/>
                                              </a:srgbClr>
                                            </a:gs>
                                            <a:gs pos="100000">
                                              <a:srgbClr val="8064A2">
                                                <a:tint val="15000"/>
                                                <a:satMod val="350000"/>
                                              </a:srgbClr>
                                            </a:gs>
                                          </a:gsLst>
                                          <a:lin ang="16200000" scaled="1"/>
                                        </a:gradFill>
                                        <a:ln w="9525" cap="flat" cmpd="sng" algn="ctr">
                                          <a:solidFill>
                                            <a:srgbClr val="8064A2">
                                              <a:shade val="95000"/>
                                              <a:satMod val="105000"/>
                                            </a:srgbClr>
                                          </a:solidFill>
                                          <a:prstDash val="solid"/>
                                        </a:ln>
                                        <a:effectLst>
                                          <a:outerShdw blurRad="40000" dist="20000" dir="5400000" rotWithShape="0">
                                            <a:srgbClr val="000000">
                                              <a:alpha val="38000"/>
                                            </a:srgbClr>
                                          </a:outerShdw>
                                        </a:effectLst>
                                      </wps:spPr>
                                      <wps:txbx>
                                        <w:txbxContent>
                                          <w:p w14:paraId="532B4097" w14:textId="77777777" w:rsidR="00F86B0A" w:rsidRPr="00983654" w:rsidRDefault="00F86B0A" w:rsidP="00216135">
                                            <w:pPr>
                                              <w:pStyle w:val="Web"/>
                                              <w:jc w:val="center"/>
                                              <w:rPr>
                                                <w:b/>
                                                <w:spacing w:val="-6"/>
                                                <w:sz w:val="20"/>
                                                <w:szCs w:val="20"/>
                                              </w:rPr>
                                            </w:pPr>
                                          </w:p>
                                        </w:txbxContent>
                                      </wps:txbx>
                                      <wps:bodyPr lIns="36000" rtlCol="0" anchor="ctr"/>
                                    </wps:wsp>
                                    <wps:wsp>
                                      <wps:cNvPr id="42128" name="橢圓 42128"/>
                                      <wps:cNvSpPr/>
                                      <wps:spPr>
                                        <a:xfrm>
                                          <a:off x="1857375" y="1962150"/>
                                          <a:ext cx="671830" cy="501015"/>
                                        </a:xfrm>
                                        <a:prstGeom prst="ellipse">
                                          <a:avLst/>
                                        </a:prstGeom>
                                        <a:gradFill rotWithShape="1">
                                          <a:gsLst>
                                            <a:gs pos="0">
                                              <a:srgbClr val="8064A2">
                                                <a:tint val="50000"/>
                                                <a:satMod val="300000"/>
                                              </a:srgbClr>
                                            </a:gs>
                                            <a:gs pos="35000">
                                              <a:srgbClr val="8064A2">
                                                <a:tint val="37000"/>
                                                <a:satMod val="300000"/>
                                              </a:srgbClr>
                                            </a:gs>
                                            <a:gs pos="100000">
                                              <a:srgbClr val="8064A2">
                                                <a:tint val="15000"/>
                                                <a:satMod val="350000"/>
                                              </a:srgbClr>
                                            </a:gs>
                                          </a:gsLst>
                                          <a:lin ang="16200000" scaled="1"/>
                                        </a:gradFill>
                                        <a:ln w="9525" cap="flat" cmpd="sng" algn="ctr">
                                          <a:solidFill>
                                            <a:srgbClr val="8064A2">
                                              <a:shade val="95000"/>
                                              <a:satMod val="105000"/>
                                            </a:srgbClr>
                                          </a:solidFill>
                                          <a:prstDash val="solid"/>
                                        </a:ln>
                                        <a:effectLst>
                                          <a:outerShdw blurRad="40000" dist="20000" dir="5400000" rotWithShape="0">
                                            <a:srgbClr val="000000">
                                              <a:alpha val="38000"/>
                                            </a:srgbClr>
                                          </a:outerShdw>
                                        </a:effectLst>
                                      </wps:spPr>
                                      <wps:txbx>
                                        <w:txbxContent>
                                          <w:p w14:paraId="35F494FE" w14:textId="77777777" w:rsidR="00F86B0A" w:rsidRPr="007928BF" w:rsidRDefault="00F86B0A" w:rsidP="00216135">
                                            <w:pPr>
                                              <w:pStyle w:val="Web"/>
                                              <w:jc w:val="center"/>
                                              <w:rPr>
                                                <w:b/>
                                                <w:sz w:val="20"/>
                                                <w:szCs w:val="20"/>
                                              </w:rPr>
                                            </w:pPr>
                                          </w:p>
                                        </w:txbxContent>
                                      </wps:txbx>
                                      <wps:bodyPr lIns="36000" rtlCol="0" anchor="ctr"/>
                                    </wps:wsp>
                                    <wps:wsp>
                                      <wps:cNvPr id="42129" name="橢圓 42129"/>
                                      <wps:cNvSpPr/>
                                      <wps:spPr>
                                        <a:xfrm>
                                          <a:off x="2609850" y="1962150"/>
                                          <a:ext cx="671830" cy="501015"/>
                                        </a:xfrm>
                                        <a:prstGeom prst="ellipse">
                                          <a:avLst/>
                                        </a:prstGeom>
                                        <a:gradFill rotWithShape="1">
                                          <a:gsLst>
                                            <a:gs pos="0">
                                              <a:srgbClr val="8064A2">
                                                <a:tint val="50000"/>
                                                <a:satMod val="300000"/>
                                              </a:srgbClr>
                                            </a:gs>
                                            <a:gs pos="35000">
                                              <a:srgbClr val="8064A2">
                                                <a:tint val="37000"/>
                                                <a:satMod val="300000"/>
                                              </a:srgbClr>
                                            </a:gs>
                                            <a:gs pos="100000">
                                              <a:srgbClr val="8064A2">
                                                <a:tint val="15000"/>
                                                <a:satMod val="350000"/>
                                              </a:srgbClr>
                                            </a:gs>
                                          </a:gsLst>
                                          <a:lin ang="16200000" scaled="1"/>
                                        </a:gradFill>
                                        <a:ln w="9525" cap="flat" cmpd="sng" algn="ctr">
                                          <a:solidFill>
                                            <a:srgbClr val="8064A2">
                                              <a:shade val="95000"/>
                                              <a:satMod val="105000"/>
                                            </a:srgbClr>
                                          </a:solidFill>
                                          <a:prstDash val="solid"/>
                                        </a:ln>
                                        <a:effectLst>
                                          <a:outerShdw blurRad="40000" dist="20000" dir="5400000" rotWithShape="0">
                                            <a:srgbClr val="000000">
                                              <a:alpha val="38000"/>
                                            </a:srgbClr>
                                          </a:outerShdw>
                                        </a:effectLst>
                                      </wps:spPr>
                                      <wps:txbx>
                                        <w:txbxContent>
                                          <w:p w14:paraId="64C3A9C6" w14:textId="77777777" w:rsidR="00F86B0A" w:rsidRPr="007928BF" w:rsidRDefault="00F86B0A" w:rsidP="00216135">
                                            <w:pPr>
                                              <w:pStyle w:val="Web"/>
                                              <w:jc w:val="center"/>
                                              <w:rPr>
                                                <w:b/>
                                                <w:sz w:val="20"/>
                                                <w:szCs w:val="20"/>
                                              </w:rPr>
                                            </w:pPr>
                                          </w:p>
                                        </w:txbxContent>
                                      </wps:txbx>
                                      <wps:bodyPr lIns="36000" rtlCol="0" anchor="ctr"/>
                                    </wps:wsp>
                                    <wps:wsp>
                                      <wps:cNvPr id="42130" name="橢圓 42130"/>
                                      <wps:cNvSpPr/>
                                      <wps:spPr>
                                        <a:xfrm>
                                          <a:off x="3371850" y="1971675"/>
                                          <a:ext cx="671830" cy="501015"/>
                                        </a:xfrm>
                                        <a:prstGeom prst="ellipse">
                                          <a:avLst/>
                                        </a:prstGeom>
                                        <a:gradFill rotWithShape="1">
                                          <a:gsLst>
                                            <a:gs pos="0">
                                              <a:srgbClr val="8064A2">
                                                <a:tint val="50000"/>
                                                <a:satMod val="300000"/>
                                              </a:srgbClr>
                                            </a:gs>
                                            <a:gs pos="35000">
                                              <a:srgbClr val="8064A2">
                                                <a:tint val="37000"/>
                                                <a:satMod val="300000"/>
                                              </a:srgbClr>
                                            </a:gs>
                                            <a:gs pos="100000">
                                              <a:srgbClr val="8064A2">
                                                <a:tint val="15000"/>
                                                <a:satMod val="350000"/>
                                              </a:srgbClr>
                                            </a:gs>
                                          </a:gsLst>
                                          <a:lin ang="16200000" scaled="1"/>
                                        </a:gradFill>
                                        <a:ln w="9525" cap="flat" cmpd="sng" algn="ctr">
                                          <a:solidFill>
                                            <a:srgbClr val="8064A2">
                                              <a:shade val="95000"/>
                                              <a:satMod val="105000"/>
                                            </a:srgbClr>
                                          </a:solidFill>
                                          <a:prstDash val="solid"/>
                                        </a:ln>
                                        <a:effectLst>
                                          <a:outerShdw blurRad="40000" dist="20000" dir="5400000" rotWithShape="0">
                                            <a:srgbClr val="000000">
                                              <a:alpha val="38000"/>
                                            </a:srgbClr>
                                          </a:outerShdw>
                                        </a:effectLst>
                                      </wps:spPr>
                                      <wps:txbx>
                                        <w:txbxContent>
                                          <w:p w14:paraId="77233229" w14:textId="77777777" w:rsidR="00F86B0A" w:rsidRPr="007928BF" w:rsidRDefault="00F86B0A" w:rsidP="00216135">
                                            <w:pPr>
                                              <w:pStyle w:val="Web"/>
                                              <w:jc w:val="center"/>
                                              <w:rPr>
                                                <w:b/>
                                                <w:sz w:val="20"/>
                                                <w:szCs w:val="20"/>
                                              </w:rPr>
                                            </w:pPr>
                                          </w:p>
                                        </w:txbxContent>
                                      </wps:txbx>
                                      <wps:bodyPr lIns="36000" rtlCol="0" anchor="ctr"/>
                                    </wps:wsp>
                                  </wpg:grpSp>
                                  <wps:wsp>
                                    <wps:cNvPr id="42131" name="文字方塊 4"/>
                                    <wps:cNvSpPr txBox="1"/>
                                    <wps:spPr>
                                      <a:xfrm>
                                        <a:off x="409566" y="2574198"/>
                                        <a:ext cx="2621938" cy="304576"/>
                                      </a:xfrm>
                                      <a:prstGeom prst="rect">
                                        <a:avLst/>
                                      </a:prstGeom>
                                      <a:noFill/>
                                      <a:ln w="9525" cmpd="sng">
                                        <a:noFill/>
                                      </a:ln>
                                      <a:effectLst/>
                                    </wps:spPr>
                                    <wps:txbx>
                                      <w:txbxContent>
                                        <w:p w14:paraId="1E261736" w14:textId="77777777" w:rsidR="00F86B0A" w:rsidRPr="00F94DF9" w:rsidRDefault="00F86B0A" w:rsidP="00216135">
                                          <w:pPr>
                                            <w:pStyle w:val="Web"/>
                                            <w:rPr>
                                              <w:rFonts w:ascii="標楷體" w:eastAsia="標楷體" w:hAnsi="標楷體"/>
                                              <w:sz w:val="18"/>
                                              <w:szCs w:val="18"/>
                                            </w:rPr>
                                          </w:pPr>
                                          <w:r>
                                            <w:rPr>
                                              <w:rFonts w:ascii="標楷體" w:eastAsia="標楷體" w:hAnsi="標楷體" w:cstheme="minorBidi" w:hint="eastAsia"/>
                                              <w:color w:val="000000" w:themeColor="dark1"/>
                                              <w:sz w:val="18"/>
                                              <w:szCs w:val="18"/>
                                            </w:rPr>
                                            <w:t>資料來源：整理自嘉義縣政府提供資料</w:t>
                                          </w:r>
                                          <w:r w:rsidRPr="00F94DF9">
                                            <w:rPr>
                                              <w:rFonts w:ascii="標楷體" w:eastAsia="標楷體" w:hAnsi="標楷體" w:cstheme="minorBidi" w:hint="eastAsia"/>
                                              <w:color w:val="000000" w:themeColor="dark1"/>
                                              <w:sz w:val="18"/>
                                              <w:szCs w:val="18"/>
                                            </w:rPr>
                                            <w:t>。</w:t>
                                          </w:r>
                                        </w:p>
                                      </w:txbxContent>
                                    </wps:txbx>
                                    <wps:bodyPr vertOverflow="clip" horzOverflow="clip" wrap="square" lIns="36000" rtlCol="0" anchor="t"/>
                                  </wps:wsp>
                                </wpg:grpSp>
                                <wps:wsp>
                                  <wps:cNvPr id="42132" name="文字方塊 3"/>
                                  <wps:cNvSpPr txBox="1"/>
                                  <wps:spPr>
                                    <a:xfrm>
                                      <a:off x="519093" y="41314"/>
                                      <a:ext cx="3486308" cy="309880"/>
                                    </a:xfrm>
                                    <a:prstGeom prst="rect">
                                      <a:avLst/>
                                    </a:prstGeom>
                                    <a:noFill/>
                                    <a:ln w="9525" cmpd="sng">
                                      <a:noFill/>
                                    </a:ln>
                                    <a:effectLst/>
                                  </wps:spPr>
                                  <wps:txbx>
                                    <w:txbxContent>
                                      <w:p w14:paraId="7EE7B2C1" w14:textId="62F01CDC" w:rsidR="00F86B0A" w:rsidRPr="00F94DF9" w:rsidRDefault="00F86B0A" w:rsidP="00216135">
                                        <w:pPr>
                                          <w:pStyle w:val="Web"/>
                                          <w:rPr>
                                            <w:rFonts w:ascii="標楷體" w:eastAsia="標楷體" w:hAnsi="標楷體"/>
                                            <w:b/>
                                          </w:rPr>
                                        </w:pPr>
                                        <w:r w:rsidRPr="00F94DF9">
                                          <w:rPr>
                                            <w:rFonts w:ascii="標楷體" w:eastAsia="標楷體" w:hAnsi="標楷體" w:cstheme="minorBidi" w:hint="eastAsia"/>
                                            <w:b/>
                                            <w:color w:val="000000" w:themeColor="dark1"/>
                                          </w:rPr>
                                          <w:t>圖</w:t>
                                        </w:r>
                                        <w:r>
                                          <w:rPr>
                                            <w:rFonts w:ascii="標楷體" w:eastAsia="標楷體" w:hAnsi="標楷體" w:cstheme="minorBidi" w:hint="eastAsia"/>
                                            <w:b/>
                                            <w:color w:val="000000" w:themeColor="dark1"/>
                                          </w:rPr>
                                          <w:t>7</w:t>
                                        </w:r>
                                        <w:r w:rsidRPr="00F94DF9">
                                          <w:rPr>
                                            <w:rFonts w:ascii="標楷體" w:eastAsia="標楷體" w:hAnsi="標楷體" w:cstheme="minorBidi" w:hint="eastAsia"/>
                                            <w:b/>
                                            <w:bCs/>
                                            <w:color w:val="000000" w:themeColor="dark1"/>
                                          </w:rPr>
                                          <w:t xml:space="preserve">  </w:t>
                                        </w:r>
                                        <w:r>
                                          <w:rPr>
                                            <w:rFonts w:ascii="標楷體" w:eastAsia="標楷體" w:hAnsi="標楷體" w:cstheme="minorBidi" w:hint="eastAsia"/>
                                            <w:b/>
                                            <w:bCs/>
                                            <w:color w:val="000000" w:themeColor="dark1"/>
                                          </w:rPr>
                                          <w:t>嘉義縣109年底止新住民國籍統計分析</w:t>
                                        </w:r>
                                        <w:r w:rsidRPr="00F94DF9">
                                          <w:rPr>
                                            <w:rFonts w:ascii="標楷體" w:eastAsia="標楷體" w:hAnsi="標楷體" w:cstheme="minorBidi" w:hint="eastAsia"/>
                                            <w:b/>
                                            <w:bCs/>
                                            <w:color w:val="000000" w:themeColor="dark1"/>
                                          </w:rPr>
                                          <w:t xml:space="preserve">  </w:t>
                                        </w:r>
                                        <w:r w:rsidRPr="00F94DF9">
                                          <w:rPr>
                                            <w:rFonts w:ascii="標楷體" w:eastAsia="標楷體" w:hAnsi="標楷體" w:cstheme="minorBidi"/>
                                            <w:b/>
                                            <w:color w:val="000000" w:themeColor="dark1"/>
                                          </w:rPr>
                                          <w:t xml:space="preserve">  </w:t>
                                        </w:r>
                                      </w:p>
                                    </w:txbxContent>
                                  </wps:txbx>
                                  <wps:bodyPr vertOverflow="clip" horzOverflow="clip" wrap="square" lIns="36000" rtlCol="0" anchor="t">
                                    <a:noAutofit/>
                                  </wps:bodyPr>
                                </wps:wsp>
                              </wpg:grpSp>
                              <wps:wsp>
                                <wps:cNvPr id="42133" name="文字方塊 42133"/>
                                <wps:cNvSpPr txBox="1"/>
                                <wps:spPr>
                                  <a:xfrm>
                                    <a:off x="276529" y="2032503"/>
                                    <a:ext cx="672262" cy="400050"/>
                                  </a:xfrm>
                                  <a:prstGeom prst="rect">
                                    <a:avLst/>
                                  </a:prstGeom>
                                  <a:noFill/>
                                  <a:ln w="6350">
                                    <a:noFill/>
                                  </a:ln>
                                  <a:effectLst/>
                                </wps:spPr>
                                <wps:txbx>
                                  <w:txbxContent>
                                    <w:p w14:paraId="3120E513" w14:textId="77777777" w:rsidR="00F86B0A" w:rsidRPr="00F72352" w:rsidRDefault="00F86B0A" w:rsidP="00216135">
                                      <w:pPr>
                                        <w:spacing w:line="240" w:lineRule="exact"/>
                                        <w:ind w:firstLineChars="50" w:firstLine="84"/>
                                        <w:jc w:val="center"/>
                                        <w:rPr>
                                          <w:rFonts w:ascii="標楷體" w:eastAsia="標楷體" w:hAnsi="標楷體"/>
                                          <w:spacing w:val="-16"/>
                                          <w:sz w:val="20"/>
                                          <w:szCs w:val="20"/>
                                        </w:rPr>
                                      </w:pPr>
                                      <w:r w:rsidRPr="00F72352">
                                        <w:rPr>
                                          <w:rFonts w:ascii="標楷體" w:eastAsia="標楷體" w:hAnsi="標楷體" w:hint="eastAsia"/>
                                          <w:spacing w:val="-16"/>
                                          <w:sz w:val="20"/>
                                          <w:szCs w:val="20"/>
                                        </w:rPr>
                                        <w:t>7,505人</w:t>
                                      </w:r>
                                    </w:p>
                                    <w:p w14:paraId="5600E0AB" w14:textId="77777777" w:rsidR="00F86B0A" w:rsidRPr="00F72352" w:rsidRDefault="00F86B0A" w:rsidP="00216135">
                                      <w:pPr>
                                        <w:spacing w:line="240" w:lineRule="exact"/>
                                        <w:jc w:val="center"/>
                                        <w:rPr>
                                          <w:rFonts w:ascii="標楷體" w:eastAsia="標楷體" w:hAnsi="標楷體"/>
                                          <w:spacing w:val="-16"/>
                                          <w:sz w:val="20"/>
                                          <w:szCs w:val="20"/>
                                        </w:rPr>
                                      </w:pPr>
                                      <w:r w:rsidRPr="00F72352">
                                        <w:rPr>
                                          <w:rFonts w:ascii="標楷體" w:eastAsia="標楷體" w:hAnsi="標楷體" w:hint="eastAsia"/>
                                          <w:spacing w:val="-16"/>
                                          <w:sz w:val="20"/>
                                          <w:szCs w:val="20"/>
                                        </w:rPr>
                                        <w:t>(56.24％</w:t>
                                      </w:r>
                                      <w:r>
                                        <w:rPr>
                                          <w:rFonts w:ascii="標楷體" w:eastAsia="標楷體" w:hAnsi="標楷體" w:hint="eastAsia"/>
                                          <w:spacing w:val="-16"/>
                                          <w:sz w:val="20"/>
                                          <w:szCs w:val="20"/>
                                        </w:rPr>
                                        <w:t>)</w:t>
                                      </w:r>
                                    </w:p>
                                  </w:txbxContent>
                                </wps:txbx>
                                <wps:bodyPr rot="0" spcFirstLastPara="0" vertOverflow="overflow" horzOverflow="overflow" vert="horz" wrap="square" lIns="36000" tIns="45720" rIns="91440" bIns="45720" numCol="1" spcCol="0" rtlCol="0" fromWordArt="0" anchor="t" anchorCtr="0" forceAA="0" compatLnSpc="1">
                                  <a:prstTxWarp prst="textNoShape">
                                    <a:avLst/>
                                  </a:prstTxWarp>
                                  <a:noAutofit/>
                                </wps:bodyPr>
                              </wps:wsp>
                            </wpg:grpSp>
                            <wps:wsp>
                              <wps:cNvPr id="42134" name="文字方塊 42134"/>
                              <wps:cNvSpPr txBox="1"/>
                              <wps:spPr>
                                <a:xfrm>
                                  <a:off x="1001641" y="2030665"/>
                                  <a:ext cx="784758" cy="409575"/>
                                </a:xfrm>
                                <a:prstGeom prst="rect">
                                  <a:avLst/>
                                </a:prstGeom>
                                <a:noFill/>
                                <a:ln w="6350">
                                  <a:noFill/>
                                </a:ln>
                                <a:effectLst/>
                              </wps:spPr>
                              <wps:txbx>
                                <w:txbxContent>
                                  <w:p w14:paraId="7C25AD88" w14:textId="77777777" w:rsidR="00F86B0A" w:rsidRPr="00F72352" w:rsidRDefault="00F86B0A" w:rsidP="00216135">
                                    <w:pPr>
                                      <w:spacing w:line="240" w:lineRule="exact"/>
                                      <w:ind w:firstLineChars="50" w:firstLine="84"/>
                                      <w:jc w:val="center"/>
                                      <w:rPr>
                                        <w:rFonts w:ascii="標楷體" w:eastAsia="標楷體" w:hAnsi="標楷體"/>
                                        <w:spacing w:val="-16"/>
                                        <w:sz w:val="20"/>
                                        <w:szCs w:val="20"/>
                                      </w:rPr>
                                    </w:pPr>
                                    <w:r w:rsidRPr="00F72352">
                                      <w:rPr>
                                        <w:rFonts w:ascii="標楷體" w:eastAsia="標楷體" w:hAnsi="標楷體" w:hint="eastAsia"/>
                                        <w:spacing w:val="-16"/>
                                        <w:sz w:val="20"/>
                                        <w:szCs w:val="20"/>
                                      </w:rPr>
                                      <w:t>3,979人</w:t>
                                    </w:r>
                                  </w:p>
                                  <w:p w14:paraId="4C7F45FF" w14:textId="77777777" w:rsidR="00F86B0A" w:rsidRPr="00F72352" w:rsidRDefault="00F86B0A" w:rsidP="00216135">
                                    <w:pPr>
                                      <w:spacing w:line="240" w:lineRule="exact"/>
                                      <w:jc w:val="center"/>
                                      <w:rPr>
                                        <w:rFonts w:ascii="標楷體" w:eastAsia="標楷體" w:hAnsi="標楷體"/>
                                        <w:spacing w:val="-16"/>
                                        <w:sz w:val="20"/>
                                        <w:szCs w:val="20"/>
                                      </w:rPr>
                                    </w:pPr>
                                    <w:r>
                                      <w:rPr>
                                        <w:rFonts w:ascii="標楷體" w:eastAsia="標楷體" w:hAnsi="標楷體" w:hint="eastAsia"/>
                                        <w:spacing w:val="-16"/>
                                        <w:sz w:val="20"/>
                                        <w:szCs w:val="20"/>
                                      </w:rPr>
                                      <w:t>(</w:t>
                                    </w:r>
                                    <w:r w:rsidRPr="00F72352">
                                      <w:rPr>
                                        <w:rFonts w:ascii="標楷體" w:eastAsia="標楷體" w:hAnsi="標楷體" w:hint="eastAsia"/>
                                        <w:spacing w:val="-16"/>
                                        <w:sz w:val="20"/>
                                        <w:szCs w:val="20"/>
                                      </w:rPr>
                                      <w:t>29.82 ％</w:t>
                                    </w:r>
                                    <w:r>
                                      <w:rPr>
                                        <w:rFonts w:ascii="標楷體" w:eastAsia="標楷體" w:hAnsi="標楷體" w:hint="eastAsia"/>
                                        <w:spacing w:val="-16"/>
                                        <w:sz w:val="20"/>
                                        <w:szCs w:val="20"/>
                                      </w:rPr>
                                      <w:t>)</w:t>
                                    </w:r>
                                  </w:p>
                                </w:txbxContent>
                              </wps:txbx>
                              <wps:bodyPr rot="0" spcFirstLastPara="0" vertOverflow="overflow" horzOverflow="overflow" vert="horz" wrap="square" lIns="36000" tIns="45720" rIns="91440" bIns="45720" numCol="1" spcCol="0" rtlCol="0" fromWordArt="0" anchor="t" anchorCtr="0" forceAA="0" compatLnSpc="1">
                                <a:prstTxWarp prst="textNoShape">
                                  <a:avLst/>
                                </a:prstTxWarp>
                                <a:noAutofit/>
                              </wps:bodyPr>
                            </wps:wsp>
                          </wpg:grpSp>
                          <wps:wsp>
                            <wps:cNvPr id="42135" name="文字方塊 42135"/>
                            <wps:cNvSpPr txBox="1"/>
                            <wps:spPr>
                              <a:xfrm>
                                <a:off x="1702446" y="2047875"/>
                                <a:ext cx="695325" cy="409575"/>
                              </a:xfrm>
                              <a:prstGeom prst="rect">
                                <a:avLst/>
                              </a:prstGeom>
                              <a:noFill/>
                              <a:ln w="6350">
                                <a:noFill/>
                              </a:ln>
                              <a:effectLst/>
                            </wps:spPr>
                            <wps:txbx>
                              <w:txbxContent>
                                <w:p w14:paraId="14347C9D" w14:textId="77777777" w:rsidR="00F86B0A" w:rsidRPr="00F72352" w:rsidRDefault="00F86B0A" w:rsidP="00216135">
                                  <w:pPr>
                                    <w:spacing w:line="240" w:lineRule="exact"/>
                                    <w:ind w:firstLineChars="100" w:firstLine="160"/>
                                    <w:jc w:val="center"/>
                                    <w:rPr>
                                      <w:rFonts w:ascii="標楷體" w:eastAsia="標楷體" w:hAnsi="標楷體"/>
                                      <w:spacing w:val="-20"/>
                                      <w:sz w:val="20"/>
                                      <w:szCs w:val="20"/>
                                    </w:rPr>
                                  </w:pPr>
                                  <w:r w:rsidRPr="00F72352">
                                    <w:rPr>
                                      <w:rFonts w:ascii="標楷體" w:eastAsia="標楷體" w:hAnsi="標楷體" w:hint="eastAsia"/>
                                      <w:spacing w:val="-20"/>
                                      <w:sz w:val="20"/>
                                      <w:szCs w:val="20"/>
                                    </w:rPr>
                                    <w:t>1,225人</w:t>
                                  </w:r>
                                </w:p>
                                <w:p w14:paraId="3C9D495C" w14:textId="77777777" w:rsidR="00F86B0A" w:rsidRPr="00F72352" w:rsidRDefault="00F86B0A" w:rsidP="00216135">
                                  <w:pPr>
                                    <w:spacing w:line="240" w:lineRule="exact"/>
                                    <w:ind w:firstLineChars="50" w:firstLine="80"/>
                                    <w:jc w:val="center"/>
                                    <w:rPr>
                                      <w:rFonts w:ascii="標楷體" w:eastAsia="標楷體" w:hAnsi="標楷體"/>
                                      <w:spacing w:val="-20"/>
                                      <w:sz w:val="20"/>
                                      <w:szCs w:val="20"/>
                                    </w:rPr>
                                  </w:pPr>
                                  <w:r>
                                    <w:rPr>
                                      <w:rFonts w:ascii="標楷體" w:eastAsia="標楷體" w:hAnsi="標楷體" w:hint="eastAsia"/>
                                      <w:spacing w:val="-20"/>
                                      <w:sz w:val="20"/>
                                      <w:szCs w:val="20"/>
                                    </w:rPr>
                                    <w:t>(</w:t>
                                  </w:r>
                                  <w:r w:rsidRPr="00F72352">
                                    <w:rPr>
                                      <w:rFonts w:ascii="標楷體" w:eastAsia="標楷體" w:hAnsi="標楷體" w:hint="eastAsia"/>
                                      <w:spacing w:val="-20"/>
                                      <w:sz w:val="20"/>
                                      <w:szCs w:val="20"/>
                                    </w:rPr>
                                    <w:t>9.18 ％</w:t>
                                  </w:r>
                                  <w:r>
                                    <w:rPr>
                                      <w:rFonts w:ascii="標楷體" w:eastAsia="標楷體" w:hAnsi="標楷體" w:hint="eastAsia"/>
                                      <w:spacing w:val="-20"/>
                                      <w:sz w:val="20"/>
                                      <w:szCs w:val="20"/>
                                    </w:rPr>
                                    <w:t>)</w:t>
                                  </w:r>
                                </w:p>
                              </w:txbxContent>
                            </wps:txbx>
                            <wps:bodyPr rot="0" spcFirstLastPara="0" vertOverflow="overflow" horzOverflow="overflow" vert="horz" wrap="square" lIns="36000" tIns="45720" rIns="91440" bIns="45720" numCol="1" spcCol="0" rtlCol="0" fromWordArt="0" anchor="t" anchorCtr="0" forceAA="0" compatLnSpc="1">
                              <a:prstTxWarp prst="textNoShape">
                                <a:avLst/>
                              </a:prstTxWarp>
                              <a:noAutofit/>
                            </wps:bodyPr>
                          </wps:wsp>
                        </wpg:grpSp>
                        <wps:wsp>
                          <wps:cNvPr id="42136" name="文字方塊 42136"/>
                          <wps:cNvSpPr txBox="1"/>
                          <wps:spPr>
                            <a:xfrm>
                              <a:off x="2433785" y="2047875"/>
                              <a:ext cx="695325" cy="409575"/>
                            </a:xfrm>
                            <a:prstGeom prst="rect">
                              <a:avLst/>
                            </a:prstGeom>
                            <a:noFill/>
                            <a:ln w="6350">
                              <a:noFill/>
                            </a:ln>
                            <a:effectLst/>
                          </wps:spPr>
                          <wps:txbx>
                            <w:txbxContent>
                              <w:p w14:paraId="13905894" w14:textId="77777777" w:rsidR="00F86B0A" w:rsidRPr="00F72352" w:rsidRDefault="00F86B0A" w:rsidP="00216135">
                                <w:pPr>
                                  <w:spacing w:line="240" w:lineRule="exact"/>
                                  <w:ind w:firstLineChars="100" w:firstLine="180"/>
                                  <w:jc w:val="center"/>
                                  <w:rPr>
                                    <w:rFonts w:ascii="標楷體" w:eastAsia="標楷體" w:hAnsi="標楷體"/>
                                    <w:spacing w:val="-10"/>
                                    <w:sz w:val="20"/>
                                    <w:szCs w:val="20"/>
                                  </w:rPr>
                                </w:pPr>
                                <w:r w:rsidRPr="00F72352">
                                  <w:rPr>
                                    <w:rFonts w:ascii="標楷體" w:eastAsia="標楷體" w:hAnsi="標楷體" w:hint="eastAsia"/>
                                    <w:spacing w:val="-10"/>
                                    <w:sz w:val="20"/>
                                    <w:szCs w:val="20"/>
                                  </w:rPr>
                                  <w:t>497人</w:t>
                                </w:r>
                              </w:p>
                              <w:p w14:paraId="23A2DBF1" w14:textId="77777777" w:rsidR="00F86B0A" w:rsidRPr="00F72352" w:rsidRDefault="00F86B0A" w:rsidP="00216135">
                                <w:pPr>
                                  <w:spacing w:line="240" w:lineRule="exact"/>
                                  <w:ind w:firstLineChars="50" w:firstLine="80"/>
                                  <w:jc w:val="center"/>
                                  <w:rPr>
                                    <w:rFonts w:ascii="標楷體" w:eastAsia="標楷體" w:hAnsi="標楷體"/>
                                    <w:spacing w:val="-20"/>
                                    <w:sz w:val="20"/>
                                    <w:szCs w:val="20"/>
                                  </w:rPr>
                                </w:pPr>
                                <w:r w:rsidRPr="00F72352">
                                  <w:rPr>
                                    <w:rFonts w:ascii="標楷體" w:eastAsia="標楷體" w:hAnsi="標楷體" w:hint="eastAsia"/>
                                    <w:spacing w:val="-20"/>
                                    <w:sz w:val="20"/>
                                    <w:szCs w:val="20"/>
                                  </w:rPr>
                                  <w:t>(3.72％</w:t>
                                </w:r>
                                <w:r>
                                  <w:rPr>
                                    <w:rFonts w:ascii="標楷體" w:eastAsia="標楷體" w:hAnsi="標楷體" w:hint="eastAsia"/>
                                    <w:spacing w:val="-20"/>
                                    <w:sz w:val="20"/>
                                    <w:szCs w:val="20"/>
                                  </w:rPr>
                                  <w:t>)</w:t>
                                </w:r>
                              </w:p>
                            </w:txbxContent>
                          </wps:txbx>
                          <wps:bodyPr rot="0" spcFirstLastPara="0" vertOverflow="overflow" horzOverflow="overflow" vert="horz" wrap="square" lIns="36000" tIns="45720" rIns="91440" bIns="45720" numCol="1" spcCol="0" rtlCol="0" fromWordArt="0" anchor="t" anchorCtr="0" forceAA="0" compatLnSpc="1">
                            <a:prstTxWarp prst="textNoShape">
                              <a:avLst/>
                            </a:prstTxWarp>
                            <a:noAutofit/>
                          </wps:bodyPr>
                        </wps:wsp>
                      </wpg:grpSp>
                      <wps:wsp>
                        <wps:cNvPr id="42137" name="文字方塊 42137"/>
                        <wps:cNvSpPr txBox="1"/>
                        <wps:spPr>
                          <a:xfrm>
                            <a:off x="3213262" y="2049714"/>
                            <a:ext cx="666750" cy="409575"/>
                          </a:xfrm>
                          <a:prstGeom prst="rect">
                            <a:avLst/>
                          </a:prstGeom>
                          <a:noFill/>
                          <a:ln w="6350">
                            <a:noFill/>
                          </a:ln>
                          <a:effectLst/>
                        </wps:spPr>
                        <wps:txbx>
                          <w:txbxContent>
                            <w:p w14:paraId="583CC89E" w14:textId="77777777" w:rsidR="00F86B0A" w:rsidRPr="00F72352" w:rsidRDefault="00F86B0A" w:rsidP="00216135">
                              <w:pPr>
                                <w:spacing w:line="240" w:lineRule="exact"/>
                                <w:ind w:firstLineChars="50" w:firstLine="94"/>
                                <w:jc w:val="center"/>
                                <w:rPr>
                                  <w:rFonts w:ascii="標楷體" w:eastAsia="標楷體" w:hAnsi="標楷體"/>
                                  <w:spacing w:val="-6"/>
                                  <w:sz w:val="20"/>
                                  <w:szCs w:val="20"/>
                                </w:rPr>
                              </w:pPr>
                              <w:r>
                                <w:rPr>
                                  <w:rFonts w:ascii="標楷體" w:eastAsia="標楷體" w:hAnsi="標楷體" w:hint="eastAsia"/>
                                  <w:spacing w:val="-6"/>
                                  <w:sz w:val="20"/>
                                  <w:szCs w:val="20"/>
                                </w:rPr>
                                <w:t>139</w:t>
                              </w:r>
                              <w:r w:rsidRPr="0090785D">
                                <w:rPr>
                                  <w:rFonts w:ascii="標楷體" w:eastAsia="標楷體" w:hAnsi="標楷體" w:hint="eastAsia"/>
                                  <w:spacing w:val="-6"/>
                                  <w:sz w:val="20"/>
                                  <w:szCs w:val="20"/>
                                </w:rPr>
                                <w:t>人</w:t>
                              </w:r>
                              <w:r>
                                <w:rPr>
                                  <w:rFonts w:ascii="標楷體" w:eastAsia="標楷體" w:hAnsi="標楷體" w:hint="eastAsia"/>
                                  <w:spacing w:val="-16"/>
                                  <w:sz w:val="20"/>
                                  <w:szCs w:val="20"/>
                                </w:rPr>
                                <w:t>(</w:t>
                              </w:r>
                              <w:r w:rsidRPr="00F72352">
                                <w:rPr>
                                  <w:rFonts w:ascii="標楷體" w:eastAsia="標楷體" w:hAnsi="標楷體" w:hint="eastAsia"/>
                                  <w:spacing w:val="-16"/>
                                  <w:sz w:val="20"/>
                                  <w:szCs w:val="20"/>
                                </w:rPr>
                                <w:t>1.04％</w:t>
                              </w:r>
                              <w:r>
                                <w:rPr>
                                  <w:rFonts w:ascii="標楷體" w:eastAsia="標楷體" w:hAnsi="標楷體" w:hint="eastAsia"/>
                                  <w:spacing w:val="-16"/>
                                  <w:sz w:val="20"/>
                                  <w:szCs w:val="20"/>
                                </w:rPr>
                                <w:t>)</w:t>
                              </w:r>
                            </w:p>
                          </w:txbxContent>
                        </wps:txbx>
                        <wps:bodyPr rot="0" spcFirstLastPara="0" vertOverflow="overflow" horzOverflow="overflow" vert="horz" wrap="square" lIns="3600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群組 42108" o:spid="_x0000_s1077" style="position:absolute;left:0;text-align:left;margin-left:181.35pt;margin-top:72.1pt;width:326.15pt;height:255.75pt;z-index:251700224;mso-wrap-distance-right:0;mso-width-relative:margin;mso-height-relative:margin" coordsize="41414,290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">
                <v:group id="群組 42109" o:spid="_x0000_s1078" style="position:absolute;width:41414;height:29057" coordsize="41414,290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DosjccAAADe&#10;AAAADwAAAAAAAAAAAAAAAACqAgAAZHJzL2Rvd25yZXYueG1sUEsFBgAAAAAEAAQA+gAAAJ4DAAAA&#10;AA==&#10;">
                  <v:group id="群組 42110" o:spid="_x0000_s1079" style="position:absolute;width:41414;height:29057" coordsize="41414,290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TZE83FAAAA3gAA&#10;AA8AAAAAAAAAAAAAAAAAqgIAAGRycy9kb3ducmV2LnhtbFBLBQYAAAAABAAEAPoAAACcAwAAAAA=&#10;">
                    <v:group id="群組 42111" o:spid="_x0000_s1080" style="position:absolute;width:41414;height:29057" coordsize="41414,290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W2VscAAADe&#10;AAAADwAAAAAAAAAAAAAAAACqAgAAZHJzL2Rvd25yZXYueG1sUEsFBgAAAAAEAAQA+gAAAJ4DAAAA&#10;AA==&#10;">
                      <v:group id="群組 42112" o:spid="_x0000_s1081" style="position:absolute;width:41414;height:29057" coordsize="41414,290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0coIccAAADe&#10;AAAADwAAAAAAAAAAAAAAAACqAgAAZHJzL2Rvd25yZXYueG1sUEsFBgAAAAAEAAQA+gAAAJ4DAAAA&#10;AA==&#10;">
                        <v:group id="群組 42113" o:spid="_x0000_s1082" style="position:absolute;width:41414;height:29057" coordsize="43434,305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AuNuscAAADe&#10;AAAADwAAAAAAAAAAAAAAAACqAgAAZHJzL2Rvd25yZXYueG1sUEsFBgAAAAAEAAQA+gAAAJ4DAAAA&#10;AA==&#10;">
                          <v:group id="群組 42114" o:spid="_x0000_s1083" style="position:absolute;width:43434;height:30573" coordorigin=",-1619" coordsize="43434,305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IVzscAAADe&#10;AAAADwAAAAAAAAAAAAAAAACqAgAAZHJzL2Rvd25yZXYueG1sUEsFBgAAAAAEAAQA+gAAAJ4DAAAA&#10;AA==&#10;">
                            <v:group id="群組 42115" o:spid="_x0000_s1084" style="position:absolute;top:-1619;width:43434;height:30572" coordorigin=",-1619" coordsize="43434,305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K6wVccAAADe&#10;AAAADwAAAAAAAAAAAAAAAACqAgAAZHJzL2Rvd25yZXYueG1sUEsFBgAAAAAEAAQA+gAAAJ4DAAAA&#10;AA==&#10;">
                              <v:group id="群組 1" o:spid="_x0000_s1085" style="position:absolute;top:-1619;width:43434;height:30572" coordorigin=",-2324" coordsize="60486,438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HwuIscAAADe&#10;AAAADwAAAAAAAAAAAAAAAACqAgAAZHJzL2Rvd25yZXYueG1sUEsFBgAAAAAEAAQA+gAAAJ4DAAAA&#10;AA==&#10;">
                                <v:shape id="文字方塊 26" o:spid="_x0000_s1086" type="#_x0000_t202" style="position:absolute;width:60486;height:36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JlGMgA&#10;AADeAAAADwAAAGRycy9kb3ducmV2LnhtbESPQWvCQBSE7wX/w/IKXkrdRKy1MRsRi+ClFGMOHl+z&#10;zyQ0+zZkV0399W6h0OMwM98w6WowrbhQ7xrLCuJJBIK4tLrhSkFx2D4vQDiPrLG1TAp+yMEqGz2k&#10;mGh75T1dcl+JAGGXoILa+y6R0pU1GXQT2xEH72R7gz7IvpK6x2uAm1ZOo2guDTYcFmrsaFNT+Z2f&#10;jYKXWXm86f37m+SPz03z9VR0t22h1PhxWC9BeBr8f/ivvdMKZtM4foXfO+EKyOwO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YEmUYyAAAAN4AAAAPAAAAAAAAAAAAAAAAAJgCAABk&#10;cnMvZG93bnJldi54bWxQSwUGAAAAAAQABAD1AAAAjQMAAAAA&#10;" filled="f" stroked="f">
                                  <v:textbox inset="1mm"/>
                                </v:shape>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流程圖: 替代處理程序 42118" o:spid="_x0000_s1087" type="#_x0000_t176" style="position:absolute;left:2160;top:-2324;width:56166;height:438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h01MEA&#10;AADeAAAADwAAAGRycy9kb3ducmV2LnhtbERPz2vCMBS+D/wfwht4m2nrJq4zihQEr+vE82vzbMOa&#10;l9LEtv735jDY8eP7vTvMthMjDd44VpCuEhDEtdOGGwWXn9PbFoQPyBo7x6TgQR4O+8XLDnPtJv6m&#10;sQyNiCHsc1TQhtDnUvq6JYt+5XriyN3cYDFEODRSDzjFcNvJLEk20qLh2NBiT0VL9W95twp4vpr7&#10;6cZcf1SXqrBrc/ysSqWWr/PxC0SgOfyL/9xnreA9S9O4N96JV0D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8odNTBAAAA3gAAAA8AAAAAAAAAAAAAAAAAmAIAAGRycy9kb3du&#10;cmV2LnhtbFBLBQYAAAAABAAEAPUAAACGAwAAAAA=&#10;" fillcolor="#dbeef4" stroked="f" strokeweight="2pt">
                                  <v:textbox inset="1mm"/>
                                </v:shape>
                                <v:shape id="圖片 42119" o:spid="_x0000_s1088" type="#_x0000_t75" alt="我國新住民來自各國，除了中國占比達63％最多之外，其次是越南、印尼等國。&#10;（取自內政部移民署網頁）" href="https://img.ltn.com.tw/Upload/news/600/2020/08/09/80.jpg" title="&quot;我國新住民來自各國，除了中國占比達63％最多之外，其次是越南、印尼等國。&#10;（取自內政部移民署網頁）&quot;" style="position:absolute;left:3510;top:3709;width:32404;height:188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GjHHLFAAAA3gAAAA8AAABkcnMvZG93bnJldi54bWxEj0GLwjAUhO8L/ofwBG9rWhGp1Si6Ighe&#10;dlX0+mieTbF5KU1W6783wsIeh5n5hpkvO1uLO7W+cqwgHSYgiAunKy4VnI7bzwyED8gaa8ek4Eke&#10;lovexxxz7R78Q/dDKEWEsM9RgQmhyaX0hSGLfuga4uhdXWsxRNmWUrf4iHBby1GSTKTFiuOCwYa+&#10;DBW3w69VsN5dnt8WNzobG3vsztV+km32Sg363WoGIlAX/sN/7Z1WMB6l6RTed+IVkIsX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BoxxyxQAAAN4AAAAPAAAAAAAAAAAAAAAA&#10;AJ8CAABkcnMvZG93bnJldi54bWxQSwUGAAAAAAQABAD3AAAAkQMAAAAA&#10;" o:button="t">
                                  <v:fill o:detectmouseclick="t"/>
                                  <v:imagedata r:id="rId27" o:title="我國新住民來自各國，除了中國占比達63％最多之外，其次是越南、印尼等國。&#10;（取自內政部移民署網頁）" croptop="12287f" cropbottom="37802f" cropleft="2389f" cropright="26383f" chromakey="#d4f1db"/>
                                </v:shape>
                                <v:shape id="圖片 42120" o:spid="_x0000_s1089" type="#_x0000_t75" alt="我國新住民來自各國，除了中國占比達63％最多之外，其次是越南、印尼等國。&#10;（取自內政部移民署網頁）" href="https://img.ltn.com.tw/Upload/news/600/2020/08/09/80.jpg" title="&quot;我國新住民來自各國，除了中國占比達63％最多之外，其次是越南、印尼等國。&#10;（取自內政部移民署網頁）&quot;" style="position:absolute;left:35019;top:3709;width:20925;height:188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95ED3EAAAA3gAAAA8AAABkcnMvZG93bnJldi54bWxEj8uKwjAUhvfCvEM4gjtNW0SkYxSdGy5c&#10;qFN0e2iObbE5KU2m7by9WQguf/4b32ozmFp01LrKsoJ4FoEgzq2uuFCQ/X5PlyCcR9ZYWyYF/+Rg&#10;s34brTDVtucTdWdfiDDCLkUFpfdNKqXLSzLoZrYhDt7NtgZ9kG0hdYt9GDe1TKJoIQ1WHB5KbOij&#10;pPx+/jMKevq8xV12xN3X9Sfb8mEX1ZdBqcl42L6D8DT4V/jZ3msF8yROAkDACSgg1w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95ED3EAAAA3gAAAA8AAAAAAAAAAAAAAAAA&#10;nwIAAGRycy9kb3ducmV2LnhtbFBLBQYAAAAABAAEAPcAAACQAwAAAAA=&#10;" o:button="t">
                                  <v:fill o:detectmouseclick="t"/>
                                  <v:imagedata r:id="rId27" o:title="我國新住民來自各國，除了中國占比達63％最多之外，其次是越南、印尼等國。&#10;（取自內政部移民署網頁）" croptop="36513f" cropbottom="13630f" cropleft="2947f" cropright="39293f" chromakey="#d4f1db"/>
                                </v:shape>
                                <v:roundrect id="圓角矩形 42121" o:spid="_x0000_s1090" style="position:absolute;left:4496;top:22540;width:9361;height:421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Q6L8cA&#10;AADeAAAADwAAAGRycy9kb3ducmV2LnhtbESPUUvDMBSF34X9h3AHvohLG8oY3bKhgqAgiHMMfLtr&#10;rklZc1Oa2NV/bwTBx8M55zuczW7ynRhpiG1gDeWiAEHcBNOy1XB4f7xdgYgJ2WAXmDR8U4Tddna1&#10;wdqEC7/RuE9WZAjHGjW4lPpaytg48hgXoSfO3mcYPKYsByvNgJcM951URbGUHlvOCw57enDUnPdf&#10;XkN3f3N8OX+8Hk5JPbtKjnZZKav19Xy6W4NINKX/8F/7yWioVKlK+L2Tr4D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YUOi/HAAAA3gAAAA8AAAAAAAAAAAAAAAAAmAIAAGRy&#10;cy9kb3ducmV2LnhtbFBLBQYAAAAABAAEAPUAAACMAwAAAAA=&#10;" fillcolor="#9eeaff" strokecolor="#46aac5">
                                  <v:fill color2="#e4f9ff" rotate="t" angle="180" colors="0 #9eeaff;22938f #bbefff;1 #e4f9ff" focus="100%" type="gradient"/>
                                  <v:shadow on="t" color="black" opacity="24903f" origin=",.5" offset="0,.55556mm"/>
                                  <v:textbox inset="1mm">
                                    <w:txbxContent>
                                      <w:p w14:paraId="77ECF153" w14:textId="77777777" w:rsidR="00F86B0A" w:rsidRPr="007928BF" w:rsidRDefault="00F86B0A" w:rsidP="00216135">
                                        <w:pPr>
                                          <w:pStyle w:val="Web"/>
                                          <w:jc w:val="center"/>
                                          <w:rPr>
                                            <w:spacing w:val="-16"/>
                                            <w:sz w:val="20"/>
                                            <w:szCs w:val="20"/>
                                          </w:rPr>
                                        </w:pPr>
                                        <w:r w:rsidRPr="00983654">
                                          <w:rPr>
                                            <w:rFonts w:ascii="標楷體" w:eastAsia="標楷體" w:hAnsi="標楷體" w:cstheme="minorBidi" w:hint="eastAsia"/>
                                            <w:color w:val="000000" w:themeColor="dark1"/>
                                            <w:spacing w:val="-20"/>
                                            <w:kern w:val="24"/>
                                            <w:sz w:val="20"/>
                                            <w:szCs w:val="20"/>
                                          </w:rPr>
                                          <w:t>大陸港澳</w:t>
                                        </w:r>
                                      </w:p>
                                    </w:txbxContent>
                                  </v:textbox>
                                </v:roundrect>
                                <v:roundrect id="圓角矩形 42122" o:spid="_x0000_s1091" style="position:absolute;left:15752;top:22629;width:8389;height:412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akWMcA&#10;AADeAAAADwAAAGRycy9kb3ducmV2LnhtbESPQUsDMRSE74L/ITzBi7TZhqXItmlRQVAoSGsRenvd&#10;PJOlm5dlE7frv2+EgsdhZr5hluvRt2KgPjaBNcymBQjiOpiGrYb95+vkEURMyAbbwKThlyKsV7c3&#10;S6xMOPOWhl2yIkM4VqjBpdRVUsbakcc4DR1x9r5D7zFl2VtpejxnuG+lKoq59NhwXnDY0Yuj+rT7&#10;8Rra54evzenwsT8m9e5KOdh5qazW93fj0wJEojH9h6/tN6OhVDOl4O9OvgJyd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bGpFjHAAAA3gAAAA8AAAAAAAAAAAAAAAAAmAIAAGRy&#10;cy9kb3ducmV2LnhtbFBLBQYAAAAABAAEAPUAAACMAwAAAAA=&#10;" fillcolor="#9eeaff" strokecolor="#46aac5">
                                  <v:fill color2="#e4f9ff" rotate="t" angle="180" colors="0 #9eeaff;22938f #bbefff;1 #e4f9ff" focus="100%" type="gradient"/>
                                  <v:shadow on="t" color="black" opacity="24903f" origin=",.5" offset="0,.55556mm"/>
                                  <v:textbox inset="1mm">
                                    <w:txbxContent>
                                      <w:p w14:paraId="57F2F663" w14:textId="77777777" w:rsidR="00F86B0A" w:rsidRPr="007928BF" w:rsidRDefault="00F86B0A" w:rsidP="00216135">
                                        <w:pPr>
                                          <w:pStyle w:val="Web"/>
                                          <w:jc w:val="center"/>
                                          <w:rPr>
                                            <w:sz w:val="20"/>
                                            <w:szCs w:val="20"/>
                                          </w:rPr>
                                        </w:pPr>
                                        <w:r w:rsidRPr="007928BF">
                                          <w:rPr>
                                            <w:rFonts w:ascii="標楷體" w:eastAsia="標楷體" w:hAnsi="標楷體" w:cstheme="minorBidi" w:hint="eastAsia"/>
                                            <w:color w:val="000000" w:themeColor="dark1"/>
                                            <w:spacing w:val="-20"/>
                                            <w:kern w:val="24"/>
                                            <w:sz w:val="20"/>
                                            <w:szCs w:val="20"/>
                                          </w:rPr>
                                          <w:t>越</w:t>
                                        </w:r>
                                        <w:r>
                                          <w:rPr>
                                            <w:rFonts w:ascii="標楷體" w:eastAsia="標楷體" w:hAnsi="標楷體" w:cstheme="minorBidi" w:hint="eastAsia"/>
                                            <w:color w:val="000000" w:themeColor="dark1"/>
                                            <w:spacing w:val="-20"/>
                                            <w:kern w:val="24"/>
                                            <w:sz w:val="20"/>
                                            <w:szCs w:val="20"/>
                                          </w:rPr>
                                          <w:t xml:space="preserve"> </w:t>
                                        </w:r>
                                        <w:r w:rsidRPr="007928BF">
                                          <w:rPr>
                                            <w:rFonts w:ascii="標楷體" w:eastAsia="標楷體" w:hAnsi="標楷體" w:cstheme="minorBidi" w:hint="eastAsia"/>
                                            <w:color w:val="000000" w:themeColor="dark1"/>
                                            <w:spacing w:val="-20"/>
                                            <w:kern w:val="24"/>
                                            <w:sz w:val="20"/>
                                            <w:szCs w:val="20"/>
                                          </w:rPr>
                                          <w:t>南</w:t>
                                        </w:r>
                                      </w:p>
                                    </w:txbxContent>
                                  </v:textbox>
                                </v:roundrect>
                                <v:roundrect id="圓角矩形 42123" o:spid="_x0000_s1092" style="position:absolute;left:26420;top:22629;width:7669;height:412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oBw8gA&#10;AADeAAAADwAAAGRycy9kb3ducmV2LnhtbESP3UoDMRSE7wXfIZyCN2KzjUuRtWlRQVAQpD8Uenfc&#10;nCZLNyfLJm7XtzeC0MthZr5hFqvRt2KgPjaBNcymBQjiOpiGrYbd9vXuAURMyAbbwKThhyKsltdX&#10;C6xMOPOahk2yIkM4VqjBpdRVUsbakcc4DR1x9o6h95iy7K00PZ4z3LdSFcVcemw4Lzjs6MVRfdp8&#10;ew3t8+3+43T43H0l9e5KOdh5qazWN5Px6RFEojFdwv/tN6OhVDN1D3938hWQy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pigHDyAAAAN4AAAAPAAAAAAAAAAAAAAAAAJgCAABk&#10;cnMvZG93bnJldi54bWxQSwUGAAAAAAQABAD1AAAAjQMAAAAA&#10;" fillcolor="#9eeaff" strokecolor="#46aac5">
                                  <v:fill color2="#e4f9ff" rotate="t" angle="180" colors="0 #9eeaff;22938f #bbefff;1 #e4f9ff" focus="100%" type="gradient"/>
                                  <v:shadow on="t" color="black" opacity="24903f" origin=",.5" offset="0,.55556mm"/>
                                  <v:textbox inset="1mm">
                                    <w:txbxContent>
                                      <w:p w14:paraId="06FA307F" w14:textId="77777777" w:rsidR="00F86B0A" w:rsidRPr="007928BF" w:rsidRDefault="00F86B0A" w:rsidP="00216135">
                                        <w:pPr>
                                          <w:pStyle w:val="Web"/>
                                          <w:jc w:val="center"/>
                                          <w:rPr>
                                            <w:sz w:val="20"/>
                                            <w:szCs w:val="20"/>
                                          </w:rPr>
                                        </w:pPr>
                                        <w:r w:rsidRPr="007928BF">
                                          <w:rPr>
                                            <w:rFonts w:ascii="標楷體" w:eastAsia="標楷體" w:hAnsi="標楷體" w:cstheme="minorBidi" w:hint="eastAsia"/>
                                            <w:color w:val="000000" w:themeColor="dark1"/>
                                            <w:spacing w:val="-20"/>
                                            <w:kern w:val="24"/>
                                            <w:sz w:val="20"/>
                                            <w:szCs w:val="20"/>
                                          </w:rPr>
                                          <w:t>印</w:t>
                                        </w:r>
                                        <w:r>
                                          <w:rPr>
                                            <w:rFonts w:ascii="標楷體" w:eastAsia="標楷體" w:hAnsi="標楷體" w:cstheme="minorBidi" w:hint="eastAsia"/>
                                            <w:color w:val="000000" w:themeColor="dark1"/>
                                            <w:spacing w:val="-20"/>
                                            <w:kern w:val="24"/>
                                            <w:sz w:val="20"/>
                                            <w:szCs w:val="20"/>
                                          </w:rPr>
                                          <w:t xml:space="preserve"> </w:t>
                                        </w:r>
                                        <w:r w:rsidRPr="007928BF">
                                          <w:rPr>
                                            <w:rFonts w:ascii="標楷體" w:eastAsia="標楷體" w:hAnsi="標楷體" w:cstheme="minorBidi" w:hint="eastAsia"/>
                                            <w:color w:val="000000" w:themeColor="dark1"/>
                                            <w:spacing w:val="-20"/>
                                            <w:kern w:val="24"/>
                                            <w:sz w:val="20"/>
                                            <w:szCs w:val="20"/>
                                          </w:rPr>
                                          <w:t>尼</w:t>
                                        </w:r>
                                      </w:p>
                                    </w:txbxContent>
                                  </v:textbox>
                                </v:roundrect>
                                <v:roundrect id="圓角矩形 42124" o:spid="_x0000_s1093" style="position:absolute;left:36369;top:22540;width:8641;height:421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OZt8cA&#10;AADeAAAADwAAAGRycy9kb3ducmV2LnhtbESPQUsDMRSE74L/ITzBi7TZhqWUbdNSBUFBEGsp9Pa6&#10;eU2Wbl6WTdyu/94IgsdhZr5hVpvRt2KgPjaBNcymBQjiOpiGrYb95/NkASImZINtYNLwTRE269ub&#10;FVYmXPmDhl2yIkM4VqjBpdRVUsbakcc4DR1x9s6h95iy7K00PV4z3LdSFcVcemw4Lzjs6MlRfdl9&#10;eQ3t48Ph7XJ835+SenWlHOy8VFbr+7txuwSRaEz/4b/2i9FQqpkq4fdOvgJy/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ZjmbfHAAAA3gAAAA8AAAAAAAAAAAAAAAAAmAIAAGRy&#10;cy9kb3ducmV2LnhtbFBLBQYAAAAABAAEAPUAAACMAwAAAAA=&#10;" fillcolor="#9eeaff" strokecolor="#46aac5">
                                  <v:fill color2="#e4f9ff" rotate="t" angle="180" colors="0 #9eeaff;22938f #bbefff;1 #e4f9ff" focus="100%" type="gradient"/>
                                  <v:shadow on="t" color="black" opacity="24903f" origin=",.5" offset="0,.55556mm"/>
                                  <v:textbox inset="1mm">
                                    <w:txbxContent>
                                      <w:p w14:paraId="2A1685AD" w14:textId="77777777" w:rsidR="00F86B0A" w:rsidRPr="007928BF" w:rsidRDefault="00F86B0A" w:rsidP="00216135">
                                        <w:pPr>
                                          <w:pStyle w:val="Web"/>
                                          <w:jc w:val="center"/>
                                          <w:rPr>
                                            <w:sz w:val="20"/>
                                            <w:szCs w:val="20"/>
                                          </w:rPr>
                                        </w:pPr>
                                        <w:r w:rsidRPr="007928BF">
                                          <w:rPr>
                                            <w:rFonts w:ascii="標楷體" w:eastAsia="標楷體" w:hAnsi="標楷體" w:cstheme="minorBidi" w:hint="eastAsia"/>
                                            <w:color w:val="000000" w:themeColor="dark1"/>
                                            <w:spacing w:val="-20"/>
                                            <w:kern w:val="24"/>
                                            <w:sz w:val="20"/>
                                            <w:szCs w:val="20"/>
                                          </w:rPr>
                                          <w:t>東南亞</w:t>
                                        </w:r>
                                      </w:p>
                                    </w:txbxContent>
                                  </v:textbox>
                                </v:roundrect>
                                <v:roundrect id="圓角矩形 42125" o:spid="_x0000_s1094" style="position:absolute;left:47435;top:22603;width:7921;height:432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88LMgA&#10;AADeAAAADwAAAGRycy9kb3ducmV2LnhtbESP3UoDMRSE7wXfIZyCN2KzDWuRtWlRQVAQpD8Uenfc&#10;nCZLNyfLJm7XtzeC0MthZr5hFqvRt2KgPjaBNcymBQjiOpiGrYbd9vXuAURMyAbbwKThhyKsltdX&#10;C6xMOPOahk2yIkM4VqjBpdRVUsbakcc4DR1x9o6h95iy7K00PZ4z3LdSFcVcemw4Lzjs6MVRfdp8&#10;ew3t8+3+43T43H0l9e5KOdh5qazWN5Px6RFEojFdwv/tN6OhVDN1D3938hWQy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JLzwsyAAAAN4AAAAPAAAAAAAAAAAAAAAAAJgCAABk&#10;cnMvZG93bnJldi54bWxQSwUGAAAAAAQABAD1AAAAjQMAAAAA&#10;" fillcolor="#9eeaff" strokecolor="#46aac5">
                                  <v:fill color2="#e4f9ff" rotate="t" angle="180" colors="0 #9eeaff;22938f #bbefff;1 #e4f9ff" focus="100%" type="gradient"/>
                                  <v:shadow on="t" color="black" opacity="24903f" origin=",.5" offset="0,.55556mm"/>
                                  <v:textbox inset="1mm">
                                    <w:txbxContent>
                                      <w:p w14:paraId="1E24E7C5" w14:textId="77777777" w:rsidR="00F86B0A" w:rsidRPr="007928BF" w:rsidRDefault="00F86B0A" w:rsidP="00216135">
                                        <w:pPr>
                                          <w:pStyle w:val="Web"/>
                                          <w:jc w:val="center"/>
                                          <w:rPr>
                                            <w:sz w:val="20"/>
                                            <w:szCs w:val="20"/>
                                          </w:rPr>
                                        </w:pPr>
                                        <w:r w:rsidRPr="007928BF">
                                          <w:rPr>
                                            <w:rFonts w:ascii="標楷體" w:eastAsia="標楷體" w:hAnsi="標楷體" w:cstheme="minorBidi" w:hint="eastAsia"/>
                                            <w:color w:val="000000" w:themeColor="dark1"/>
                                            <w:spacing w:val="-20"/>
                                            <w:kern w:val="24"/>
                                            <w:sz w:val="20"/>
                                            <w:szCs w:val="20"/>
                                          </w:rPr>
                                          <w:t>其</w:t>
                                        </w:r>
                                        <w:r>
                                          <w:rPr>
                                            <w:rFonts w:ascii="標楷體" w:eastAsia="標楷體" w:hAnsi="標楷體" w:cstheme="minorBidi" w:hint="eastAsia"/>
                                            <w:color w:val="000000" w:themeColor="dark1"/>
                                            <w:spacing w:val="-20"/>
                                            <w:kern w:val="24"/>
                                            <w:sz w:val="20"/>
                                            <w:szCs w:val="20"/>
                                          </w:rPr>
                                          <w:t xml:space="preserve"> </w:t>
                                        </w:r>
                                        <w:r w:rsidRPr="007928BF">
                                          <w:rPr>
                                            <w:rFonts w:ascii="標楷體" w:eastAsia="標楷體" w:hAnsi="標楷體" w:cstheme="minorBidi" w:hint="eastAsia"/>
                                            <w:color w:val="000000" w:themeColor="dark1"/>
                                            <w:spacing w:val="-20"/>
                                            <w:kern w:val="24"/>
                                            <w:sz w:val="20"/>
                                            <w:szCs w:val="20"/>
                                          </w:rPr>
                                          <w:t>他</w:t>
                                        </w:r>
                                      </w:p>
                                    </w:txbxContent>
                                  </v:textbox>
                                </v:roundrect>
                                <v:oval id="橢圓 42126" o:spid="_x0000_s1095" style="position:absolute;left:4496;top:28020;width:9361;height:72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E5V8YA&#10;AADeAAAADwAAAGRycy9kb3ducmV2LnhtbESPQWvCQBSE7wX/w/IEb3VjECmpq4i2IvRio9jrI/tM&#10;gtm3MbuapL++WxA8DjPzDTNfdqYSd2pcaVnBZByBIM6sLjlXcDx8vr6BcB5ZY2WZFPTkYLkYvMwx&#10;0bblb7qnPhcBwi5BBYX3dSKlywoy6Ma2Jg7e2TYGfZBNLnWDbYCbSsZRNJMGSw4LBda0Lii7pDej&#10;4Pdrn35k22u/MbdjTz+H/YlMq9Ro2K3eQXjq/DP8aO+0gmk8iWfwfydcAbn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1E5V8YAAADeAAAADwAAAAAAAAAAAAAAAACYAgAAZHJz&#10;L2Rvd25yZXYueG1sUEsFBgAAAAAEAAQA9QAAAIsDAAAAAA==&#10;" fillcolor="#c9b5e8" strokecolor="#7d60a0">
                                  <v:fill color2="#f0eaf9" rotate="t" angle="180" colors="0 #c9b5e8;22938f #d9cbee;1 #f0eaf9" focus="100%" type="gradient"/>
                                  <v:shadow on="t" color="black" opacity="24903f" origin=",.5" offset="0,.55556mm"/>
                                  <v:textbox inset="1mm">
                                    <w:txbxContent>
                                      <w:p w14:paraId="03846776" w14:textId="77777777" w:rsidR="00F86B0A" w:rsidRPr="00983654" w:rsidRDefault="00F86B0A" w:rsidP="00216135">
                                        <w:pPr>
                                          <w:pStyle w:val="Web"/>
                                          <w:jc w:val="center"/>
                                          <w:rPr>
                                            <w:b/>
                                            <w:spacing w:val="-6"/>
                                            <w:sz w:val="20"/>
                                            <w:szCs w:val="20"/>
                                          </w:rPr>
                                        </w:pPr>
                                      </w:p>
                                    </w:txbxContent>
                                  </v:textbox>
                                </v:oval>
                              </v:group>
                              <v:oval id="橢圓 42127" o:spid="_x0000_s1096" style="position:absolute;left:11049;top:19526;width:6718;height:50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2czMcA&#10;AADeAAAADwAAAGRycy9kb3ducmV2LnhtbESPQWvCQBSE7wX/w/KE3urGIK1EVxGtpdCLRtHrI/tM&#10;gtm3aXY1SX99t1DwOMzMN8x82ZlK3KlxpWUF41EEgjizuuRcwfGwfZmCcB5ZY2WZFPTkYLkYPM0x&#10;0bblPd1Tn4sAYZeggsL7OpHSZQUZdCNbEwfvYhuDPsgml7rBNsBNJeMoepUGSw4LBda0Lii7pjej&#10;4Odrl75nH9/9xtyOPZ0PuxOZVqnnYbeagfDU+Uf4v/2pFUzicfwGf3fCFZ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gdnMzHAAAA3gAAAA8AAAAAAAAAAAAAAAAAmAIAAGRy&#10;cy9kb3ducmV2LnhtbFBLBQYAAAAABAAEAPUAAACMAwAAAAA=&#10;" fillcolor="#c9b5e8" strokecolor="#7d60a0">
                                <v:fill color2="#f0eaf9" rotate="t" angle="180" colors="0 #c9b5e8;22938f #d9cbee;1 #f0eaf9" focus="100%" type="gradient"/>
                                <v:shadow on="t" color="black" opacity="24903f" origin=",.5" offset="0,.55556mm"/>
                                <v:textbox inset="1mm">
                                  <w:txbxContent>
                                    <w:p w14:paraId="532B4097" w14:textId="77777777" w:rsidR="00F86B0A" w:rsidRPr="00983654" w:rsidRDefault="00F86B0A" w:rsidP="00216135">
                                      <w:pPr>
                                        <w:pStyle w:val="Web"/>
                                        <w:jc w:val="center"/>
                                        <w:rPr>
                                          <w:b/>
                                          <w:spacing w:val="-6"/>
                                          <w:sz w:val="20"/>
                                          <w:szCs w:val="20"/>
                                        </w:rPr>
                                      </w:pPr>
                                    </w:p>
                                  </w:txbxContent>
                                </v:textbox>
                              </v:oval>
                              <v:oval id="橢圓 42128" o:spid="_x0000_s1097" style="position:absolute;left:18573;top:19621;width:6719;height:50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IIvsQA&#10;AADeAAAADwAAAGRycy9kb3ducmV2LnhtbERPTWvCQBC9F/oflhF6qxtDEYmuUqyK4EUTsdchO01C&#10;s7Mxu5rEX989FDw+3vdi1Zta3Kl1lWUFk3EEgji3uuJCwTnbvs9AOI+ssbZMCgZysFq+viww0bbj&#10;E91TX4gQwi5BBaX3TSKly0sy6Ma2IQ7cj20N+gDbQuoWuxBuahlH0VQarDg0lNjQuqT8N70ZBY/D&#10;Md3ku+vwZW7ngb6z44VMp9TbqP+cg/DU+6f4373XCj7iSRz2hjvhCs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CCL7EAAAA3gAAAA8AAAAAAAAAAAAAAAAAmAIAAGRycy9k&#10;b3ducmV2LnhtbFBLBQYAAAAABAAEAPUAAACJAwAAAAA=&#10;" fillcolor="#c9b5e8" strokecolor="#7d60a0">
                                <v:fill color2="#f0eaf9" rotate="t" angle="180" colors="0 #c9b5e8;22938f #d9cbee;1 #f0eaf9" focus="100%" type="gradient"/>
                                <v:shadow on="t" color="black" opacity="24903f" origin=",.5" offset="0,.55556mm"/>
                                <v:textbox inset="1mm">
                                  <w:txbxContent>
                                    <w:p w14:paraId="35F494FE" w14:textId="77777777" w:rsidR="00F86B0A" w:rsidRPr="007928BF" w:rsidRDefault="00F86B0A" w:rsidP="00216135">
                                      <w:pPr>
                                        <w:pStyle w:val="Web"/>
                                        <w:jc w:val="center"/>
                                        <w:rPr>
                                          <w:b/>
                                          <w:sz w:val="20"/>
                                          <w:szCs w:val="20"/>
                                        </w:rPr>
                                      </w:pPr>
                                    </w:p>
                                  </w:txbxContent>
                                </v:textbox>
                              </v:oval>
                              <v:oval id="橢圓 42129" o:spid="_x0000_s1098" style="position:absolute;left:26098;top:19621;width:6718;height:50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6tJccA&#10;AADeAAAADwAAAGRycy9kb3ducmV2LnhtbESPQWvCQBSE7wX/w/KE3urGIKVGVxGtpdCLRtHrI/tM&#10;gtm3aXY1SX99t1DwOMzMN8x82ZlK3KlxpWUF41EEgjizuuRcwfGwfXkD4TyyxsoyKejJwXIxeJpj&#10;om3Le7qnPhcBwi5BBYX3dSKlywoy6Ea2Jg7exTYGfZBNLnWDbYCbSsZR9CoNlhwWCqxpXVB2TW9G&#10;wc/XLn3PPr77jbkdezofdicyrVLPw241A+Gp84/wf/tTK5jE43gKf3fCFZ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bOrSXHAAAA3gAAAA8AAAAAAAAAAAAAAAAAmAIAAGRy&#10;cy9kb3ducmV2LnhtbFBLBQYAAAAABAAEAPUAAACMAwAAAAA=&#10;" fillcolor="#c9b5e8" strokecolor="#7d60a0">
                                <v:fill color2="#f0eaf9" rotate="t" angle="180" colors="0 #c9b5e8;22938f #d9cbee;1 #f0eaf9" focus="100%" type="gradient"/>
                                <v:shadow on="t" color="black" opacity="24903f" origin=",.5" offset="0,.55556mm"/>
                                <v:textbox inset="1mm">
                                  <w:txbxContent>
                                    <w:p w14:paraId="64C3A9C6" w14:textId="77777777" w:rsidR="00F86B0A" w:rsidRPr="007928BF" w:rsidRDefault="00F86B0A" w:rsidP="00216135">
                                      <w:pPr>
                                        <w:pStyle w:val="Web"/>
                                        <w:jc w:val="center"/>
                                        <w:rPr>
                                          <w:b/>
                                          <w:sz w:val="20"/>
                                          <w:szCs w:val="20"/>
                                        </w:rPr>
                                      </w:pPr>
                                    </w:p>
                                  </w:txbxContent>
                                </v:textbox>
                              </v:oval>
                              <v:oval id="橢圓 42130" o:spid="_x0000_s1099" style="position:absolute;left:33718;top:19716;width:6718;height:50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2SZcYA&#10;AADeAAAADwAAAGRycy9kb3ducmV2LnhtbESPy2rCQBSG9wXfYThCd3WiLaVEJ0G8lIIbm0jdHjKn&#10;SWjmTMyMJunTO4tClz//jW+VDqYRN+pcbVnBfBaBIC6srrlUcMr3T28gnEfW2FgmBSM5SJPJwwpj&#10;bXv+pFvmSxFG2MWooPK+jaV0RUUG3cy2xMH7tp1BH2RXSt1hH8ZNIxdR9CoN1hweKmxpU1Hxk12N&#10;gt/DMdsV75dxa66nkc758YtMr9TjdFgvQXga/H/4r/2hFbws5s8BIOAEFJDJ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i2SZcYAAADeAAAADwAAAAAAAAAAAAAAAACYAgAAZHJz&#10;L2Rvd25yZXYueG1sUEsFBgAAAAAEAAQA9QAAAIsDAAAAAA==&#10;" fillcolor="#c9b5e8" strokecolor="#7d60a0">
                                <v:fill color2="#f0eaf9" rotate="t" angle="180" colors="0 #c9b5e8;22938f #d9cbee;1 #f0eaf9" focus="100%" type="gradient"/>
                                <v:shadow on="t" color="black" opacity="24903f" origin=",.5" offset="0,.55556mm"/>
                                <v:textbox inset="1mm">
                                  <w:txbxContent>
                                    <w:p w14:paraId="77233229" w14:textId="77777777" w:rsidR="00F86B0A" w:rsidRPr="007928BF" w:rsidRDefault="00F86B0A" w:rsidP="00216135">
                                      <w:pPr>
                                        <w:pStyle w:val="Web"/>
                                        <w:jc w:val="center"/>
                                        <w:rPr>
                                          <w:b/>
                                          <w:sz w:val="20"/>
                                          <w:szCs w:val="20"/>
                                        </w:rPr>
                                      </w:pPr>
                                    </w:p>
                                  </w:txbxContent>
                                </v:textbox>
                              </v:oval>
                            </v:group>
                            <v:shape id="_x0000_s1100" type="#_x0000_t202" style="position:absolute;left:4095;top:25741;width:26220;height:30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IEl8cA&#10;AADeAAAADwAAAGRycy9kb3ducmV2LnhtbESPQWvCQBSE74L/YXmCF9FN1IpNXUUUoRcp2hw8vmZf&#10;k2D2bciumvrrXUHocZiZb5jFqjWVuFLjSssK4lEEgjizuuRcQfq9G85BOI+ssbJMCv7IwWrZ7Sww&#10;0fbGB7oefS4ChF2CCgrv60RKlxVk0I1sTRy8X9sY9EE2udQN3gLcVHIcRTNpsOSwUGBNm4Ky8/Fi&#10;FLxNs9NdH7bvkvdfm/JnkNb3XapUv9euP0B4av1/+NX+1Aqm43gSw/NOuAJy+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MCBJfHAAAA3gAAAA8AAAAAAAAAAAAAAAAAmAIAAGRy&#10;cy9kb3ducmV2LnhtbFBLBQYAAAAABAAEAPUAAACMAwAAAAA=&#10;" filled="f" stroked="f">
                              <v:textbox inset="1mm">
                                <w:txbxContent>
                                  <w:p w14:paraId="1E261736" w14:textId="77777777" w:rsidR="00F86B0A" w:rsidRPr="00F94DF9" w:rsidRDefault="00F86B0A" w:rsidP="00216135">
                                    <w:pPr>
                                      <w:pStyle w:val="Web"/>
                                      <w:rPr>
                                        <w:rFonts w:ascii="標楷體" w:eastAsia="標楷體" w:hAnsi="標楷體"/>
                                        <w:sz w:val="18"/>
                                        <w:szCs w:val="18"/>
                                      </w:rPr>
                                    </w:pPr>
                                    <w:r>
                                      <w:rPr>
                                        <w:rFonts w:ascii="標楷體" w:eastAsia="標楷體" w:hAnsi="標楷體" w:cstheme="minorBidi" w:hint="eastAsia"/>
                                        <w:color w:val="000000" w:themeColor="dark1"/>
                                        <w:sz w:val="18"/>
                                        <w:szCs w:val="18"/>
                                      </w:rPr>
                                      <w:t>資料來源：整理自嘉義縣政府提供資料</w:t>
                                    </w:r>
                                    <w:r w:rsidRPr="00F94DF9">
                                      <w:rPr>
                                        <w:rFonts w:ascii="標楷體" w:eastAsia="標楷體" w:hAnsi="標楷體" w:cstheme="minorBidi" w:hint="eastAsia"/>
                                        <w:color w:val="000000" w:themeColor="dark1"/>
                                        <w:sz w:val="18"/>
                                        <w:szCs w:val="18"/>
                                      </w:rPr>
                                      <w:t>。</w:t>
                                    </w:r>
                                  </w:p>
                                </w:txbxContent>
                              </v:textbox>
                            </v:shape>
                          </v:group>
                          <v:shape id="文字方塊 3" o:spid="_x0000_s1101" type="#_x0000_t202" style="position:absolute;left:5190;top:413;width:34864;height:30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Ca4McA&#10;AADeAAAADwAAAGRycy9kb3ducmV2LnhtbESPQWvCQBSE74L/YXmCF9GN0YpNXUUUoRcp2hw8vmZf&#10;k2D2bciumvrrXUHocZiZb5jFqjWVuFLjSssKxqMIBHFmdcm5gvR7N5yDcB5ZY2WZFPyRg9Wy21lg&#10;ou2ND3Q9+lwECLsEFRTe14mULivIoBvZmjh4v7Yx6INscqkbvAW4qWQcRTNpsOSwUGBNm4Ky8/Fi&#10;FLxNs9NdH7bvkvdfm/JnkNb3XapUv9euP0B4av1/+NX+1Aqm8XgSw/NOuAJy+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PQmuDHAAAA3gAAAA8AAAAAAAAAAAAAAAAAmAIAAGRy&#10;cy9kb3ducmV2LnhtbFBLBQYAAAAABAAEAPUAAACMAwAAAAA=&#10;" filled="f" stroked="f">
                            <v:textbox inset="1mm">
                              <w:txbxContent>
                                <w:p w14:paraId="7EE7B2C1" w14:textId="62F01CDC" w:rsidR="00F86B0A" w:rsidRPr="00F94DF9" w:rsidRDefault="00F86B0A" w:rsidP="00216135">
                                  <w:pPr>
                                    <w:pStyle w:val="Web"/>
                                    <w:rPr>
                                      <w:rFonts w:ascii="標楷體" w:eastAsia="標楷體" w:hAnsi="標楷體"/>
                                      <w:b/>
                                    </w:rPr>
                                  </w:pPr>
                                  <w:r w:rsidRPr="00F94DF9">
                                    <w:rPr>
                                      <w:rFonts w:ascii="標楷體" w:eastAsia="標楷體" w:hAnsi="標楷體" w:cstheme="minorBidi" w:hint="eastAsia"/>
                                      <w:b/>
                                      <w:color w:val="000000" w:themeColor="dark1"/>
                                    </w:rPr>
                                    <w:t>圖</w:t>
                                  </w:r>
                                  <w:r>
                                    <w:rPr>
                                      <w:rFonts w:ascii="標楷體" w:eastAsia="標楷體" w:hAnsi="標楷體" w:cstheme="minorBidi" w:hint="eastAsia"/>
                                      <w:b/>
                                      <w:color w:val="000000" w:themeColor="dark1"/>
                                    </w:rPr>
                                    <w:t>7</w:t>
                                  </w:r>
                                  <w:r w:rsidRPr="00F94DF9">
                                    <w:rPr>
                                      <w:rFonts w:ascii="標楷體" w:eastAsia="標楷體" w:hAnsi="標楷體" w:cstheme="minorBidi" w:hint="eastAsia"/>
                                      <w:b/>
                                      <w:bCs/>
                                      <w:color w:val="000000" w:themeColor="dark1"/>
                                    </w:rPr>
                                    <w:t xml:space="preserve">  </w:t>
                                  </w:r>
                                  <w:r>
                                    <w:rPr>
                                      <w:rFonts w:ascii="標楷體" w:eastAsia="標楷體" w:hAnsi="標楷體" w:cstheme="minorBidi" w:hint="eastAsia"/>
                                      <w:b/>
                                      <w:bCs/>
                                      <w:color w:val="000000" w:themeColor="dark1"/>
                                    </w:rPr>
                                    <w:t>嘉義縣109年底止新住民國籍統計分析</w:t>
                                  </w:r>
                                  <w:r w:rsidRPr="00F94DF9">
                                    <w:rPr>
                                      <w:rFonts w:ascii="標楷體" w:eastAsia="標楷體" w:hAnsi="標楷體" w:cstheme="minorBidi" w:hint="eastAsia"/>
                                      <w:b/>
                                      <w:bCs/>
                                      <w:color w:val="000000" w:themeColor="dark1"/>
                                    </w:rPr>
                                    <w:t xml:space="preserve">  </w:t>
                                  </w:r>
                                  <w:r w:rsidRPr="00F94DF9">
                                    <w:rPr>
                                      <w:rFonts w:ascii="標楷體" w:eastAsia="標楷體" w:hAnsi="標楷體" w:cstheme="minorBidi"/>
                                      <w:b/>
                                      <w:color w:val="000000" w:themeColor="dark1"/>
                                    </w:rPr>
                                    <w:t xml:space="preserve">  </w:t>
                                  </w:r>
                                </w:p>
                              </w:txbxContent>
                            </v:textbox>
                          </v:shape>
                        </v:group>
                        <v:shape id="文字方塊 42133" o:spid="_x0000_s1102" type="#_x0000_t202" style="position:absolute;left:2765;top:20325;width:6722;height:4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7pIsMA&#10;AADeAAAADwAAAGRycy9kb3ducmV2LnhtbESP0YrCMBRE3wX/IVzBN01tl2WpRhGt4OK+rPoBl+ba&#10;FpubkkStf79ZEHwcZuYMs1j1phV3cr6xrGA2TUAQl1Y3XCk4n3aTLxA+IGtsLZOCJ3lYLYeDBeba&#10;PviX7sdQiQhhn6OCOoQul9KXNRn0U9sRR+9incEQpaukdviIcNPKNEk+pcGG40KNHW1qKq/Hm1EQ&#10;2B2yw5Ys+59dkbqm+KYiUWo86tdzEIH68A6/2nut4COdZRn834lX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M7pIsMAAADeAAAADwAAAAAAAAAAAAAAAACYAgAAZHJzL2Rv&#10;d25yZXYueG1sUEsFBgAAAAAEAAQA9QAAAIgDAAAAAA==&#10;" filled="f" stroked="f" strokeweight=".5pt">
                          <v:textbox inset="1mm">
                            <w:txbxContent>
                              <w:p w14:paraId="3120E513" w14:textId="77777777" w:rsidR="00F86B0A" w:rsidRPr="00F72352" w:rsidRDefault="00F86B0A" w:rsidP="00216135">
                                <w:pPr>
                                  <w:spacing w:line="240" w:lineRule="exact"/>
                                  <w:ind w:firstLineChars="50" w:firstLine="84"/>
                                  <w:jc w:val="center"/>
                                  <w:rPr>
                                    <w:rFonts w:ascii="標楷體" w:eastAsia="標楷體" w:hAnsi="標楷體"/>
                                    <w:spacing w:val="-16"/>
                                    <w:sz w:val="20"/>
                                    <w:szCs w:val="20"/>
                                  </w:rPr>
                                </w:pPr>
                                <w:r w:rsidRPr="00F72352">
                                  <w:rPr>
                                    <w:rFonts w:ascii="標楷體" w:eastAsia="標楷體" w:hAnsi="標楷體" w:hint="eastAsia"/>
                                    <w:spacing w:val="-16"/>
                                    <w:sz w:val="20"/>
                                    <w:szCs w:val="20"/>
                                  </w:rPr>
                                  <w:t>7,505人</w:t>
                                </w:r>
                              </w:p>
                              <w:p w14:paraId="5600E0AB" w14:textId="77777777" w:rsidR="00F86B0A" w:rsidRPr="00F72352" w:rsidRDefault="00F86B0A" w:rsidP="00216135">
                                <w:pPr>
                                  <w:spacing w:line="240" w:lineRule="exact"/>
                                  <w:jc w:val="center"/>
                                  <w:rPr>
                                    <w:rFonts w:ascii="標楷體" w:eastAsia="標楷體" w:hAnsi="標楷體"/>
                                    <w:spacing w:val="-16"/>
                                    <w:sz w:val="20"/>
                                    <w:szCs w:val="20"/>
                                  </w:rPr>
                                </w:pPr>
                                <w:r w:rsidRPr="00F72352">
                                  <w:rPr>
                                    <w:rFonts w:ascii="標楷體" w:eastAsia="標楷體" w:hAnsi="標楷體" w:hint="eastAsia"/>
                                    <w:spacing w:val="-16"/>
                                    <w:sz w:val="20"/>
                                    <w:szCs w:val="20"/>
                                  </w:rPr>
                                  <w:t>(56.24％</w:t>
                                </w:r>
                                <w:r>
                                  <w:rPr>
                                    <w:rFonts w:ascii="標楷體" w:eastAsia="標楷體" w:hAnsi="標楷體" w:hint="eastAsia"/>
                                    <w:spacing w:val="-16"/>
                                    <w:sz w:val="20"/>
                                    <w:szCs w:val="20"/>
                                  </w:rPr>
                                  <w:t>)</w:t>
                                </w:r>
                              </w:p>
                            </w:txbxContent>
                          </v:textbox>
                        </v:shape>
                      </v:group>
                      <v:shape id="文字方塊 42134" o:spid="_x0000_s1103" type="#_x0000_t202" style="position:absolute;left:10016;top:20306;width:7847;height:4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dxVsUA&#10;AADeAAAADwAAAGRycy9kb3ducmV2LnhtbESPwWrDMBBE74H+g9hCb7Ecx4TiWgmlsaElucTtByzW&#10;xjaxVkZSEvfvq0Khx2Fm3jDlbjajuJHzg2UFqyQFQdxaPXCn4OuzXj6D8AFZ42iZFHyTh932YVFi&#10;oe2dT3RrQicihH2BCvoQpkJK3/Zk0Cd2Io7e2TqDIUrXSe3wHuFmlFmabqTBgeNCjxO99dRemqtR&#10;ENgd1oc9WfbHusrcUH1QlSr19Di/voAINIf/8F/7XSvIs9U6h9878QrI7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J3FWxQAAAN4AAAAPAAAAAAAAAAAAAAAAAJgCAABkcnMv&#10;ZG93bnJldi54bWxQSwUGAAAAAAQABAD1AAAAigMAAAAA&#10;" filled="f" stroked="f" strokeweight=".5pt">
                        <v:textbox inset="1mm">
                          <w:txbxContent>
                            <w:p w14:paraId="7C25AD88" w14:textId="77777777" w:rsidR="00F86B0A" w:rsidRPr="00F72352" w:rsidRDefault="00F86B0A" w:rsidP="00216135">
                              <w:pPr>
                                <w:spacing w:line="240" w:lineRule="exact"/>
                                <w:ind w:firstLineChars="50" w:firstLine="84"/>
                                <w:jc w:val="center"/>
                                <w:rPr>
                                  <w:rFonts w:ascii="標楷體" w:eastAsia="標楷體" w:hAnsi="標楷體"/>
                                  <w:spacing w:val="-16"/>
                                  <w:sz w:val="20"/>
                                  <w:szCs w:val="20"/>
                                </w:rPr>
                              </w:pPr>
                              <w:r w:rsidRPr="00F72352">
                                <w:rPr>
                                  <w:rFonts w:ascii="標楷體" w:eastAsia="標楷體" w:hAnsi="標楷體" w:hint="eastAsia"/>
                                  <w:spacing w:val="-16"/>
                                  <w:sz w:val="20"/>
                                  <w:szCs w:val="20"/>
                                </w:rPr>
                                <w:t>3,979人</w:t>
                              </w:r>
                            </w:p>
                            <w:p w14:paraId="4C7F45FF" w14:textId="77777777" w:rsidR="00F86B0A" w:rsidRPr="00F72352" w:rsidRDefault="00F86B0A" w:rsidP="00216135">
                              <w:pPr>
                                <w:spacing w:line="240" w:lineRule="exact"/>
                                <w:jc w:val="center"/>
                                <w:rPr>
                                  <w:rFonts w:ascii="標楷體" w:eastAsia="標楷體" w:hAnsi="標楷體"/>
                                  <w:spacing w:val="-16"/>
                                  <w:sz w:val="20"/>
                                  <w:szCs w:val="20"/>
                                </w:rPr>
                              </w:pPr>
                              <w:r>
                                <w:rPr>
                                  <w:rFonts w:ascii="標楷體" w:eastAsia="標楷體" w:hAnsi="標楷體" w:hint="eastAsia"/>
                                  <w:spacing w:val="-16"/>
                                  <w:sz w:val="20"/>
                                  <w:szCs w:val="20"/>
                                </w:rPr>
                                <w:t>(</w:t>
                              </w:r>
                              <w:r w:rsidRPr="00F72352">
                                <w:rPr>
                                  <w:rFonts w:ascii="標楷體" w:eastAsia="標楷體" w:hAnsi="標楷體" w:hint="eastAsia"/>
                                  <w:spacing w:val="-16"/>
                                  <w:sz w:val="20"/>
                                  <w:szCs w:val="20"/>
                                </w:rPr>
                                <w:t>29.82 ％</w:t>
                              </w:r>
                              <w:r>
                                <w:rPr>
                                  <w:rFonts w:ascii="標楷體" w:eastAsia="標楷體" w:hAnsi="標楷體" w:hint="eastAsia"/>
                                  <w:spacing w:val="-16"/>
                                  <w:sz w:val="20"/>
                                  <w:szCs w:val="20"/>
                                </w:rPr>
                                <w:t>)</w:t>
                              </w:r>
                            </w:p>
                          </w:txbxContent>
                        </v:textbox>
                      </v:shape>
                    </v:group>
                    <v:shape id="文字方塊 42135" o:spid="_x0000_s1104" type="#_x0000_t202" style="position:absolute;left:17024;top:20478;width:6953;height:4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vUzcQA&#10;AADeAAAADwAAAGRycy9kb3ducmV2LnhtbESP3YrCMBSE7xd8h3AE79bU6opUo4hbYUVv/HmAQ3Ns&#10;i81JSbJa334jCHs5zMw3zGLVmUbcyfnasoLRMAFBXFhdc6ngct5+zkD4gKyxsUwKnuRhtex9LDDT&#10;9sFHup9CKSKEfYYKqhDaTEpfVGTQD21LHL2rdQZDlK6U2uEjwk0j0ySZSoM1x4UKW9pUVNxOv0ZB&#10;YLcf77/Jsj9s89TV+Y7yRKlBv1vPQQTqwn/43f7RCibpaPwFrzvxCs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r1M3EAAAA3gAAAA8AAAAAAAAAAAAAAAAAmAIAAGRycy9k&#10;b3ducmV2LnhtbFBLBQYAAAAABAAEAPUAAACJAwAAAAA=&#10;" filled="f" stroked="f" strokeweight=".5pt">
                      <v:textbox inset="1mm">
                        <w:txbxContent>
                          <w:p w14:paraId="14347C9D" w14:textId="77777777" w:rsidR="00F86B0A" w:rsidRPr="00F72352" w:rsidRDefault="00F86B0A" w:rsidP="00216135">
                            <w:pPr>
                              <w:spacing w:line="240" w:lineRule="exact"/>
                              <w:ind w:firstLineChars="100" w:firstLine="160"/>
                              <w:jc w:val="center"/>
                              <w:rPr>
                                <w:rFonts w:ascii="標楷體" w:eastAsia="標楷體" w:hAnsi="標楷體"/>
                                <w:spacing w:val="-20"/>
                                <w:sz w:val="20"/>
                                <w:szCs w:val="20"/>
                              </w:rPr>
                            </w:pPr>
                            <w:r w:rsidRPr="00F72352">
                              <w:rPr>
                                <w:rFonts w:ascii="標楷體" w:eastAsia="標楷體" w:hAnsi="標楷體" w:hint="eastAsia"/>
                                <w:spacing w:val="-20"/>
                                <w:sz w:val="20"/>
                                <w:szCs w:val="20"/>
                              </w:rPr>
                              <w:t>1,225人</w:t>
                            </w:r>
                          </w:p>
                          <w:p w14:paraId="3C9D495C" w14:textId="77777777" w:rsidR="00F86B0A" w:rsidRPr="00F72352" w:rsidRDefault="00F86B0A" w:rsidP="00216135">
                            <w:pPr>
                              <w:spacing w:line="240" w:lineRule="exact"/>
                              <w:ind w:firstLineChars="50" w:firstLine="80"/>
                              <w:jc w:val="center"/>
                              <w:rPr>
                                <w:rFonts w:ascii="標楷體" w:eastAsia="標楷體" w:hAnsi="標楷體"/>
                                <w:spacing w:val="-20"/>
                                <w:sz w:val="20"/>
                                <w:szCs w:val="20"/>
                              </w:rPr>
                            </w:pPr>
                            <w:r>
                              <w:rPr>
                                <w:rFonts w:ascii="標楷體" w:eastAsia="標楷體" w:hAnsi="標楷體" w:hint="eastAsia"/>
                                <w:spacing w:val="-20"/>
                                <w:sz w:val="20"/>
                                <w:szCs w:val="20"/>
                              </w:rPr>
                              <w:t>(</w:t>
                            </w:r>
                            <w:r w:rsidRPr="00F72352">
                              <w:rPr>
                                <w:rFonts w:ascii="標楷體" w:eastAsia="標楷體" w:hAnsi="標楷體" w:hint="eastAsia"/>
                                <w:spacing w:val="-20"/>
                                <w:sz w:val="20"/>
                                <w:szCs w:val="20"/>
                              </w:rPr>
                              <w:t>9.18 ％</w:t>
                            </w:r>
                            <w:r>
                              <w:rPr>
                                <w:rFonts w:ascii="標楷體" w:eastAsia="標楷體" w:hAnsi="標楷體" w:hint="eastAsia"/>
                                <w:spacing w:val="-20"/>
                                <w:sz w:val="20"/>
                                <w:szCs w:val="20"/>
                              </w:rPr>
                              <w:t>)</w:t>
                            </w:r>
                          </w:p>
                        </w:txbxContent>
                      </v:textbox>
                    </v:shape>
                  </v:group>
                  <v:shape id="文字方塊 42136" o:spid="_x0000_s1105" type="#_x0000_t202" style="position:absolute;left:24337;top:20478;width:6954;height:4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lKusUA&#10;AADeAAAADwAAAGRycy9kb3ducmV2LnhtbESPwWrDMBBE74H+g9hCb7EcJ4TiWgmlsaHBvcTtByzW&#10;xjaxVkZSEvfvq0Khx2Fm3jDFfjajuJHzg2UFqyQFQdxaPXCn4OuzWj6D8AFZ42iZFHyTh/3uYVFg&#10;ru2dT3RrQicihH2OCvoQplxK3/Zk0Cd2Io7e2TqDIUrXSe3wHuFmlFmabqXBgeNCjxO99dRemqtR&#10;ENjV6/pAlv1HVWZuKI9Upko9Pc6vLyACzeE//Nd+1wo22Wq9hd878QrI3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uUq6xQAAAN4AAAAPAAAAAAAAAAAAAAAAAJgCAABkcnMv&#10;ZG93bnJldi54bWxQSwUGAAAAAAQABAD1AAAAigMAAAAA&#10;" filled="f" stroked="f" strokeweight=".5pt">
                    <v:textbox inset="1mm">
                      <w:txbxContent>
                        <w:p w14:paraId="13905894" w14:textId="77777777" w:rsidR="00F86B0A" w:rsidRPr="00F72352" w:rsidRDefault="00F86B0A" w:rsidP="00216135">
                          <w:pPr>
                            <w:spacing w:line="240" w:lineRule="exact"/>
                            <w:ind w:firstLineChars="100" w:firstLine="180"/>
                            <w:jc w:val="center"/>
                            <w:rPr>
                              <w:rFonts w:ascii="標楷體" w:eastAsia="標楷體" w:hAnsi="標楷體"/>
                              <w:spacing w:val="-10"/>
                              <w:sz w:val="20"/>
                              <w:szCs w:val="20"/>
                            </w:rPr>
                          </w:pPr>
                          <w:r w:rsidRPr="00F72352">
                            <w:rPr>
                              <w:rFonts w:ascii="標楷體" w:eastAsia="標楷體" w:hAnsi="標楷體" w:hint="eastAsia"/>
                              <w:spacing w:val="-10"/>
                              <w:sz w:val="20"/>
                              <w:szCs w:val="20"/>
                            </w:rPr>
                            <w:t>497人</w:t>
                          </w:r>
                        </w:p>
                        <w:p w14:paraId="23A2DBF1" w14:textId="77777777" w:rsidR="00F86B0A" w:rsidRPr="00F72352" w:rsidRDefault="00F86B0A" w:rsidP="00216135">
                          <w:pPr>
                            <w:spacing w:line="240" w:lineRule="exact"/>
                            <w:ind w:firstLineChars="50" w:firstLine="80"/>
                            <w:jc w:val="center"/>
                            <w:rPr>
                              <w:rFonts w:ascii="標楷體" w:eastAsia="標楷體" w:hAnsi="標楷體"/>
                              <w:spacing w:val="-20"/>
                              <w:sz w:val="20"/>
                              <w:szCs w:val="20"/>
                            </w:rPr>
                          </w:pPr>
                          <w:r w:rsidRPr="00F72352">
                            <w:rPr>
                              <w:rFonts w:ascii="標楷體" w:eastAsia="標楷體" w:hAnsi="標楷體" w:hint="eastAsia"/>
                              <w:spacing w:val="-20"/>
                              <w:sz w:val="20"/>
                              <w:szCs w:val="20"/>
                            </w:rPr>
                            <w:t>(3.72％</w:t>
                          </w:r>
                          <w:r>
                            <w:rPr>
                              <w:rFonts w:ascii="標楷體" w:eastAsia="標楷體" w:hAnsi="標楷體" w:hint="eastAsia"/>
                              <w:spacing w:val="-20"/>
                              <w:sz w:val="20"/>
                              <w:szCs w:val="20"/>
                            </w:rPr>
                            <w:t>)</w:t>
                          </w:r>
                        </w:p>
                      </w:txbxContent>
                    </v:textbox>
                  </v:shape>
                </v:group>
                <v:shape id="文字方塊 42137" o:spid="_x0000_s1106" type="#_x0000_t202" style="position:absolute;left:32132;top:20497;width:6668;height:40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vIcQA&#10;AADeAAAADwAAAGRycy9kb3ducmV2LnhtbESP3YrCMBSE7xd8h3AE79bUKqtUo4hbYUVv/HmAQ3Ns&#10;i81JSbJa334jCHs5zMw3zGLVmUbcyfnasoLRMAFBXFhdc6ngct5+zkD4gKyxsUwKnuRhtex9LDDT&#10;9sFHup9CKSKEfYYKqhDaTEpfVGTQD21LHL2rdQZDlK6U2uEjwk0j0yT5kgZrjgsVtrSpqLidfo2C&#10;wG4/3n+TZX/Y5qmr8x3liVKDfreegwjUhf/wu/2jFUzS0XgKrzvxCs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17yHEAAAA3gAAAA8AAAAAAAAAAAAAAAAAmAIAAGRycy9k&#10;b3ducmV2LnhtbFBLBQYAAAAABAAEAPUAAACJAwAAAAA=&#10;" filled="f" stroked="f" strokeweight=".5pt">
                  <v:textbox inset="1mm">
                    <w:txbxContent>
                      <w:p w14:paraId="583CC89E" w14:textId="77777777" w:rsidR="00F86B0A" w:rsidRPr="00F72352" w:rsidRDefault="00F86B0A" w:rsidP="00216135">
                        <w:pPr>
                          <w:spacing w:line="240" w:lineRule="exact"/>
                          <w:ind w:firstLineChars="50" w:firstLine="94"/>
                          <w:jc w:val="center"/>
                          <w:rPr>
                            <w:rFonts w:ascii="標楷體" w:eastAsia="標楷體" w:hAnsi="標楷體"/>
                            <w:spacing w:val="-6"/>
                            <w:sz w:val="20"/>
                            <w:szCs w:val="20"/>
                          </w:rPr>
                        </w:pPr>
                        <w:r>
                          <w:rPr>
                            <w:rFonts w:ascii="標楷體" w:eastAsia="標楷體" w:hAnsi="標楷體" w:hint="eastAsia"/>
                            <w:spacing w:val="-6"/>
                            <w:sz w:val="20"/>
                            <w:szCs w:val="20"/>
                          </w:rPr>
                          <w:t>139</w:t>
                        </w:r>
                        <w:r w:rsidRPr="0090785D">
                          <w:rPr>
                            <w:rFonts w:ascii="標楷體" w:eastAsia="標楷體" w:hAnsi="標楷體" w:hint="eastAsia"/>
                            <w:spacing w:val="-6"/>
                            <w:sz w:val="20"/>
                            <w:szCs w:val="20"/>
                          </w:rPr>
                          <w:t>人</w:t>
                        </w:r>
                        <w:r>
                          <w:rPr>
                            <w:rFonts w:ascii="標楷體" w:eastAsia="標楷體" w:hAnsi="標楷體" w:hint="eastAsia"/>
                            <w:spacing w:val="-16"/>
                            <w:sz w:val="20"/>
                            <w:szCs w:val="20"/>
                          </w:rPr>
                          <w:t>(</w:t>
                        </w:r>
                        <w:r w:rsidRPr="00F72352">
                          <w:rPr>
                            <w:rFonts w:ascii="標楷體" w:eastAsia="標楷體" w:hAnsi="標楷體" w:hint="eastAsia"/>
                            <w:spacing w:val="-16"/>
                            <w:sz w:val="20"/>
                            <w:szCs w:val="20"/>
                          </w:rPr>
                          <w:t>1.04％</w:t>
                        </w:r>
                        <w:r>
                          <w:rPr>
                            <w:rFonts w:ascii="標楷體" w:eastAsia="標楷體" w:hAnsi="標楷體" w:hint="eastAsia"/>
                            <w:spacing w:val="-16"/>
                            <w:sz w:val="20"/>
                            <w:szCs w:val="20"/>
                          </w:rPr>
                          <w:t>)</w:t>
                        </w:r>
                      </w:p>
                    </w:txbxContent>
                  </v:textbox>
                </v:shape>
                <w10:wrap type="square"/>
              </v:group>
            </w:pict>
          </mc:Fallback>
        </mc:AlternateContent>
      </w:r>
      <w:r w:rsidR="00952B04">
        <w:rPr>
          <w:rFonts w:ascii="標楷體" w:eastAsia="標楷體" w:hAnsi="標楷體" w:cs="Times New Roman" w:hint="eastAsia"/>
          <w:color w:val="000000"/>
          <w:kern w:val="0"/>
          <w:szCs w:val="24"/>
        </w:rPr>
        <w:t>該</w:t>
      </w:r>
      <w:r w:rsidR="00952B04" w:rsidRPr="00664E55">
        <w:rPr>
          <w:rFonts w:ascii="標楷體" w:eastAsia="標楷體" w:hAnsi="標楷體" w:cs="Times New Roman" w:hint="eastAsia"/>
          <w:color w:val="000000"/>
          <w:kern w:val="0"/>
          <w:szCs w:val="24"/>
        </w:rPr>
        <w:t>府為有效整合新住民照顧服務資源，配合內政部訂頒</w:t>
      </w:r>
      <w:r w:rsidR="00952B04">
        <w:rPr>
          <w:rFonts w:ascii="標楷體" w:eastAsia="標楷體" w:hAnsi="標楷體" w:cs="Times New Roman" w:hint="eastAsia"/>
          <w:color w:val="000000"/>
          <w:kern w:val="0"/>
          <w:szCs w:val="24"/>
        </w:rPr>
        <w:t>之</w:t>
      </w:r>
      <w:r w:rsidR="00952B04" w:rsidRPr="00664E55">
        <w:rPr>
          <w:rFonts w:ascii="標楷體" w:eastAsia="標楷體" w:hAnsi="標楷體" w:cs="Times New Roman" w:hint="eastAsia"/>
          <w:color w:val="000000"/>
          <w:kern w:val="0"/>
          <w:szCs w:val="24"/>
        </w:rPr>
        <w:t>照顧服務措施，加強橫向連結，設置「嘉義縣新住民照顧服務聯繫會報」，辦理生活適應輔導、醫療生育保健、保障就業權益、提升教育文化、協助子女教養、人身安全保護、健全法令制度及落實觀念宣導等8項重點工作</w:t>
      </w:r>
      <w:r w:rsidR="00952B04">
        <w:rPr>
          <w:rFonts w:ascii="標楷體" w:eastAsia="標楷體" w:hAnsi="標楷體" w:cs="Times New Roman" w:hint="eastAsia"/>
          <w:color w:val="000000"/>
          <w:kern w:val="0"/>
          <w:szCs w:val="24"/>
        </w:rPr>
        <w:t>，</w:t>
      </w:r>
      <w:r w:rsidR="00952B04" w:rsidRPr="009E1D3D">
        <w:rPr>
          <w:rFonts w:ascii="標楷體" w:eastAsia="標楷體" w:hAnsi="標楷體" w:cs="Times New Roman" w:hint="eastAsia"/>
          <w:color w:val="000000"/>
          <w:kern w:val="0"/>
          <w:szCs w:val="24"/>
        </w:rPr>
        <w:t>並於竹崎鄉及太保市設置山、海2處新住民家庭服務中心，及新港鄉、朴子市、大林鎮、太保市設置4處社區服務據點，提供新住民相關服務</w:t>
      </w:r>
      <w:r w:rsidR="00952B04" w:rsidRPr="00664E55">
        <w:rPr>
          <w:rFonts w:ascii="標楷體" w:eastAsia="標楷體" w:hAnsi="標楷體" w:cs="Times New Roman" w:hint="eastAsia"/>
          <w:color w:val="000000"/>
          <w:kern w:val="0"/>
          <w:szCs w:val="24"/>
        </w:rPr>
        <w:t>。截至109年底止，嘉義縣人口數49萬9,481人，</w:t>
      </w:r>
      <w:r w:rsidR="00952B04">
        <w:rPr>
          <w:rFonts w:ascii="標楷體" w:eastAsia="標楷體" w:hAnsi="標楷體" w:cs="Times New Roman" w:hint="eastAsia"/>
          <w:color w:val="000000"/>
          <w:kern w:val="0"/>
          <w:szCs w:val="24"/>
        </w:rPr>
        <w:t>其中</w:t>
      </w:r>
      <w:r w:rsidR="00952B04" w:rsidRPr="00664E55">
        <w:rPr>
          <w:rFonts w:ascii="標楷體" w:eastAsia="標楷體" w:hAnsi="標楷體" w:cs="Times New Roman" w:hint="eastAsia"/>
          <w:color w:val="000000"/>
          <w:kern w:val="0"/>
          <w:szCs w:val="24"/>
        </w:rPr>
        <w:t>新住民人口數1萬3,345人，約2.67</w:t>
      </w:r>
      <w:r w:rsidR="00952B04">
        <w:rPr>
          <w:rFonts w:ascii="標楷體" w:eastAsia="標楷體" w:hAnsi="標楷體" w:cs="Times New Roman" w:hint="eastAsia"/>
          <w:color w:val="000000"/>
          <w:kern w:val="0"/>
          <w:szCs w:val="24"/>
        </w:rPr>
        <w:t>％</w:t>
      </w:r>
      <w:r w:rsidR="00952B04" w:rsidRPr="00CA495E">
        <w:rPr>
          <w:rFonts w:ascii="標楷體" w:eastAsia="標楷體" w:hAnsi="標楷體" w:cs="Times New Roman" w:hint="eastAsia"/>
          <w:color w:val="000000"/>
          <w:kern w:val="0"/>
          <w:szCs w:val="24"/>
        </w:rPr>
        <w:t>，以國籍別分析，前3名分別為大陸與港澳籍7,505人</w:t>
      </w:r>
      <w:r w:rsidR="0011158D">
        <w:rPr>
          <w:rFonts w:ascii="標楷體" w:eastAsia="標楷體" w:hAnsi="標楷體" w:cs="Times New Roman" w:hint="eastAsia"/>
          <w:color w:val="000000"/>
          <w:kern w:val="0"/>
          <w:szCs w:val="24"/>
        </w:rPr>
        <w:t>（</w:t>
      </w:r>
      <w:r w:rsidR="00952B04" w:rsidRPr="00CA495E">
        <w:rPr>
          <w:rFonts w:ascii="標楷體" w:eastAsia="標楷體" w:hAnsi="標楷體" w:cs="Times New Roman" w:hint="eastAsia"/>
          <w:color w:val="000000"/>
          <w:kern w:val="0"/>
          <w:szCs w:val="24"/>
        </w:rPr>
        <w:t>約56.24％</w:t>
      </w:r>
      <w:r w:rsidR="0011158D">
        <w:rPr>
          <w:rFonts w:ascii="標楷體" w:eastAsia="標楷體" w:hAnsi="標楷體" w:cs="Times New Roman" w:hint="eastAsia"/>
          <w:color w:val="000000"/>
          <w:kern w:val="0"/>
          <w:szCs w:val="24"/>
        </w:rPr>
        <w:t>）</w:t>
      </w:r>
      <w:r w:rsidR="00952B04" w:rsidRPr="00CA495E">
        <w:rPr>
          <w:rFonts w:ascii="標楷體" w:eastAsia="標楷體" w:hAnsi="標楷體" w:cs="Times New Roman" w:hint="eastAsia"/>
          <w:color w:val="000000"/>
          <w:kern w:val="0"/>
          <w:szCs w:val="24"/>
        </w:rPr>
        <w:t>、越南籍3,979人</w:t>
      </w:r>
      <w:r w:rsidR="0011158D">
        <w:rPr>
          <w:rFonts w:ascii="標楷體" w:eastAsia="標楷體" w:hAnsi="標楷體" w:cs="Times New Roman" w:hint="eastAsia"/>
          <w:color w:val="000000"/>
          <w:kern w:val="0"/>
          <w:szCs w:val="24"/>
        </w:rPr>
        <w:t>（</w:t>
      </w:r>
      <w:r w:rsidR="00952B04" w:rsidRPr="00CA495E">
        <w:rPr>
          <w:rFonts w:ascii="標楷體" w:eastAsia="標楷體" w:hAnsi="標楷體" w:cs="Times New Roman" w:hint="eastAsia"/>
          <w:color w:val="000000"/>
          <w:kern w:val="0"/>
          <w:szCs w:val="24"/>
        </w:rPr>
        <w:t>約29.82％</w:t>
      </w:r>
      <w:r w:rsidR="0011158D">
        <w:rPr>
          <w:rFonts w:ascii="標楷體" w:eastAsia="標楷體" w:hAnsi="標楷體" w:cs="Times New Roman" w:hint="eastAsia"/>
          <w:color w:val="000000"/>
          <w:kern w:val="0"/>
          <w:szCs w:val="24"/>
        </w:rPr>
        <w:t>）</w:t>
      </w:r>
      <w:r w:rsidR="00952B04" w:rsidRPr="00CA495E">
        <w:rPr>
          <w:rFonts w:ascii="標楷體" w:eastAsia="標楷體" w:hAnsi="標楷體" w:cs="Times New Roman" w:hint="eastAsia"/>
          <w:color w:val="000000"/>
          <w:kern w:val="0"/>
          <w:szCs w:val="24"/>
        </w:rPr>
        <w:t>及印尼籍1,225人</w:t>
      </w:r>
      <w:r w:rsidR="0011158D">
        <w:rPr>
          <w:rFonts w:ascii="標楷體" w:eastAsia="標楷體" w:hAnsi="標楷體" w:cs="Times New Roman" w:hint="eastAsia"/>
          <w:color w:val="000000"/>
          <w:kern w:val="0"/>
          <w:szCs w:val="24"/>
        </w:rPr>
        <w:t>（</w:t>
      </w:r>
      <w:r w:rsidR="00952B04" w:rsidRPr="00CA495E">
        <w:rPr>
          <w:rFonts w:ascii="標楷體" w:eastAsia="標楷體" w:hAnsi="標楷體" w:cs="Times New Roman" w:hint="eastAsia"/>
          <w:color w:val="000000"/>
          <w:kern w:val="0"/>
          <w:szCs w:val="24"/>
        </w:rPr>
        <w:t>約9.18％</w:t>
      </w:r>
      <w:r w:rsidR="0011158D">
        <w:rPr>
          <w:rFonts w:ascii="標楷體" w:eastAsia="標楷體" w:hAnsi="標楷體" w:cs="Times New Roman" w:hint="eastAsia"/>
          <w:color w:val="000000"/>
          <w:kern w:val="0"/>
          <w:szCs w:val="24"/>
        </w:rPr>
        <w:t>）（</w:t>
      </w:r>
      <w:r w:rsidR="00952B04">
        <w:rPr>
          <w:rFonts w:ascii="標楷體" w:eastAsia="標楷體" w:hAnsi="標楷體" w:cs="Times New Roman" w:hint="eastAsia"/>
          <w:color w:val="000000"/>
          <w:kern w:val="0"/>
          <w:szCs w:val="24"/>
        </w:rPr>
        <w:t>圖</w:t>
      </w:r>
      <w:r w:rsidR="008C03F9">
        <w:rPr>
          <w:rFonts w:ascii="標楷體" w:eastAsia="標楷體" w:hAnsi="標楷體" w:cs="Times New Roman" w:hint="eastAsia"/>
          <w:color w:val="000000"/>
          <w:kern w:val="0"/>
          <w:szCs w:val="24"/>
        </w:rPr>
        <w:t>7</w:t>
      </w:r>
      <w:r w:rsidR="0011158D">
        <w:rPr>
          <w:rFonts w:ascii="標楷體" w:eastAsia="標楷體" w:hAnsi="標楷體" w:cs="Times New Roman" w:hint="eastAsia"/>
          <w:color w:val="000000"/>
          <w:kern w:val="0"/>
          <w:szCs w:val="24"/>
        </w:rPr>
        <w:t>）</w:t>
      </w:r>
      <w:r w:rsidR="00952B04" w:rsidRPr="00664E55">
        <w:rPr>
          <w:rFonts w:ascii="標楷體" w:eastAsia="標楷體" w:hAnsi="標楷體" w:cs="Times New Roman" w:hint="eastAsia"/>
          <w:color w:val="000000"/>
          <w:kern w:val="0"/>
          <w:szCs w:val="24"/>
        </w:rPr>
        <w:t>。</w:t>
      </w:r>
      <w:r w:rsidR="00952B04">
        <w:rPr>
          <w:rFonts w:ascii="標楷體" w:eastAsia="標楷體" w:hAnsi="標楷體" w:cs="Times New Roman" w:hint="eastAsia"/>
          <w:color w:val="000000"/>
          <w:kern w:val="0"/>
          <w:szCs w:val="24"/>
        </w:rPr>
        <w:t>經查</w:t>
      </w:r>
    </w:p>
    <w:p w14:paraId="52FE5ABF" w14:textId="0A29B3BF" w:rsidR="00952B04" w:rsidRPr="00664E55" w:rsidRDefault="00952B04" w:rsidP="00034391">
      <w:pPr>
        <w:tabs>
          <w:tab w:val="left" w:pos="9781"/>
        </w:tabs>
        <w:overflowPunct w:val="0"/>
        <w:snapToGrid w:val="0"/>
        <w:spacing w:line="434" w:lineRule="exact"/>
        <w:jc w:val="both"/>
        <w:rPr>
          <w:rFonts w:ascii="標楷體" w:eastAsia="標楷體" w:hAnsi="標楷體" w:cs="Times New Roman"/>
          <w:color w:val="000000"/>
          <w:kern w:val="0"/>
          <w:szCs w:val="24"/>
        </w:rPr>
      </w:pPr>
      <w:r w:rsidRPr="00664E55">
        <w:rPr>
          <w:rFonts w:ascii="標楷體" w:eastAsia="標楷體" w:hAnsi="標楷體" w:cs="Times New Roman" w:hint="eastAsia"/>
          <w:color w:val="000000"/>
          <w:kern w:val="0"/>
          <w:szCs w:val="24"/>
        </w:rPr>
        <w:lastRenderedPageBreak/>
        <w:t>新住民照顧服務業務執行情形，核有：</w:t>
      </w:r>
      <w:r>
        <w:rPr>
          <w:rFonts w:ascii="標楷體" w:eastAsia="標楷體" w:hAnsi="標楷體" w:cs="Times New Roman" w:hint="eastAsia"/>
          <w:color w:val="000000"/>
          <w:kern w:val="0"/>
          <w:szCs w:val="24"/>
        </w:rPr>
        <w:t>1.</w:t>
      </w:r>
      <w:r w:rsidRPr="00664E55">
        <w:rPr>
          <w:rFonts w:ascii="標楷體" w:eastAsia="標楷體" w:hAnsi="標楷體" w:cs="Times New Roman" w:hint="eastAsia"/>
          <w:color w:val="000000"/>
          <w:kern w:val="0"/>
          <w:szCs w:val="24"/>
        </w:rPr>
        <w:t>推動新住民生活適應輔導班，協助融入臺灣社會，惟參加學員似有</w:t>
      </w:r>
      <w:r>
        <w:rPr>
          <w:rFonts w:ascii="標楷體" w:eastAsia="標楷體" w:hAnsi="標楷體" w:cs="Times New Roman" w:hint="eastAsia"/>
          <w:color w:val="000000"/>
          <w:kern w:val="0"/>
          <w:szCs w:val="24"/>
        </w:rPr>
        <w:t>重覆</w:t>
      </w:r>
      <w:r w:rsidRPr="00664E55">
        <w:rPr>
          <w:rFonts w:ascii="標楷體" w:eastAsia="標楷體" w:hAnsi="標楷體" w:cs="Times New Roman" w:hint="eastAsia"/>
          <w:color w:val="000000"/>
          <w:kern w:val="0"/>
          <w:szCs w:val="24"/>
        </w:rPr>
        <w:t>固定情事，且</w:t>
      </w:r>
      <w:r w:rsidRPr="00874300">
        <w:rPr>
          <w:rFonts w:ascii="標楷體" w:eastAsia="標楷體" w:hAnsi="標楷體" w:cs="Times New Roman" w:hint="eastAsia"/>
          <w:color w:val="000000"/>
          <w:kern w:val="0"/>
          <w:szCs w:val="24"/>
        </w:rPr>
        <w:t>僅1成屬前一年度初入境者</w:t>
      </w:r>
      <w:r w:rsidRPr="00664E55">
        <w:rPr>
          <w:rFonts w:ascii="標楷體" w:eastAsia="標楷體" w:hAnsi="標楷體" w:cs="Times New Roman" w:hint="eastAsia"/>
          <w:color w:val="000000"/>
          <w:kern w:val="0"/>
          <w:szCs w:val="24"/>
        </w:rPr>
        <w:t>，允宜檢討招生方式或辦理地點，並強化機關間橫向通報機制，以利輔導資源妥適運用；</w:t>
      </w:r>
      <w:r>
        <w:rPr>
          <w:rFonts w:ascii="標楷體" w:eastAsia="標楷體" w:hAnsi="標楷體" w:cs="Times New Roman" w:hint="eastAsia"/>
          <w:color w:val="000000"/>
          <w:kern w:val="0"/>
          <w:szCs w:val="24"/>
        </w:rPr>
        <w:t>2</w:t>
      </w:r>
      <w:r w:rsidRPr="00664E55">
        <w:rPr>
          <w:rFonts w:ascii="標楷體" w:eastAsia="標楷體" w:hAnsi="標楷體" w:cs="Times New Roman" w:hint="eastAsia"/>
          <w:color w:val="000000"/>
          <w:kern w:val="0"/>
          <w:szCs w:val="24"/>
        </w:rPr>
        <w:t>.新住民服務據點設置與新住民分布情形未能切合，允宜加強輔導在地社區組織，研議增設社區服務據點，以提升新住民服務</w:t>
      </w:r>
      <w:r>
        <w:rPr>
          <w:rFonts w:ascii="標楷體" w:eastAsia="標楷體" w:hAnsi="標楷體" w:cs="Times New Roman" w:hint="eastAsia"/>
          <w:color w:val="000000"/>
          <w:kern w:val="0"/>
          <w:szCs w:val="24"/>
        </w:rPr>
        <w:t>之</w:t>
      </w:r>
      <w:r w:rsidRPr="00664E55">
        <w:rPr>
          <w:rFonts w:ascii="標楷體" w:eastAsia="標楷體" w:hAnsi="標楷體" w:cs="Times New Roman" w:hint="eastAsia"/>
          <w:color w:val="000000"/>
          <w:kern w:val="0"/>
          <w:szCs w:val="24"/>
        </w:rPr>
        <w:t>近便性及可及性；</w:t>
      </w:r>
      <w:r>
        <w:rPr>
          <w:rFonts w:ascii="標楷體" w:eastAsia="標楷體" w:hAnsi="標楷體" w:cs="Times New Roman" w:hint="eastAsia"/>
          <w:color w:val="000000"/>
          <w:kern w:val="0"/>
          <w:szCs w:val="24"/>
        </w:rPr>
        <w:t>3</w:t>
      </w:r>
      <w:r w:rsidRPr="00664E55">
        <w:rPr>
          <w:rFonts w:ascii="標楷體" w:eastAsia="標楷體" w:hAnsi="標楷體" w:cs="Times New Roman" w:hint="eastAsia"/>
          <w:color w:val="000000"/>
          <w:kern w:val="0"/>
          <w:szCs w:val="24"/>
        </w:rPr>
        <w:t>.</w:t>
      </w:r>
      <w:r w:rsidRPr="00874300">
        <w:rPr>
          <w:rFonts w:ascii="標楷體" w:eastAsia="標楷體" w:hAnsi="標楷體" w:cs="Times New Roman" w:hint="eastAsia"/>
          <w:color w:val="000000"/>
          <w:kern w:val="0"/>
          <w:szCs w:val="24"/>
        </w:rPr>
        <w:t>部分新住民子女人數較多之學校未申請辦理新住民子女教育相關計畫，允宜督促積極規劃辦理，健全新住民子女教育學習環境</w:t>
      </w:r>
      <w:r w:rsidRPr="00664E55">
        <w:rPr>
          <w:rFonts w:ascii="標楷體" w:eastAsia="標楷體" w:hAnsi="標楷體" w:cs="Times New Roman" w:hint="eastAsia"/>
          <w:color w:val="000000"/>
          <w:kern w:val="0"/>
          <w:szCs w:val="24"/>
        </w:rPr>
        <w:t>；</w:t>
      </w:r>
      <w:r>
        <w:rPr>
          <w:rFonts w:ascii="標楷體" w:eastAsia="標楷體" w:hAnsi="標楷體" w:cs="Times New Roman" w:hint="eastAsia"/>
          <w:color w:val="000000"/>
          <w:kern w:val="0"/>
          <w:szCs w:val="24"/>
        </w:rPr>
        <w:t>4</w:t>
      </w:r>
      <w:r w:rsidRPr="00664E55">
        <w:rPr>
          <w:rFonts w:ascii="標楷體" w:eastAsia="標楷體" w:hAnsi="標楷體" w:cs="Times New Roman" w:hint="eastAsia"/>
          <w:color w:val="000000"/>
          <w:kern w:val="0"/>
          <w:szCs w:val="24"/>
        </w:rPr>
        <w:t>.</w:t>
      </w:r>
      <w:r w:rsidRPr="00874300">
        <w:rPr>
          <w:rFonts w:ascii="標楷體" w:eastAsia="標楷體" w:hAnsi="標楷體" w:cs="Times New Roman" w:hint="eastAsia"/>
          <w:color w:val="000000"/>
          <w:kern w:val="0"/>
          <w:szCs w:val="24"/>
        </w:rPr>
        <w:t>部分新住民求職登記次數偏高，或參加職業訓練就業後仍辦理求職登記，允宜探究未能穩定就業原委，並協助改善求職及就業問題</w:t>
      </w:r>
      <w:r w:rsidRPr="00664E55">
        <w:rPr>
          <w:rFonts w:ascii="標楷體" w:eastAsia="標楷體" w:hAnsi="標楷體" w:cs="Times New Roman" w:hint="eastAsia"/>
          <w:color w:val="000000"/>
          <w:kern w:val="0"/>
          <w:szCs w:val="24"/>
        </w:rPr>
        <w:t>；</w:t>
      </w:r>
      <w:r>
        <w:rPr>
          <w:rFonts w:ascii="標楷體" w:eastAsia="標楷體" w:hAnsi="標楷體" w:cs="Times New Roman" w:hint="eastAsia"/>
          <w:color w:val="000000"/>
          <w:kern w:val="0"/>
          <w:szCs w:val="24"/>
        </w:rPr>
        <w:t>5</w:t>
      </w:r>
      <w:r w:rsidRPr="00664E55">
        <w:rPr>
          <w:rFonts w:ascii="標楷體" w:eastAsia="標楷體" w:hAnsi="標楷體" w:cs="Times New Roman" w:hint="eastAsia"/>
          <w:color w:val="000000"/>
          <w:kern w:val="0"/>
          <w:szCs w:val="24"/>
        </w:rPr>
        <w:t>.</w:t>
      </w:r>
      <w:r w:rsidRPr="00874300">
        <w:rPr>
          <w:rFonts w:ascii="標楷體" w:eastAsia="標楷體" w:hAnsi="標楷體" w:cs="Times New Roman" w:hint="eastAsia"/>
          <w:color w:val="000000"/>
          <w:kern w:val="0"/>
          <w:szCs w:val="24"/>
        </w:rPr>
        <w:t>辦理成人基本教育研習計畫新住民參與比率偏低，允宜檢討其參與意願低落原因研謀改善，以充實其基本生活知能，拓展人際關係，提升生活品質</w:t>
      </w:r>
      <w:r w:rsidRPr="00664E55">
        <w:rPr>
          <w:rFonts w:ascii="標楷體" w:eastAsia="標楷體" w:hAnsi="標楷體" w:cs="Times New Roman" w:hint="eastAsia"/>
          <w:color w:val="000000"/>
          <w:kern w:val="0"/>
          <w:szCs w:val="24"/>
        </w:rPr>
        <w:t>；</w:t>
      </w:r>
      <w:r>
        <w:rPr>
          <w:rFonts w:ascii="標楷體" w:eastAsia="標楷體" w:hAnsi="標楷體" w:cs="Times New Roman" w:hint="eastAsia"/>
          <w:color w:val="000000"/>
          <w:kern w:val="0"/>
          <w:szCs w:val="24"/>
        </w:rPr>
        <w:t>6</w:t>
      </w:r>
      <w:r w:rsidRPr="00664E55">
        <w:rPr>
          <w:rFonts w:ascii="標楷體" w:eastAsia="標楷體" w:hAnsi="標楷體" w:cs="Times New Roman" w:hint="eastAsia"/>
          <w:color w:val="000000"/>
          <w:kern w:val="0"/>
          <w:szCs w:val="24"/>
        </w:rPr>
        <w:t>.</w:t>
      </w:r>
      <w:r w:rsidRPr="00874300">
        <w:rPr>
          <w:rFonts w:ascii="標楷體" w:eastAsia="標楷體" w:hAnsi="標楷體" w:cs="Times New Roman" w:hint="eastAsia"/>
          <w:color w:val="000000"/>
          <w:kern w:val="0"/>
          <w:szCs w:val="24"/>
        </w:rPr>
        <w:t>家庭服務中心部分個案關懷頻率未符規定，且部分婉拒訪視個案尚非本人意願，允宜就婉拒訪視者深入了解原因，以及早發現有無需要協助及遭遇困難情事，落實初級預防工作</w:t>
      </w:r>
      <w:r w:rsidRPr="00664E55">
        <w:rPr>
          <w:rFonts w:ascii="標楷體" w:eastAsia="標楷體" w:hAnsi="標楷體" w:cs="Times New Roman" w:hint="eastAsia"/>
          <w:color w:val="000000"/>
          <w:kern w:val="0"/>
          <w:szCs w:val="24"/>
        </w:rPr>
        <w:t>等情事，經函請注意檢討改善。</w:t>
      </w:r>
      <w:r w:rsidRPr="00DC6A5D">
        <w:rPr>
          <w:rFonts w:ascii="標楷體" w:eastAsia="標楷體" w:hAnsi="標楷體" w:cs="Times New Roman" w:hint="eastAsia"/>
          <w:color w:val="000000"/>
          <w:kern w:val="0"/>
          <w:szCs w:val="24"/>
        </w:rPr>
        <w:t>據復：1.社會局將加強提供辦理新住民生活適應輔導班資訊，或針對新入境新住民適應需求進行統計，提供民政處開班之參考，民政</w:t>
      </w:r>
      <w:r w:rsidRPr="00034391">
        <w:rPr>
          <w:rFonts w:ascii="標楷體" w:eastAsia="標楷體" w:hAnsi="標楷體" w:cs="Times New Roman" w:hint="eastAsia"/>
          <w:color w:val="000000"/>
          <w:kern w:val="0"/>
          <w:szCs w:val="24"/>
        </w:rPr>
        <w:t>處亦將與委辦單位就招生方式或辦理地點檢討調整；2.積極洽談地方民間單位辦理新住民社區服務據點，已新增1處服務據點；3.將鼓勵新住民子女學生人數較多之學校踴躍申請承辦相關教育計畫；4.已針對尚有求職需求者了解原委，並協助其媒合適當職缺；</w:t>
      </w:r>
      <w:r w:rsidRPr="00034391">
        <w:rPr>
          <w:rFonts w:ascii="標楷體" w:eastAsia="標楷體" w:hAnsi="標楷體" w:cs="Times New Roman" w:hint="eastAsia"/>
          <w:color w:val="000000"/>
          <w:spacing w:val="-2"/>
          <w:kern w:val="0"/>
          <w:szCs w:val="24"/>
        </w:rPr>
        <w:t>5.結合新住民學習中心及網站推廣宣傳，透過學習中心聯繫學員互相分享呼朋引伴一同學習，並</w:t>
      </w:r>
      <w:r w:rsidRPr="00034391">
        <w:rPr>
          <w:rFonts w:ascii="標楷體" w:eastAsia="標楷體" w:hAnsi="標楷體" w:cs="Times New Roman" w:hint="eastAsia"/>
          <w:color w:val="000000"/>
          <w:kern w:val="0"/>
          <w:szCs w:val="24"/>
        </w:rPr>
        <w:t>督導開設初級班學校於往後開設進階班，提供新住民進階學習的環境；6.將未依規定追蹤之案件列入外聘督導會議中，以積極追蹤及改善社工處理情形。</w:t>
      </w:r>
    </w:p>
    <w:p w14:paraId="02EC289B" w14:textId="77777777" w:rsidR="00952B04" w:rsidRPr="009A1C4E" w:rsidRDefault="00952B04" w:rsidP="00C92C17">
      <w:pPr>
        <w:overflowPunct w:val="0"/>
        <w:snapToGrid w:val="0"/>
        <w:spacing w:line="432" w:lineRule="exact"/>
        <w:ind w:firstLineChars="200" w:firstLine="561"/>
        <w:jc w:val="both"/>
        <w:rPr>
          <w:rFonts w:ascii="標楷體" w:eastAsia="標楷體" w:hAnsi="標楷體"/>
          <w:b/>
          <w:sz w:val="28"/>
          <w:szCs w:val="28"/>
        </w:rPr>
      </w:pPr>
      <w:r w:rsidRPr="009A1C4E">
        <w:rPr>
          <w:rFonts w:ascii="標楷體" w:eastAsia="標楷體" w:hAnsi="標楷體" w:hint="eastAsia"/>
          <w:b/>
          <w:sz w:val="28"/>
          <w:szCs w:val="28"/>
        </w:rPr>
        <w:t>（</w:t>
      </w:r>
      <w:r w:rsidR="008C03F9" w:rsidRPr="009A1C4E">
        <w:rPr>
          <w:rFonts w:ascii="標楷體" w:eastAsia="標楷體" w:hAnsi="標楷體" w:hint="eastAsia"/>
          <w:b/>
          <w:sz w:val="28"/>
          <w:szCs w:val="28"/>
        </w:rPr>
        <w:t>十</w:t>
      </w:r>
      <w:r w:rsidRPr="009A1C4E">
        <w:rPr>
          <w:rFonts w:ascii="標楷體" w:eastAsia="標楷體" w:hAnsi="標楷體" w:hint="eastAsia"/>
          <w:b/>
          <w:sz w:val="28"/>
          <w:szCs w:val="28"/>
        </w:rPr>
        <w:t>）為提供縣民優質殯葬設施，定期辦理鄉鎮市殯葬業務評鑑作業，惟墓政業務法規制度面及執行面間有未盡周妥情事，允宜督促積極研謀改善。</w:t>
      </w:r>
    </w:p>
    <w:p w14:paraId="6E4646BC" w14:textId="77777777" w:rsidR="00C92C17" w:rsidRDefault="00C20D54" w:rsidP="00C92C17">
      <w:pPr>
        <w:overflowPunct w:val="0"/>
        <w:autoSpaceDE w:val="0"/>
        <w:autoSpaceDN w:val="0"/>
        <w:adjustRightInd w:val="0"/>
        <w:snapToGrid w:val="0"/>
        <w:spacing w:line="436" w:lineRule="exact"/>
        <w:ind w:firstLine="533"/>
        <w:jc w:val="both"/>
        <w:rPr>
          <w:rFonts w:ascii="標楷體" w:eastAsia="標楷體" w:hAnsi="標楷體"/>
          <w:szCs w:val="32"/>
        </w:rPr>
      </w:pPr>
      <w:r w:rsidRPr="00866BC5">
        <w:rPr>
          <w:rFonts w:ascii="標楷體" w:eastAsia="標楷體" w:hAnsi="標楷體" w:hint="eastAsia"/>
          <w:noProof/>
          <w:szCs w:val="32"/>
        </w:rPr>
        <mc:AlternateContent>
          <mc:Choice Requires="wps">
            <w:drawing>
              <wp:anchor distT="0" distB="0" distL="36195" distR="0" simplePos="0" relativeHeight="251632640" behindDoc="1" locked="0" layoutInCell="0" allowOverlap="0" wp14:anchorId="4A5FF4F2" wp14:editId="3A997C17">
                <wp:simplePos x="0" y="0"/>
                <wp:positionH relativeFrom="column">
                  <wp:posOffset>3429000</wp:posOffset>
                </wp:positionH>
                <wp:positionV relativeFrom="paragraph">
                  <wp:posOffset>723900</wp:posOffset>
                </wp:positionV>
                <wp:extent cx="2962275" cy="2667000"/>
                <wp:effectExtent l="0" t="0" r="9525" b="0"/>
                <wp:wrapSquare wrapText="bothSides"/>
                <wp:docPr id="74" name="文字方塊 74"/>
                <wp:cNvGraphicFramePr/>
                <a:graphic xmlns:a="http://schemas.openxmlformats.org/drawingml/2006/main">
                  <a:graphicData uri="http://schemas.microsoft.com/office/word/2010/wordprocessingShape">
                    <wps:wsp>
                      <wps:cNvSpPr txBox="1"/>
                      <wps:spPr>
                        <a:xfrm>
                          <a:off x="0" y="0"/>
                          <a:ext cx="2962275" cy="26670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3079670" w14:textId="77777777" w:rsidR="00F86B0A" w:rsidRPr="00205535" w:rsidRDefault="00F86B0A" w:rsidP="00952B04">
                            <w:r>
                              <w:rPr>
                                <w:noProof/>
                              </w:rPr>
                              <w:drawing>
                                <wp:inline distT="0" distB="0" distL="0" distR="0" wp14:anchorId="26F8B756" wp14:editId="2E9E1D55">
                                  <wp:extent cx="2773680" cy="2078391"/>
                                  <wp:effectExtent l="0" t="0" r="7620" b="0"/>
                                  <wp:docPr id="98" name="圖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73680" cy="2078391"/>
                                          </a:xfrm>
                                          <a:prstGeom prst="rect">
                                            <a:avLst/>
                                          </a:prstGeom>
                                          <a:noFill/>
                                          <a:ln>
                                            <a:noFill/>
                                          </a:ln>
                                        </pic:spPr>
                                      </pic:pic>
                                    </a:graphicData>
                                  </a:graphic>
                                </wp:inline>
                              </w:drawing>
                            </w:r>
                          </w:p>
                          <w:p w14:paraId="65231EBA" w14:textId="77777777" w:rsidR="00F86B0A" w:rsidRPr="002B5B3B" w:rsidRDefault="00F86B0A" w:rsidP="00EE2B91">
                            <w:pPr>
                              <w:spacing w:beforeLines="50" w:before="120" w:line="260" w:lineRule="exact"/>
                              <w:jc w:val="center"/>
                              <w:rPr>
                                <w:rFonts w:ascii="標楷體" w:eastAsia="標楷體" w:hAnsi="標楷體" w:cs="新細明體"/>
                                <w:b/>
                                <w:kern w:val="0"/>
                              </w:rPr>
                            </w:pPr>
                            <w:r>
                              <w:rPr>
                                <w:rFonts w:ascii="標楷體" w:eastAsia="標楷體" w:hAnsi="標楷體" w:cs="新細明體" w:hint="eastAsia"/>
                                <w:b/>
                                <w:kern w:val="0"/>
                              </w:rPr>
                              <w:t>中埔鄉先賢紀念園區花葬區</w:t>
                            </w:r>
                          </w:p>
                          <w:p w14:paraId="0F5EAFD2" w14:textId="432C25E7" w:rsidR="00F86B0A" w:rsidRPr="002B5B3B" w:rsidRDefault="00F86B0A" w:rsidP="00EE2B91">
                            <w:pPr>
                              <w:spacing w:beforeLines="20" w:before="48" w:line="260" w:lineRule="exact"/>
                              <w:ind w:leftChars="-29" w:left="-70"/>
                              <w:jc w:val="center"/>
                              <w:rPr>
                                <w:rFonts w:hAnsi="標楷體"/>
                                <w:sz w:val="18"/>
                                <w:szCs w:val="18"/>
                              </w:rPr>
                            </w:pPr>
                            <w:r>
                              <w:rPr>
                                <w:rFonts w:ascii="標楷體" w:eastAsia="標楷體" w:hAnsi="標楷體" w:hint="eastAsia"/>
                                <w:sz w:val="18"/>
                                <w:szCs w:val="18"/>
                              </w:rPr>
                              <w:t>（</w:t>
                            </w:r>
                            <w:r w:rsidRPr="002B5B3B">
                              <w:rPr>
                                <w:rFonts w:ascii="標楷體" w:eastAsia="標楷體" w:hAnsi="標楷體" w:hint="eastAsia"/>
                                <w:sz w:val="18"/>
                                <w:szCs w:val="18"/>
                              </w:rPr>
                              <w:t>圖片來源：</w:t>
                            </w:r>
                            <w:r>
                              <w:rPr>
                                <w:rFonts w:ascii="標楷體" w:eastAsia="標楷體" w:hAnsi="標楷體" w:hint="eastAsia"/>
                                <w:sz w:val="18"/>
                                <w:szCs w:val="18"/>
                              </w:rPr>
                              <w:t>嘉義縣中埔鄉公所</w:t>
                            </w:r>
                            <w:r w:rsidRPr="002B5B3B">
                              <w:rPr>
                                <w:rFonts w:ascii="標楷體" w:eastAsia="標楷體" w:hAnsi="標楷體" w:cs="新細明體" w:hint="eastAsia"/>
                                <w:kern w:val="0"/>
                                <w:sz w:val="18"/>
                                <w:szCs w:val="18"/>
                              </w:rPr>
                              <w:t>提供</w:t>
                            </w:r>
                            <w:r>
                              <w:rPr>
                                <w:rFonts w:ascii="標楷體" w:eastAsia="標楷體" w:hAnsi="標楷體" w:hint="eastAsia"/>
                                <w:sz w:val="18"/>
                                <w:szCs w:val="18"/>
                              </w:rPr>
                              <w:t>）</w:t>
                            </w:r>
                          </w:p>
                          <w:p w14:paraId="3E8BD47F" w14:textId="77777777" w:rsidR="00F86B0A" w:rsidRPr="00F5531B" w:rsidRDefault="00F86B0A" w:rsidP="00952B04">
                            <w:pPr>
                              <w:spacing w:line="260" w:lineRule="exact"/>
                              <w:jc w:val="center"/>
                              <w:rPr>
                                <w:rFonts w:ascii="標楷體" w:eastAsia="標楷體" w:hAnsi="標楷體" w:cs="新細明體"/>
                                <w:b/>
                                <w:kern w:val="0"/>
                              </w:rPr>
                            </w:pPr>
                          </w:p>
                          <w:p w14:paraId="1563D160" w14:textId="74268D83" w:rsidR="00F86B0A" w:rsidRPr="00073B6A" w:rsidRDefault="00F86B0A" w:rsidP="00952B04">
                            <w:pPr>
                              <w:spacing w:line="260" w:lineRule="exact"/>
                              <w:ind w:leftChars="-29" w:left="-70"/>
                              <w:jc w:val="center"/>
                              <w:rPr>
                                <w:rFonts w:hAnsi="標楷體"/>
                                <w:sz w:val="18"/>
                                <w:szCs w:val="18"/>
                              </w:rPr>
                            </w:pPr>
                            <w:r>
                              <w:rPr>
                                <w:rFonts w:ascii="標楷體" w:eastAsia="標楷體" w:hAnsi="標楷體" w:hint="eastAsia"/>
                                <w:sz w:val="18"/>
                                <w:szCs w:val="18"/>
                              </w:rPr>
                              <w:t>（</w:t>
                            </w:r>
                            <w:r w:rsidRPr="002B5B3B">
                              <w:rPr>
                                <w:rFonts w:ascii="標楷體" w:eastAsia="標楷體" w:hAnsi="標楷體" w:hint="eastAsia"/>
                                <w:sz w:val="18"/>
                                <w:szCs w:val="18"/>
                              </w:rPr>
                              <w:t>圖片來源：嘉義縣</w:t>
                            </w:r>
                            <w:r w:rsidRPr="002B5B3B">
                              <w:rPr>
                                <w:rFonts w:ascii="標楷體" w:eastAsia="標楷體" w:hAnsi="標楷體" w:cs="新細明體" w:hint="eastAsia"/>
                                <w:kern w:val="0"/>
                                <w:sz w:val="18"/>
                                <w:szCs w:val="18"/>
                              </w:rPr>
                              <w:t>政府提供</w:t>
                            </w:r>
                            <w:r>
                              <w:rPr>
                                <w:rFonts w:ascii="標楷體" w:eastAsia="標楷體" w:hAnsi="標楷體" w:hint="eastAsia"/>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74" o:spid="_x0000_s1107" type="#_x0000_t202" style="position:absolute;left:0;text-align:left;margin-left:270pt;margin-top:57pt;width:233.25pt;height:210pt;z-index:-251683840;visibility:visible;mso-wrap-style:square;mso-width-percent:0;mso-height-percent:0;mso-wrap-distance-left:2.85pt;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" o:allowincell="f" o:allowoverlap="f" fillcolor="white [3201]" stroked="f" strokeweight=".5pt">
                <v:textbox>
                  <w:txbxContent>
                    <w:p w14:paraId="53079670" w14:textId="77777777" w:rsidR="00F86B0A" w:rsidRPr="00205535" w:rsidRDefault="00F86B0A" w:rsidP="00952B04">
                      <w:r>
                        <w:rPr>
                          <w:noProof/>
                        </w:rPr>
                        <w:drawing>
                          <wp:inline distT="0" distB="0" distL="0" distR="0" wp14:anchorId="26F8B756" wp14:editId="2E9E1D55">
                            <wp:extent cx="2773680" cy="2078391"/>
                            <wp:effectExtent l="0" t="0" r="7620" b="0"/>
                            <wp:docPr id="98" name="圖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73680" cy="2078391"/>
                                    </a:xfrm>
                                    <a:prstGeom prst="rect">
                                      <a:avLst/>
                                    </a:prstGeom>
                                    <a:noFill/>
                                    <a:ln>
                                      <a:noFill/>
                                    </a:ln>
                                  </pic:spPr>
                                </pic:pic>
                              </a:graphicData>
                            </a:graphic>
                          </wp:inline>
                        </w:drawing>
                      </w:r>
                    </w:p>
                    <w:p w14:paraId="65231EBA" w14:textId="77777777" w:rsidR="00F86B0A" w:rsidRPr="002B5B3B" w:rsidRDefault="00F86B0A" w:rsidP="00EE2B91">
                      <w:pPr>
                        <w:spacing w:beforeLines="50" w:before="120" w:line="260" w:lineRule="exact"/>
                        <w:jc w:val="center"/>
                        <w:rPr>
                          <w:rFonts w:ascii="標楷體" w:eastAsia="標楷體" w:hAnsi="標楷體" w:cs="新細明體"/>
                          <w:b/>
                          <w:kern w:val="0"/>
                        </w:rPr>
                      </w:pPr>
                      <w:r>
                        <w:rPr>
                          <w:rFonts w:ascii="標楷體" w:eastAsia="標楷體" w:hAnsi="標楷體" w:cs="新細明體" w:hint="eastAsia"/>
                          <w:b/>
                          <w:kern w:val="0"/>
                        </w:rPr>
                        <w:t>中埔鄉先賢紀念園區花葬區</w:t>
                      </w:r>
                    </w:p>
                    <w:p w14:paraId="0F5EAFD2" w14:textId="432C25E7" w:rsidR="00F86B0A" w:rsidRPr="002B5B3B" w:rsidRDefault="00F86B0A" w:rsidP="00EE2B91">
                      <w:pPr>
                        <w:spacing w:beforeLines="20" w:before="48" w:line="260" w:lineRule="exact"/>
                        <w:ind w:leftChars="-29" w:left="-70"/>
                        <w:jc w:val="center"/>
                        <w:rPr>
                          <w:rFonts w:hAnsi="標楷體"/>
                          <w:sz w:val="18"/>
                          <w:szCs w:val="18"/>
                        </w:rPr>
                      </w:pPr>
                      <w:r>
                        <w:rPr>
                          <w:rFonts w:ascii="標楷體" w:eastAsia="標楷體" w:hAnsi="標楷體" w:hint="eastAsia"/>
                          <w:sz w:val="18"/>
                          <w:szCs w:val="18"/>
                        </w:rPr>
                        <w:t>（</w:t>
                      </w:r>
                      <w:r w:rsidRPr="002B5B3B">
                        <w:rPr>
                          <w:rFonts w:ascii="標楷體" w:eastAsia="標楷體" w:hAnsi="標楷體" w:hint="eastAsia"/>
                          <w:sz w:val="18"/>
                          <w:szCs w:val="18"/>
                        </w:rPr>
                        <w:t>圖片來源：</w:t>
                      </w:r>
                      <w:r>
                        <w:rPr>
                          <w:rFonts w:ascii="標楷體" w:eastAsia="標楷體" w:hAnsi="標楷體" w:hint="eastAsia"/>
                          <w:sz w:val="18"/>
                          <w:szCs w:val="18"/>
                        </w:rPr>
                        <w:t>嘉義縣中埔鄉公所</w:t>
                      </w:r>
                      <w:r w:rsidRPr="002B5B3B">
                        <w:rPr>
                          <w:rFonts w:ascii="標楷體" w:eastAsia="標楷體" w:hAnsi="標楷體" w:cs="新細明體" w:hint="eastAsia"/>
                          <w:kern w:val="0"/>
                          <w:sz w:val="18"/>
                          <w:szCs w:val="18"/>
                        </w:rPr>
                        <w:t>提供</w:t>
                      </w:r>
                      <w:r>
                        <w:rPr>
                          <w:rFonts w:ascii="標楷體" w:eastAsia="標楷體" w:hAnsi="標楷體" w:hint="eastAsia"/>
                          <w:sz w:val="18"/>
                          <w:szCs w:val="18"/>
                        </w:rPr>
                        <w:t>）</w:t>
                      </w:r>
                    </w:p>
                    <w:p w14:paraId="3E8BD47F" w14:textId="77777777" w:rsidR="00F86B0A" w:rsidRPr="00F5531B" w:rsidRDefault="00F86B0A" w:rsidP="00952B04">
                      <w:pPr>
                        <w:spacing w:line="260" w:lineRule="exact"/>
                        <w:jc w:val="center"/>
                        <w:rPr>
                          <w:rFonts w:ascii="標楷體" w:eastAsia="標楷體" w:hAnsi="標楷體" w:cs="新細明體"/>
                          <w:b/>
                          <w:kern w:val="0"/>
                        </w:rPr>
                      </w:pPr>
                    </w:p>
                    <w:p w14:paraId="1563D160" w14:textId="74268D83" w:rsidR="00F86B0A" w:rsidRPr="00073B6A" w:rsidRDefault="00F86B0A" w:rsidP="00952B04">
                      <w:pPr>
                        <w:spacing w:line="260" w:lineRule="exact"/>
                        <w:ind w:leftChars="-29" w:left="-70"/>
                        <w:jc w:val="center"/>
                        <w:rPr>
                          <w:rFonts w:hAnsi="標楷體"/>
                          <w:sz w:val="18"/>
                          <w:szCs w:val="18"/>
                        </w:rPr>
                      </w:pPr>
                      <w:r>
                        <w:rPr>
                          <w:rFonts w:ascii="標楷體" w:eastAsia="標楷體" w:hAnsi="標楷體" w:hint="eastAsia"/>
                          <w:sz w:val="18"/>
                          <w:szCs w:val="18"/>
                        </w:rPr>
                        <w:t>（</w:t>
                      </w:r>
                      <w:r w:rsidRPr="002B5B3B">
                        <w:rPr>
                          <w:rFonts w:ascii="標楷體" w:eastAsia="標楷體" w:hAnsi="標楷體" w:hint="eastAsia"/>
                          <w:sz w:val="18"/>
                          <w:szCs w:val="18"/>
                        </w:rPr>
                        <w:t>圖片來源：嘉義縣</w:t>
                      </w:r>
                      <w:r w:rsidRPr="002B5B3B">
                        <w:rPr>
                          <w:rFonts w:ascii="標楷體" w:eastAsia="標楷體" w:hAnsi="標楷體" w:cs="新細明體" w:hint="eastAsia"/>
                          <w:kern w:val="0"/>
                          <w:sz w:val="18"/>
                          <w:szCs w:val="18"/>
                        </w:rPr>
                        <w:t>政府提供</w:t>
                      </w:r>
                      <w:r>
                        <w:rPr>
                          <w:rFonts w:ascii="標楷體" w:eastAsia="標楷體" w:hAnsi="標楷體" w:hint="eastAsia"/>
                          <w:sz w:val="18"/>
                          <w:szCs w:val="18"/>
                        </w:rPr>
                        <w:t>）</w:t>
                      </w:r>
                    </w:p>
                  </w:txbxContent>
                </v:textbox>
                <w10:wrap type="square"/>
              </v:shape>
            </w:pict>
          </mc:Fallback>
        </mc:AlternateContent>
      </w:r>
      <w:r w:rsidR="00952B04" w:rsidRPr="00276751">
        <w:rPr>
          <w:rFonts w:ascii="標楷體" w:eastAsia="標楷體" w:hAnsi="標楷體" w:hint="eastAsia"/>
          <w:szCs w:val="32"/>
        </w:rPr>
        <w:t>政府為促進殯葬設施永續發展，於91年間制定公布殯葬管理條例，規範殯葬服務業與殯葬行為，授予地方政府更多之自治權限，並積極推動遺體火化。截至109年底止，嘉義縣各鄉鎮市公所管有公墓287處，面積525公頃，納骨塔27處，提供</w:t>
      </w:r>
      <w:r w:rsidR="00952B04">
        <w:rPr>
          <w:rFonts w:ascii="標楷體" w:eastAsia="標楷體" w:hAnsi="標楷體" w:hint="eastAsia"/>
          <w:szCs w:val="32"/>
        </w:rPr>
        <w:t>約</w:t>
      </w:r>
      <w:r w:rsidR="00952B04" w:rsidRPr="00276751">
        <w:rPr>
          <w:rFonts w:ascii="標楷體" w:eastAsia="標楷體" w:hAnsi="標楷體" w:hint="eastAsia"/>
          <w:szCs w:val="32"/>
        </w:rPr>
        <w:t>23萬骨灰</w:t>
      </w:r>
      <w:r w:rsidR="008C03F9">
        <w:rPr>
          <w:rFonts w:ascii="標楷體" w:eastAsia="標楷體" w:hAnsi="標楷體" w:hint="eastAsia"/>
          <w:szCs w:val="32"/>
        </w:rPr>
        <w:t>（</w:t>
      </w:r>
      <w:r w:rsidR="00952B04" w:rsidRPr="00276751">
        <w:rPr>
          <w:rFonts w:ascii="標楷體" w:eastAsia="標楷體" w:hAnsi="標楷體" w:hint="eastAsia"/>
          <w:szCs w:val="32"/>
        </w:rPr>
        <w:t>骸</w:t>
      </w:r>
      <w:r w:rsidR="008C03F9">
        <w:rPr>
          <w:rFonts w:ascii="標楷體" w:eastAsia="標楷體" w:hAnsi="標楷體" w:hint="eastAsia"/>
          <w:szCs w:val="32"/>
        </w:rPr>
        <w:t>）</w:t>
      </w:r>
      <w:r w:rsidR="00952B04" w:rsidRPr="00276751">
        <w:rPr>
          <w:rFonts w:ascii="標楷體" w:eastAsia="標楷體" w:hAnsi="標楷體" w:hint="eastAsia"/>
          <w:szCs w:val="32"/>
        </w:rPr>
        <w:t>位，環保葬區2處，規劃收葬骨灰1,998</w:t>
      </w:r>
      <w:r w:rsidR="00952B04" w:rsidRPr="00C17000">
        <w:rPr>
          <w:rFonts w:ascii="標楷體" w:eastAsia="標楷體" w:hAnsi="標楷體" w:hint="eastAsia"/>
          <w:szCs w:val="32"/>
        </w:rPr>
        <w:t>位。另該府109年間依殯葬管理條例第38條</w:t>
      </w:r>
      <w:r w:rsidR="00952B04">
        <w:rPr>
          <w:rFonts w:ascii="標楷體" w:eastAsia="標楷體" w:hAnsi="標楷體" w:hint="eastAsia"/>
          <w:szCs w:val="32"/>
        </w:rPr>
        <w:t>、</w:t>
      </w:r>
      <w:r w:rsidR="00952B04" w:rsidRPr="00C17000">
        <w:rPr>
          <w:rFonts w:ascii="標楷體" w:eastAsia="標楷體" w:hAnsi="標楷體" w:hint="eastAsia"/>
          <w:szCs w:val="32"/>
        </w:rPr>
        <w:t>嘉義縣殯葬設施查核評鑑及獎勵辦法</w:t>
      </w:r>
      <w:r w:rsidR="00952B04">
        <w:rPr>
          <w:rFonts w:ascii="標楷體" w:eastAsia="標楷體" w:hAnsi="標楷體" w:hint="eastAsia"/>
          <w:szCs w:val="32"/>
        </w:rPr>
        <w:t>規定</w:t>
      </w:r>
      <w:r w:rsidR="00952B04" w:rsidRPr="00C17000">
        <w:rPr>
          <w:rFonts w:ascii="標楷體" w:eastAsia="標楷體" w:hAnsi="標楷體" w:hint="eastAsia"/>
          <w:szCs w:val="32"/>
        </w:rPr>
        <w:t>，辦理</w:t>
      </w:r>
      <w:r w:rsidR="00952B04">
        <w:rPr>
          <w:rFonts w:ascii="標楷體" w:eastAsia="標楷體" w:hAnsi="標楷體" w:hint="eastAsia"/>
          <w:szCs w:val="32"/>
        </w:rPr>
        <w:t>鄉鎮市</w:t>
      </w:r>
      <w:r w:rsidR="00952B04" w:rsidRPr="00C17000">
        <w:rPr>
          <w:rFonts w:ascii="標楷體" w:eastAsia="標楷體" w:hAnsi="標楷體" w:hint="eastAsia"/>
          <w:szCs w:val="32"/>
        </w:rPr>
        <w:t>殯葬</w:t>
      </w:r>
      <w:r w:rsidR="00952B04">
        <w:rPr>
          <w:rFonts w:ascii="標楷體" w:eastAsia="標楷體" w:hAnsi="標楷體" w:hint="eastAsia"/>
          <w:szCs w:val="32"/>
        </w:rPr>
        <w:t>業務</w:t>
      </w:r>
      <w:r w:rsidR="00952B04" w:rsidRPr="00C17000">
        <w:rPr>
          <w:rFonts w:ascii="標楷體" w:eastAsia="標楷體" w:hAnsi="標楷體" w:hint="eastAsia"/>
          <w:szCs w:val="32"/>
        </w:rPr>
        <w:t>評鑑</w:t>
      </w:r>
      <w:r w:rsidR="00952B04">
        <w:rPr>
          <w:rFonts w:ascii="標楷體" w:eastAsia="標楷體" w:hAnsi="標楷體" w:hint="eastAsia"/>
          <w:szCs w:val="32"/>
        </w:rPr>
        <w:t>作業</w:t>
      </w:r>
      <w:r w:rsidR="00952B04" w:rsidRPr="00C17000">
        <w:rPr>
          <w:rFonts w:ascii="標楷體" w:eastAsia="標楷體" w:hAnsi="標楷體" w:hint="eastAsia"/>
          <w:szCs w:val="32"/>
        </w:rPr>
        <w:t>，以確保各鄉鎮市公所經管之殯葬設施符合相關規定。經查墓政業務管理情形，核有：1.部分公有土地間有遭占用設置私人墳墓之情事，且未依規定申請修繕許可；2.部分鄉鎮市之</w:t>
      </w:r>
      <w:r w:rsidR="00952B04">
        <w:rPr>
          <w:rFonts w:ascii="標楷體" w:eastAsia="標楷體" w:hAnsi="標楷體" w:hint="eastAsia"/>
          <w:szCs w:val="32"/>
        </w:rPr>
        <w:t>自治條例，低收入戶免費使用納骨塔之規定，未能惠及其他鄉鎮市，與</w:t>
      </w:r>
      <w:r w:rsidR="00952B04" w:rsidRPr="00C17000">
        <w:rPr>
          <w:rFonts w:ascii="標楷體" w:eastAsia="標楷體" w:hAnsi="標楷體" w:hint="eastAsia"/>
          <w:szCs w:val="32"/>
        </w:rPr>
        <w:t>縣自治條例規定</w:t>
      </w:r>
      <w:r w:rsidR="00952B04">
        <w:rPr>
          <w:rFonts w:ascii="標楷體" w:eastAsia="標楷體" w:hAnsi="標楷體" w:hint="eastAsia"/>
          <w:szCs w:val="32"/>
        </w:rPr>
        <w:t>不合</w:t>
      </w:r>
      <w:r w:rsidR="00952B04" w:rsidRPr="00C17000">
        <w:rPr>
          <w:rFonts w:ascii="標楷體" w:eastAsia="標楷體" w:hAnsi="標楷體" w:hint="eastAsia"/>
          <w:szCs w:val="32"/>
        </w:rPr>
        <w:t>；</w:t>
      </w:r>
    </w:p>
    <w:p w14:paraId="38DE8645" w14:textId="19148E83" w:rsidR="00952B04" w:rsidRPr="00C17000" w:rsidRDefault="00952B04" w:rsidP="00C92C17">
      <w:pPr>
        <w:overflowPunct w:val="0"/>
        <w:autoSpaceDE w:val="0"/>
        <w:autoSpaceDN w:val="0"/>
        <w:adjustRightInd w:val="0"/>
        <w:snapToGrid w:val="0"/>
        <w:spacing w:line="446" w:lineRule="exact"/>
        <w:jc w:val="both"/>
        <w:rPr>
          <w:rFonts w:ascii="標楷體" w:eastAsia="標楷體" w:hAnsi="標楷體"/>
          <w:szCs w:val="32"/>
        </w:rPr>
      </w:pPr>
      <w:r w:rsidRPr="00C17000">
        <w:rPr>
          <w:rFonts w:ascii="標楷體" w:eastAsia="標楷體" w:hAnsi="標楷體" w:hint="eastAsia"/>
          <w:szCs w:val="32"/>
        </w:rPr>
        <w:lastRenderedPageBreak/>
        <w:t>3.迄未依規定籌組成立殯葬設施審議委員會；4.推計未來殯儀館及火化場等殯葬設施之服務量能恐有不足疑慮，土葬需求已逐年減少，環保多元葬已逐漸被民眾接受，允宜儘早規劃興建相關殯葬設施；5.未積極督促各鄉鎮市公所清理各公墓逾期使用情形，並辦理公墓禁</w:t>
      </w:r>
      <w:r w:rsidR="0011158D">
        <w:rPr>
          <w:rFonts w:ascii="標楷體" w:eastAsia="標楷體" w:hAnsi="標楷體" w:hint="eastAsia"/>
          <w:szCs w:val="32"/>
        </w:rPr>
        <w:t>（</w:t>
      </w:r>
      <w:r w:rsidRPr="00C17000">
        <w:rPr>
          <w:rFonts w:ascii="標楷體" w:eastAsia="標楷體" w:hAnsi="標楷體" w:hint="eastAsia"/>
          <w:szCs w:val="32"/>
        </w:rPr>
        <w:t>遷</w:t>
      </w:r>
      <w:r w:rsidR="0011158D">
        <w:rPr>
          <w:rFonts w:ascii="標楷體" w:eastAsia="標楷體" w:hAnsi="標楷體" w:hint="eastAsia"/>
          <w:szCs w:val="32"/>
        </w:rPr>
        <w:t>）</w:t>
      </w:r>
      <w:r w:rsidRPr="00C17000">
        <w:rPr>
          <w:rFonts w:ascii="標楷體" w:eastAsia="標楷體" w:hAnsi="標楷體" w:hint="eastAsia"/>
          <w:szCs w:val="32"/>
        </w:rPr>
        <w:t>葬，109年度公墓處數僅較105年度減少8處等情事，經函請注意檢討改善。據復：1.已查明占用人</w:t>
      </w:r>
      <w:r w:rsidR="0011158D">
        <w:rPr>
          <w:rFonts w:ascii="標楷體" w:eastAsia="標楷體" w:hAnsi="標楷體" w:hint="eastAsia"/>
          <w:szCs w:val="32"/>
        </w:rPr>
        <w:t>（</w:t>
      </w:r>
      <w:r w:rsidRPr="00C17000">
        <w:rPr>
          <w:rFonts w:ascii="標楷體" w:eastAsia="標楷體" w:hAnsi="標楷體" w:hint="eastAsia"/>
          <w:szCs w:val="32"/>
        </w:rPr>
        <w:t>墓主</w:t>
      </w:r>
      <w:r w:rsidR="0011158D">
        <w:rPr>
          <w:rFonts w:ascii="標楷體" w:eastAsia="標楷體" w:hAnsi="標楷體" w:hint="eastAsia"/>
          <w:szCs w:val="32"/>
        </w:rPr>
        <w:t>）</w:t>
      </w:r>
      <w:r w:rsidRPr="00C17000">
        <w:rPr>
          <w:rFonts w:ascii="標楷體" w:eastAsia="標楷體" w:hAnsi="標楷體" w:hint="eastAsia"/>
          <w:szCs w:val="32"/>
        </w:rPr>
        <w:t>，並召集相關機關單位現場會勘，將由土地管理人</w:t>
      </w:r>
      <w:r w:rsidR="0011158D">
        <w:rPr>
          <w:rFonts w:ascii="標楷體" w:eastAsia="標楷體" w:hAnsi="標楷體" w:hint="eastAsia"/>
          <w:szCs w:val="32"/>
        </w:rPr>
        <w:t>（</w:t>
      </w:r>
      <w:r w:rsidRPr="00C17000">
        <w:rPr>
          <w:rFonts w:ascii="標楷體" w:eastAsia="標楷體" w:hAnsi="標楷體" w:hint="eastAsia"/>
          <w:szCs w:val="32"/>
        </w:rPr>
        <w:t>環境保護局</w:t>
      </w:r>
      <w:r w:rsidR="0011158D">
        <w:rPr>
          <w:rFonts w:ascii="標楷體" w:eastAsia="標楷體" w:hAnsi="標楷體" w:hint="eastAsia"/>
          <w:szCs w:val="32"/>
        </w:rPr>
        <w:t>）</w:t>
      </w:r>
      <w:r w:rsidRPr="00C17000">
        <w:rPr>
          <w:rFonts w:ascii="標楷體" w:eastAsia="標楷體" w:hAnsi="標楷體" w:hint="eastAsia"/>
          <w:szCs w:val="32"/>
        </w:rPr>
        <w:t>賡續排除占用，依公園現況變更土地使用類別；2.已輔導阿里山鄉公所修訂自治條例，凡政府列冊之低收入戶均得免費使用納骨塔，並輔導太保市等公所研擬自治條例修正草案，儘速送</w:t>
      </w:r>
      <w:r>
        <w:rPr>
          <w:rFonts w:ascii="標楷體" w:eastAsia="標楷體" w:hAnsi="標楷體" w:hint="eastAsia"/>
          <w:szCs w:val="32"/>
        </w:rPr>
        <w:t>各</w:t>
      </w:r>
      <w:r w:rsidRPr="00C17000">
        <w:rPr>
          <w:rFonts w:ascii="標楷體" w:eastAsia="標楷體" w:hAnsi="標楷體" w:hint="eastAsia"/>
          <w:szCs w:val="32"/>
        </w:rPr>
        <w:t>該代表會審議；3.將依規定籌組殯葬設施審議委員會，視業務需要就殯葬設施設置事項，邀集委員及專家學者召開會議審議；4.考量火化場等殯葬設施屬鄰避設施，且鄰近市</w:t>
      </w:r>
      <w:r w:rsidR="0011158D">
        <w:rPr>
          <w:rFonts w:ascii="標楷體" w:eastAsia="標楷體" w:hAnsi="標楷體" w:hint="eastAsia"/>
          <w:szCs w:val="32"/>
        </w:rPr>
        <w:t>（</w:t>
      </w:r>
      <w:r w:rsidRPr="00C17000">
        <w:rPr>
          <w:rFonts w:ascii="標楷體" w:eastAsia="標楷體" w:hAnsi="標楷體" w:hint="eastAsia"/>
          <w:szCs w:val="32"/>
        </w:rPr>
        <w:t>縣</w:t>
      </w:r>
      <w:r w:rsidR="0011158D">
        <w:rPr>
          <w:rFonts w:ascii="標楷體" w:eastAsia="標楷體" w:hAnsi="標楷體" w:hint="eastAsia"/>
          <w:szCs w:val="32"/>
        </w:rPr>
        <w:t>）</w:t>
      </w:r>
      <w:r w:rsidRPr="00C17000">
        <w:rPr>
          <w:rFonts w:ascii="標楷體" w:eastAsia="標楷體" w:hAnsi="標楷體" w:hint="eastAsia"/>
          <w:szCs w:val="32"/>
        </w:rPr>
        <w:t>殯葬設施服務量能尚敷所需，將審慎評估後爭取補助經費設立，另將輔導各鄉鎮市公所規劃環保多元葬區；5.參酌禁</w:t>
      </w:r>
      <w:r w:rsidR="0011158D">
        <w:rPr>
          <w:rFonts w:ascii="標楷體" w:eastAsia="標楷體" w:hAnsi="標楷體" w:hint="eastAsia"/>
          <w:szCs w:val="32"/>
        </w:rPr>
        <w:t>（</w:t>
      </w:r>
      <w:r w:rsidRPr="00C17000">
        <w:rPr>
          <w:rFonts w:ascii="標楷體" w:eastAsia="標楷體" w:hAnsi="標楷體" w:hint="eastAsia"/>
          <w:szCs w:val="32"/>
        </w:rPr>
        <w:t>遷</w:t>
      </w:r>
      <w:r w:rsidR="0011158D">
        <w:rPr>
          <w:rFonts w:ascii="標楷體" w:eastAsia="標楷體" w:hAnsi="標楷體" w:hint="eastAsia"/>
          <w:szCs w:val="32"/>
        </w:rPr>
        <w:t>）</w:t>
      </w:r>
      <w:r w:rsidRPr="00C17000">
        <w:rPr>
          <w:rFonts w:ascii="標楷體" w:eastAsia="標楷體" w:hAnsi="標楷體" w:hint="eastAsia"/>
          <w:szCs w:val="32"/>
        </w:rPr>
        <w:t>葬成功案例，輔導各鄉鎮市公所清理公墓墓基逾期使用情形，俾提升土地效用。</w:t>
      </w:r>
    </w:p>
    <w:p w14:paraId="25D249C1" w14:textId="77777777" w:rsidR="00952B04" w:rsidRPr="009A1C4E" w:rsidRDefault="00952B04" w:rsidP="00CD031E">
      <w:pPr>
        <w:overflowPunct w:val="0"/>
        <w:snapToGrid w:val="0"/>
        <w:spacing w:line="450" w:lineRule="exact"/>
        <w:ind w:firstLineChars="200" w:firstLine="561"/>
        <w:jc w:val="both"/>
        <w:rPr>
          <w:rFonts w:ascii="標楷體" w:eastAsia="標楷體" w:hAnsi="標楷體"/>
          <w:b/>
          <w:sz w:val="28"/>
          <w:szCs w:val="28"/>
        </w:rPr>
      </w:pPr>
      <w:bookmarkStart w:id="9" w:name="_Toc203529586"/>
      <w:r w:rsidRPr="009A1C4E">
        <w:rPr>
          <w:rFonts w:ascii="標楷體" w:eastAsia="標楷體" w:hAnsi="標楷體" w:hint="eastAsia"/>
          <w:b/>
          <w:sz w:val="28"/>
          <w:szCs w:val="28"/>
        </w:rPr>
        <w:t>（</w:t>
      </w:r>
      <w:r w:rsidR="00B80047" w:rsidRPr="009A1C4E">
        <w:rPr>
          <w:rFonts w:ascii="標楷體" w:eastAsia="標楷體" w:hAnsi="標楷體" w:hint="eastAsia"/>
          <w:b/>
          <w:sz w:val="28"/>
          <w:szCs w:val="28"/>
        </w:rPr>
        <w:t>十一</w:t>
      </w:r>
      <w:r w:rsidRPr="009A1C4E">
        <w:rPr>
          <w:rFonts w:ascii="標楷體" w:eastAsia="標楷體" w:hAnsi="標楷體" w:hint="eastAsia"/>
          <w:b/>
          <w:sz w:val="28"/>
          <w:szCs w:val="28"/>
        </w:rPr>
        <w:t>）撥用接管國立臺灣體育運動大學嘉義校區土地及建物已逾4年餘，仍未能活化轉型作妥適之使用，核有效能偏低情事，亟待研謀改善，以發揮公產最大效益。</w:t>
      </w:r>
    </w:p>
    <w:tbl>
      <w:tblPr>
        <w:tblpPr w:leftFromText="180" w:rightFromText="180" w:vertAnchor="text" w:horzAnchor="margin" w:tblpXSpec="right" w:tblpY="1936"/>
        <w:tblW w:w="0" w:type="auto"/>
        <w:tblBorders>
          <w:insideV w:val="single" w:sz="4" w:space="0" w:color="auto"/>
        </w:tblBorders>
        <w:tblCellMar>
          <w:left w:w="0" w:type="dxa"/>
          <w:right w:w="0" w:type="dxa"/>
        </w:tblCellMar>
        <w:tblLook w:val="04A0" w:firstRow="1" w:lastRow="0" w:firstColumn="1" w:lastColumn="0" w:noHBand="0" w:noVBand="1"/>
      </w:tblPr>
      <w:tblGrid>
        <w:gridCol w:w="6873"/>
      </w:tblGrid>
      <w:tr w:rsidR="00240138" w:rsidRPr="00915978" w14:paraId="5FBF4E48" w14:textId="77777777" w:rsidTr="00C92C17">
        <w:tc>
          <w:tcPr>
            <w:tcW w:w="6873" w:type="dxa"/>
            <w:shd w:val="clear" w:color="auto" w:fill="auto"/>
            <w:tcMar>
              <w:left w:w="0" w:type="dxa"/>
              <w:right w:w="0" w:type="dxa"/>
            </w:tcMar>
          </w:tcPr>
          <w:p w14:paraId="6063624F" w14:textId="27D57677" w:rsidR="00240138" w:rsidRPr="00915978" w:rsidRDefault="00240138" w:rsidP="00CD031E">
            <w:pPr>
              <w:adjustRightInd w:val="0"/>
              <w:snapToGrid w:val="0"/>
              <w:spacing w:line="400" w:lineRule="exact"/>
              <w:ind w:leftChars="-47" w:left="-113"/>
              <w:jc w:val="center"/>
              <w:textAlignment w:val="baseline"/>
              <w:rPr>
                <w:rFonts w:ascii="標楷體" w:eastAsia="標楷體" w:hAnsi="標楷體" w:cs="Times New Roman"/>
                <w:b/>
                <w:spacing w:val="16"/>
                <w:kern w:val="0"/>
                <w:sz w:val="30"/>
                <w:szCs w:val="30"/>
              </w:rPr>
            </w:pPr>
            <w:r w:rsidRPr="00B80047">
              <w:rPr>
                <w:rFonts w:ascii="標楷體" w:eastAsia="標楷體" w:hAnsi="標楷體" w:cs="Times New Roman" w:hint="eastAsia"/>
                <w:b/>
                <w:spacing w:val="16"/>
                <w:kern w:val="0"/>
                <w:szCs w:val="30"/>
              </w:rPr>
              <w:t>圖8</w:t>
            </w:r>
            <w:r w:rsidR="0007035F" w:rsidRPr="00FC6733">
              <w:rPr>
                <w:rFonts w:hAnsi="標楷體" w:cs="新細明體" w:hint="eastAsia"/>
                <w:b/>
                <w:bCs/>
                <w:color w:val="000000"/>
                <w:kern w:val="0"/>
              </w:rPr>
              <w:t xml:space="preserve">  </w:t>
            </w:r>
            <w:r w:rsidRPr="0007035F">
              <w:rPr>
                <w:rFonts w:ascii="標楷體" w:eastAsia="標楷體" w:hAnsi="標楷體" w:hint="eastAsia"/>
                <w:b/>
              </w:rPr>
              <w:t>臺體大</w:t>
            </w:r>
            <w:r w:rsidRPr="0007035F">
              <w:rPr>
                <w:rFonts w:ascii="標楷體" w:eastAsia="標楷體" w:hAnsi="標楷體" w:cs="Times New Roman" w:hint="eastAsia"/>
                <w:b/>
                <w:kern w:val="0"/>
                <w:szCs w:val="30"/>
              </w:rPr>
              <w:t>嘉義校區現況情形</w:t>
            </w:r>
          </w:p>
        </w:tc>
      </w:tr>
      <w:tr w:rsidR="00240138" w:rsidRPr="00915978" w14:paraId="15C4A3C3" w14:textId="77777777" w:rsidTr="00C92C17">
        <w:trPr>
          <w:trHeight w:hRule="exact" w:val="4366"/>
        </w:trPr>
        <w:tc>
          <w:tcPr>
            <w:tcW w:w="6873" w:type="dxa"/>
            <w:shd w:val="clear" w:color="auto" w:fill="auto"/>
            <w:tcMar>
              <w:left w:w="0" w:type="dxa"/>
              <w:right w:w="0" w:type="dxa"/>
            </w:tcMar>
            <w:vAlign w:val="center"/>
          </w:tcPr>
          <w:p w14:paraId="492B1B57" w14:textId="3966B9F2" w:rsidR="00240138" w:rsidRPr="00915978" w:rsidRDefault="00240138" w:rsidP="006C099B">
            <w:pPr>
              <w:adjustRightInd w:val="0"/>
              <w:spacing w:line="240" w:lineRule="exact"/>
              <w:ind w:rightChars="156" w:right="374"/>
              <w:jc w:val="both"/>
              <w:textAlignment w:val="baseline"/>
              <w:rPr>
                <w:rFonts w:ascii="標楷體" w:eastAsia="標楷體" w:hAnsi="標楷體" w:cs="Times New Roman"/>
                <w:kern w:val="0"/>
                <w:sz w:val="32"/>
                <w:szCs w:val="20"/>
              </w:rPr>
            </w:pPr>
            <w:bookmarkStart w:id="10" w:name="_Hlk61875031"/>
            <w:r w:rsidRPr="00FA101D">
              <w:rPr>
                <w:rFonts w:ascii="Times New Roman" w:eastAsia="標楷體" w:hAnsi="Times New Roman" w:cs="Times New Roman"/>
                <w:noProof/>
                <w:spacing w:val="16"/>
                <w:kern w:val="0"/>
                <w:sz w:val="20"/>
                <w:szCs w:val="20"/>
              </w:rPr>
              <w:drawing>
                <wp:anchor distT="0" distB="0" distL="114300" distR="114300" simplePos="0" relativeHeight="251672576" behindDoc="0" locked="0" layoutInCell="1" allowOverlap="1" wp14:anchorId="33CB2A6F" wp14:editId="2D3A51C1">
                  <wp:simplePos x="0" y="0"/>
                  <wp:positionH relativeFrom="column">
                    <wp:posOffset>20320</wp:posOffset>
                  </wp:positionH>
                  <wp:positionV relativeFrom="paragraph">
                    <wp:posOffset>51435</wp:posOffset>
                  </wp:positionV>
                  <wp:extent cx="4337050" cy="2470785"/>
                  <wp:effectExtent l="0" t="0" r="6350" b="5715"/>
                  <wp:wrapSquare wrapText="bothSides"/>
                  <wp:docPr id="42079" name="圖片 42079" descr="投影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1" descr="投影片1"/>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3607" t="6253" r="6999" b="5942"/>
                          <a:stretch/>
                        </pic:blipFill>
                        <pic:spPr bwMode="auto">
                          <a:xfrm>
                            <a:off x="0" y="0"/>
                            <a:ext cx="4337050" cy="24707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915978">
              <w:rPr>
                <w:rFonts w:ascii="標楷體" w:eastAsia="標楷體" w:hAnsi="標楷體" w:cs="Times New Roman" w:hint="eastAsia"/>
                <w:kern w:val="0"/>
                <w:sz w:val="18"/>
                <w:szCs w:val="20"/>
              </w:rPr>
              <w:t>資料來源：</w:t>
            </w:r>
            <w:r w:rsidR="006C099B">
              <w:rPr>
                <w:rFonts w:ascii="標楷體" w:eastAsia="標楷體" w:hAnsi="標楷體" w:cs="Times New Roman" w:hint="eastAsia"/>
                <w:kern w:val="0"/>
                <w:sz w:val="18"/>
                <w:szCs w:val="20"/>
              </w:rPr>
              <w:t>運用</w:t>
            </w:r>
            <w:r w:rsidRPr="00FA101D">
              <w:rPr>
                <w:rFonts w:ascii="標楷體" w:eastAsia="標楷體" w:hAnsi="標楷體" w:cs="Times New Roman" w:hint="eastAsia"/>
                <w:kern w:val="0"/>
                <w:sz w:val="18"/>
                <w:szCs w:val="20"/>
              </w:rPr>
              <w:t>Google航照圖</w:t>
            </w:r>
            <w:r w:rsidR="006C099B" w:rsidRPr="00FA101D">
              <w:rPr>
                <w:rFonts w:ascii="標楷體" w:eastAsia="標楷體" w:hAnsi="標楷體" w:cs="Times New Roman" w:hint="eastAsia"/>
                <w:kern w:val="0"/>
                <w:sz w:val="18"/>
                <w:szCs w:val="20"/>
              </w:rPr>
              <w:t>套繪</w:t>
            </w:r>
            <w:r w:rsidR="006C099B">
              <w:rPr>
                <w:rFonts w:ascii="標楷體" w:eastAsia="標楷體" w:hAnsi="標楷體" w:cs="Times New Roman" w:hint="eastAsia"/>
                <w:kern w:val="0"/>
                <w:sz w:val="18"/>
                <w:szCs w:val="20"/>
              </w:rPr>
              <w:t>現況照片</w:t>
            </w:r>
            <w:r w:rsidRPr="00915978">
              <w:rPr>
                <w:rFonts w:ascii="標楷體" w:eastAsia="標楷體" w:hAnsi="標楷體" w:cs="Times New Roman" w:hint="eastAsia"/>
                <w:kern w:val="0"/>
                <w:sz w:val="18"/>
                <w:szCs w:val="20"/>
              </w:rPr>
              <w:t>。</w:t>
            </w:r>
          </w:p>
        </w:tc>
      </w:tr>
    </w:tbl>
    <w:bookmarkEnd w:id="10"/>
    <w:p w14:paraId="0F644137" w14:textId="563C6FF4" w:rsidR="00DE435B" w:rsidRPr="006935D0" w:rsidRDefault="00952B04" w:rsidP="006935D0">
      <w:pPr>
        <w:overflowPunct w:val="0"/>
        <w:snapToGrid w:val="0"/>
        <w:spacing w:line="450" w:lineRule="exact"/>
        <w:ind w:firstLineChars="200" w:firstLine="480"/>
        <w:jc w:val="both"/>
        <w:rPr>
          <w:rFonts w:ascii="標楷體" w:eastAsia="標楷體" w:hAnsi="標楷體"/>
          <w:snapToGrid w:val="0"/>
          <w:kern w:val="0"/>
        </w:rPr>
      </w:pPr>
      <w:r w:rsidRPr="006935D0">
        <w:rPr>
          <w:rFonts w:ascii="標楷體" w:eastAsia="標楷體" w:hAnsi="標楷體" w:hint="eastAsia"/>
          <w:snapToGrid w:val="0"/>
          <w:kern w:val="0"/>
        </w:rPr>
        <w:t>國立臺灣體育運動大學（下稱臺體大）為有效整合教學資源及減少維護費用，經該校校務會議決議自104學年度起將嘉義校區師生遷回臺中校區。該校搬遷後，該府為辦理教育、運動、文化、觀光等綜合性園區需要，於105年1月27日獲行政院同意無償撥用原臺體大嘉義校區之18筆土地，及有償撥用2棟建築物（教學大樓及校門口傳達室）（圖</w:t>
      </w:r>
      <w:r w:rsidR="00B80047" w:rsidRPr="006935D0">
        <w:rPr>
          <w:rFonts w:ascii="標楷體" w:eastAsia="標楷體" w:hAnsi="標楷體" w:hint="eastAsia"/>
          <w:snapToGrid w:val="0"/>
          <w:kern w:val="0"/>
        </w:rPr>
        <w:t>8</w:t>
      </w:r>
      <w:r w:rsidRPr="006935D0">
        <w:rPr>
          <w:rFonts w:ascii="標楷體" w:eastAsia="標楷體" w:hAnsi="標楷體" w:hint="eastAsia"/>
          <w:snapToGrid w:val="0"/>
          <w:kern w:val="0"/>
        </w:rPr>
        <w:t>），經於105年11月16日完成財產點交接管，並由該府分7年7期支付建物價款4,984萬餘元，截至109年底止，該府已支付建物價款3,738萬餘元。經查計畫執行情形，核有：1.決定撥用臺體大嘉義校區前，未事先詳加評估設置國家棒球訓練中心計畫之投資效益，至完成撥用作業後始進行計畫成本效益評估，惟後續未按評估建議採階段性開發及小額投資方式推動，終因整體開發經費擴增而不具財務可行性，致未獲</w:t>
      </w:r>
      <w:r w:rsidR="008B7301">
        <w:rPr>
          <w:rFonts w:ascii="標楷體" w:eastAsia="標楷體" w:hAnsi="標楷體" w:hint="eastAsia"/>
          <w:snapToGrid w:val="0"/>
          <w:kern w:val="0"/>
        </w:rPr>
        <w:t>教育部</w:t>
      </w:r>
      <w:r w:rsidRPr="006935D0">
        <w:rPr>
          <w:rFonts w:ascii="標楷體" w:eastAsia="標楷體" w:hAnsi="標楷體" w:hint="eastAsia"/>
          <w:snapToGrid w:val="0"/>
          <w:kern w:val="0"/>
        </w:rPr>
        <w:t>體育署同意補助建設經費，衍生採民間機構營運政府投資興建（OT）模式亦</w:t>
      </w:r>
      <w:r w:rsidRPr="006935D0">
        <w:rPr>
          <w:rFonts w:ascii="標楷體" w:eastAsia="標楷體" w:hAnsi="標楷體" w:hint="eastAsia"/>
          <w:snapToGrid w:val="0"/>
          <w:kern w:val="0"/>
        </w:rPr>
        <w:lastRenderedPageBreak/>
        <w:t>無法賡續推動而停止招商；復規劃教學大樓作為所屬機關辦公用途多元使用之可行性，惟因評估結果需再投入龐大費用且無實益而終止，肇致撥用土地及校舍自完成接管日起算已逾4年仍閒置，未能達成原預期促進體育發展及帶動城市繁榮之計畫目標；2.原臺體大嘉義校區教學大樓係</w:t>
      </w:r>
      <w:r w:rsidR="008B7301">
        <w:rPr>
          <w:rFonts w:ascii="標楷體" w:eastAsia="標楷體" w:hAnsi="標楷體" w:hint="eastAsia"/>
          <w:snapToGrid w:val="0"/>
          <w:kern w:val="0"/>
        </w:rPr>
        <w:t>行政院公共工程委員會</w:t>
      </w:r>
      <w:r w:rsidRPr="006935D0">
        <w:rPr>
          <w:rFonts w:ascii="標楷體" w:eastAsia="標楷體" w:hAnsi="標楷體" w:hint="eastAsia"/>
          <w:snapToGrid w:val="0"/>
          <w:kern w:val="0"/>
        </w:rPr>
        <w:t>列管長期閒置之公共設施，該府接管後陸續已投入4,098萬餘元（含建物有償撥用價款、設施維護費及土地租金等），惟已逾4年餘仍未能活化轉型作合理妥適之使用；又教學大樓部分區域間有長期堆放雜物，或設施銹蝕、掉落、故障、滲水嚴重，及消防設備亦因場所歇業，無須辦理檢修申報而關閉等情事，顯未能發揮財物（務）應有之效能等情事，經函請查明妥處。據復：1.嗣後推動計畫前，將先進行財務可行性評估，確認開發及後續營運效益後再行辦理，避免投入經費與計畫成效失衡；2.以產學研發中心作為活化方向，且於110年5月20日委託專業服務廠商負責維護及運作工作，預計同年6月完成點交予廠商，另建物、設備現況損壞及故障部分，將由預算經費支出維護。</w:t>
      </w:r>
      <w:bookmarkEnd w:id="9"/>
    </w:p>
    <w:p w14:paraId="14269521" w14:textId="77777777" w:rsidR="00952B04" w:rsidRPr="00DC0CC1" w:rsidRDefault="00952B04" w:rsidP="00CD031E">
      <w:pPr>
        <w:overflowPunct w:val="0"/>
        <w:snapToGrid w:val="0"/>
        <w:spacing w:line="450" w:lineRule="exact"/>
        <w:ind w:firstLineChars="200" w:firstLine="561"/>
        <w:jc w:val="both"/>
        <w:rPr>
          <w:rFonts w:ascii="標楷體" w:eastAsia="標楷體" w:hAnsi="標楷體"/>
          <w:b/>
          <w:sz w:val="28"/>
          <w:szCs w:val="28"/>
        </w:rPr>
      </w:pPr>
      <w:r w:rsidRPr="00DC0CC1">
        <w:rPr>
          <w:rFonts w:ascii="標楷體" w:eastAsia="標楷體" w:hAnsi="標楷體" w:hint="eastAsia"/>
          <w:b/>
          <w:sz w:val="28"/>
          <w:szCs w:val="28"/>
        </w:rPr>
        <w:t>（</w:t>
      </w:r>
      <w:r w:rsidR="00DE435B">
        <w:rPr>
          <w:rFonts w:ascii="標楷體" w:eastAsia="標楷體" w:hAnsi="標楷體" w:hint="eastAsia"/>
          <w:b/>
          <w:sz w:val="28"/>
          <w:szCs w:val="28"/>
        </w:rPr>
        <w:t>十二</w:t>
      </w:r>
      <w:r w:rsidRPr="00DC0CC1">
        <w:rPr>
          <w:rFonts w:ascii="標楷體" w:eastAsia="標楷體" w:hAnsi="標楷體" w:hint="eastAsia"/>
          <w:b/>
          <w:sz w:val="28"/>
          <w:szCs w:val="28"/>
        </w:rPr>
        <w:t>）</w:t>
      </w:r>
      <w:r>
        <w:rPr>
          <w:rFonts w:ascii="標楷體" w:eastAsia="標楷體" w:hAnsi="標楷體" w:hint="eastAsia"/>
          <w:b/>
          <w:sz w:val="28"/>
          <w:szCs w:val="28"/>
        </w:rPr>
        <w:t>落實</w:t>
      </w:r>
      <w:r w:rsidRPr="00D03A3E">
        <w:rPr>
          <w:rFonts w:ascii="標楷體" w:eastAsia="標楷體" w:hAnsi="標楷體" w:hint="eastAsia"/>
          <w:b/>
          <w:sz w:val="28"/>
          <w:szCs w:val="28"/>
        </w:rPr>
        <w:t>臺灣永續發展目標積極</w:t>
      </w:r>
      <w:r w:rsidRPr="00DC0CC1">
        <w:rPr>
          <w:rFonts w:ascii="標楷體" w:eastAsia="標楷體" w:hAnsi="標楷體" w:hint="eastAsia"/>
          <w:b/>
          <w:sz w:val="28"/>
          <w:szCs w:val="28"/>
        </w:rPr>
        <w:t>辦理特殊教育業務，</w:t>
      </w:r>
      <w:r>
        <w:rPr>
          <w:rFonts w:ascii="標楷體" w:eastAsia="標楷體" w:hAnsi="標楷體" w:hint="eastAsia"/>
          <w:b/>
          <w:sz w:val="28"/>
          <w:szCs w:val="28"/>
        </w:rPr>
        <w:t>保障</w:t>
      </w:r>
      <w:r w:rsidRPr="00DC0CC1">
        <w:rPr>
          <w:rFonts w:ascii="標楷體" w:eastAsia="標楷體" w:hAnsi="標楷體" w:hint="eastAsia"/>
          <w:b/>
          <w:sz w:val="28"/>
          <w:szCs w:val="28"/>
        </w:rPr>
        <w:t>身心障礙及資賦優異</w:t>
      </w:r>
      <w:r>
        <w:rPr>
          <w:rFonts w:ascii="標楷體" w:eastAsia="標楷體" w:hAnsi="標楷體" w:hint="eastAsia"/>
          <w:b/>
          <w:sz w:val="28"/>
          <w:szCs w:val="28"/>
        </w:rPr>
        <w:t>學生</w:t>
      </w:r>
      <w:r w:rsidRPr="00DC0CC1">
        <w:rPr>
          <w:rFonts w:ascii="標楷體" w:eastAsia="標楷體" w:hAnsi="標楷體" w:hint="eastAsia"/>
          <w:b/>
          <w:sz w:val="28"/>
          <w:szCs w:val="28"/>
        </w:rPr>
        <w:t>接受適性教育之權利，惟執行</w:t>
      </w:r>
      <w:r>
        <w:rPr>
          <w:rFonts w:ascii="標楷體" w:eastAsia="標楷體" w:hAnsi="標楷體" w:hint="eastAsia"/>
          <w:b/>
          <w:sz w:val="28"/>
          <w:szCs w:val="28"/>
        </w:rPr>
        <w:t>面間有</w:t>
      </w:r>
      <w:r w:rsidRPr="00DC0CC1">
        <w:rPr>
          <w:rFonts w:ascii="標楷體" w:eastAsia="標楷體" w:hAnsi="標楷體" w:hint="eastAsia"/>
          <w:b/>
          <w:sz w:val="28"/>
          <w:szCs w:val="28"/>
        </w:rPr>
        <w:t>未臻完善</w:t>
      </w:r>
      <w:r>
        <w:rPr>
          <w:rFonts w:ascii="標楷體" w:eastAsia="標楷體" w:hAnsi="標楷體" w:hint="eastAsia"/>
          <w:b/>
          <w:sz w:val="28"/>
          <w:szCs w:val="28"/>
        </w:rPr>
        <w:t>之處</w:t>
      </w:r>
      <w:r w:rsidRPr="00DC0CC1">
        <w:rPr>
          <w:rFonts w:ascii="標楷體" w:eastAsia="標楷體" w:hAnsi="標楷體" w:hint="eastAsia"/>
          <w:b/>
          <w:sz w:val="28"/>
          <w:szCs w:val="28"/>
        </w:rPr>
        <w:t>，允宜強化普</w:t>
      </w:r>
      <w:r>
        <w:rPr>
          <w:rFonts w:ascii="標楷體" w:eastAsia="標楷體" w:hAnsi="標楷體" w:hint="eastAsia"/>
          <w:b/>
          <w:sz w:val="28"/>
          <w:szCs w:val="28"/>
        </w:rPr>
        <w:t>特教師合作與溝通，並規劃</w:t>
      </w:r>
      <w:r w:rsidRPr="00DC0CC1">
        <w:rPr>
          <w:rFonts w:ascii="標楷體" w:eastAsia="標楷體" w:hAnsi="標楷體" w:hint="eastAsia"/>
          <w:b/>
          <w:sz w:val="28"/>
          <w:szCs w:val="28"/>
        </w:rPr>
        <w:t>改善特殊教育師資合格情形，以落實照顧特殊教育學生，維護</w:t>
      </w:r>
      <w:r>
        <w:rPr>
          <w:rFonts w:ascii="標楷體" w:eastAsia="標楷體" w:hAnsi="標楷體" w:hint="eastAsia"/>
          <w:b/>
          <w:sz w:val="28"/>
          <w:szCs w:val="28"/>
        </w:rPr>
        <w:t>其</w:t>
      </w:r>
      <w:r w:rsidRPr="00DC0CC1">
        <w:rPr>
          <w:rFonts w:ascii="標楷體" w:eastAsia="標楷體" w:hAnsi="標楷體" w:hint="eastAsia"/>
          <w:b/>
          <w:sz w:val="28"/>
          <w:szCs w:val="28"/>
        </w:rPr>
        <w:t>受教權益及品質</w:t>
      </w:r>
      <w:r w:rsidRPr="009A1C4E">
        <w:rPr>
          <w:rFonts w:ascii="標楷體" w:eastAsia="標楷體" w:hAnsi="標楷體" w:hint="eastAsia"/>
          <w:b/>
          <w:sz w:val="28"/>
          <w:szCs w:val="28"/>
        </w:rPr>
        <w:t>。</w:t>
      </w:r>
    </w:p>
    <w:p w14:paraId="2733C4AB" w14:textId="713DCAEA" w:rsidR="00952B04" w:rsidRDefault="00952B04" w:rsidP="00260957">
      <w:pPr>
        <w:overflowPunct w:val="0"/>
        <w:snapToGrid w:val="0"/>
        <w:spacing w:line="448" w:lineRule="exact"/>
        <w:ind w:firstLineChars="200" w:firstLine="480"/>
        <w:jc w:val="both"/>
        <w:rPr>
          <w:rFonts w:cs="新細明體"/>
          <w:kern w:val="0"/>
          <w:sz w:val="32"/>
          <w:szCs w:val="32"/>
        </w:rPr>
      </w:pPr>
      <w:r>
        <w:rPr>
          <w:rFonts w:ascii="標楷體" w:eastAsia="標楷體" w:hAnsi="標楷體" w:cs="Times New Roman" w:hint="eastAsia"/>
          <w:noProof/>
          <w:color w:val="000000"/>
          <w:kern w:val="0"/>
          <w:szCs w:val="24"/>
        </w:rPr>
        <mc:AlternateContent>
          <mc:Choice Requires="wpg">
            <w:drawing>
              <wp:anchor distT="0" distB="0" distL="36195" distR="0" simplePos="0" relativeHeight="251633664" behindDoc="0" locked="0" layoutInCell="0" allowOverlap="0" wp14:anchorId="679928B8" wp14:editId="315F12F6">
                <wp:simplePos x="0" y="0"/>
                <wp:positionH relativeFrom="column">
                  <wp:posOffset>1597660</wp:posOffset>
                </wp:positionH>
                <wp:positionV relativeFrom="paragraph">
                  <wp:posOffset>1560830</wp:posOffset>
                </wp:positionV>
                <wp:extent cx="4697730" cy="3068320"/>
                <wp:effectExtent l="0" t="0" r="0" b="0"/>
                <wp:wrapSquare wrapText="bothSides"/>
                <wp:docPr id="76" name="群組 76"/>
                <wp:cNvGraphicFramePr/>
                <a:graphic xmlns:a="http://schemas.openxmlformats.org/drawingml/2006/main">
                  <a:graphicData uri="http://schemas.microsoft.com/office/word/2010/wordprocessingGroup">
                    <wpg:wgp>
                      <wpg:cNvGrpSpPr/>
                      <wpg:grpSpPr>
                        <a:xfrm>
                          <a:off x="0" y="0"/>
                          <a:ext cx="4697730" cy="3068320"/>
                          <a:chOff x="0" y="0"/>
                          <a:chExt cx="4697095" cy="2931549"/>
                        </a:xfrm>
                      </wpg:grpSpPr>
                      <wpg:grpSp>
                        <wpg:cNvPr id="77" name="群組 77"/>
                        <wpg:cNvGrpSpPr/>
                        <wpg:grpSpPr>
                          <a:xfrm>
                            <a:off x="0" y="0"/>
                            <a:ext cx="4697095" cy="2931549"/>
                            <a:chOff x="0" y="-9843"/>
                            <a:chExt cx="4848225" cy="3029268"/>
                          </a:xfrm>
                        </wpg:grpSpPr>
                        <wps:wsp>
                          <wps:cNvPr id="78" name="文字方塊 3"/>
                          <wps:cNvSpPr txBox="1"/>
                          <wps:spPr>
                            <a:xfrm>
                              <a:off x="245788" y="-9843"/>
                              <a:ext cx="4343162" cy="284480"/>
                            </a:xfrm>
                            <a:prstGeom prst="rect">
                              <a:avLst/>
                            </a:prstGeom>
                            <a:solidFill>
                              <a:schemeClr val="lt1"/>
                            </a:solidFill>
                            <a:ln w="9525" cmpd="sng">
                              <a:noFill/>
                            </a:ln>
                          </wps:spPr>
                          <wps:style>
                            <a:lnRef idx="0">
                              <a:scrgbClr r="0" g="0" b="0"/>
                            </a:lnRef>
                            <a:fillRef idx="0">
                              <a:scrgbClr r="0" g="0" b="0"/>
                            </a:fillRef>
                            <a:effectRef idx="0">
                              <a:scrgbClr r="0" g="0" b="0"/>
                            </a:effectRef>
                            <a:fontRef idx="minor">
                              <a:schemeClr val="dk1"/>
                            </a:fontRef>
                          </wps:style>
                          <wps:txbx>
                            <w:txbxContent>
                              <w:p w14:paraId="63EFF03B" w14:textId="77777777" w:rsidR="00F86B0A" w:rsidRDefault="00F86B0A" w:rsidP="00952B04">
                                <w:pPr>
                                  <w:pStyle w:val="Web"/>
                                  <w:rPr>
                                    <w:rFonts w:ascii="標楷體" w:eastAsia="標楷體" w:hAnsi="標楷體" w:cstheme="minorBidi"/>
                                    <w:b/>
                                    <w:bCs/>
                                    <w:color w:val="000000" w:themeColor="dark1"/>
                                  </w:rPr>
                                </w:pPr>
                                <w:r w:rsidRPr="00F94DF9">
                                  <w:rPr>
                                    <w:rFonts w:ascii="標楷體" w:eastAsia="標楷體" w:hAnsi="標楷體" w:cstheme="minorBidi" w:hint="eastAsia"/>
                                    <w:b/>
                                    <w:color w:val="000000" w:themeColor="dark1"/>
                                  </w:rPr>
                                  <w:t>圖</w:t>
                                </w:r>
                                <w:r>
                                  <w:rPr>
                                    <w:rFonts w:ascii="標楷體" w:eastAsia="標楷體" w:hAnsi="標楷體" w:cstheme="minorBidi" w:hint="eastAsia"/>
                                    <w:b/>
                                    <w:color w:val="000000" w:themeColor="dark1"/>
                                  </w:rPr>
                                  <w:t>9</w:t>
                                </w:r>
                                <w:r w:rsidRPr="00F94DF9">
                                  <w:rPr>
                                    <w:rFonts w:ascii="標楷體" w:eastAsia="標楷體" w:hAnsi="標楷體" w:cstheme="minorBidi" w:hint="eastAsia"/>
                                    <w:b/>
                                    <w:bCs/>
                                    <w:color w:val="000000" w:themeColor="dark1"/>
                                  </w:rPr>
                                  <w:t xml:space="preserve">  </w:t>
                                </w:r>
                                <w:r>
                                  <w:rPr>
                                    <w:rFonts w:ascii="標楷體" w:eastAsia="標楷體" w:hAnsi="標楷體" w:cstheme="minorBidi" w:hint="eastAsia"/>
                                    <w:b/>
                                    <w:bCs/>
                                    <w:color w:val="000000" w:themeColor="dark1"/>
                                  </w:rPr>
                                  <w:t>全國及嘉義縣國民中小學身心障礙學生安置比率情形</w:t>
                                </w:r>
                              </w:p>
                              <w:p w14:paraId="06DFE1BA" w14:textId="77777777" w:rsidR="00F86B0A" w:rsidRPr="00F94DF9" w:rsidRDefault="00F86B0A" w:rsidP="00952B04">
                                <w:pPr>
                                  <w:pStyle w:val="Web"/>
                                  <w:rPr>
                                    <w:rFonts w:ascii="標楷體" w:eastAsia="標楷體" w:hAnsi="標楷體"/>
                                    <w:b/>
                                  </w:rPr>
                                </w:pPr>
                                <w:r>
                                  <w:rPr>
                                    <w:rFonts w:ascii="標楷體" w:eastAsia="標楷體" w:hAnsi="標楷體" w:cstheme="minorBidi" w:hint="eastAsia"/>
                                    <w:b/>
                                    <w:bCs/>
                                    <w:color w:val="000000" w:themeColor="dark1"/>
                                  </w:rPr>
                                  <w:t>安置</w:t>
                                </w:r>
                                <w:r w:rsidRPr="00F94DF9">
                                  <w:rPr>
                                    <w:rFonts w:ascii="標楷體" w:eastAsia="標楷體" w:hAnsi="標楷體" w:cstheme="minorBidi" w:hint="eastAsia"/>
                                    <w:b/>
                                    <w:bCs/>
                                    <w:color w:val="000000" w:themeColor="dark1"/>
                                  </w:rPr>
                                  <w:t xml:space="preserve">  </w:t>
                                </w:r>
                                <w:r w:rsidRPr="00F94DF9">
                                  <w:rPr>
                                    <w:rFonts w:ascii="標楷體" w:eastAsia="標楷體" w:hAnsi="標楷體" w:cstheme="minorBidi"/>
                                    <w:b/>
                                    <w:color w:val="000000" w:themeColor="dark1"/>
                                  </w:rPr>
                                  <w:t xml:space="preserve">  </w:t>
                                </w:r>
                              </w:p>
                            </w:txbxContent>
                          </wps:txbx>
                          <wps:bodyPr vertOverflow="clip" horzOverflow="clip" wrap="square" rtlCol="0" anchor="t">
                            <a:noAutofit/>
                          </wps:bodyPr>
                        </wps:wsp>
                        <wpg:grpSp>
                          <wpg:cNvPr id="79" name="群組 79"/>
                          <wpg:cNvGrpSpPr/>
                          <wpg:grpSpPr>
                            <a:xfrm>
                              <a:off x="0" y="85725"/>
                              <a:ext cx="4848225" cy="2933700"/>
                              <a:chOff x="0" y="0"/>
                              <a:chExt cx="4848225" cy="2933700"/>
                            </a:xfrm>
                          </wpg:grpSpPr>
                          <wpg:grpSp>
                            <wpg:cNvPr id="80" name="群組 80"/>
                            <wpg:cNvGrpSpPr/>
                            <wpg:grpSpPr>
                              <a:xfrm>
                                <a:off x="0" y="0"/>
                                <a:ext cx="4848225" cy="2933700"/>
                                <a:chOff x="0" y="0"/>
                                <a:chExt cx="4848225" cy="2933700"/>
                              </a:xfrm>
                            </wpg:grpSpPr>
                            <pic:pic xmlns:pic="http://schemas.openxmlformats.org/drawingml/2006/picture">
                              <pic:nvPicPr>
                                <pic:cNvPr id="81" name="圖片 81"/>
                                <pic:cNvPicPr>
                                  <a:picLocks noChangeAspect="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848225" cy="2933700"/>
                                </a:xfrm>
                                <a:prstGeom prst="rect">
                                  <a:avLst/>
                                </a:prstGeom>
                                <a:noFill/>
                                <a:ln>
                                  <a:noFill/>
                                </a:ln>
                              </pic:spPr>
                            </pic:pic>
                            <pic:pic xmlns:pic="http://schemas.openxmlformats.org/drawingml/2006/picture">
                              <pic:nvPicPr>
                                <pic:cNvPr id="82" name="圖片 35" descr="C:\Users\tasha\Desktop\圖片\台灣圖案1.jpg"/>
                                <pic:cNvPicPr/>
                              </pic:nvPicPr>
                              <pic:blipFill rotWithShape="1">
                                <a:blip r:embed="rId31" cstate="print">
                                  <a:extLst>
                                    <a:ext uri="{28A0092B-C50C-407E-A947-70E740481C1C}">
                                      <a14:useLocalDpi xmlns:a14="http://schemas.microsoft.com/office/drawing/2010/main" val="0"/>
                                    </a:ext>
                                  </a:extLst>
                                </a:blip>
                                <a:srcRect t="15473"/>
                                <a:stretch/>
                              </pic:blipFill>
                              <pic:spPr bwMode="auto">
                                <a:xfrm>
                                  <a:off x="923004" y="1213485"/>
                                  <a:ext cx="551715" cy="452755"/>
                                </a:xfrm>
                                <a:prstGeom prst="rect">
                                  <a:avLst/>
                                </a:prstGeom>
                                <a:noFill/>
                                <a:ln>
                                  <a:noFill/>
                                </a:ln>
                              </pic:spPr>
                            </pic:pic>
                          </wpg:grpSp>
                          <wps:wsp>
                            <wps:cNvPr id="83" name="文字方塊 83"/>
                            <wps:cNvSpPr txBox="1"/>
                            <wps:spPr>
                              <a:xfrm>
                                <a:off x="31456" y="2607097"/>
                                <a:ext cx="3194343" cy="276225"/>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0BCD962F" w14:textId="77777777" w:rsidR="00F86B0A" w:rsidRDefault="00F86B0A" w:rsidP="00EE2B91">
                                  <w:pPr>
                                    <w:pStyle w:val="Web"/>
                                    <w:spacing w:beforeLines="20" w:before="48" w:line="200" w:lineRule="exact"/>
                                    <w:rPr>
                                      <w:rFonts w:ascii="標楷體" w:eastAsia="標楷體" w:hAnsi="標楷體"/>
                                      <w:sz w:val="18"/>
                                      <w:szCs w:val="18"/>
                                    </w:rPr>
                                  </w:pPr>
                                  <w:r>
                                    <w:rPr>
                                      <w:rFonts w:ascii="標楷體" w:eastAsia="標楷體" w:hAnsi="標楷體" w:cstheme="minorBidi" w:hint="eastAsia"/>
                                      <w:color w:val="000000" w:themeColor="dark1"/>
                                      <w:sz w:val="18"/>
                                      <w:szCs w:val="18"/>
                                    </w:rPr>
                                    <w:t>資料來源：整理自嘉義縣政府提供資料。</w:t>
                                  </w:r>
                                </w:p>
                              </w:txbxContent>
                            </wps:txbx>
                            <wps:bodyPr vertOverflow="clip" horzOverflow="clip" wrap="square" rtlCol="0" anchor="t">
                              <a:noAutofit/>
                            </wps:bodyPr>
                          </wps:wsp>
                        </wpg:grpSp>
                      </wpg:grpSp>
                      <pic:pic xmlns:pic="http://schemas.openxmlformats.org/drawingml/2006/picture">
                        <pic:nvPicPr>
                          <pic:cNvPr id="84" name="圖片 84" descr="D:\怡瑜的資料夾\09.決算\109年\02.稿件\03.重要審核意見\其他資料\014嘉義縣.jpg"/>
                          <pic:cNvPicPr>
                            <a:picLocks noChangeAspect="1"/>
                          </pic:cNvPicPr>
                        </pic:nvPicPr>
                        <pic:blipFill rotWithShape="1">
                          <a:blip r:embed="rId32" cstate="print">
                            <a:extLst>
                              <a:ext uri="{28A0092B-C50C-407E-A947-70E740481C1C}">
                                <a14:useLocalDpi xmlns:a14="http://schemas.microsoft.com/office/drawing/2010/main" val="0"/>
                              </a:ext>
                            </a:extLst>
                          </a:blip>
                          <a:srcRect l="25373" t="8930" r="26717" b="24096"/>
                          <a:stretch/>
                        </pic:blipFill>
                        <pic:spPr bwMode="auto">
                          <a:xfrm>
                            <a:off x="866775" y="552450"/>
                            <a:ext cx="466725" cy="390525"/>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id="群組 76" o:spid="_x0000_s1108" style="position:absolute;left:0;text-align:left;margin-left:125.8pt;margin-top:122.9pt;width:369.9pt;height:241.6pt;z-index:251633664;mso-wrap-distance-left:2.85pt;mso-wrap-distance-right:0;mso-width-relative:margin;mso-height-relative:margin" coordsize="46970,29315"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" o:allowincell="f" o:allowoverlap="f">
                <v:group id="群組 77" o:spid="_x0000_s1109" style="position:absolute;width:46970;height:29315" coordorigin=",-98" coordsize="48482,30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wu/zsQAAADbAAAADwAAAGRycy9kb3ducmV2LnhtbESPT4vCMBTE74LfITzB&#10;m6ZVdl26RhFR8SAL/oFlb4/m2Rabl9LEtn77jSB4HGbmN8x82ZlSNFS7wrKCeByBIE6tLjhTcDlv&#10;R18gnEfWWFomBQ9ysFz0e3NMtG35SM3JZyJA2CWoIPe+SqR0aU4G3dhWxMG72tqgD7LOpK6xDXBT&#10;ykkUfUqDBYeFHCta55TeTnejYNdiu5rGm+Zwu64ff+ePn99DTEoNB93qG4Snzr/Dr/ZeK5jN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wu/zsQAAADbAAAA&#10;DwAAAAAAAAAAAAAAAACqAgAAZHJzL2Rvd25yZXYueG1sUEsFBgAAAAAEAAQA+gAAAJsDAAAAAA==&#10;">
                  <v:shape id="文字方塊 3" o:spid="_x0000_s1110" type="#_x0000_t202" style="position:absolute;left:2457;top:-98;width:43432;height:2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i2HsIA&#10;AADbAAAADwAAAGRycy9kb3ducmV2LnhtbERPTYvCMBC9C/6HMMJeZE31sNpqFBGUZQ9i6yIeh2Zs&#10;i82kNFG7/vrNQfD4eN+LVWdqcafWVZYVjEcRCOLc6ooLBb/H7ecMhPPIGmvLpOCPHKyW/d4CE20f&#10;nNI984UIIewSVFB63yRSurwkg25kG+LAXWxr0AfYFlK3+AjhppaTKPqSBisODSU2tCkpv2Y3o2B4&#10;jtcxVnT8mZziU/o83NLnbq/Ux6Bbz0F46vxb/HJ/awXTMDZ8CT9AL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KLYewgAAANsAAAAPAAAAAAAAAAAAAAAAAJgCAABkcnMvZG93&#10;bnJldi54bWxQSwUGAAAAAAQABAD1AAAAhwMAAAAA&#10;" fillcolor="white [3201]" stroked="f">
                    <v:textbox>
                      <w:txbxContent>
                        <w:p w14:paraId="63EFF03B" w14:textId="77777777" w:rsidR="00F86B0A" w:rsidRDefault="00F86B0A" w:rsidP="00952B04">
                          <w:pPr>
                            <w:pStyle w:val="Web"/>
                            <w:rPr>
                              <w:rFonts w:ascii="標楷體" w:eastAsia="標楷體" w:hAnsi="標楷體" w:cstheme="minorBidi"/>
                              <w:b/>
                              <w:bCs/>
                              <w:color w:val="000000" w:themeColor="dark1"/>
                            </w:rPr>
                          </w:pPr>
                          <w:r w:rsidRPr="00F94DF9">
                            <w:rPr>
                              <w:rFonts w:ascii="標楷體" w:eastAsia="標楷體" w:hAnsi="標楷體" w:cstheme="minorBidi" w:hint="eastAsia"/>
                              <w:b/>
                              <w:color w:val="000000" w:themeColor="dark1"/>
                            </w:rPr>
                            <w:t>圖</w:t>
                          </w:r>
                          <w:r>
                            <w:rPr>
                              <w:rFonts w:ascii="標楷體" w:eastAsia="標楷體" w:hAnsi="標楷體" w:cstheme="minorBidi" w:hint="eastAsia"/>
                              <w:b/>
                              <w:color w:val="000000" w:themeColor="dark1"/>
                            </w:rPr>
                            <w:t>9</w:t>
                          </w:r>
                          <w:r w:rsidRPr="00F94DF9">
                            <w:rPr>
                              <w:rFonts w:ascii="標楷體" w:eastAsia="標楷體" w:hAnsi="標楷體" w:cstheme="minorBidi" w:hint="eastAsia"/>
                              <w:b/>
                              <w:bCs/>
                              <w:color w:val="000000" w:themeColor="dark1"/>
                            </w:rPr>
                            <w:t xml:space="preserve">  </w:t>
                          </w:r>
                          <w:r>
                            <w:rPr>
                              <w:rFonts w:ascii="標楷體" w:eastAsia="標楷體" w:hAnsi="標楷體" w:cstheme="minorBidi" w:hint="eastAsia"/>
                              <w:b/>
                              <w:bCs/>
                              <w:color w:val="000000" w:themeColor="dark1"/>
                            </w:rPr>
                            <w:t>全國及嘉義縣國民中小學身心障礙學生安置比率情形</w:t>
                          </w:r>
                        </w:p>
                        <w:p w14:paraId="06DFE1BA" w14:textId="77777777" w:rsidR="00F86B0A" w:rsidRPr="00F94DF9" w:rsidRDefault="00F86B0A" w:rsidP="00952B04">
                          <w:pPr>
                            <w:pStyle w:val="Web"/>
                            <w:rPr>
                              <w:rFonts w:ascii="標楷體" w:eastAsia="標楷體" w:hAnsi="標楷體"/>
                              <w:b/>
                            </w:rPr>
                          </w:pPr>
                          <w:r>
                            <w:rPr>
                              <w:rFonts w:ascii="標楷體" w:eastAsia="標楷體" w:hAnsi="標楷體" w:cstheme="minorBidi" w:hint="eastAsia"/>
                              <w:b/>
                              <w:bCs/>
                              <w:color w:val="000000" w:themeColor="dark1"/>
                            </w:rPr>
                            <w:t>安置</w:t>
                          </w:r>
                          <w:r w:rsidRPr="00F94DF9">
                            <w:rPr>
                              <w:rFonts w:ascii="標楷體" w:eastAsia="標楷體" w:hAnsi="標楷體" w:cstheme="minorBidi" w:hint="eastAsia"/>
                              <w:b/>
                              <w:bCs/>
                              <w:color w:val="000000" w:themeColor="dark1"/>
                            </w:rPr>
                            <w:t xml:space="preserve">  </w:t>
                          </w:r>
                          <w:r w:rsidRPr="00F94DF9">
                            <w:rPr>
                              <w:rFonts w:ascii="標楷體" w:eastAsia="標楷體" w:hAnsi="標楷體" w:cstheme="minorBidi"/>
                              <w:b/>
                              <w:color w:val="000000" w:themeColor="dark1"/>
                            </w:rPr>
                            <w:t xml:space="preserve">  </w:t>
                          </w:r>
                        </w:p>
                      </w:txbxContent>
                    </v:textbox>
                  </v:shape>
                  <v:group id="群組 79" o:spid="_x0000_s1111" style="position:absolute;top:857;width:48482;height:29337" coordsize="48482,293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iOJ8YAAADbAAAADwAAAGRycy9kb3ducmV2LnhtbESPW2vCQBSE3wv+h+UI&#10;faubWFo1ZhURW/ogghcQ3w7Zkwtmz4bsNon/vlso9HGYmW+YdD2YWnTUusqygngSgSDOrK64UHA5&#10;f7zMQTiPrLG2TAoe5GC9Gj2lmGjb85G6ky9EgLBLUEHpfZNI6bKSDLqJbYiDl9vWoA+yLaRusQ9w&#10;U8tpFL1LgxWHhRIb2paU3U/fRsFnj/3mNd51+3u+fdzOb4frPialnsfDZgnC0+D/w3/tL61gtoD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2I4nxgAAANsA&#10;AAAPAAAAAAAAAAAAAAAAAKoCAABkcnMvZG93bnJldi54bWxQSwUGAAAAAAQABAD6AAAAnQMAAAAA&#10;">
                    <v:group id="群組 80" o:spid="_x0000_s1112" style="position:absolute;width:48482;height:29337" coordsize="48482,293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U3V53CAAAA2wAAAA8A&#10;AAAAAAAAAAAAAAAAqgIAAGRycy9kb3ducmV2LnhtbFBLBQYAAAAABAAEAPoAAACZAwAAAAA=&#10;">
                      <v:shape id="圖片 81" o:spid="_x0000_s1113" type="#_x0000_t75" style="position:absolute;width:48482;height:293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b/YCbEAAAA2wAAAA8AAABkcnMvZG93bnJldi54bWxEj09rAjEUxO+FfofwBC9Fs3qQZWsUt1Cq&#10;J+ufQ4+P5LlZ3Lwsm+iu394UCj0OM/MbZrkeXCPu1IXas4LZNANBrL2puVJwPn1OchAhIhtsPJOC&#10;BwVYr15fllgY3/OB7sdYiQThUKACG2NbSBm0JYdh6lvi5F185zAm2VXSdNgnuGvkPMsW0mHNacFi&#10;Sx+W9PV4cwrK8uet39u9Lr92eam/b3bj5welxqNh8w4i0hD/w3/trVGQz+D3S/oBcvUE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b/YCbEAAAA2wAAAA8AAAAAAAAAAAAAAAAA&#10;nwIAAGRycy9kb3ducmV2LnhtbFBLBQYAAAAABAAEAPcAAACQAwAAAAA=&#10;">
                        <v:imagedata r:id="rId33" o:title=""/>
                        <v:path arrowok="t"/>
                      </v:shape>
                      <v:shape id="圖片 35" o:spid="_x0000_s1114" type="#_x0000_t75" style="position:absolute;left:9230;top:12134;width:5517;height:45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C+FfXBAAAA2wAAAA8AAABkcnMvZG93bnJldi54bWxEj0FrAjEUhO+C/yE8oTfN1oPIahQpCN5E&#10;a6F7e2yem8XkZdlEjf76piB4HGbmG2a5Ts6KG/Wh9azgc1KAIK69brlRcPrejucgQkTWaD2TggcF&#10;WK+GgyWW2t/5QLdjbESGcChRgYmxK6UMtSGHYeI74uydfe8wZtk3Uvd4z3Bn5bQoZtJhy3nBYEdf&#10;hurL8eoUHJKRVdGFFO3P81TtN9vf5mKV+hilzQJEpBTf4Vd7pxXMp/D/Jf8Aufo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C+FfXBAAAA2wAAAA8AAAAAAAAAAAAAAAAAnwIA&#10;AGRycy9kb3ducmV2LnhtbFBLBQYAAAAABAAEAPcAAACNAwAAAAA=&#10;">
                        <v:imagedata r:id="rId34" o:title="台灣圖案1" croptop="10140f"/>
                      </v:shape>
                    </v:group>
                    <v:shape id="文字方塊 83" o:spid="_x0000_s1115" type="#_x0000_t202" style="position:absolute;left:314;top:26070;width:31943;height:27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jeCcIA&#10;AADbAAAADwAAAGRycy9kb3ducmV2LnhtbESPQWsCMRSE74L/ITyht5rUquhqFGkRPClqK3h7bJ67&#10;Szcvyya66783QsHjMDPfMPNla0txo9oXjjV89BUI4tSZgjMNP8f1+wSED8gGS8ek4U4elotuZ46J&#10;cQ3v6XYImYgQ9glqyEOoEil9mpNF33cVcfQurrYYoqwzaWpsItyWcqDUWFosOC7kWNFXTunf4Wo1&#10;/G4v59NQ7bJvO6oa1yrJdiq1fuu1qxmIQG14hf/bG6Nh8gnPL/EH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WN4JwgAAANsAAAAPAAAAAAAAAAAAAAAAAJgCAABkcnMvZG93&#10;bnJldi54bWxQSwUGAAAAAAQABAD1AAAAhwMAAAAA&#10;" filled="f" stroked="f">
                      <v:textbox>
                        <w:txbxContent>
                          <w:p w14:paraId="0BCD962F" w14:textId="77777777" w:rsidR="00F86B0A" w:rsidRDefault="00F86B0A" w:rsidP="00EE2B91">
                            <w:pPr>
                              <w:pStyle w:val="Web"/>
                              <w:spacing w:beforeLines="20" w:before="48" w:line="200" w:lineRule="exact"/>
                              <w:rPr>
                                <w:rFonts w:ascii="標楷體" w:eastAsia="標楷體" w:hAnsi="標楷體"/>
                                <w:sz w:val="18"/>
                                <w:szCs w:val="18"/>
                              </w:rPr>
                            </w:pPr>
                            <w:r>
                              <w:rPr>
                                <w:rFonts w:ascii="標楷體" w:eastAsia="標楷體" w:hAnsi="標楷體" w:cstheme="minorBidi" w:hint="eastAsia"/>
                                <w:color w:val="000000" w:themeColor="dark1"/>
                                <w:sz w:val="18"/>
                                <w:szCs w:val="18"/>
                              </w:rPr>
                              <w:t>資料來源：整理自嘉義縣政府提供資料。</w:t>
                            </w:r>
                          </w:p>
                        </w:txbxContent>
                      </v:textbox>
                    </v:shape>
                  </v:group>
                </v:group>
                <v:shape id="圖片 84" o:spid="_x0000_s1116" type="#_x0000_t75" style="position:absolute;left:8667;top:5524;width:4668;height:3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t+7TbDAAAA2wAAAA8AAABkcnMvZG93bnJldi54bWxEj92KwjAUhO+FfYdwhL3TVFEpXaPIym7F&#10;C8HqAxya0x+2OalN1O7bG0HwcpiZb5jlujeNuFHnassKJuMIBHFudc2lgvPpZxSDcB5ZY2OZFPyT&#10;g/XqY7DERNs7H+mW+VIECLsEFVTet4mULq/IoBvbljh4he0M+iC7UuoO7wFuGjmNooU0WHNYqLCl&#10;74ryv+xqFFx+t6nc1DNKL2l7KObFPj5d90p9DvvNFwhPvX+HX+2dVhDP4Pkl/AC5e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37tNsMAAADbAAAADwAAAAAAAAAAAAAAAACf&#10;AgAAZHJzL2Rvd25yZXYueG1sUEsFBgAAAAAEAAQA9wAAAI8DAAAAAA==&#10;">
                  <v:imagedata r:id="rId35" o:title="014嘉義縣" croptop="5852f" cropbottom="15792f" cropleft="16628f" cropright="17509f"/>
                  <v:path arrowok="t"/>
                </v:shape>
                <w10:wrap type="square"/>
              </v:group>
            </w:pict>
          </mc:Fallback>
        </mc:AlternateContent>
      </w:r>
      <w:r>
        <w:rPr>
          <w:rFonts w:ascii="標楷體" w:eastAsia="標楷體" w:hAnsi="標楷體" w:cs="Times New Roman" w:hint="eastAsia"/>
          <w:color w:val="000000"/>
          <w:kern w:val="0"/>
          <w:szCs w:val="24"/>
        </w:rPr>
        <w:t>臺灣永續發展目標之核心目標4之第1項具體目標揭示：「</w:t>
      </w:r>
      <w:r w:rsidRPr="00BE30B9">
        <w:rPr>
          <w:rFonts w:ascii="標楷體" w:eastAsia="標楷體" w:hAnsi="標楷體" w:cs="Times New Roman" w:hint="eastAsia"/>
          <w:color w:val="000000"/>
          <w:kern w:val="0"/>
          <w:szCs w:val="24"/>
        </w:rPr>
        <w:t>確保15歲的男女學生</w:t>
      </w:r>
      <w:r>
        <w:rPr>
          <w:rFonts w:ascii="標楷體" w:eastAsia="標楷體" w:hAnsi="標楷體" w:cs="Times New Roman" w:hint="eastAsia"/>
          <w:color w:val="000000"/>
          <w:kern w:val="0"/>
          <w:szCs w:val="24"/>
        </w:rPr>
        <w:t>都能完成免費、公平及高品質的基礎義務教育，確保學生獲得基本學力。」</w:t>
      </w:r>
      <w:r w:rsidRPr="00930835">
        <w:rPr>
          <w:rFonts w:ascii="標楷體" w:eastAsia="標楷體" w:hAnsi="標楷體" w:hint="eastAsia"/>
          <w:szCs w:val="32"/>
        </w:rPr>
        <w:t>政府為使身心障礙及資賦優異之國民，均有接受適性教育之權利，充分發展身心潛能，培養健全人格，增進服務社會能力，制定特殊教育法及相關子法，實施特殊教育。據統計嘉義縣國民中小學身心障礙學生</w:t>
      </w:r>
      <w:r>
        <w:rPr>
          <w:rFonts w:ascii="標楷體" w:eastAsia="標楷體" w:hAnsi="標楷體" w:hint="eastAsia"/>
          <w:szCs w:val="32"/>
        </w:rPr>
        <w:t>安置</w:t>
      </w:r>
      <w:r w:rsidRPr="00930835">
        <w:rPr>
          <w:rFonts w:ascii="標楷體" w:eastAsia="標楷體" w:hAnsi="標楷體" w:hint="eastAsia"/>
          <w:szCs w:val="32"/>
        </w:rPr>
        <w:t>人數比率自104學年度之4.0％上升至108學年度之5.1％，且每學年度均高於全國平均</w:t>
      </w:r>
      <w:r>
        <w:rPr>
          <w:rFonts w:ascii="標楷體" w:eastAsia="標楷體" w:hAnsi="標楷體" w:hint="eastAsia"/>
          <w:szCs w:val="32"/>
        </w:rPr>
        <w:t>值</w:t>
      </w:r>
      <w:r w:rsidR="0011158D">
        <w:rPr>
          <w:rFonts w:ascii="標楷體" w:eastAsia="標楷體" w:hAnsi="標楷體" w:hint="eastAsia"/>
          <w:szCs w:val="32"/>
        </w:rPr>
        <w:t>（</w:t>
      </w:r>
      <w:r>
        <w:rPr>
          <w:rFonts w:ascii="標楷體" w:eastAsia="標楷體" w:hAnsi="標楷體" w:hint="eastAsia"/>
          <w:szCs w:val="32"/>
        </w:rPr>
        <w:t>圖</w:t>
      </w:r>
      <w:r w:rsidR="00DE435B">
        <w:rPr>
          <w:rFonts w:ascii="標楷體" w:eastAsia="標楷體" w:hAnsi="標楷體" w:hint="eastAsia"/>
          <w:szCs w:val="32"/>
        </w:rPr>
        <w:t>9</w:t>
      </w:r>
      <w:r w:rsidR="0011158D">
        <w:rPr>
          <w:rFonts w:ascii="標楷體" w:eastAsia="標楷體" w:hAnsi="標楷體" w:hint="eastAsia"/>
          <w:szCs w:val="32"/>
        </w:rPr>
        <w:t>）</w:t>
      </w:r>
      <w:r>
        <w:rPr>
          <w:rFonts w:ascii="標楷體" w:eastAsia="標楷體" w:hAnsi="標楷體" w:hint="eastAsia"/>
          <w:szCs w:val="32"/>
        </w:rPr>
        <w:t>，凸</w:t>
      </w:r>
      <w:r w:rsidRPr="00930835">
        <w:rPr>
          <w:rFonts w:ascii="標楷體" w:eastAsia="標楷體" w:hAnsi="標楷體" w:hint="eastAsia"/>
          <w:szCs w:val="32"/>
        </w:rPr>
        <w:t>顯嘉義縣實施特殊教育之重要性。該府109學年度於轄內57所學校，設置身心障礙類特殊教育班</w:t>
      </w:r>
      <w:r w:rsidR="0011158D">
        <w:rPr>
          <w:rFonts w:ascii="標楷體" w:eastAsia="標楷體" w:hAnsi="標楷體" w:hint="eastAsia"/>
          <w:szCs w:val="32"/>
        </w:rPr>
        <w:t>（</w:t>
      </w:r>
      <w:r w:rsidRPr="00930835">
        <w:rPr>
          <w:rFonts w:ascii="標楷體" w:eastAsia="標楷體" w:hAnsi="標楷體" w:hint="eastAsia"/>
          <w:szCs w:val="32"/>
        </w:rPr>
        <w:t>下稱特教班</w:t>
      </w:r>
      <w:r w:rsidR="0011158D">
        <w:rPr>
          <w:rFonts w:ascii="標楷體" w:eastAsia="標楷體" w:hAnsi="標楷體" w:hint="eastAsia"/>
          <w:szCs w:val="32"/>
        </w:rPr>
        <w:t>）</w:t>
      </w:r>
      <w:r w:rsidRPr="00930835">
        <w:rPr>
          <w:rFonts w:ascii="標楷體" w:eastAsia="標楷體" w:hAnsi="標楷體" w:hint="eastAsia"/>
          <w:szCs w:val="32"/>
        </w:rPr>
        <w:t>97班</w:t>
      </w:r>
      <w:r w:rsidR="0011158D">
        <w:rPr>
          <w:rFonts w:ascii="標楷體" w:eastAsia="標楷體" w:hAnsi="標楷體" w:hint="eastAsia"/>
          <w:szCs w:val="32"/>
        </w:rPr>
        <w:t>（</w:t>
      </w:r>
      <w:r w:rsidRPr="00930835">
        <w:rPr>
          <w:rFonts w:ascii="標楷體" w:eastAsia="標楷體" w:hAnsi="標楷體" w:hint="eastAsia"/>
          <w:szCs w:val="32"/>
        </w:rPr>
        <w:t>含集中式特教班19班、分散式資源班62班及巡迴輔導班16班</w:t>
      </w:r>
      <w:r w:rsidR="0011158D">
        <w:rPr>
          <w:rFonts w:ascii="標楷體" w:eastAsia="標楷體" w:hAnsi="標楷體" w:hint="eastAsia"/>
          <w:szCs w:val="32"/>
        </w:rPr>
        <w:t>）</w:t>
      </w:r>
      <w:r w:rsidRPr="00930835">
        <w:rPr>
          <w:rFonts w:ascii="標楷體" w:eastAsia="標楷體" w:hAnsi="標楷體" w:hint="eastAsia"/>
          <w:szCs w:val="32"/>
        </w:rPr>
        <w:t>、資賦優異類特教班13班</w:t>
      </w:r>
      <w:r w:rsidR="0011158D">
        <w:rPr>
          <w:rFonts w:ascii="標楷體" w:eastAsia="標楷體" w:hAnsi="標楷體" w:hint="eastAsia"/>
          <w:szCs w:val="32"/>
        </w:rPr>
        <w:t>（</w:t>
      </w:r>
      <w:r w:rsidRPr="00930835">
        <w:rPr>
          <w:rFonts w:ascii="標楷體" w:eastAsia="標楷體" w:hAnsi="標楷體" w:hint="eastAsia"/>
          <w:szCs w:val="32"/>
        </w:rPr>
        <w:t>含集中式特教班2班、分散式資源班9</w:t>
      </w:r>
      <w:r w:rsidRPr="00930835">
        <w:rPr>
          <w:rFonts w:ascii="標楷體" w:eastAsia="標楷體" w:hAnsi="標楷體" w:hint="eastAsia"/>
          <w:szCs w:val="32"/>
        </w:rPr>
        <w:lastRenderedPageBreak/>
        <w:t>班及巡迴輔導班2班</w:t>
      </w:r>
      <w:r w:rsidR="0011158D">
        <w:rPr>
          <w:rFonts w:ascii="標楷體" w:eastAsia="標楷體" w:hAnsi="標楷體" w:hint="eastAsia"/>
          <w:szCs w:val="32"/>
        </w:rPr>
        <w:t>）</w:t>
      </w:r>
      <w:r w:rsidRPr="00930835">
        <w:rPr>
          <w:rFonts w:ascii="標楷體" w:eastAsia="標楷體" w:hAnsi="標楷體" w:hint="eastAsia"/>
          <w:szCs w:val="32"/>
        </w:rPr>
        <w:t>，合計110班，身心障礙類及資賦優異類學生數分別為1,567人及377人，合計1,944人。該府為規劃及推動特殊教育工作，109年度編列特殊教育經費預算</w:t>
      </w:r>
      <w:r>
        <w:rPr>
          <w:rFonts w:ascii="標楷體" w:eastAsia="標楷體" w:hAnsi="標楷體" w:hint="eastAsia"/>
          <w:szCs w:val="32"/>
        </w:rPr>
        <w:t>數</w:t>
      </w:r>
      <w:r w:rsidRPr="00930835">
        <w:rPr>
          <w:rFonts w:ascii="標楷體" w:eastAsia="標楷體" w:hAnsi="標楷體" w:hint="eastAsia"/>
          <w:szCs w:val="32"/>
        </w:rPr>
        <w:t>4億4,201萬餘元，占嘉義縣</w:t>
      </w:r>
      <w:r>
        <w:rPr>
          <w:rFonts w:ascii="標楷體" w:eastAsia="標楷體" w:hAnsi="標楷體" w:hint="eastAsia"/>
          <w:szCs w:val="32"/>
        </w:rPr>
        <w:t>整體教育經費預算</w:t>
      </w:r>
      <w:r w:rsidRPr="00930835">
        <w:rPr>
          <w:rFonts w:ascii="標楷體" w:eastAsia="標楷體" w:hAnsi="標楷體" w:hint="eastAsia"/>
          <w:szCs w:val="32"/>
        </w:rPr>
        <w:t>數</w:t>
      </w:r>
      <w:r w:rsidR="0011158D">
        <w:rPr>
          <w:rFonts w:ascii="標楷體" w:eastAsia="標楷體" w:hAnsi="標楷體" w:hint="eastAsia"/>
          <w:szCs w:val="32"/>
        </w:rPr>
        <w:t>（</w:t>
      </w:r>
      <w:r w:rsidRPr="00930835">
        <w:rPr>
          <w:rFonts w:ascii="標楷體" w:eastAsia="標楷體" w:hAnsi="標楷體" w:hint="eastAsia"/>
          <w:szCs w:val="32"/>
        </w:rPr>
        <w:t>80億1,291萬餘元</w:t>
      </w:r>
      <w:r w:rsidR="0011158D">
        <w:rPr>
          <w:rFonts w:ascii="標楷體" w:eastAsia="標楷體" w:hAnsi="標楷體" w:hint="eastAsia"/>
          <w:szCs w:val="32"/>
        </w:rPr>
        <w:t>）</w:t>
      </w:r>
      <w:r w:rsidRPr="00930835">
        <w:rPr>
          <w:rFonts w:ascii="標楷體" w:eastAsia="標楷體" w:hAnsi="標楷體" w:hint="eastAsia"/>
          <w:szCs w:val="32"/>
        </w:rPr>
        <w:t>之5.52％。經查特殊教育業務執行情形，核有：1.接受巡迴輔導服務學生每周受輔時間甚微，允宜研議調整巡迴輔導教師服務模式，並強化普特教師間合作與溝通，以達成優化特教課程發展、實踐適性有效教學之願景與目標；2.辦理特殊教育學生鑑定安置工作，惟部分學生迄國中階段始首次提報鑑定安置，恐影響學生接受適性教育之權利，允宜提升發掘具特殊教育需求學生之能力，提供有品質且穩定之特教服務，以充分發展特殊教育學生身心潛能；3.部分學校未進用合格特殊教育師資，允宜規劃逐年改善，以落實對身心障礙學生之照顧及支援服務；4.部分學校未依規定設置無障礙設施或已設置惟未盡完善，允宜積極辦理校園無障礙環境勘檢作業，並督促學校改善，以提升無障礙校園環境品質，維護行動不便學生權益；5</w:t>
      </w:r>
      <w:r>
        <w:rPr>
          <w:rFonts w:ascii="標楷體" w:eastAsia="標楷體" w:hAnsi="標楷體" w:hint="eastAsia"/>
          <w:szCs w:val="32"/>
        </w:rPr>
        <w:t>.</w:t>
      </w:r>
      <w:r w:rsidRPr="00930835">
        <w:rPr>
          <w:rFonts w:ascii="標楷體" w:eastAsia="標楷體" w:hAnsi="標楷體" w:hint="eastAsia"/>
          <w:szCs w:val="32"/>
        </w:rPr>
        <w:t>部分主管法規未能配合中央法令異動或縣府組織調整適時修正，允宜重新檢視相關規定並研謀修訂，以健全法規制度</w:t>
      </w:r>
      <w:r>
        <w:rPr>
          <w:rFonts w:ascii="標楷體" w:eastAsia="標楷體" w:hAnsi="標楷體" w:hint="eastAsia"/>
          <w:szCs w:val="32"/>
        </w:rPr>
        <w:t>等情事</w:t>
      </w:r>
      <w:r w:rsidRPr="00487855">
        <w:rPr>
          <w:rFonts w:ascii="標楷體" w:eastAsia="標楷體" w:hAnsi="標楷體" w:hint="eastAsia"/>
          <w:szCs w:val="32"/>
        </w:rPr>
        <w:t>，經函請注意檢討改善，以落實照顧特殊教育學生，協助發揮學習潛能，維護特教學生受教權益及品質。</w:t>
      </w:r>
      <w:r w:rsidRPr="00930835">
        <w:rPr>
          <w:rFonts w:ascii="標楷體" w:eastAsia="標楷體" w:hAnsi="標楷體" w:hint="eastAsia"/>
          <w:szCs w:val="32"/>
        </w:rPr>
        <w:t>據復：1.</w:t>
      </w:r>
      <w:r w:rsidRPr="00D17839">
        <w:rPr>
          <w:rFonts w:ascii="標楷體" w:eastAsia="標楷體" w:hAnsi="標楷體" w:cs="Times New Roman" w:hint="eastAsia"/>
          <w:color w:val="000000"/>
          <w:kern w:val="0"/>
          <w:szCs w:val="24"/>
        </w:rPr>
        <w:t>增設5名國小巡迴輔導教師給予人力支持、提供</w:t>
      </w:r>
      <w:r>
        <w:rPr>
          <w:rFonts w:ascii="標楷體" w:eastAsia="標楷體" w:hAnsi="標楷體" w:cs="Times New Roman" w:hint="eastAsia"/>
          <w:color w:val="000000"/>
          <w:kern w:val="0"/>
          <w:szCs w:val="24"/>
        </w:rPr>
        <w:t>專家或特殊教育相關人員支持服務、依據巡輔教師需求辦理各項研習等，另</w:t>
      </w:r>
      <w:r w:rsidRPr="00D17839">
        <w:rPr>
          <w:rFonts w:ascii="標楷體" w:eastAsia="標楷體" w:hAnsi="標楷體" w:cs="Times New Roman" w:hint="eastAsia"/>
          <w:color w:val="000000"/>
          <w:kern w:val="0"/>
          <w:szCs w:val="24"/>
        </w:rPr>
        <w:t>規劃於110學年度辦理國小巡輔教師社群，帶領巡輔教師實做普特合作模式</w:t>
      </w:r>
      <w:r w:rsidRPr="0069041C">
        <w:rPr>
          <w:rFonts w:ascii="標楷體" w:eastAsia="標楷體" w:hAnsi="標楷體" w:cs="Times New Roman" w:hint="eastAsia"/>
          <w:color w:val="000000"/>
          <w:kern w:val="0"/>
          <w:szCs w:val="24"/>
        </w:rPr>
        <w:t>；2</w:t>
      </w:r>
      <w:r>
        <w:rPr>
          <w:rFonts w:ascii="標楷體" w:eastAsia="標楷體" w:hAnsi="標楷體" w:cs="Times New Roman" w:hint="eastAsia"/>
          <w:color w:val="000000"/>
          <w:kern w:val="0"/>
          <w:szCs w:val="24"/>
        </w:rPr>
        <w:t>.</w:t>
      </w:r>
      <w:r w:rsidRPr="0069041C">
        <w:rPr>
          <w:rFonts w:ascii="標楷體" w:eastAsia="標楷體" w:hAnsi="標楷體" w:cs="Times New Roman" w:hint="eastAsia"/>
          <w:color w:val="000000"/>
          <w:kern w:val="0"/>
          <w:szCs w:val="24"/>
        </w:rPr>
        <w:t>加強宣導並鼓勵各校發掘特殊教育需求學生，另強化各校初篩種子教師能力，期能發現學生之特殊性；3.</w:t>
      </w:r>
      <w:r>
        <w:rPr>
          <w:rFonts w:ascii="標楷體" w:eastAsia="標楷體" w:hAnsi="標楷體" w:cs="Times New Roman" w:hint="eastAsia"/>
          <w:color w:val="000000"/>
          <w:kern w:val="0"/>
          <w:szCs w:val="24"/>
        </w:rPr>
        <w:t>國民中小學特殊教育教師</w:t>
      </w:r>
      <w:r w:rsidRPr="0069041C">
        <w:rPr>
          <w:rFonts w:ascii="標楷體" w:eastAsia="標楷體" w:hAnsi="標楷體" w:cs="Times New Roman" w:hint="eastAsia"/>
          <w:color w:val="000000"/>
          <w:kern w:val="0"/>
          <w:szCs w:val="24"/>
        </w:rPr>
        <w:t>尚有8名公費生待分發，且有部分公費生培育中，預計於110學年度起陸續分發，並視實際缺額需求，再次提報公費生名額，另將配合教育部開設之資優學分班，鼓勵教師修習並取得合格證；4.</w:t>
      </w:r>
      <w:r>
        <w:rPr>
          <w:rFonts w:ascii="標楷體" w:eastAsia="標楷體" w:hAnsi="標楷體" w:cs="Times New Roman" w:hint="eastAsia"/>
          <w:color w:val="000000"/>
          <w:kern w:val="0"/>
          <w:szCs w:val="24"/>
        </w:rPr>
        <w:t>近兩年未實地勘查之學校</w:t>
      </w:r>
      <w:r w:rsidRPr="0069041C">
        <w:rPr>
          <w:rFonts w:ascii="標楷體" w:eastAsia="標楷體" w:hAnsi="標楷體" w:cs="Times New Roman" w:hint="eastAsia"/>
          <w:color w:val="000000"/>
          <w:kern w:val="0"/>
          <w:szCs w:val="24"/>
        </w:rPr>
        <w:t>計13校，</w:t>
      </w:r>
      <w:r>
        <w:rPr>
          <w:rFonts w:ascii="標楷體" w:eastAsia="標楷體" w:hAnsi="標楷體" w:cs="Times New Roman" w:hint="eastAsia"/>
          <w:color w:val="000000"/>
          <w:kern w:val="0"/>
          <w:szCs w:val="24"/>
        </w:rPr>
        <w:t>將</w:t>
      </w:r>
      <w:r w:rsidRPr="0069041C">
        <w:rPr>
          <w:rFonts w:ascii="標楷體" w:eastAsia="標楷體" w:hAnsi="標楷體" w:cs="Times New Roman" w:hint="eastAsia"/>
          <w:color w:val="000000"/>
          <w:kern w:val="0"/>
          <w:szCs w:val="24"/>
        </w:rPr>
        <w:t>列為優先實地勘查對象；5.</w:t>
      </w:r>
      <w:r>
        <w:rPr>
          <w:rFonts w:ascii="標楷體" w:eastAsia="標楷體" w:hAnsi="標楷體" w:cs="Times New Roman" w:hint="eastAsia"/>
          <w:color w:val="000000"/>
          <w:kern w:val="0"/>
          <w:szCs w:val="24"/>
        </w:rPr>
        <w:t>已修正發布</w:t>
      </w:r>
      <w:r w:rsidRPr="00487855">
        <w:rPr>
          <w:rFonts w:ascii="標楷體" w:eastAsia="標楷體" w:hAnsi="標楷體" w:cs="Times New Roman" w:hint="eastAsia"/>
          <w:color w:val="000000"/>
          <w:kern w:val="0"/>
          <w:szCs w:val="24"/>
        </w:rPr>
        <w:t>嘉義縣特殊教育資源中心組織設置要點、嘉義縣特殊教育學</w:t>
      </w:r>
      <w:r>
        <w:rPr>
          <w:rFonts w:ascii="標楷體" w:eastAsia="標楷體" w:hAnsi="標楷體" w:cs="Times New Roman" w:hint="eastAsia"/>
          <w:color w:val="000000"/>
          <w:kern w:val="0"/>
          <w:szCs w:val="24"/>
        </w:rPr>
        <w:t>生申訴評議會設置及運作要點、嘉義縣特殊教育輔導團設置及運作要點暨</w:t>
      </w:r>
      <w:r w:rsidRPr="00487855">
        <w:rPr>
          <w:rFonts w:ascii="標楷體" w:eastAsia="標楷體" w:hAnsi="標楷體" w:cs="Times New Roman" w:hint="eastAsia"/>
          <w:color w:val="000000"/>
          <w:kern w:val="0"/>
          <w:szCs w:val="24"/>
        </w:rPr>
        <w:t>嘉義縣特殊教育學生鑑定及就學輔導會設置辦法。</w:t>
      </w:r>
    </w:p>
    <w:p w14:paraId="080C9803" w14:textId="77777777" w:rsidR="00952B04" w:rsidRDefault="00952B04" w:rsidP="00952B04">
      <w:pPr>
        <w:overflowPunct w:val="0"/>
        <w:spacing w:line="60" w:lineRule="exact"/>
        <w:jc w:val="right"/>
        <w:rPr>
          <w:rFonts w:ascii="標楷體" w:eastAsia="標楷體" w:hAnsi="標楷體"/>
          <w:kern w:val="16"/>
          <w:szCs w:val="24"/>
        </w:rPr>
      </w:pPr>
    </w:p>
    <w:p w14:paraId="66304DEE" w14:textId="64AB12F7" w:rsidR="00952B04" w:rsidRPr="009A1C4E" w:rsidRDefault="00952B04" w:rsidP="00CD031E">
      <w:pPr>
        <w:overflowPunct w:val="0"/>
        <w:snapToGrid w:val="0"/>
        <w:spacing w:line="440" w:lineRule="exact"/>
        <w:ind w:firstLineChars="200" w:firstLine="561"/>
        <w:jc w:val="both"/>
        <w:rPr>
          <w:rFonts w:ascii="標楷體" w:eastAsia="標楷體" w:hAnsi="標楷體"/>
          <w:b/>
          <w:sz w:val="28"/>
          <w:szCs w:val="28"/>
        </w:rPr>
      </w:pPr>
      <w:r w:rsidRPr="009A1C4E">
        <w:rPr>
          <w:rFonts w:ascii="標楷體" w:eastAsia="標楷體" w:hAnsi="標楷體" w:hint="eastAsia"/>
          <w:b/>
          <w:sz w:val="28"/>
          <w:szCs w:val="28"/>
        </w:rPr>
        <w:t>（</w:t>
      </w:r>
      <w:r w:rsidR="000E5A2F" w:rsidRPr="009A1C4E">
        <w:rPr>
          <w:rFonts w:ascii="標楷體" w:eastAsia="標楷體" w:hAnsi="標楷體" w:hint="eastAsia"/>
          <w:b/>
          <w:sz w:val="28"/>
          <w:szCs w:val="28"/>
        </w:rPr>
        <w:t>十三</w:t>
      </w:r>
      <w:r w:rsidRPr="009A1C4E">
        <w:rPr>
          <w:rFonts w:ascii="標楷體" w:eastAsia="標楷體" w:hAnsi="標楷體" w:hint="eastAsia"/>
          <w:b/>
          <w:sz w:val="28"/>
          <w:szCs w:val="28"/>
        </w:rPr>
        <w:t>）積極推動校園性侵害、性騷擾及性霸凌防治工作，落實校園性別平等教育，惟部分防治作業及督導考核仍待檢討改善，允宜強化督導及協助學校端落實防治，以確保校園安全。</w:t>
      </w:r>
    </w:p>
    <w:p w14:paraId="3ED26B09" w14:textId="77777777" w:rsidR="00260957" w:rsidRDefault="00952B04" w:rsidP="00CD031E">
      <w:pPr>
        <w:overflowPunct w:val="0"/>
        <w:snapToGrid w:val="0"/>
        <w:spacing w:line="440" w:lineRule="exact"/>
        <w:ind w:firstLineChars="200" w:firstLine="480"/>
        <w:jc w:val="both"/>
        <w:rPr>
          <w:rFonts w:ascii="標楷體" w:eastAsia="標楷體" w:hAnsi="標楷體"/>
          <w:snapToGrid w:val="0"/>
          <w:kern w:val="0"/>
        </w:rPr>
      </w:pPr>
      <w:r>
        <w:rPr>
          <w:rFonts w:ascii="標楷體" w:eastAsia="標楷體" w:hAnsi="標楷體" w:hint="eastAsia"/>
          <w:snapToGrid w:val="0"/>
          <w:kern w:val="0"/>
        </w:rPr>
        <w:t>教育部自</w:t>
      </w:r>
      <w:r w:rsidRPr="00A42F45">
        <w:rPr>
          <w:rFonts w:ascii="標楷體" w:eastAsia="標楷體" w:hAnsi="標楷體" w:hint="eastAsia"/>
          <w:snapToGrid w:val="0"/>
          <w:kern w:val="0"/>
        </w:rPr>
        <w:t>86年</w:t>
      </w:r>
      <w:r>
        <w:rPr>
          <w:rFonts w:ascii="標楷體" w:eastAsia="標楷體" w:hAnsi="標楷體" w:hint="eastAsia"/>
          <w:snapToGrid w:val="0"/>
          <w:kern w:val="0"/>
        </w:rPr>
        <w:t>起</w:t>
      </w:r>
      <w:r w:rsidRPr="00A42F45">
        <w:rPr>
          <w:rFonts w:ascii="標楷體" w:eastAsia="標楷體" w:hAnsi="標楷體" w:hint="eastAsia"/>
          <w:snapToGrid w:val="0"/>
          <w:kern w:val="0"/>
        </w:rPr>
        <w:t>成立兩性平等教育委員會，推動兩性平等教育。93年「性別平等教育法」公布施行後，延續兩性平等教育委員會之基礎，依性別平等教育法第4條於同年10月正式更名為「性別平等教育委員會」，規劃並推動全國性之性別平等教育，同法第5條及第6條規定縣</w:t>
      </w:r>
      <w:r>
        <w:rPr>
          <w:rFonts w:ascii="新細明體" w:eastAsia="新細明體" w:hAnsi="新細明體" w:hint="eastAsia"/>
          <w:snapToGrid w:val="0"/>
          <w:kern w:val="0"/>
        </w:rPr>
        <w:t>（</w:t>
      </w:r>
      <w:r w:rsidRPr="00A42F45">
        <w:rPr>
          <w:rFonts w:ascii="標楷體" w:eastAsia="標楷體" w:hAnsi="標楷體" w:hint="eastAsia"/>
          <w:snapToGrid w:val="0"/>
          <w:kern w:val="0"/>
        </w:rPr>
        <w:t>市</w:t>
      </w:r>
      <w:r>
        <w:rPr>
          <w:rFonts w:ascii="新細明體" w:eastAsia="新細明體" w:hAnsi="新細明體" w:hint="eastAsia"/>
          <w:snapToGrid w:val="0"/>
          <w:kern w:val="0"/>
        </w:rPr>
        <w:t>）</w:t>
      </w:r>
      <w:r w:rsidRPr="00A42F45">
        <w:rPr>
          <w:rFonts w:ascii="標楷體" w:eastAsia="標楷體" w:hAnsi="標楷體" w:hint="eastAsia"/>
          <w:snapToGrid w:val="0"/>
          <w:kern w:val="0"/>
        </w:rPr>
        <w:t>主管機關及學校分別負責地方及校園性別平等教育之實施。教育部</w:t>
      </w:r>
      <w:r>
        <w:rPr>
          <w:rFonts w:ascii="標楷體" w:eastAsia="標楷體" w:hAnsi="標楷體" w:hint="eastAsia"/>
          <w:snapToGrid w:val="0"/>
          <w:kern w:val="0"/>
        </w:rPr>
        <w:t>於</w:t>
      </w:r>
      <w:r w:rsidRPr="00A42F45">
        <w:rPr>
          <w:rFonts w:ascii="標楷體" w:eastAsia="標楷體" w:hAnsi="標楷體" w:hint="eastAsia"/>
          <w:snapToGrid w:val="0"/>
          <w:kern w:val="0"/>
        </w:rPr>
        <w:t>109年</w:t>
      </w:r>
      <w:r>
        <w:rPr>
          <w:rFonts w:ascii="標楷體" w:eastAsia="標楷體" w:hAnsi="標楷體" w:hint="eastAsia"/>
          <w:snapToGrid w:val="0"/>
          <w:kern w:val="0"/>
        </w:rPr>
        <w:t>間</w:t>
      </w:r>
      <w:r w:rsidRPr="00A42F45">
        <w:rPr>
          <w:rFonts w:ascii="標楷體" w:eastAsia="標楷體" w:hAnsi="標楷體" w:hint="eastAsia"/>
          <w:snapToGrid w:val="0"/>
          <w:kern w:val="0"/>
        </w:rPr>
        <w:t>公布107年度</w:t>
      </w:r>
      <w:r>
        <w:rPr>
          <w:rFonts w:ascii="標楷體" w:eastAsia="標楷體" w:hAnsi="標楷體" w:hint="eastAsia"/>
          <w:snapToGrid w:val="0"/>
          <w:kern w:val="0"/>
        </w:rPr>
        <w:t>全國</w:t>
      </w:r>
      <w:r w:rsidRPr="00A42F45">
        <w:rPr>
          <w:rFonts w:ascii="標楷體" w:eastAsia="標楷體" w:hAnsi="標楷體" w:hint="eastAsia"/>
          <w:snapToGrid w:val="0"/>
          <w:kern w:val="0"/>
        </w:rPr>
        <w:t>通報疑似校園性侵害、性騷擾及性霸凌件數</w:t>
      </w:r>
      <w:r>
        <w:rPr>
          <w:rFonts w:ascii="標楷體" w:eastAsia="標楷體" w:hAnsi="標楷體" w:hint="eastAsia"/>
          <w:snapToGrid w:val="0"/>
          <w:kern w:val="0"/>
        </w:rPr>
        <w:t>，</w:t>
      </w:r>
      <w:r w:rsidRPr="00A42F45">
        <w:rPr>
          <w:rFonts w:ascii="標楷體" w:eastAsia="標楷體" w:hAnsi="標楷體" w:hint="eastAsia"/>
          <w:snapToGrid w:val="0"/>
          <w:kern w:val="0"/>
        </w:rPr>
        <w:t>分別為1,766件、5,982件及128件，其中國民中小學通報件數分別為870件</w:t>
      </w:r>
      <w:r>
        <w:rPr>
          <w:rFonts w:ascii="新細明體" w:eastAsia="新細明體" w:hAnsi="新細明體" w:hint="eastAsia"/>
          <w:snapToGrid w:val="0"/>
          <w:kern w:val="0"/>
        </w:rPr>
        <w:t>（</w:t>
      </w:r>
      <w:r w:rsidRPr="00A42F45">
        <w:rPr>
          <w:rFonts w:ascii="標楷體" w:eastAsia="標楷體" w:hAnsi="標楷體" w:hint="eastAsia"/>
          <w:snapToGrid w:val="0"/>
          <w:kern w:val="0"/>
        </w:rPr>
        <w:t>49.26％</w:t>
      </w:r>
      <w:r>
        <w:rPr>
          <w:rFonts w:ascii="新細明體" w:eastAsia="新細明體" w:hAnsi="新細明體" w:hint="eastAsia"/>
          <w:snapToGrid w:val="0"/>
          <w:kern w:val="0"/>
        </w:rPr>
        <w:t>）</w:t>
      </w:r>
      <w:r w:rsidRPr="00A42F45">
        <w:rPr>
          <w:rFonts w:ascii="標楷體" w:eastAsia="標楷體" w:hAnsi="標楷體" w:hint="eastAsia"/>
          <w:snapToGrid w:val="0"/>
          <w:kern w:val="0"/>
        </w:rPr>
        <w:t>、3,946件</w:t>
      </w:r>
      <w:r>
        <w:rPr>
          <w:rFonts w:ascii="新細明體" w:eastAsia="新細明體" w:hAnsi="新細明體" w:hint="eastAsia"/>
          <w:snapToGrid w:val="0"/>
          <w:kern w:val="0"/>
        </w:rPr>
        <w:t>（</w:t>
      </w:r>
      <w:r w:rsidRPr="00A42F45">
        <w:rPr>
          <w:rFonts w:ascii="標楷體" w:eastAsia="標楷體" w:hAnsi="標楷體" w:hint="eastAsia"/>
          <w:snapToGrid w:val="0"/>
          <w:kern w:val="0"/>
        </w:rPr>
        <w:t>65.96％</w:t>
      </w:r>
      <w:r>
        <w:rPr>
          <w:rFonts w:ascii="新細明體" w:eastAsia="新細明體" w:hAnsi="新細明體" w:hint="eastAsia"/>
          <w:snapToGrid w:val="0"/>
          <w:kern w:val="0"/>
        </w:rPr>
        <w:t>）</w:t>
      </w:r>
      <w:r w:rsidRPr="00A42F45">
        <w:rPr>
          <w:rFonts w:ascii="標楷體" w:eastAsia="標楷體" w:hAnsi="標楷體" w:hint="eastAsia"/>
          <w:snapToGrid w:val="0"/>
          <w:kern w:val="0"/>
        </w:rPr>
        <w:t>及84件</w:t>
      </w:r>
      <w:r>
        <w:rPr>
          <w:rFonts w:ascii="新細明體" w:eastAsia="新細明體" w:hAnsi="新細明體" w:hint="eastAsia"/>
          <w:snapToGrid w:val="0"/>
          <w:kern w:val="0"/>
        </w:rPr>
        <w:t>（</w:t>
      </w:r>
      <w:r w:rsidRPr="00A42F45">
        <w:rPr>
          <w:rFonts w:ascii="標楷體" w:eastAsia="標楷體" w:hAnsi="標楷體" w:hint="eastAsia"/>
          <w:snapToGrid w:val="0"/>
          <w:kern w:val="0"/>
        </w:rPr>
        <w:t>65.63％</w:t>
      </w:r>
      <w:r>
        <w:rPr>
          <w:rFonts w:ascii="新細明體" w:eastAsia="新細明體" w:hAnsi="新細明體" w:hint="eastAsia"/>
          <w:snapToGrid w:val="0"/>
          <w:kern w:val="0"/>
        </w:rPr>
        <w:t>）</w:t>
      </w:r>
      <w:r w:rsidRPr="00A42F45">
        <w:rPr>
          <w:rFonts w:ascii="標楷體" w:eastAsia="標楷體" w:hAnsi="標楷體" w:hint="eastAsia"/>
          <w:snapToGrid w:val="0"/>
          <w:kern w:val="0"/>
        </w:rPr>
        <w:t>，</w:t>
      </w:r>
    </w:p>
    <w:p w14:paraId="3F844D7A" w14:textId="5EEDE033" w:rsidR="00E80E8D" w:rsidRDefault="00260957" w:rsidP="00E80E8D">
      <w:pPr>
        <w:overflowPunct w:val="0"/>
        <w:snapToGrid w:val="0"/>
        <w:spacing w:line="420" w:lineRule="exact"/>
        <w:jc w:val="distribute"/>
        <w:rPr>
          <w:rFonts w:ascii="標楷體" w:eastAsia="標楷體" w:hAnsi="標楷體"/>
          <w:snapToGrid w:val="0"/>
          <w:kern w:val="0"/>
        </w:rPr>
      </w:pPr>
      <w:r>
        <w:rPr>
          <w:rFonts w:ascii="標楷體" w:eastAsia="標楷體" w:hAnsi="標楷體" w:hint="eastAsia"/>
          <w:noProof/>
          <w:kern w:val="0"/>
        </w:rPr>
        <w:lastRenderedPageBreak/>
        <mc:AlternateContent>
          <mc:Choice Requires="wps">
            <w:drawing>
              <wp:anchor distT="0" distB="0" distL="114300" distR="114300" simplePos="0" relativeHeight="251673600" behindDoc="0" locked="0" layoutInCell="0" allowOverlap="0" wp14:anchorId="07082E17" wp14:editId="27672389">
                <wp:simplePos x="0" y="0"/>
                <wp:positionH relativeFrom="column">
                  <wp:posOffset>2390140</wp:posOffset>
                </wp:positionH>
                <wp:positionV relativeFrom="paragraph">
                  <wp:posOffset>-81915</wp:posOffset>
                </wp:positionV>
                <wp:extent cx="3923665" cy="3009900"/>
                <wp:effectExtent l="0" t="0" r="635" b="0"/>
                <wp:wrapSquare wrapText="bothSides"/>
                <wp:docPr id="39" name="文字方塊 39"/>
                <wp:cNvGraphicFramePr/>
                <a:graphic xmlns:a="http://schemas.openxmlformats.org/drawingml/2006/main">
                  <a:graphicData uri="http://schemas.microsoft.com/office/word/2010/wordprocessingShape">
                    <wps:wsp>
                      <wps:cNvSpPr txBox="1"/>
                      <wps:spPr>
                        <a:xfrm>
                          <a:off x="0" y="0"/>
                          <a:ext cx="3923665" cy="30099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ac"/>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28" w:type="dxa"/>
                                <w:right w:w="28" w:type="dxa"/>
                              </w:tblCellMar>
                              <w:tblLook w:val="04A0" w:firstRow="1" w:lastRow="0" w:firstColumn="1" w:lastColumn="0" w:noHBand="0" w:noVBand="1"/>
                            </w:tblPr>
                            <w:tblGrid>
                              <w:gridCol w:w="5982"/>
                            </w:tblGrid>
                            <w:tr w:rsidR="00F86B0A" w14:paraId="1FF3ADCF" w14:textId="77777777" w:rsidTr="001760D7">
                              <w:trPr>
                                <w:trHeight w:val="419"/>
                              </w:trPr>
                              <w:tc>
                                <w:tcPr>
                                  <w:tcW w:w="5982" w:type="dxa"/>
                                </w:tcPr>
                                <w:p w14:paraId="21038AE1" w14:textId="77777777" w:rsidR="00F86B0A" w:rsidRPr="008C6F60" w:rsidRDefault="00F86B0A" w:rsidP="001760D7">
                                  <w:pPr>
                                    <w:overflowPunct w:val="0"/>
                                    <w:snapToGrid w:val="0"/>
                                    <w:spacing w:line="440" w:lineRule="exact"/>
                                    <w:suppressOverlap/>
                                    <w:jc w:val="both"/>
                                    <w:rPr>
                                      <w:rFonts w:ascii="標楷體" w:eastAsia="標楷體" w:hAnsi="標楷體"/>
                                      <w:b/>
                                      <w:snapToGrid w:val="0"/>
                                      <w:color w:val="FF0000"/>
                                      <w:kern w:val="0"/>
                                    </w:rPr>
                                  </w:pPr>
                                  <w:r w:rsidRPr="008C6F60">
                                    <w:rPr>
                                      <w:rFonts w:ascii="標楷體" w:eastAsia="標楷體" w:hAnsi="標楷體"/>
                                      <w:b/>
                                      <w:snapToGrid w:val="0"/>
                                      <w:kern w:val="0"/>
                                    </w:rPr>
                                    <w:t>圖</w:t>
                                  </w:r>
                                  <w:r>
                                    <w:rPr>
                                      <w:rFonts w:ascii="標楷體" w:eastAsia="標楷體" w:hAnsi="標楷體" w:hint="eastAsia"/>
                                      <w:b/>
                                      <w:snapToGrid w:val="0"/>
                                      <w:kern w:val="0"/>
                                    </w:rPr>
                                    <w:t>10</w:t>
                                  </w:r>
                                  <w:r>
                                    <w:rPr>
                                      <w:rFonts w:ascii="標楷體" w:eastAsia="標楷體" w:hAnsi="標楷體"/>
                                      <w:b/>
                                      <w:snapToGrid w:val="0"/>
                                      <w:kern w:val="0"/>
                                    </w:rPr>
                                    <w:t xml:space="preserve"> </w:t>
                                  </w:r>
                                  <w:r w:rsidRPr="008C6F60">
                                    <w:rPr>
                                      <w:rFonts w:ascii="標楷體" w:eastAsia="標楷體" w:hAnsi="標楷體" w:hint="eastAsia"/>
                                      <w:b/>
                                      <w:snapToGrid w:val="0"/>
                                      <w:kern w:val="0"/>
                                    </w:rPr>
                                    <w:t>校園性侵害</w:t>
                                  </w:r>
                                  <w:r>
                                    <w:rPr>
                                      <w:rFonts w:ascii="新細明體" w:eastAsia="新細明體" w:hAnsi="新細明體" w:hint="eastAsia"/>
                                      <w:b/>
                                      <w:snapToGrid w:val="0"/>
                                      <w:kern w:val="0"/>
                                    </w:rPr>
                                    <w:t>（</w:t>
                                  </w:r>
                                  <w:r w:rsidRPr="008C6F60">
                                    <w:rPr>
                                      <w:rFonts w:ascii="標楷體" w:eastAsia="標楷體" w:hAnsi="標楷體" w:hint="eastAsia"/>
                                      <w:b/>
                                      <w:snapToGrid w:val="0"/>
                                      <w:kern w:val="0"/>
                                    </w:rPr>
                                    <w:t>騷擾</w:t>
                                  </w:r>
                                  <w:r>
                                    <w:rPr>
                                      <w:rFonts w:ascii="標楷體" w:eastAsia="標楷體" w:hAnsi="標楷體" w:hint="eastAsia"/>
                                      <w:b/>
                                      <w:snapToGrid w:val="0"/>
                                      <w:kern w:val="0"/>
                                    </w:rPr>
                                    <w:t>、</w:t>
                                  </w:r>
                                  <w:r w:rsidRPr="008C6F60">
                                    <w:rPr>
                                      <w:rFonts w:ascii="標楷體" w:eastAsia="標楷體" w:hAnsi="標楷體" w:hint="eastAsia"/>
                                      <w:b/>
                                      <w:snapToGrid w:val="0"/>
                                      <w:kern w:val="0"/>
                                    </w:rPr>
                                    <w:t>霸凌</w:t>
                                  </w:r>
                                  <w:r>
                                    <w:rPr>
                                      <w:rFonts w:ascii="新細明體" w:eastAsia="新細明體" w:hAnsi="新細明體" w:hint="eastAsia"/>
                                      <w:b/>
                                      <w:snapToGrid w:val="0"/>
                                      <w:kern w:val="0"/>
                                    </w:rPr>
                                    <w:t>）</w:t>
                                  </w:r>
                                  <w:r w:rsidRPr="008C6F60">
                                    <w:rPr>
                                      <w:rFonts w:ascii="標楷體" w:eastAsia="標楷體" w:hAnsi="標楷體" w:hint="eastAsia"/>
                                      <w:b/>
                                      <w:snapToGrid w:val="0"/>
                                      <w:kern w:val="0"/>
                                    </w:rPr>
                                    <w:t>通報及調查</w:t>
                                  </w:r>
                                  <w:r>
                                    <w:rPr>
                                      <w:rFonts w:ascii="標楷體" w:eastAsia="標楷體" w:hAnsi="標楷體" w:hint="eastAsia"/>
                                      <w:b/>
                                      <w:snapToGrid w:val="0"/>
                                      <w:kern w:val="0"/>
                                    </w:rPr>
                                    <w:t>屬實案件數</w:t>
                                  </w:r>
                                </w:p>
                              </w:tc>
                            </w:tr>
                            <w:tr w:rsidR="00F86B0A" w:rsidRPr="00CD031E" w14:paraId="10A7607D" w14:textId="77777777" w:rsidTr="001760D7">
                              <w:tblPrEx>
                                <w:tblCellMar>
                                  <w:left w:w="108" w:type="dxa"/>
                                  <w:right w:w="108" w:type="dxa"/>
                                </w:tblCellMar>
                              </w:tblPrEx>
                              <w:trPr>
                                <w:trHeight w:val="4079"/>
                              </w:trPr>
                              <w:tc>
                                <w:tcPr>
                                  <w:tcW w:w="5982" w:type="dxa"/>
                                </w:tcPr>
                                <w:p w14:paraId="625FB065" w14:textId="77777777" w:rsidR="00F86B0A" w:rsidRPr="00450040" w:rsidRDefault="00F86B0A" w:rsidP="00F3595F">
                                  <w:pPr>
                                    <w:overflowPunct w:val="0"/>
                                    <w:snapToGrid w:val="0"/>
                                    <w:spacing w:beforeLines="30" w:before="72" w:line="240" w:lineRule="exact"/>
                                    <w:ind w:firstLineChars="58" w:firstLine="116"/>
                                    <w:suppressOverlap/>
                                    <w:jc w:val="both"/>
                                    <w:rPr>
                                      <w:rFonts w:ascii="標楷體" w:eastAsia="標楷體" w:hAnsi="標楷體"/>
                                      <w:snapToGrid w:val="0"/>
                                      <w:color w:val="FF0000"/>
                                      <w:kern w:val="0"/>
                                      <w:sz w:val="20"/>
                                      <w:szCs w:val="20"/>
                                    </w:rPr>
                                  </w:pPr>
                                  <w:r w:rsidRPr="00450040">
                                    <w:rPr>
                                      <w:rFonts w:ascii="標楷體" w:eastAsia="標楷體" w:hAnsi="標楷體"/>
                                      <w:snapToGrid w:val="0"/>
                                      <w:kern w:val="0"/>
                                      <w:sz w:val="20"/>
                                      <w:szCs w:val="20"/>
                                    </w:rPr>
                                    <w:t>件</w:t>
                                  </w:r>
                                </w:p>
                                <w:p w14:paraId="3DA8D2AF" w14:textId="77777777" w:rsidR="00F86B0A" w:rsidRPr="00450040" w:rsidRDefault="00F86B0A" w:rsidP="001760D7">
                                  <w:pPr>
                                    <w:tabs>
                                      <w:tab w:val="left" w:pos="75"/>
                                    </w:tabs>
                                    <w:suppressOverlap/>
                                    <w:rPr>
                                      <w:rFonts w:ascii="標楷體" w:eastAsia="標楷體" w:hAnsi="標楷體"/>
                                      <w:sz w:val="18"/>
                                      <w:szCs w:val="18"/>
                                    </w:rPr>
                                  </w:pPr>
                                  <w:r w:rsidRPr="00450040">
                                    <w:rPr>
                                      <w:noProof/>
                                      <w:sz w:val="20"/>
                                      <w:szCs w:val="20"/>
                                    </w:rPr>
                                    <w:drawing>
                                      <wp:inline distT="0" distB="0" distL="0" distR="0" wp14:anchorId="002D57E2" wp14:editId="70415D5E">
                                        <wp:extent cx="3784600" cy="2265680"/>
                                        <wp:effectExtent l="0" t="0" r="6350" b="1270"/>
                                        <wp:docPr id="42192" name="圖表 42192"/>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r w:rsidRPr="00450040">
                                    <w:rPr>
                                      <w:rFonts w:ascii="標楷體" w:eastAsia="標楷體" w:hAnsi="標楷體" w:hint="eastAsia"/>
                                      <w:sz w:val="18"/>
                                      <w:szCs w:val="18"/>
                                    </w:rPr>
                                    <w:t>資料來源：整理自嘉義縣</w:t>
                                  </w:r>
                                  <w:r>
                                    <w:rPr>
                                      <w:rFonts w:ascii="標楷體" w:eastAsia="標楷體" w:hAnsi="標楷體" w:hint="eastAsia"/>
                                      <w:sz w:val="18"/>
                                      <w:szCs w:val="18"/>
                                    </w:rPr>
                                    <w:t>政府</w:t>
                                  </w:r>
                                  <w:r w:rsidRPr="00450040">
                                    <w:rPr>
                                      <w:rFonts w:ascii="標楷體" w:eastAsia="標楷體" w:hAnsi="標楷體" w:hint="eastAsia"/>
                                      <w:sz w:val="18"/>
                                      <w:szCs w:val="18"/>
                                    </w:rPr>
                                    <w:t>提供資料。</w:t>
                                  </w:r>
                                </w:p>
                              </w:tc>
                            </w:tr>
                          </w:tbl>
                          <w:p w14:paraId="5AEADA17" w14:textId="77777777" w:rsidR="00F86B0A" w:rsidRPr="00CD031E" w:rsidRDefault="00F86B0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39" o:spid="_x0000_s1117" type="#_x0000_t202" style="position:absolute;left:0;text-align:left;margin-left:188.2pt;margin-top:-6.45pt;width:308.95pt;height:237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" o:allowincell="f" o:allowoverlap="f" fillcolor="white [3201]" stroked="f" strokeweight=".5pt">
                <v:textbox>
                  <w:txbxContent>
                    <w:tbl>
                      <w:tblPr>
                        <w:tblStyle w:val="ac"/>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28" w:type="dxa"/>
                          <w:right w:w="28" w:type="dxa"/>
                        </w:tblCellMar>
                        <w:tblLook w:val="04A0" w:firstRow="1" w:lastRow="0" w:firstColumn="1" w:lastColumn="0" w:noHBand="0" w:noVBand="1"/>
                      </w:tblPr>
                      <w:tblGrid>
                        <w:gridCol w:w="5982"/>
                      </w:tblGrid>
                      <w:tr w:rsidR="00F86B0A" w14:paraId="1FF3ADCF" w14:textId="77777777" w:rsidTr="001760D7">
                        <w:trPr>
                          <w:trHeight w:val="419"/>
                        </w:trPr>
                        <w:tc>
                          <w:tcPr>
                            <w:tcW w:w="5982" w:type="dxa"/>
                          </w:tcPr>
                          <w:p w14:paraId="21038AE1" w14:textId="77777777" w:rsidR="00F86B0A" w:rsidRPr="008C6F60" w:rsidRDefault="00F86B0A" w:rsidP="001760D7">
                            <w:pPr>
                              <w:overflowPunct w:val="0"/>
                              <w:snapToGrid w:val="0"/>
                              <w:spacing w:line="440" w:lineRule="exact"/>
                              <w:suppressOverlap/>
                              <w:jc w:val="both"/>
                              <w:rPr>
                                <w:rFonts w:ascii="標楷體" w:eastAsia="標楷體" w:hAnsi="標楷體"/>
                                <w:b/>
                                <w:snapToGrid w:val="0"/>
                                <w:color w:val="FF0000"/>
                                <w:kern w:val="0"/>
                              </w:rPr>
                            </w:pPr>
                            <w:r w:rsidRPr="008C6F60">
                              <w:rPr>
                                <w:rFonts w:ascii="標楷體" w:eastAsia="標楷體" w:hAnsi="標楷體"/>
                                <w:b/>
                                <w:snapToGrid w:val="0"/>
                                <w:kern w:val="0"/>
                              </w:rPr>
                              <w:t>圖</w:t>
                            </w:r>
                            <w:r>
                              <w:rPr>
                                <w:rFonts w:ascii="標楷體" w:eastAsia="標楷體" w:hAnsi="標楷體" w:hint="eastAsia"/>
                                <w:b/>
                                <w:snapToGrid w:val="0"/>
                                <w:kern w:val="0"/>
                              </w:rPr>
                              <w:t>10</w:t>
                            </w:r>
                            <w:r>
                              <w:rPr>
                                <w:rFonts w:ascii="標楷體" w:eastAsia="標楷體" w:hAnsi="標楷體"/>
                                <w:b/>
                                <w:snapToGrid w:val="0"/>
                                <w:kern w:val="0"/>
                              </w:rPr>
                              <w:t xml:space="preserve"> </w:t>
                            </w:r>
                            <w:r w:rsidRPr="008C6F60">
                              <w:rPr>
                                <w:rFonts w:ascii="標楷體" w:eastAsia="標楷體" w:hAnsi="標楷體" w:hint="eastAsia"/>
                                <w:b/>
                                <w:snapToGrid w:val="0"/>
                                <w:kern w:val="0"/>
                              </w:rPr>
                              <w:t>校園性侵害</w:t>
                            </w:r>
                            <w:r>
                              <w:rPr>
                                <w:rFonts w:ascii="新細明體" w:eastAsia="新細明體" w:hAnsi="新細明體" w:hint="eastAsia"/>
                                <w:b/>
                                <w:snapToGrid w:val="0"/>
                                <w:kern w:val="0"/>
                              </w:rPr>
                              <w:t>（</w:t>
                            </w:r>
                            <w:r w:rsidRPr="008C6F60">
                              <w:rPr>
                                <w:rFonts w:ascii="標楷體" w:eastAsia="標楷體" w:hAnsi="標楷體" w:hint="eastAsia"/>
                                <w:b/>
                                <w:snapToGrid w:val="0"/>
                                <w:kern w:val="0"/>
                              </w:rPr>
                              <w:t>騷擾</w:t>
                            </w:r>
                            <w:r>
                              <w:rPr>
                                <w:rFonts w:ascii="標楷體" w:eastAsia="標楷體" w:hAnsi="標楷體" w:hint="eastAsia"/>
                                <w:b/>
                                <w:snapToGrid w:val="0"/>
                                <w:kern w:val="0"/>
                              </w:rPr>
                              <w:t>、</w:t>
                            </w:r>
                            <w:r w:rsidRPr="008C6F60">
                              <w:rPr>
                                <w:rFonts w:ascii="標楷體" w:eastAsia="標楷體" w:hAnsi="標楷體" w:hint="eastAsia"/>
                                <w:b/>
                                <w:snapToGrid w:val="0"/>
                                <w:kern w:val="0"/>
                              </w:rPr>
                              <w:t>霸凌</w:t>
                            </w:r>
                            <w:r>
                              <w:rPr>
                                <w:rFonts w:ascii="新細明體" w:eastAsia="新細明體" w:hAnsi="新細明體" w:hint="eastAsia"/>
                                <w:b/>
                                <w:snapToGrid w:val="0"/>
                                <w:kern w:val="0"/>
                              </w:rPr>
                              <w:t>）</w:t>
                            </w:r>
                            <w:r w:rsidRPr="008C6F60">
                              <w:rPr>
                                <w:rFonts w:ascii="標楷體" w:eastAsia="標楷體" w:hAnsi="標楷體" w:hint="eastAsia"/>
                                <w:b/>
                                <w:snapToGrid w:val="0"/>
                                <w:kern w:val="0"/>
                              </w:rPr>
                              <w:t>通報及調查</w:t>
                            </w:r>
                            <w:r>
                              <w:rPr>
                                <w:rFonts w:ascii="標楷體" w:eastAsia="標楷體" w:hAnsi="標楷體" w:hint="eastAsia"/>
                                <w:b/>
                                <w:snapToGrid w:val="0"/>
                                <w:kern w:val="0"/>
                              </w:rPr>
                              <w:t>屬實案件數</w:t>
                            </w:r>
                          </w:p>
                        </w:tc>
                      </w:tr>
                      <w:tr w:rsidR="00F86B0A" w:rsidRPr="00CD031E" w14:paraId="10A7607D" w14:textId="77777777" w:rsidTr="001760D7">
                        <w:tblPrEx>
                          <w:tblCellMar>
                            <w:left w:w="108" w:type="dxa"/>
                            <w:right w:w="108" w:type="dxa"/>
                          </w:tblCellMar>
                        </w:tblPrEx>
                        <w:trPr>
                          <w:trHeight w:val="4079"/>
                        </w:trPr>
                        <w:tc>
                          <w:tcPr>
                            <w:tcW w:w="5982" w:type="dxa"/>
                          </w:tcPr>
                          <w:p w14:paraId="625FB065" w14:textId="77777777" w:rsidR="00F86B0A" w:rsidRPr="00450040" w:rsidRDefault="00F86B0A" w:rsidP="00F3595F">
                            <w:pPr>
                              <w:overflowPunct w:val="0"/>
                              <w:snapToGrid w:val="0"/>
                              <w:spacing w:beforeLines="30" w:before="72" w:line="240" w:lineRule="exact"/>
                              <w:ind w:firstLineChars="58" w:firstLine="116"/>
                              <w:suppressOverlap/>
                              <w:jc w:val="both"/>
                              <w:rPr>
                                <w:rFonts w:ascii="標楷體" w:eastAsia="標楷體" w:hAnsi="標楷體"/>
                                <w:snapToGrid w:val="0"/>
                                <w:color w:val="FF0000"/>
                                <w:kern w:val="0"/>
                                <w:sz w:val="20"/>
                                <w:szCs w:val="20"/>
                              </w:rPr>
                            </w:pPr>
                            <w:r w:rsidRPr="00450040">
                              <w:rPr>
                                <w:rFonts w:ascii="標楷體" w:eastAsia="標楷體" w:hAnsi="標楷體"/>
                                <w:snapToGrid w:val="0"/>
                                <w:kern w:val="0"/>
                                <w:sz w:val="20"/>
                                <w:szCs w:val="20"/>
                              </w:rPr>
                              <w:t>件</w:t>
                            </w:r>
                          </w:p>
                          <w:p w14:paraId="3DA8D2AF" w14:textId="77777777" w:rsidR="00F86B0A" w:rsidRPr="00450040" w:rsidRDefault="00F86B0A" w:rsidP="001760D7">
                            <w:pPr>
                              <w:tabs>
                                <w:tab w:val="left" w:pos="75"/>
                              </w:tabs>
                              <w:suppressOverlap/>
                              <w:rPr>
                                <w:rFonts w:ascii="標楷體" w:eastAsia="標楷體" w:hAnsi="標楷體"/>
                                <w:sz w:val="18"/>
                                <w:szCs w:val="18"/>
                              </w:rPr>
                            </w:pPr>
                            <w:r w:rsidRPr="00450040">
                              <w:rPr>
                                <w:noProof/>
                                <w:sz w:val="20"/>
                                <w:szCs w:val="20"/>
                              </w:rPr>
                              <w:drawing>
                                <wp:inline distT="0" distB="0" distL="0" distR="0" wp14:anchorId="002D57E2" wp14:editId="70415D5E">
                                  <wp:extent cx="3784600" cy="2265680"/>
                                  <wp:effectExtent l="0" t="0" r="6350" b="1270"/>
                                  <wp:docPr id="42192" name="圖表 42192"/>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r w:rsidRPr="00450040">
                              <w:rPr>
                                <w:rFonts w:ascii="標楷體" w:eastAsia="標楷體" w:hAnsi="標楷體" w:hint="eastAsia"/>
                                <w:sz w:val="18"/>
                                <w:szCs w:val="18"/>
                              </w:rPr>
                              <w:t>資料來源：整理自嘉義縣</w:t>
                            </w:r>
                            <w:r>
                              <w:rPr>
                                <w:rFonts w:ascii="標楷體" w:eastAsia="標楷體" w:hAnsi="標楷體" w:hint="eastAsia"/>
                                <w:sz w:val="18"/>
                                <w:szCs w:val="18"/>
                              </w:rPr>
                              <w:t>政府</w:t>
                            </w:r>
                            <w:r w:rsidRPr="00450040">
                              <w:rPr>
                                <w:rFonts w:ascii="標楷體" w:eastAsia="標楷體" w:hAnsi="標楷體" w:hint="eastAsia"/>
                                <w:sz w:val="18"/>
                                <w:szCs w:val="18"/>
                              </w:rPr>
                              <w:t>提供資料。</w:t>
                            </w:r>
                          </w:p>
                        </w:tc>
                      </w:tr>
                    </w:tbl>
                    <w:p w14:paraId="5AEADA17" w14:textId="77777777" w:rsidR="00F86B0A" w:rsidRPr="00CD031E" w:rsidRDefault="00F86B0A"/>
                  </w:txbxContent>
                </v:textbox>
                <w10:wrap type="square"/>
              </v:shape>
            </w:pict>
          </mc:Fallback>
        </mc:AlternateContent>
      </w:r>
      <w:r w:rsidR="00952B04" w:rsidRPr="00A42F45">
        <w:rPr>
          <w:rFonts w:ascii="標楷體" w:eastAsia="標楷體" w:hAnsi="標楷體" w:hint="eastAsia"/>
          <w:snapToGrid w:val="0"/>
          <w:kern w:val="0"/>
        </w:rPr>
        <w:t>顯</w:t>
      </w:r>
      <w:r w:rsidR="00952B04">
        <w:rPr>
          <w:rFonts w:ascii="標楷體" w:eastAsia="標楷體" w:hAnsi="標楷體" w:hint="eastAsia"/>
          <w:snapToGrid w:val="0"/>
          <w:kern w:val="0"/>
        </w:rPr>
        <w:t>示</w:t>
      </w:r>
      <w:r w:rsidR="00952B04" w:rsidRPr="00A42F45">
        <w:rPr>
          <w:rFonts w:ascii="標楷體" w:eastAsia="標楷體" w:hAnsi="標楷體" w:hint="eastAsia"/>
          <w:snapToGrid w:val="0"/>
          <w:kern w:val="0"/>
        </w:rPr>
        <w:t>國民中小學發生疑似校園性侵害、性騷擾及性霸凌之占比</w:t>
      </w:r>
      <w:r w:rsidR="00952B04">
        <w:rPr>
          <w:rFonts w:ascii="標楷體" w:eastAsia="標楷體" w:hAnsi="標楷體" w:hint="eastAsia"/>
          <w:snapToGrid w:val="0"/>
          <w:kern w:val="0"/>
        </w:rPr>
        <w:t>頗</w:t>
      </w:r>
      <w:r w:rsidR="00952B04" w:rsidRPr="00A42F45">
        <w:rPr>
          <w:rFonts w:ascii="標楷體" w:eastAsia="標楷體" w:hAnsi="標楷體" w:hint="eastAsia"/>
          <w:snapToGrid w:val="0"/>
          <w:kern w:val="0"/>
        </w:rPr>
        <w:t>高</w:t>
      </w:r>
      <w:r w:rsidR="00952B04">
        <w:rPr>
          <w:rFonts w:ascii="標楷體" w:eastAsia="標楷體" w:hAnsi="標楷體" w:hint="eastAsia"/>
          <w:snapToGrid w:val="0"/>
          <w:kern w:val="0"/>
        </w:rPr>
        <w:t>。據統計嘉義縣近3年度</w:t>
      </w:r>
      <w:r w:rsidR="00952B04" w:rsidRPr="00121281">
        <w:rPr>
          <w:rFonts w:ascii="標楷體" w:eastAsia="標楷體" w:hAnsi="標楷體" w:hint="eastAsia"/>
          <w:snapToGrid w:val="0"/>
          <w:kern w:val="0"/>
        </w:rPr>
        <w:t>（107至109年度）</w:t>
      </w:r>
      <w:r w:rsidR="00952B04">
        <w:rPr>
          <w:rFonts w:ascii="標楷體" w:eastAsia="標楷體" w:hAnsi="標楷體" w:hint="eastAsia"/>
          <w:snapToGrid w:val="0"/>
          <w:kern w:val="0"/>
        </w:rPr>
        <w:t>發生</w:t>
      </w:r>
      <w:r w:rsidR="00952B04" w:rsidRPr="00121281">
        <w:rPr>
          <w:rFonts w:ascii="標楷體" w:eastAsia="標楷體" w:hAnsi="標楷體" w:hint="eastAsia"/>
          <w:snapToGrid w:val="0"/>
          <w:kern w:val="0"/>
        </w:rPr>
        <w:t>疑似校園性侵害、性騷擾及性霸凌通報件數</w:t>
      </w:r>
      <w:r w:rsidR="00952B04">
        <w:rPr>
          <w:rFonts w:ascii="標楷體" w:eastAsia="標楷體" w:hAnsi="標楷體" w:hint="eastAsia"/>
          <w:snapToGrid w:val="0"/>
          <w:kern w:val="0"/>
        </w:rPr>
        <w:t>為59件、76件及87件，經調查屬實之件數為20件、25件及18件</w:t>
      </w:r>
      <w:r w:rsidR="00CD031E" w:rsidRPr="00CD031E">
        <w:rPr>
          <w:rFonts w:ascii="標楷體" w:eastAsia="標楷體" w:hAnsi="標楷體" w:hint="eastAsia"/>
          <w:snapToGrid w:val="0"/>
          <w:kern w:val="0"/>
        </w:rPr>
        <w:t>（圖10）。經查校園性侵害、性騷擾或性霸凌事件防治業務辦理情形</w:t>
      </w:r>
      <w:r w:rsidR="00CD031E" w:rsidRPr="00474942">
        <w:rPr>
          <w:rFonts w:ascii="標楷體" w:eastAsia="標楷體" w:hAnsi="標楷體" w:hint="eastAsia"/>
          <w:snapToGrid w:val="0"/>
          <w:kern w:val="0"/>
        </w:rPr>
        <w:t>，</w:t>
      </w:r>
      <w:r w:rsidR="00CD031E" w:rsidRPr="00C17411">
        <w:rPr>
          <w:rFonts w:ascii="標楷體" w:eastAsia="標楷體" w:hAnsi="標楷體" w:hint="eastAsia"/>
          <w:snapToGrid w:val="0"/>
          <w:kern w:val="0"/>
        </w:rPr>
        <w:t>核有：1.</w:t>
      </w:r>
      <w:r w:rsidR="00CD031E" w:rsidRPr="00A42F45">
        <w:rPr>
          <w:rFonts w:ascii="標楷體" w:eastAsia="標楷體" w:hAnsi="標楷體" w:hint="eastAsia"/>
          <w:snapToGrid w:val="0"/>
          <w:kern w:val="0"/>
        </w:rPr>
        <w:t>轄內校園性</w:t>
      </w:r>
      <w:r w:rsidR="008B7301">
        <w:rPr>
          <w:rFonts w:ascii="標楷體" w:eastAsia="標楷體" w:hAnsi="標楷體" w:hint="eastAsia"/>
          <w:snapToGrid w:val="0"/>
          <w:kern w:val="0"/>
        </w:rPr>
        <w:t>平</w:t>
      </w:r>
      <w:r w:rsidR="00CD031E" w:rsidRPr="00A42F45">
        <w:rPr>
          <w:rFonts w:ascii="標楷體" w:eastAsia="標楷體" w:hAnsi="標楷體" w:hint="eastAsia"/>
          <w:snapToGrid w:val="0"/>
          <w:kern w:val="0"/>
        </w:rPr>
        <w:t>事件之結案比率較中央設定之評鑑基準為高，獲考評成績頗</w:t>
      </w:r>
      <w:r w:rsidR="00F3595F" w:rsidRPr="00A42F45">
        <w:rPr>
          <w:rFonts w:ascii="標楷體" w:eastAsia="標楷體" w:hAnsi="標楷體" w:hint="eastAsia"/>
          <w:snapToGrid w:val="0"/>
          <w:kern w:val="0"/>
        </w:rPr>
        <w:t>佳，惟未定期</w:t>
      </w:r>
      <w:r w:rsidR="00952B04" w:rsidRPr="00A42F45">
        <w:rPr>
          <w:rFonts w:ascii="標楷體" w:eastAsia="標楷體" w:hAnsi="標楷體" w:hint="eastAsia"/>
          <w:snapToGrid w:val="0"/>
          <w:kern w:val="0"/>
        </w:rPr>
        <w:t>辦理所屬學校校園性</w:t>
      </w:r>
      <w:r w:rsidR="008B7301">
        <w:rPr>
          <w:rFonts w:ascii="標楷體" w:eastAsia="標楷體" w:hAnsi="標楷體" w:hint="eastAsia"/>
          <w:snapToGrid w:val="0"/>
          <w:kern w:val="0"/>
        </w:rPr>
        <w:t>平</w:t>
      </w:r>
      <w:r w:rsidR="00952B04" w:rsidRPr="00A42F45">
        <w:rPr>
          <w:rFonts w:ascii="標楷體" w:eastAsia="標楷體" w:hAnsi="標楷體" w:hint="eastAsia"/>
          <w:snapToGrid w:val="0"/>
          <w:kern w:val="0"/>
        </w:rPr>
        <w:t>事件督導考核，僅就校方於校安中心填報情形</w:t>
      </w:r>
    </w:p>
    <w:p w14:paraId="690E8574" w14:textId="62AE8918" w:rsidR="00952B04" w:rsidRPr="00450040" w:rsidRDefault="00952B04" w:rsidP="00E80E8D">
      <w:pPr>
        <w:overflowPunct w:val="0"/>
        <w:snapToGrid w:val="0"/>
        <w:spacing w:line="444" w:lineRule="exact"/>
        <w:jc w:val="both"/>
        <w:rPr>
          <w:rFonts w:ascii="標楷體" w:eastAsia="標楷體" w:hAnsi="標楷體"/>
          <w:snapToGrid w:val="0"/>
          <w:color w:val="FF0000"/>
          <w:kern w:val="0"/>
        </w:rPr>
      </w:pPr>
      <w:r w:rsidRPr="00A42F45">
        <w:rPr>
          <w:rFonts w:ascii="標楷體" w:eastAsia="標楷體" w:hAnsi="標楷體" w:hint="eastAsia"/>
          <w:snapToGrid w:val="0"/>
          <w:kern w:val="0"/>
        </w:rPr>
        <w:t>辦理審核</w:t>
      </w:r>
      <w:r>
        <w:rPr>
          <w:rFonts w:ascii="標楷體" w:eastAsia="標楷體" w:hAnsi="標楷體" w:hint="eastAsia"/>
          <w:snapToGrid w:val="0"/>
          <w:kern w:val="0"/>
        </w:rPr>
        <w:t>；2.</w:t>
      </w:r>
      <w:r w:rsidRPr="00A42F45">
        <w:rPr>
          <w:rFonts w:ascii="標楷體" w:eastAsia="標楷體" w:hAnsi="標楷體" w:hint="eastAsia"/>
          <w:snapToGrid w:val="0"/>
          <w:kern w:val="0"/>
        </w:rPr>
        <w:t>部分學校發生校園性平案件數量較多或近3年度連年發生，允宜加強督促或提供協助防治，以確保校園安全</w:t>
      </w:r>
      <w:r>
        <w:rPr>
          <w:rFonts w:ascii="標楷體" w:eastAsia="標楷體" w:hAnsi="標楷體" w:hint="eastAsia"/>
          <w:snapToGrid w:val="0"/>
          <w:kern w:val="0"/>
        </w:rPr>
        <w:t>；3.</w:t>
      </w:r>
      <w:r w:rsidRPr="00A42F45">
        <w:rPr>
          <w:rFonts w:ascii="標楷體" w:eastAsia="標楷體" w:hAnsi="標楷體" w:hint="eastAsia"/>
          <w:snapToGrid w:val="0"/>
          <w:kern w:val="0"/>
        </w:rPr>
        <w:t>部分案件已通報逾1個月尚未填報相關資料，或不受理、不申請調查之案件久未完成審查，允宜積極輔導及督促學校儘速處理</w:t>
      </w:r>
      <w:r>
        <w:rPr>
          <w:rFonts w:ascii="標楷體" w:eastAsia="標楷體" w:hAnsi="標楷體" w:hint="eastAsia"/>
          <w:snapToGrid w:val="0"/>
          <w:kern w:val="0"/>
        </w:rPr>
        <w:t>；4.</w:t>
      </w:r>
      <w:r w:rsidRPr="00A42F45">
        <w:rPr>
          <w:rFonts w:ascii="標楷體" w:eastAsia="標楷體" w:hAnsi="標楷體" w:hint="eastAsia"/>
          <w:snapToGrid w:val="0"/>
          <w:kern w:val="0"/>
        </w:rPr>
        <w:t>未定期更新維護調查專業人才庫之名單，無法提供最新資訊予各級學校或主管機關作為延聘人才之參考</w:t>
      </w:r>
      <w:r>
        <w:rPr>
          <w:rFonts w:ascii="標楷體" w:eastAsia="標楷體" w:hAnsi="標楷體" w:hint="eastAsia"/>
          <w:snapToGrid w:val="0"/>
          <w:kern w:val="0"/>
        </w:rPr>
        <w:t>；5.</w:t>
      </w:r>
      <w:r w:rsidRPr="00A42F45">
        <w:rPr>
          <w:rFonts w:ascii="標楷體" w:eastAsia="標楷體" w:hAnsi="標楷體" w:hint="eastAsia"/>
          <w:snapToGrid w:val="0"/>
          <w:kern w:val="0"/>
        </w:rPr>
        <w:t>學校已設立性別平等教育委員會，並依規定召開會議，惟部分校園性侵害、性騷擾或性霸凌防治作業未臻周妥</w:t>
      </w:r>
      <w:r>
        <w:rPr>
          <w:rFonts w:ascii="標楷體" w:eastAsia="標楷體" w:hAnsi="標楷體" w:hint="eastAsia"/>
          <w:snapToGrid w:val="0"/>
          <w:kern w:val="0"/>
        </w:rPr>
        <w:t>等</w:t>
      </w:r>
      <w:r w:rsidRPr="00C17411">
        <w:rPr>
          <w:rFonts w:ascii="標楷體" w:eastAsia="標楷體" w:hAnsi="標楷體" w:hint="eastAsia"/>
          <w:snapToGrid w:val="0"/>
          <w:kern w:val="0"/>
        </w:rPr>
        <w:t>情事，經函請注意檢討改善。據復：1.</w:t>
      </w:r>
      <w:r w:rsidRPr="00C76BA1">
        <w:rPr>
          <w:rFonts w:ascii="標楷體" w:eastAsia="標楷體" w:hAnsi="標楷體" w:hint="eastAsia"/>
          <w:snapToGrid w:val="0"/>
          <w:kern w:val="0"/>
        </w:rPr>
        <w:t>109學年度起函請學校依教育部推動性別平等教育實施情形檢核表送府審核</w:t>
      </w:r>
      <w:r>
        <w:rPr>
          <w:rFonts w:ascii="標楷體" w:eastAsia="標楷體" w:hAnsi="標楷體" w:hint="eastAsia"/>
          <w:snapToGrid w:val="0"/>
          <w:kern w:val="0"/>
        </w:rPr>
        <w:t>，以</w:t>
      </w:r>
      <w:r w:rsidRPr="00C76BA1">
        <w:rPr>
          <w:rFonts w:ascii="標楷體" w:eastAsia="標楷體" w:hAnsi="標楷體" w:hint="eastAsia"/>
          <w:snapToGrid w:val="0"/>
          <w:kern w:val="0"/>
        </w:rPr>
        <w:t>落實審核機制</w:t>
      </w:r>
      <w:r>
        <w:rPr>
          <w:rFonts w:ascii="標楷體" w:eastAsia="標楷體" w:hAnsi="標楷體" w:hint="eastAsia"/>
          <w:snapToGrid w:val="0"/>
          <w:kern w:val="0"/>
        </w:rPr>
        <w:t>；2.自</w:t>
      </w:r>
      <w:r w:rsidRPr="00C76BA1">
        <w:rPr>
          <w:rFonts w:ascii="標楷體" w:eastAsia="標楷體" w:hAnsi="標楷體" w:hint="eastAsia"/>
          <w:snapToGrid w:val="0"/>
          <w:kern w:val="0"/>
        </w:rPr>
        <w:t>110年起督導每月校安通報性</w:t>
      </w:r>
      <w:r w:rsidR="008B7301">
        <w:rPr>
          <w:rFonts w:ascii="標楷體" w:eastAsia="標楷體" w:hAnsi="標楷體" w:hint="eastAsia"/>
          <w:snapToGrid w:val="0"/>
          <w:kern w:val="0"/>
        </w:rPr>
        <w:t>平</w:t>
      </w:r>
      <w:r w:rsidRPr="00C76BA1">
        <w:rPr>
          <w:rFonts w:ascii="標楷體" w:eastAsia="標楷體" w:hAnsi="標楷體" w:hint="eastAsia"/>
          <w:snapToGrid w:val="0"/>
          <w:kern w:val="0"/>
        </w:rPr>
        <w:t>案件3件以上之學校進行瞭解，</w:t>
      </w:r>
      <w:r>
        <w:rPr>
          <w:rFonts w:ascii="標楷體" w:eastAsia="標楷體" w:hAnsi="標楷體" w:hint="eastAsia"/>
          <w:snapToGrid w:val="0"/>
          <w:kern w:val="0"/>
        </w:rPr>
        <w:t>並提供學校必要的輔導及協助；3.督促學校</w:t>
      </w:r>
      <w:r w:rsidRPr="00C76BA1">
        <w:rPr>
          <w:rFonts w:ascii="標楷體" w:eastAsia="標楷體" w:hAnsi="標楷體" w:hint="eastAsia"/>
          <w:snapToGrid w:val="0"/>
          <w:kern w:val="0"/>
        </w:rPr>
        <w:t>改進</w:t>
      </w:r>
      <w:r>
        <w:rPr>
          <w:rFonts w:ascii="標楷體" w:eastAsia="標楷體" w:hAnsi="標楷體" w:hint="eastAsia"/>
          <w:snapToGrid w:val="0"/>
          <w:kern w:val="0"/>
        </w:rPr>
        <w:t>並積極完成審查作業；4.</w:t>
      </w:r>
      <w:r w:rsidRPr="00C76BA1">
        <w:rPr>
          <w:rFonts w:ascii="標楷體" w:eastAsia="標楷體" w:hAnsi="標楷體" w:hint="eastAsia"/>
          <w:snapToGrid w:val="0"/>
          <w:kern w:val="0"/>
        </w:rPr>
        <w:t>重新整理資料</w:t>
      </w:r>
      <w:r>
        <w:rPr>
          <w:rFonts w:ascii="標楷體" w:eastAsia="標楷體" w:hAnsi="標楷體" w:hint="eastAsia"/>
          <w:snapToGrid w:val="0"/>
          <w:kern w:val="0"/>
        </w:rPr>
        <w:t>並</w:t>
      </w:r>
      <w:r w:rsidRPr="00C76BA1">
        <w:rPr>
          <w:rFonts w:ascii="標楷體" w:eastAsia="標楷體" w:hAnsi="標楷體" w:hint="eastAsia"/>
          <w:snapToGrid w:val="0"/>
          <w:kern w:val="0"/>
        </w:rPr>
        <w:t>提供各級學校參考，日後滾動更新</w:t>
      </w:r>
      <w:r>
        <w:rPr>
          <w:rFonts w:ascii="標楷體" w:eastAsia="標楷體" w:hAnsi="標楷體" w:hint="eastAsia"/>
          <w:snapToGrid w:val="0"/>
          <w:kern w:val="0"/>
        </w:rPr>
        <w:t>名單；5.已</w:t>
      </w:r>
      <w:r w:rsidRPr="00C76BA1">
        <w:rPr>
          <w:rFonts w:ascii="標楷體" w:eastAsia="標楷體" w:hAnsi="標楷體" w:hint="eastAsia"/>
          <w:snapToGrid w:val="0"/>
          <w:kern w:val="0"/>
        </w:rPr>
        <w:t>函請學校</w:t>
      </w:r>
      <w:r>
        <w:rPr>
          <w:rFonts w:ascii="標楷體" w:eastAsia="標楷體" w:hAnsi="標楷體" w:hint="eastAsia"/>
          <w:snapToGrid w:val="0"/>
          <w:kern w:val="0"/>
        </w:rPr>
        <w:t>檢討</w:t>
      </w:r>
      <w:r w:rsidRPr="00C76BA1">
        <w:rPr>
          <w:rFonts w:ascii="標楷體" w:eastAsia="標楷體" w:hAnsi="標楷體" w:hint="eastAsia"/>
          <w:snapToGrid w:val="0"/>
          <w:kern w:val="0"/>
        </w:rPr>
        <w:t>改善，或於性別平等教育相關研習</w:t>
      </w:r>
      <w:r>
        <w:rPr>
          <w:rFonts w:ascii="標楷體" w:eastAsia="標楷體" w:hAnsi="標楷體" w:hint="eastAsia"/>
          <w:snapToGrid w:val="0"/>
          <w:kern w:val="0"/>
        </w:rPr>
        <w:t>宣導</w:t>
      </w:r>
      <w:r w:rsidRPr="00C76BA1">
        <w:rPr>
          <w:rFonts w:ascii="標楷體" w:eastAsia="標楷體" w:hAnsi="標楷體" w:hint="eastAsia"/>
          <w:snapToGrid w:val="0"/>
          <w:kern w:val="0"/>
        </w:rPr>
        <w:t>請各校確實依規定辦理。</w:t>
      </w:r>
    </w:p>
    <w:p w14:paraId="6D22A3C1" w14:textId="77777777" w:rsidR="00952B04" w:rsidRPr="007A513A" w:rsidRDefault="000E5A2F" w:rsidP="00E80E8D">
      <w:pPr>
        <w:overflowPunct w:val="0"/>
        <w:snapToGrid w:val="0"/>
        <w:spacing w:line="444" w:lineRule="exact"/>
        <w:ind w:firstLineChars="200" w:firstLine="561"/>
        <w:jc w:val="both"/>
        <w:rPr>
          <w:rFonts w:ascii="標楷體" w:eastAsia="標楷體" w:hAnsi="標楷體"/>
          <w:b/>
          <w:sz w:val="28"/>
          <w:szCs w:val="28"/>
        </w:rPr>
      </w:pPr>
      <w:r>
        <w:rPr>
          <w:rFonts w:ascii="標楷體" w:eastAsia="標楷體" w:hAnsi="標楷體" w:hint="eastAsia"/>
          <w:b/>
          <w:sz w:val="28"/>
          <w:szCs w:val="28"/>
        </w:rPr>
        <w:t>（十四）</w:t>
      </w:r>
      <w:r w:rsidR="00952B04">
        <w:rPr>
          <w:rFonts w:ascii="標楷體" w:eastAsia="標楷體" w:hAnsi="標楷體" w:hint="eastAsia"/>
          <w:b/>
          <w:sz w:val="28"/>
          <w:szCs w:val="28"/>
        </w:rPr>
        <w:t>部分</w:t>
      </w:r>
      <w:r w:rsidR="00952B04" w:rsidRPr="007A513A">
        <w:rPr>
          <w:rFonts w:ascii="標楷體" w:eastAsia="標楷體" w:hAnsi="標楷體" w:hint="eastAsia"/>
          <w:b/>
          <w:sz w:val="28"/>
          <w:szCs w:val="28"/>
        </w:rPr>
        <w:t>學校</w:t>
      </w:r>
      <w:r w:rsidR="00952B04">
        <w:rPr>
          <w:rFonts w:ascii="標楷體" w:eastAsia="標楷體" w:hAnsi="標楷體" w:hint="eastAsia"/>
          <w:b/>
          <w:sz w:val="28"/>
          <w:szCs w:val="28"/>
        </w:rPr>
        <w:t>運用</w:t>
      </w:r>
      <w:r w:rsidR="00952B04" w:rsidRPr="00E63AAF">
        <w:rPr>
          <w:rFonts w:ascii="標楷體" w:eastAsia="標楷體" w:hAnsi="標楷體" w:hint="eastAsia"/>
          <w:b/>
          <w:sz w:val="28"/>
          <w:szCs w:val="28"/>
        </w:rPr>
        <w:t>前瞻基礎建設計畫經費</w:t>
      </w:r>
      <w:r w:rsidR="00952B04" w:rsidRPr="007A513A">
        <w:rPr>
          <w:rFonts w:ascii="標楷體" w:eastAsia="標楷體" w:hAnsi="標楷體" w:hint="eastAsia"/>
          <w:b/>
          <w:sz w:val="28"/>
          <w:szCs w:val="28"/>
        </w:rPr>
        <w:t>購置無人機，以充實教學設備</w:t>
      </w:r>
      <w:r w:rsidR="00952B04">
        <w:rPr>
          <w:rFonts w:ascii="標楷體" w:eastAsia="標楷體" w:hAnsi="標楷體" w:hint="eastAsia"/>
          <w:b/>
          <w:sz w:val="28"/>
          <w:szCs w:val="28"/>
        </w:rPr>
        <w:t>，惟未能審慎研析相關法規，致無人機購置後閒置或低度使用</w:t>
      </w:r>
      <w:r w:rsidR="00952B04" w:rsidRPr="007A513A">
        <w:rPr>
          <w:rFonts w:ascii="標楷體" w:eastAsia="標楷體" w:hAnsi="標楷體" w:hint="eastAsia"/>
          <w:b/>
          <w:sz w:val="28"/>
          <w:szCs w:val="28"/>
        </w:rPr>
        <w:t>，且漏未註冊，</w:t>
      </w:r>
      <w:r w:rsidR="00952B04" w:rsidRPr="007A513A">
        <w:rPr>
          <w:rFonts w:ascii="標楷體" w:eastAsia="標楷體" w:hAnsi="標楷體"/>
          <w:b/>
          <w:sz w:val="28"/>
          <w:szCs w:val="28"/>
        </w:rPr>
        <w:t>使用管理未臻周</w:t>
      </w:r>
      <w:r w:rsidR="00952B04" w:rsidRPr="007A513A">
        <w:rPr>
          <w:rFonts w:ascii="標楷體" w:eastAsia="標楷體" w:hAnsi="標楷體" w:hint="eastAsia"/>
          <w:b/>
          <w:sz w:val="28"/>
          <w:szCs w:val="28"/>
        </w:rPr>
        <w:t>延，允宜檢討改善，以有效發揮財物效能，並保障公共安全。</w:t>
      </w:r>
    </w:p>
    <w:p w14:paraId="19D14E4A" w14:textId="77777777" w:rsidR="00E80E8D" w:rsidRDefault="00952B04" w:rsidP="00E80E8D">
      <w:pPr>
        <w:overflowPunct w:val="0"/>
        <w:snapToGrid w:val="0"/>
        <w:spacing w:line="440" w:lineRule="exact"/>
        <w:ind w:firstLineChars="200" w:firstLine="480"/>
        <w:jc w:val="distribute"/>
        <w:rPr>
          <w:rFonts w:ascii="標楷體" w:eastAsia="標楷體" w:hAnsi="標楷體"/>
          <w:szCs w:val="32"/>
        </w:rPr>
      </w:pPr>
      <w:r>
        <w:rPr>
          <w:rFonts w:ascii="標楷體" w:eastAsia="標楷體" w:hAnsi="標楷體" w:hint="eastAsia"/>
          <w:szCs w:val="32"/>
        </w:rPr>
        <w:t>政府為因應遙控無人機活動漸增，兼顧公共安全與產業發展，於民用航空法</w:t>
      </w:r>
      <w:r w:rsidRPr="001679E7">
        <w:rPr>
          <w:rFonts w:ascii="標楷體" w:eastAsia="標楷體" w:hAnsi="標楷體" w:hint="eastAsia"/>
          <w:szCs w:val="32"/>
        </w:rPr>
        <w:t>中增訂遙控無人機專章</w:t>
      </w:r>
      <w:r w:rsidR="0011158D">
        <w:rPr>
          <w:rFonts w:ascii="標楷體" w:eastAsia="標楷體" w:hAnsi="標楷體" w:hint="eastAsia"/>
          <w:szCs w:val="32"/>
        </w:rPr>
        <w:t>（</w:t>
      </w:r>
      <w:r w:rsidRPr="001679E7">
        <w:rPr>
          <w:rFonts w:ascii="標楷體" w:eastAsia="標楷體" w:hAnsi="標楷體" w:hint="eastAsia"/>
          <w:szCs w:val="32"/>
        </w:rPr>
        <w:t>第99條之9至第99條之19及第118條之1至第118條之3</w:t>
      </w:r>
      <w:r w:rsidR="0011158D">
        <w:rPr>
          <w:rFonts w:ascii="標楷體" w:eastAsia="標楷體" w:hAnsi="標楷體" w:hint="eastAsia"/>
          <w:szCs w:val="32"/>
        </w:rPr>
        <w:t>）</w:t>
      </w:r>
      <w:r>
        <w:rPr>
          <w:rFonts w:ascii="標楷體" w:eastAsia="標楷體" w:hAnsi="標楷體" w:hint="eastAsia"/>
          <w:szCs w:val="32"/>
        </w:rPr>
        <w:t>，經</w:t>
      </w:r>
      <w:r w:rsidRPr="001679E7">
        <w:rPr>
          <w:rFonts w:ascii="標楷體" w:eastAsia="標楷體" w:hAnsi="標楷體" w:hint="eastAsia"/>
          <w:szCs w:val="32"/>
        </w:rPr>
        <w:t>於107年4月25日公布，並自109年3月31日施行。依嘉義縣各高級中學、國民中學及豐山實驗教育學校等26所學校查填調查表載列，截至109年9月底止，計有16所學校</w:t>
      </w:r>
      <w:r>
        <w:rPr>
          <w:rFonts w:ascii="標楷體" w:eastAsia="標楷體" w:hAnsi="標楷體" w:hint="eastAsia"/>
          <w:szCs w:val="32"/>
        </w:rPr>
        <w:t>為</w:t>
      </w:r>
      <w:r w:rsidRPr="00261EB9">
        <w:rPr>
          <w:rFonts w:ascii="標楷體" w:eastAsia="標楷體" w:hAnsi="標楷體" w:hint="eastAsia"/>
          <w:szCs w:val="32"/>
        </w:rPr>
        <w:t>充實教學設備</w:t>
      </w:r>
      <w:r w:rsidRPr="001679E7">
        <w:rPr>
          <w:rFonts w:ascii="標楷體" w:eastAsia="標楷體" w:hAnsi="標楷體" w:hint="eastAsia"/>
          <w:szCs w:val="32"/>
        </w:rPr>
        <w:t>購置無人機215架，金額121萬餘元</w:t>
      </w:r>
      <w:r>
        <w:rPr>
          <w:rFonts w:ascii="標楷體" w:eastAsia="標楷體" w:hAnsi="標楷體" w:hint="eastAsia"/>
          <w:szCs w:val="32"/>
        </w:rPr>
        <w:t>，其中經費來源屬</w:t>
      </w:r>
      <w:r w:rsidRPr="003D1C64">
        <w:rPr>
          <w:rFonts w:ascii="標楷體" w:eastAsia="標楷體" w:hAnsi="標楷體" w:hint="eastAsia"/>
          <w:szCs w:val="32"/>
        </w:rPr>
        <w:t>前瞻基礎建設計畫</w:t>
      </w:r>
      <w:r>
        <w:rPr>
          <w:rFonts w:ascii="標楷體" w:eastAsia="標楷體" w:hAnsi="標楷體" w:hint="eastAsia"/>
          <w:szCs w:val="32"/>
        </w:rPr>
        <w:t>數位建設類別</w:t>
      </w:r>
      <w:r w:rsidRPr="003D1C64">
        <w:rPr>
          <w:rFonts w:ascii="標楷體" w:eastAsia="標楷體" w:hAnsi="標楷體" w:hint="eastAsia"/>
          <w:szCs w:val="32"/>
        </w:rPr>
        <w:t>者計</w:t>
      </w:r>
      <w:r>
        <w:rPr>
          <w:rFonts w:ascii="標楷體" w:eastAsia="標楷體" w:hAnsi="標楷體" w:hint="eastAsia"/>
          <w:szCs w:val="32"/>
        </w:rPr>
        <w:t>190</w:t>
      </w:r>
      <w:r w:rsidRPr="001679E7">
        <w:rPr>
          <w:rFonts w:ascii="標楷體" w:eastAsia="標楷體" w:hAnsi="標楷體" w:hint="eastAsia"/>
          <w:szCs w:val="32"/>
        </w:rPr>
        <w:t>架，金額</w:t>
      </w:r>
      <w:r>
        <w:rPr>
          <w:rFonts w:ascii="標楷體" w:eastAsia="標楷體" w:hAnsi="標楷體" w:hint="eastAsia"/>
          <w:szCs w:val="32"/>
        </w:rPr>
        <w:t>81</w:t>
      </w:r>
      <w:r w:rsidRPr="001679E7">
        <w:rPr>
          <w:rFonts w:ascii="標楷體" w:eastAsia="標楷體" w:hAnsi="標楷體" w:hint="eastAsia"/>
          <w:szCs w:val="32"/>
        </w:rPr>
        <w:t>萬餘元。經查學校</w:t>
      </w:r>
      <w:r>
        <w:rPr>
          <w:rFonts w:ascii="標楷體" w:eastAsia="標楷體" w:hAnsi="標楷體" w:hint="eastAsia"/>
          <w:szCs w:val="32"/>
        </w:rPr>
        <w:t>購置</w:t>
      </w:r>
      <w:r w:rsidRPr="001679E7">
        <w:rPr>
          <w:rFonts w:ascii="標楷體" w:eastAsia="標楷體" w:hAnsi="標楷體" w:hint="eastAsia"/>
          <w:szCs w:val="32"/>
        </w:rPr>
        <w:t>無人機之</w:t>
      </w:r>
      <w:r>
        <w:rPr>
          <w:rFonts w:ascii="標楷體" w:eastAsia="標楷體" w:hAnsi="標楷體" w:hint="eastAsia"/>
          <w:szCs w:val="32"/>
        </w:rPr>
        <w:t>後續</w:t>
      </w:r>
      <w:r w:rsidRPr="001679E7">
        <w:rPr>
          <w:rFonts w:ascii="標楷體" w:eastAsia="標楷體" w:hAnsi="標楷體" w:hint="eastAsia"/>
          <w:szCs w:val="32"/>
        </w:rPr>
        <w:t>使用管理情形，核有：1.部分學校於購置無人機前，未能審慎研析</w:t>
      </w:r>
      <w:r w:rsidRPr="00700EBF">
        <w:rPr>
          <w:rFonts w:ascii="標楷體" w:eastAsia="標楷體" w:hAnsi="標楷體" w:hint="eastAsia"/>
          <w:szCs w:val="32"/>
        </w:rPr>
        <w:t>無人機</w:t>
      </w:r>
      <w:r>
        <w:rPr>
          <w:rFonts w:ascii="標楷體" w:eastAsia="標楷體" w:hAnsi="標楷體" w:hint="eastAsia"/>
          <w:szCs w:val="32"/>
        </w:rPr>
        <w:t>之</w:t>
      </w:r>
      <w:r w:rsidRPr="00700EBF">
        <w:rPr>
          <w:rFonts w:ascii="標楷體" w:eastAsia="標楷體" w:hAnsi="標楷體" w:hint="eastAsia"/>
          <w:szCs w:val="32"/>
        </w:rPr>
        <w:t>操作人應領有操作證等</w:t>
      </w:r>
      <w:r w:rsidRPr="001679E7">
        <w:rPr>
          <w:rFonts w:ascii="標楷體" w:eastAsia="標楷體" w:hAnsi="標楷體" w:hint="eastAsia"/>
          <w:szCs w:val="32"/>
        </w:rPr>
        <w:t>法規增訂情形，致購置後未有使用紀錄，或購置後未滿</w:t>
      </w:r>
    </w:p>
    <w:p w14:paraId="64F1238A" w14:textId="6659BE78" w:rsidR="00952B04" w:rsidRPr="001679E7" w:rsidRDefault="00E80E8D" w:rsidP="00E80E8D">
      <w:pPr>
        <w:overflowPunct w:val="0"/>
        <w:snapToGrid w:val="0"/>
        <w:spacing w:line="428" w:lineRule="exact"/>
        <w:jc w:val="both"/>
        <w:rPr>
          <w:rFonts w:ascii="標楷體" w:eastAsia="標楷體" w:hAnsi="標楷體"/>
          <w:szCs w:val="32"/>
        </w:rPr>
      </w:pPr>
      <w:r>
        <w:rPr>
          <w:noProof/>
        </w:rPr>
        <w:lastRenderedPageBreak/>
        <mc:AlternateContent>
          <mc:Choice Requires="wpg">
            <w:drawing>
              <wp:anchor distT="0" distB="0" distL="71755" distR="0" simplePos="0" relativeHeight="251635712" behindDoc="1" locked="0" layoutInCell="0" allowOverlap="0" wp14:anchorId="4FC4789F" wp14:editId="3ACB1324">
                <wp:simplePos x="0" y="0"/>
                <wp:positionH relativeFrom="column">
                  <wp:posOffset>3816985</wp:posOffset>
                </wp:positionH>
                <wp:positionV relativeFrom="paragraph">
                  <wp:posOffset>111125</wp:posOffset>
                </wp:positionV>
                <wp:extent cx="2494280" cy="3335020"/>
                <wp:effectExtent l="0" t="0" r="1270" b="0"/>
                <wp:wrapTight wrapText="bothSides">
                  <wp:wrapPolygon edited="0">
                    <wp:start x="825" y="0"/>
                    <wp:lineTo x="0" y="617"/>
                    <wp:lineTo x="0" y="21468"/>
                    <wp:lineTo x="21446" y="21468"/>
                    <wp:lineTo x="21446" y="370"/>
                    <wp:lineTo x="20621" y="0"/>
                    <wp:lineTo x="825" y="0"/>
                  </wp:wrapPolygon>
                </wp:wrapTight>
                <wp:docPr id="86" name="群組 86"/>
                <wp:cNvGraphicFramePr/>
                <a:graphic xmlns:a="http://schemas.openxmlformats.org/drawingml/2006/main">
                  <a:graphicData uri="http://schemas.microsoft.com/office/word/2010/wordprocessingGroup">
                    <wpg:wgp>
                      <wpg:cNvGrpSpPr/>
                      <wpg:grpSpPr>
                        <a:xfrm>
                          <a:off x="0" y="0"/>
                          <a:ext cx="2494280" cy="3335020"/>
                          <a:chOff x="0" y="0"/>
                          <a:chExt cx="2600325" cy="3505200"/>
                        </a:xfrm>
                      </wpg:grpSpPr>
                      <wps:wsp>
                        <wps:cNvPr id="87" name="文字方塊 2"/>
                        <wps:cNvSpPr txBox="1">
                          <a:spLocks noChangeArrowheads="1"/>
                        </wps:cNvSpPr>
                        <wps:spPr bwMode="auto">
                          <a:xfrm>
                            <a:off x="0" y="3219450"/>
                            <a:ext cx="2600325" cy="285750"/>
                          </a:xfrm>
                          <a:prstGeom prst="rect">
                            <a:avLst/>
                          </a:prstGeom>
                          <a:solidFill>
                            <a:srgbClr val="FFFFFF"/>
                          </a:solidFill>
                          <a:ln w="9525">
                            <a:noFill/>
                            <a:miter lim="800000"/>
                            <a:headEnd/>
                            <a:tailEnd/>
                          </a:ln>
                        </wps:spPr>
                        <wps:txbx>
                          <w:txbxContent>
                            <w:p w14:paraId="54436F0F" w14:textId="77777777" w:rsidR="00F86B0A" w:rsidRPr="00243D53" w:rsidRDefault="00F86B0A" w:rsidP="00952B04">
                              <w:pPr>
                                <w:jc w:val="center"/>
                                <w:rPr>
                                  <w:rFonts w:ascii="標楷體" w:eastAsia="標楷體" w:hAnsi="標楷體"/>
                                  <w:b/>
                                </w:rPr>
                              </w:pPr>
                              <w:r w:rsidRPr="00243D53">
                                <w:rPr>
                                  <w:rFonts w:ascii="標楷體" w:eastAsia="標楷體" w:hAnsi="標楷體" w:hint="eastAsia"/>
                                  <w:b/>
                                </w:rPr>
                                <w:t>實地盤點民雄國民中學無人機</w:t>
                              </w:r>
                            </w:p>
                          </w:txbxContent>
                        </wps:txbx>
                        <wps:bodyPr rot="0" vert="horz" wrap="square" lIns="91440" tIns="45720" rIns="91440" bIns="45720" anchor="t" anchorCtr="0">
                          <a:noAutofit/>
                        </wps:bodyPr>
                      </wps:wsp>
                      <pic:pic xmlns:pic="http://schemas.openxmlformats.org/drawingml/2006/picture">
                        <pic:nvPicPr>
                          <pic:cNvPr id="88" name="圖片 88" descr="D:\怡瑜的資料夾\01.財抽\109-2\地教基金\就地抽查照片\1091013民雄國中\IMG_8847.JPG"/>
                          <pic:cNvPicPr>
                            <a:picLocks noChangeAspect="1"/>
                          </pic:cNvPicPr>
                        </pic:nvPicPr>
                        <pic:blipFill rotWithShape="1">
                          <a:blip r:embed="rId37" cstate="print">
                            <a:extLst>
                              <a:ext uri="{28A0092B-C50C-407E-A947-70E740481C1C}">
                                <a14:useLocalDpi xmlns:a14="http://schemas.microsoft.com/office/drawing/2010/main" val="0"/>
                              </a:ext>
                            </a:extLst>
                          </a:blip>
                          <a:srcRect l="30904" t="4097" r="10722"/>
                          <a:stretch/>
                        </pic:blipFill>
                        <pic:spPr bwMode="auto">
                          <a:xfrm>
                            <a:off x="0" y="0"/>
                            <a:ext cx="2600325" cy="3200400"/>
                          </a:xfrm>
                          <a:prstGeom prst="roundRect">
                            <a:avLst>
                              <a:gd name="adj" fmla="val 8594"/>
                            </a:avLst>
                          </a:prstGeom>
                          <a:noFill/>
                          <a:ln>
                            <a:noFill/>
                          </a:ln>
                          <a:effectLst/>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id="群組 86" o:spid="_x0000_s1118" style="position:absolute;left:0;text-align:left;margin-left:300.55pt;margin-top:8.75pt;width:196.4pt;height:262.6pt;z-index:-251680768;mso-wrap-distance-left:5.65pt;mso-wrap-distance-right:0;mso-width-relative:margin;mso-height-relative:margin" coordsize="26003,3505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" o:allowincell="f" o:allowoverlap="f">
                <v:shape id="_x0000_s1119" type="#_x0000_t202" style="position:absolute;top:32194;width:26003;height:2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L2jsMA&#10;AADbAAAADwAAAGRycy9kb3ducmV2LnhtbESP0WrCQBRE3wX/YbmFvohulJrY1FW00JJXNR9wzV6T&#10;0OzdkF1N8vfdQsHHYWbOMNv9YBrxoM7VlhUsFxEI4sLqmksF+eVrvgHhPLLGxjIpGMnBfjedbDHV&#10;tucTPc6+FAHCLkUFlfdtKqUrKjLoFrYlDt7NdgZ9kF0pdYd9gJtGrqIolgZrDgsVtvRZUfFzvhsF&#10;t6yfrd/767fPk9NbfMQ6udpRqdeX4fABwtPgn+H/dqYVbBL4+xJ+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oL2jsMAAADbAAAADwAAAAAAAAAAAAAAAACYAgAAZHJzL2Rv&#10;d25yZXYueG1sUEsFBgAAAAAEAAQA9QAAAIgDAAAAAA==&#10;" stroked="f">
                  <v:textbox>
                    <w:txbxContent>
                      <w:p w14:paraId="54436F0F" w14:textId="77777777" w:rsidR="00F86B0A" w:rsidRPr="00243D53" w:rsidRDefault="00F86B0A" w:rsidP="00952B04">
                        <w:pPr>
                          <w:jc w:val="center"/>
                          <w:rPr>
                            <w:rFonts w:ascii="標楷體" w:eastAsia="標楷體" w:hAnsi="標楷體"/>
                            <w:b/>
                          </w:rPr>
                        </w:pPr>
                        <w:r w:rsidRPr="00243D53">
                          <w:rPr>
                            <w:rFonts w:ascii="標楷體" w:eastAsia="標楷體" w:hAnsi="標楷體" w:hint="eastAsia"/>
                            <w:b/>
                          </w:rPr>
                          <w:t>實地盤點民雄國民中學無人機</w:t>
                        </w:r>
                      </w:p>
                    </w:txbxContent>
                  </v:textbox>
                </v:shape>
                <v:shape id="圖片 88" o:spid="_x0000_s1120" type="#_x0000_t75" style="position:absolute;width:26003;height:320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FNmdrAAAAA2wAAAA8AAABkcnMvZG93bnJldi54bWxET02LwjAQvQv+hzCCF1lTRUW7TUXKynoT&#10;Xb0PzWxbbSalydbuvzcHwePjfSfb3tSio9ZVlhXMphEI4tzqigsFl5/9xxqE88gaa8uk4J8cbNPh&#10;IMFY2wefqDv7QoQQdjEqKL1vYildXpJBN7UNceB+bWvQB9gWUrf4COGmlvMoWkmDFYeGEhvKSsrv&#10;5z+j4Ha8HJq+Wy42X9F3PVkery7L9kqNR/3uE4Sn3r/FL/dBK1iHseFL+AEyfQ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QU2Z2sAAAADbAAAADwAAAAAAAAAAAAAAAACfAgAA&#10;ZHJzL2Rvd25yZXYueG1sUEsFBgAAAAAEAAQA9wAAAIwDAAAAAA==&#10;" adj="1856">
                  <v:imagedata r:id="rId38" o:title="IMG_8847" croptop="2685f" cropleft="20253f" cropright="7027f"/>
                  <v:path arrowok="t"/>
                </v:shape>
                <w10:wrap type="tight"/>
              </v:group>
            </w:pict>
          </mc:Fallback>
        </mc:AlternateContent>
      </w:r>
      <w:r w:rsidR="00952B04" w:rsidRPr="001679E7">
        <w:rPr>
          <w:rFonts w:ascii="標楷體" w:eastAsia="標楷體" w:hAnsi="標楷體" w:hint="eastAsia"/>
          <w:szCs w:val="32"/>
        </w:rPr>
        <w:t>1年，或僅1年餘即發生閒置情形，財物效能偏低；2.誤解法規約束而未使用無人機，允宜督促檢視其持有之無人機重量、構造及使用位置等，積極輔導學校運用相關設備，以有效發揮財物效能；3.無人機漏未註冊，鑑於完成註冊程序為政府後續管理規範之基礎，允宜督促補正，以利主管機關監督等情事，經函請</w:t>
      </w:r>
      <w:r w:rsidR="00952B04">
        <w:rPr>
          <w:rFonts w:ascii="標楷體" w:eastAsia="標楷體" w:hAnsi="標楷體" w:hint="eastAsia"/>
          <w:szCs w:val="32"/>
        </w:rPr>
        <w:t>督促</w:t>
      </w:r>
      <w:r w:rsidR="00952B04" w:rsidRPr="001679E7">
        <w:rPr>
          <w:rFonts w:ascii="標楷體" w:eastAsia="標楷體" w:hAnsi="標楷體" w:hint="eastAsia"/>
          <w:szCs w:val="32"/>
        </w:rPr>
        <w:t>檢討改善。據復：1.持續辦理無人機認證相關研習，對已有無人機設備之學校輔導其取得無人機操作證；2.</w:t>
      </w:r>
      <w:r w:rsidR="00952B04">
        <w:rPr>
          <w:rFonts w:ascii="標楷體" w:eastAsia="標楷體" w:hAnsi="標楷體" w:hint="eastAsia"/>
          <w:szCs w:val="32"/>
        </w:rPr>
        <w:t>已</w:t>
      </w:r>
      <w:r w:rsidR="00952B04" w:rsidRPr="001679E7">
        <w:rPr>
          <w:rFonts w:ascii="標楷體" w:eastAsia="標楷體" w:hAnsi="標楷體" w:hint="eastAsia"/>
          <w:szCs w:val="32"/>
        </w:rPr>
        <w:t>函</w:t>
      </w:r>
      <w:r w:rsidR="00952B04">
        <w:rPr>
          <w:rFonts w:ascii="標楷體" w:eastAsia="標楷體" w:hAnsi="標楷體" w:hint="eastAsia"/>
          <w:szCs w:val="32"/>
        </w:rPr>
        <w:t>知</w:t>
      </w:r>
      <w:r w:rsidR="00952B04" w:rsidRPr="001679E7">
        <w:rPr>
          <w:rFonts w:ascii="標楷體" w:eastAsia="標楷體" w:hAnsi="標楷體" w:hint="eastAsia"/>
          <w:szCs w:val="32"/>
        </w:rPr>
        <w:t>縣內學校敘明教學現場使用無人機相關規定，並提供學校查詢管道，另藉由教學活動課程，宣導無人機正確使用觀念；3.無人機漏未註冊</w:t>
      </w:r>
      <w:r w:rsidR="00952B04">
        <w:rPr>
          <w:rFonts w:ascii="標楷體" w:eastAsia="標楷體" w:hAnsi="標楷體" w:hint="eastAsia"/>
          <w:szCs w:val="32"/>
        </w:rPr>
        <w:t>者已補正，另</w:t>
      </w:r>
      <w:r w:rsidR="00952B04" w:rsidRPr="001679E7">
        <w:rPr>
          <w:rFonts w:ascii="標楷體" w:eastAsia="標楷體" w:hAnsi="標楷體" w:hint="eastAsia"/>
          <w:szCs w:val="32"/>
        </w:rPr>
        <w:t>函</w:t>
      </w:r>
      <w:r w:rsidR="00952B04">
        <w:rPr>
          <w:rFonts w:ascii="標楷體" w:eastAsia="標楷體" w:hAnsi="標楷體" w:hint="eastAsia"/>
          <w:szCs w:val="32"/>
        </w:rPr>
        <w:t>知</w:t>
      </w:r>
      <w:r w:rsidR="00952B04" w:rsidRPr="001679E7">
        <w:rPr>
          <w:rFonts w:ascii="標楷體" w:eastAsia="標楷體" w:hAnsi="標楷體" w:hint="eastAsia"/>
          <w:szCs w:val="32"/>
        </w:rPr>
        <w:t>縣內學校將使用中無人機至交通部民用航空局網站辦理線上註冊，並將註冊號碼標明於無人機上，且應有專人負責管理並隨時注意註冊號碼有效期限。</w:t>
      </w:r>
    </w:p>
    <w:p w14:paraId="11ED4BDD" w14:textId="795E429F" w:rsidR="00952B04" w:rsidRDefault="00952B04" w:rsidP="00E80E8D">
      <w:pPr>
        <w:overflowPunct w:val="0"/>
        <w:snapToGrid w:val="0"/>
        <w:spacing w:line="440" w:lineRule="exact"/>
        <w:ind w:firstLineChars="200" w:firstLine="561"/>
        <w:jc w:val="both"/>
        <w:rPr>
          <w:rFonts w:ascii="標楷體" w:eastAsia="標楷體" w:hAnsi="標楷體"/>
          <w:b/>
          <w:sz w:val="28"/>
          <w:szCs w:val="28"/>
        </w:rPr>
      </w:pPr>
      <w:r w:rsidRPr="001B7DAF">
        <w:rPr>
          <w:rFonts w:ascii="標楷體" w:eastAsia="標楷體" w:hAnsi="標楷體" w:hint="eastAsia"/>
          <w:b/>
          <w:sz w:val="28"/>
          <w:szCs w:val="28"/>
        </w:rPr>
        <w:t>（</w:t>
      </w:r>
      <w:r w:rsidR="000E5A2F">
        <w:rPr>
          <w:rFonts w:ascii="標楷體" w:eastAsia="標楷體" w:hAnsi="標楷體" w:hint="eastAsia"/>
          <w:b/>
          <w:sz w:val="28"/>
          <w:szCs w:val="28"/>
        </w:rPr>
        <w:t>十五</w:t>
      </w:r>
      <w:r w:rsidRPr="001B7DAF">
        <w:rPr>
          <w:rFonts w:ascii="標楷體" w:eastAsia="標楷體" w:hAnsi="標楷體" w:hint="eastAsia"/>
          <w:b/>
          <w:sz w:val="28"/>
          <w:szCs w:val="28"/>
        </w:rPr>
        <w:t>）</w:t>
      </w:r>
      <w:r w:rsidRPr="00EF1E88">
        <w:rPr>
          <w:rFonts w:ascii="標楷體" w:eastAsia="標楷體" w:hAnsi="標楷體" w:hint="eastAsia"/>
          <w:b/>
          <w:sz w:val="28"/>
          <w:szCs w:val="28"/>
        </w:rPr>
        <w:t>持續管理</w:t>
      </w:r>
      <w:r w:rsidRPr="000D634A">
        <w:rPr>
          <w:rFonts w:ascii="標楷體" w:eastAsia="標楷體" w:hAnsi="標楷體" w:hint="eastAsia"/>
          <w:b/>
          <w:sz w:val="28"/>
          <w:szCs w:val="28"/>
        </w:rPr>
        <w:t>及督導轄內私立短期補習班</w:t>
      </w:r>
      <w:r w:rsidRPr="00EF1E88">
        <w:rPr>
          <w:rFonts w:ascii="標楷體" w:eastAsia="標楷體" w:hAnsi="標楷體" w:hint="eastAsia"/>
          <w:b/>
          <w:sz w:val="28"/>
          <w:szCs w:val="28"/>
        </w:rPr>
        <w:t>，惟部分業者</w:t>
      </w:r>
      <w:r w:rsidRPr="00D97F3C">
        <w:rPr>
          <w:rFonts w:ascii="標楷體" w:eastAsia="標楷體" w:hAnsi="標楷體" w:hint="eastAsia"/>
          <w:b/>
          <w:sz w:val="28"/>
          <w:szCs w:val="28"/>
        </w:rPr>
        <w:t>未依規定申請核准辦理</w:t>
      </w:r>
      <w:r>
        <w:rPr>
          <w:rFonts w:ascii="標楷體" w:eastAsia="標楷體" w:hAnsi="標楷體" w:hint="eastAsia"/>
          <w:b/>
          <w:sz w:val="28"/>
          <w:szCs w:val="28"/>
        </w:rPr>
        <w:t>兒童課後照顧服務，卻</w:t>
      </w:r>
      <w:r w:rsidRPr="00D97F3C">
        <w:rPr>
          <w:rFonts w:ascii="標楷體" w:eastAsia="標楷體" w:hAnsi="標楷體" w:hint="eastAsia"/>
          <w:b/>
          <w:sz w:val="28"/>
          <w:szCs w:val="28"/>
        </w:rPr>
        <w:t>於人力銀行網站公開招聘安親課輔老師</w:t>
      </w:r>
      <w:r w:rsidRPr="00EF1E88">
        <w:rPr>
          <w:rFonts w:ascii="標楷體" w:eastAsia="標楷體" w:hAnsi="標楷體" w:hint="eastAsia"/>
          <w:b/>
          <w:sz w:val="28"/>
          <w:szCs w:val="28"/>
        </w:rPr>
        <w:t>，</w:t>
      </w:r>
      <w:r>
        <w:rPr>
          <w:rFonts w:ascii="標楷體" w:eastAsia="標楷體" w:hAnsi="標楷體" w:hint="eastAsia"/>
          <w:b/>
          <w:sz w:val="28"/>
          <w:szCs w:val="28"/>
        </w:rPr>
        <w:t>或核准科目與實際招生科目未</w:t>
      </w:r>
      <w:r w:rsidRPr="000D634A">
        <w:rPr>
          <w:rFonts w:ascii="標楷體" w:eastAsia="標楷體" w:hAnsi="標楷體" w:hint="eastAsia"/>
          <w:b/>
          <w:sz w:val="28"/>
          <w:szCs w:val="28"/>
        </w:rPr>
        <w:t>符</w:t>
      </w:r>
      <w:r>
        <w:rPr>
          <w:rFonts w:ascii="標楷體" w:eastAsia="標楷體" w:hAnsi="標楷體" w:hint="eastAsia"/>
          <w:b/>
          <w:sz w:val="28"/>
          <w:szCs w:val="28"/>
        </w:rPr>
        <w:t>，允宜督促檢討改善，健全補習班管理</w:t>
      </w:r>
      <w:r w:rsidRPr="00CC729C">
        <w:rPr>
          <w:rFonts w:ascii="標楷體" w:eastAsia="標楷體" w:hAnsi="標楷體" w:hint="eastAsia"/>
          <w:b/>
          <w:sz w:val="28"/>
          <w:szCs w:val="28"/>
        </w:rPr>
        <w:t>。</w:t>
      </w:r>
    </w:p>
    <w:p w14:paraId="375B62C2" w14:textId="77777777" w:rsidR="00E80E8D" w:rsidRDefault="001E234A" w:rsidP="00E80E8D">
      <w:pPr>
        <w:overflowPunct w:val="0"/>
        <w:snapToGrid w:val="0"/>
        <w:spacing w:line="438" w:lineRule="exact"/>
        <w:ind w:firstLineChars="200" w:firstLine="480"/>
        <w:jc w:val="distribute"/>
        <w:rPr>
          <w:rFonts w:ascii="標楷體" w:eastAsia="標楷體" w:hAnsi="標楷體"/>
          <w:kern w:val="0"/>
          <w:szCs w:val="24"/>
        </w:rPr>
      </w:pPr>
      <w:r>
        <w:rPr>
          <w:rFonts w:ascii="標楷體" w:eastAsia="標楷體" w:hAnsi="標楷體" w:hint="eastAsia"/>
          <w:noProof/>
          <w:szCs w:val="24"/>
        </w:rPr>
        <mc:AlternateContent>
          <mc:Choice Requires="wpg">
            <w:drawing>
              <wp:anchor distT="0" distB="0" distL="114300" distR="114300" simplePos="0" relativeHeight="251636736" behindDoc="0" locked="0" layoutInCell="1" allowOverlap="1" wp14:anchorId="2052275C" wp14:editId="1BAA13C9">
                <wp:simplePos x="0" y="0"/>
                <wp:positionH relativeFrom="column">
                  <wp:posOffset>2074545</wp:posOffset>
                </wp:positionH>
                <wp:positionV relativeFrom="paragraph">
                  <wp:posOffset>128270</wp:posOffset>
                </wp:positionV>
                <wp:extent cx="4213860" cy="2583815"/>
                <wp:effectExtent l="19050" t="19050" r="15240" b="6985"/>
                <wp:wrapSquare wrapText="bothSides"/>
                <wp:docPr id="89" name="群組 89"/>
                <wp:cNvGraphicFramePr/>
                <a:graphic xmlns:a="http://schemas.openxmlformats.org/drawingml/2006/main">
                  <a:graphicData uri="http://schemas.microsoft.com/office/word/2010/wordprocessingGroup">
                    <wpg:wgp>
                      <wpg:cNvGrpSpPr/>
                      <wpg:grpSpPr>
                        <a:xfrm>
                          <a:off x="0" y="0"/>
                          <a:ext cx="4213860" cy="2583815"/>
                          <a:chOff x="0" y="0"/>
                          <a:chExt cx="4214193" cy="2066501"/>
                        </a:xfrm>
                      </wpg:grpSpPr>
                      <pic:pic xmlns:pic="http://schemas.openxmlformats.org/drawingml/2006/picture">
                        <pic:nvPicPr>
                          <pic:cNvPr id="90" name="圖片 90"/>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214192" cy="1677725"/>
                          </a:xfrm>
                          <a:prstGeom prst="roundRect">
                            <a:avLst>
                              <a:gd name="adj" fmla="val 8594"/>
                            </a:avLst>
                          </a:prstGeom>
                          <a:solidFill>
                            <a:srgbClr val="FFFFFF">
                              <a:shade val="85000"/>
                            </a:srgbClr>
                          </a:solidFill>
                          <a:ln w="12700">
                            <a:solidFill>
                              <a:schemeClr val="bg1">
                                <a:lumMod val="65000"/>
                              </a:schemeClr>
                            </a:solidFill>
                          </a:ln>
                          <a:effectLst/>
                        </pic:spPr>
                      </pic:pic>
                      <wps:wsp>
                        <wps:cNvPr id="91" name="文字方塊 2"/>
                        <wps:cNvSpPr txBox="1">
                          <a:spLocks noChangeArrowheads="1"/>
                        </wps:cNvSpPr>
                        <wps:spPr bwMode="auto">
                          <a:xfrm>
                            <a:off x="1" y="1709523"/>
                            <a:ext cx="4214192" cy="35697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2936901" w14:textId="77777777" w:rsidR="00F86B0A" w:rsidRPr="00264D8D" w:rsidRDefault="00F86B0A" w:rsidP="001E234A">
                              <w:pPr>
                                <w:spacing w:line="280" w:lineRule="exact"/>
                                <w:jc w:val="center"/>
                                <w:rPr>
                                  <w:rFonts w:ascii="標楷體" w:eastAsia="標楷體" w:hAnsi="標楷體"/>
                                  <w:b/>
                                  <w:sz w:val="20"/>
                                  <w:szCs w:val="20"/>
                                </w:rPr>
                              </w:pPr>
                              <w:r>
                                <w:rPr>
                                  <w:rFonts w:ascii="標楷體" w:eastAsia="標楷體" w:hAnsi="標楷體" w:hint="eastAsia"/>
                                  <w:b/>
                                  <w:szCs w:val="24"/>
                                </w:rPr>
                                <w:t>嘉義縣補習班資訊管理系統</w:t>
                              </w:r>
                            </w:p>
                            <w:p w14:paraId="1C304FB0" w14:textId="1A973D94" w:rsidR="00F86B0A" w:rsidRPr="00F412A1" w:rsidRDefault="00F86B0A" w:rsidP="001E234A">
                              <w:pPr>
                                <w:spacing w:beforeLines="20" w:before="48" w:line="240" w:lineRule="exact"/>
                                <w:jc w:val="center"/>
                                <w:rPr>
                                  <w:rFonts w:ascii="標楷體" w:eastAsia="標楷體" w:hAnsi="標楷體"/>
                                  <w:sz w:val="18"/>
                                  <w:szCs w:val="20"/>
                                </w:rPr>
                              </w:pPr>
                              <w:r w:rsidRPr="00F412A1">
                                <w:rPr>
                                  <w:rFonts w:ascii="標楷體" w:eastAsia="標楷體" w:hAnsi="標楷體" w:hint="eastAsia"/>
                                  <w:sz w:val="18"/>
                                  <w:szCs w:val="20"/>
                                </w:rPr>
                                <w:t>（圖片來源：摘自</w:t>
                              </w:r>
                              <w:r>
                                <w:rPr>
                                  <w:rFonts w:ascii="標楷體" w:eastAsia="標楷體" w:hAnsi="標楷體" w:hint="eastAsia"/>
                                  <w:sz w:val="18"/>
                                  <w:szCs w:val="20"/>
                                </w:rPr>
                                <w:t>直轄市及各縣市短期補</w:t>
                              </w:r>
                              <w:r w:rsidRPr="00F412A1">
                                <w:rPr>
                                  <w:rFonts w:ascii="標楷體" w:eastAsia="標楷體" w:hAnsi="標楷體" w:hint="eastAsia"/>
                                  <w:sz w:val="18"/>
                                  <w:szCs w:val="20"/>
                                </w:rPr>
                                <w:t>習班資訊管理系統</w:t>
                              </w:r>
                              <w:r>
                                <w:rPr>
                                  <w:rFonts w:ascii="標楷體" w:eastAsia="標楷體" w:hAnsi="標楷體" w:hint="eastAsia"/>
                                  <w:sz w:val="18"/>
                                  <w:szCs w:val="20"/>
                                </w:rPr>
                                <w:t>網站</w:t>
                              </w:r>
                              <w:r w:rsidRPr="00F412A1">
                                <w:rPr>
                                  <w:rFonts w:ascii="標楷體" w:eastAsia="標楷體" w:hAnsi="標楷體" w:hint="eastAsia"/>
                                  <w:sz w:val="18"/>
                                  <w:szCs w:val="20"/>
                                </w:rPr>
                                <w:t>）</w:t>
                              </w:r>
                            </w:p>
                          </w:txbxContent>
                        </wps:txbx>
                        <wps:bodyPr rot="0" vert="horz" wrap="square" lIns="91440" tIns="45720" rIns="91440" bIns="45720" anchor="t" anchorCtr="0" upright="1">
                          <a:noAutofit/>
                        </wps:bodyPr>
                      </wps:wsp>
                    </wpg:wgp>
                  </a:graphicData>
                </a:graphic>
                <wp14:sizeRelV relativeFrom="margin">
                  <wp14:pctHeight>0</wp14:pctHeight>
                </wp14:sizeRelV>
              </wp:anchor>
            </w:drawing>
          </mc:Choice>
          <mc:Fallback>
            <w:pict>
              <v:group id="群組 89" o:spid="_x0000_s1121" style="position:absolute;left:0;text-align:left;margin-left:163.35pt;margin-top:10.1pt;width:331.8pt;height:203.45pt;z-index:251636736;mso-height-relative:margin" coordsize="42141,206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">
                <v:shape id="圖片 90" o:spid="_x0000_s1122" type="#_x0000_t75" style="position:absolute;width:42141;height:167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BJjJG/AAAA2wAAAA8AAABkcnMvZG93bnJldi54bWxET8uKwjAU3Q/4D+EKsxtTBWWsRhEfjMvx&#10;AW6vzbUpNjehibX+vVkMzPJw3vNlZ2vRUhMqxwqGgwwEceF0xaWC82n39Q0iRGSNtWNS8KIAy0Xv&#10;Y465dk8+UHuMpUghHHJUYGL0uZShMGQxDJwnTtzNNRZjgk0pdYPPFG5rOcqyibRYcWow6GltqLgf&#10;H1bBQV+HF7P72f9WJm5bPxlPceOV+ux3qxmISF38F/+591rBNK1PX9IPkIs3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ASYyRvwAAANsAAAAPAAAAAAAAAAAAAAAAAJ8CAABk&#10;cnMvZG93bnJldi54bWxQSwUGAAAAAAQABAD3AAAAiwMAAAAA&#10;" adj="1856" filled="t" fillcolor="#ededed" stroked="t" strokecolor="#a5a5a5 [2092]" strokeweight="1pt">
                  <v:imagedata r:id="rId40" o:title=""/>
                  <v:path arrowok="t"/>
                </v:shape>
                <v:shape id="_x0000_s1123" type="#_x0000_t202" style="position:absolute;top:17095;width:42141;height:35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dvMMA&#10;AADbAAAADwAAAGRycy9kb3ducmV2LnhtbESP0WrCQBRE34X+w3ILfRHdKDZqmo1ooeKr0Q+4Zq9J&#10;aPZuyK4m/n1XEPo4zMwZJt0MphF36lxtWcFsGoEgLqyuuVRwPv1MViCcR9bYWCYFD3Kwyd5GKSba&#10;9nyke+5LESDsElRQed8mUrqiIoNualvi4F1tZ9AH2ZVSd9gHuGnkPIpiabDmsFBhS98VFb/5zSi4&#10;Hvrx57q/7P15eVzEO6yXF/tQ6uN92H6B8DT4//CrfdAK1jN4fgk/QG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5dvMMAAADbAAAADwAAAAAAAAAAAAAAAACYAgAAZHJzL2Rv&#10;d25yZXYueG1sUEsFBgAAAAAEAAQA9QAAAIgDAAAAAA==&#10;" stroked="f">
                  <v:textbox>
                    <w:txbxContent>
                      <w:p w14:paraId="72936901" w14:textId="77777777" w:rsidR="00F86B0A" w:rsidRPr="00264D8D" w:rsidRDefault="00F86B0A" w:rsidP="001E234A">
                        <w:pPr>
                          <w:spacing w:line="280" w:lineRule="exact"/>
                          <w:jc w:val="center"/>
                          <w:rPr>
                            <w:rFonts w:ascii="標楷體" w:eastAsia="標楷體" w:hAnsi="標楷體"/>
                            <w:b/>
                            <w:sz w:val="20"/>
                            <w:szCs w:val="20"/>
                          </w:rPr>
                        </w:pPr>
                        <w:r>
                          <w:rPr>
                            <w:rFonts w:ascii="標楷體" w:eastAsia="標楷體" w:hAnsi="標楷體" w:hint="eastAsia"/>
                            <w:b/>
                            <w:szCs w:val="24"/>
                          </w:rPr>
                          <w:t>嘉義縣補習班資訊管理系統</w:t>
                        </w:r>
                      </w:p>
                      <w:p w14:paraId="1C304FB0" w14:textId="1A973D94" w:rsidR="00F86B0A" w:rsidRPr="00F412A1" w:rsidRDefault="00F86B0A" w:rsidP="001E234A">
                        <w:pPr>
                          <w:spacing w:beforeLines="20" w:before="48" w:line="240" w:lineRule="exact"/>
                          <w:jc w:val="center"/>
                          <w:rPr>
                            <w:rFonts w:ascii="標楷體" w:eastAsia="標楷體" w:hAnsi="標楷體"/>
                            <w:sz w:val="18"/>
                            <w:szCs w:val="20"/>
                          </w:rPr>
                        </w:pPr>
                        <w:r w:rsidRPr="00F412A1">
                          <w:rPr>
                            <w:rFonts w:ascii="標楷體" w:eastAsia="標楷體" w:hAnsi="標楷體" w:hint="eastAsia"/>
                            <w:sz w:val="18"/>
                            <w:szCs w:val="20"/>
                          </w:rPr>
                          <w:t>（圖片來源：摘自</w:t>
                        </w:r>
                        <w:r>
                          <w:rPr>
                            <w:rFonts w:ascii="標楷體" w:eastAsia="標楷體" w:hAnsi="標楷體" w:hint="eastAsia"/>
                            <w:sz w:val="18"/>
                            <w:szCs w:val="20"/>
                          </w:rPr>
                          <w:t>直轄市及各縣市短期補</w:t>
                        </w:r>
                        <w:r w:rsidRPr="00F412A1">
                          <w:rPr>
                            <w:rFonts w:ascii="標楷體" w:eastAsia="標楷體" w:hAnsi="標楷體" w:hint="eastAsia"/>
                            <w:sz w:val="18"/>
                            <w:szCs w:val="20"/>
                          </w:rPr>
                          <w:t>習班資訊管理系統</w:t>
                        </w:r>
                        <w:r>
                          <w:rPr>
                            <w:rFonts w:ascii="標楷體" w:eastAsia="標楷體" w:hAnsi="標楷體" w:hint="eastAsia"/>
                            <w:sz w:val="18"/>
                            <w:szCs w:val="20"/>
                          </w:rPr>
                          <w:t>網站</w:t>
                        </w:r>
                        <w:r w:rsidRPr="00F412A1">
                          <w:rPr>
                            <w:rFonts w:ascii="標楷體" w:eastAsia="標楷體" w:hAnsi="標楷體" w:hint="eastAsia"/>
                            <w:sz w:val="18"/>
                            <w:szCs w:val="20"/>
                          </w:rPr>
                          <w:t>）</w:t>
                        </w:r>
                      </w:p>
                    </w:txbxContent>
                  </v:textbox>
                </v:shape>
                <w10:wrap type="square"/>
              </v:group>
            </w:pict>
          </mc:Fallback>
        </mc:AlternateContent>
      </w:r>
      <w:r w:rsidR="00952B04">
        <w:rPr>
          <w:rFonts w:ascii="標楷體" w:eastAsia="標楷體" w:hAnsi="標楷體" w:hint="eastAsia"/>
          <w:szCs w:val="24"/>
        </w:rPr>
        <w:t>該</w:t>
      </w:r>
      <w:r w:rsidR="00952B04" w:rsidRPr="008450D6">
        <w:rPr>
          <w:rFonts w:ascii="標楷體" w:eastAsia="標楷體" w:hAnsi="標楷體" w:hint="eastAsia"/>
          <w:szCs w:val="24"/>
        </w:rPr>
        <w:t>府為加強各私立短期補習班之公共安全、班務行政</w:t>
      </w:r>
      <w:r w:rsidR="00952B04">
        <w:rPr>
          <w:rFonts w:ascii="標楷體" w:eastAsia="標楷體" w:hAnsi="標楷體" w:hint="eastAsia"/>
          <w:szCs w:val="24"/>
        </w:rPr>
        <w:t>管理及定型化契約之觀念，促其重視教學環境之維護，依教育部訂頒之補習及進修教育法、短期補習班設立及管理準則等規定</w:t>
      </w:r>
      <w:r w:rsidR="00952B04" w:rsidRPr="008450D6">
        <w:rPr>
          <w:rFonts w:ascii="標楷體" w:eastAsia="標楷體" w:hAnsi="標楷體" w:hint="eastAsia"/>
          <w:szCs w:val="24"/>
        </w:rPr>
        <w:t>訂定「嘉義縣短期補習班設立及管理規</w:t>
      </w:r>
      <w:r w:rsidR="00952B04" w:rsidRPr="009C312E">
        <w:rPr>
          <w:rFonts w:ascii="標楷體" w:eastAsia="標楷體" w:hAnsi="標楷體" w:hint="eastAsia"/>
          <w:szCs w:val="24"/>
        </w:rPr>
        <w:t>則」，據以管理及督導轄內私立短期補習班。截至109年底止，嘉義縣已立案短期補習班計203家，該府運用嘉義縣補習班資訊管理系統進行補習班立案管理及提供民眾查詢已立案補習班、廢止/註銷名冊資料等。經查該府對轄區短期補習班管理督導情形，核有：</w:t>
      </w:r>
      <w:r w:rsidR="00952B04" w:rsidRPr="009C312E">
        <w:rPr>
          <w:rFonts w:ascii="標楷體" w:eastAsia="標楷體" w:hAnsi="標楷體" w:hint="eastAsia"/>
          <w:snapToGrid w:val="0"/>
          <w:kern w:val="0"/>
          <w:szCs w:val="24"/>
        </w:rPr>
        <w:t>1.部分短期補習班未依規定申請核准</w:t>
      </w:r>
      <w:r w:rsidR="00952B04" w:rsidRPr="00D97F3C">
        <w:rPr>
          <w:rFonts w:ascii="標楷體" w:eastAsia="標楷體" w:hAnsi="標楷體" w:hint="eastAsia"/>
          <w:snapToGrid w:val="0"/>
          <w:kern w:val="0"/>
          <w:szCs w:val="24"/>
        </w:rPr>
        <w:t>辦理</w:t>
      </w:r>
      <w:r w:rsidR="00952B04" w:rsidRPr="009C312E">
        <w:rPr>
          <w:rFonts w:ascii="標楷體" w:eastAsia="標楷體" w:hAnsi="標楷體" w:hint="eastAsia"/>
          <w:snapToGrid w:val="0"/>
          <w:kern w:val="0"/>
          <w:szCs w:val="24"/>
        </w:rPr>
        <w:t>兒童課後照顧服務，</w:t>
      </w:r>
      <w:r w:rsidR="00952B04">
        <w:rPr>
          <w:rFonts w:ascii="標楷體" w:eastAsia="標楷體" w:hAnsi="標楷體" w:hint="eastAsia"/>
          <w:snapToGrid w:val="0"/>
          <w:kern w:val="0"/>
          <w:szCs w:val="24"/>
        </w:rPr>
        <w:t>卻</w:t>
      </w:r>
      <w:r w:rsidR="00952B04" w:rsidRPr="009C312E">
        <w:rPr>
          <w:rFonts w:ascii="標楷體" w:eastAsia="標楷體" w:hAnsi="標楷體" w:hint="eastAsia"/>
          <w:snapToGrid w:val="0"/>
          <w:kern w:val="0"/>
          <w:szCs w:val="24"/>
        </w:rPr>
        <w:t>於人力銀行網站公開招聘安親課輔老師，或</w:t>
      </w:r>
      <w:r w:rsidR="00952B04" w:rsidRPr="009C312E">
        <w:rPr>
          <w:rFonts w:ascii="標楷體" w:eastAsia="標楷體" w:hAnsi="標楷體" w:cs="新細明體" w:hint="eastAsia"/>
          <w:kern w:val="0"/>
        </w:rPr>
        <w:t>廣告招牌列出安親課輔等情事</w:t>
      </w:r>
      <w:r w:rsidR="00952B04" w:rsidRPr="009C312E">
        <w:rPr>
          <w:rFonts w:ascii="標楷體" w:eastAsia="標楷體" w:hAnsi="標楷體" w:hint="eastAsia"/>
          <w:snapToGrid w:val="0"/>
          <w:kern w:val="0"/>
          <w:szCs w:val="24"/>
        </w:rPr>
        <w:t>，允宜加強稽查有無違規經營情形，並積極輔導業者申請設立許可；2.</w:t>
      </w:r>
      <w:r w:rsidR="00952B04" w:rsidRPr="009C312E">
        <w:rPr>
          <w:rFonts w:ascii="標楷體" w:eastAsia="標楷體" w:hAnsi="標楷體" w:hint="eastAsia"/>
          <w:kern w:val="0"/>
          <w:szCs w:val="24"/>
        </w:rPr>
        <w:t>部</w:t>
      </w:r>
      <w:r w:rsidR="00952B04">
        <w:rPr>
          <w:rFonts w:ascii="標楷體" w:eastAsia="標楷體" w:hAnsi="標楷體" w:hint="eastAsia"/>
          <w:kern w:val="0"/>
          <w:szCs w:val="24"/>
        </w:rPr>
        <w:t>分補習班核准科目與實際招生科目不符，又部分違規案件已逾改善期限，卻未</w:t>
      </w:r>
      <w:r w:rsidR="00952B04" w:rsidRPr="009C312E">
        <w:rPr>
          <w:rFonts w:ascii="標楷體" w:eastAsia="標楷體" w:hAnsi="標楷體" w:hint="eastAsia"/>
          <w:kern w:val="0"/>
          <w:szCs w:val="24"/>
        </w:rPr>
        <w:t>追蹤改善情形或裁罰；</w:t>
      </w:r>
      <w:r w:rsidR="00952B04">
        <w:rPr>
          <w:rFonts w:ascii="標楷體" w:eastAsia="標楷體" w:hAnsi="標楷體" w:hint="eastAsia"/>
          <w:kern w:val="0"/>
          <w:szCs w:val="24"/>
        </w:rPr>
        <w:t>3</w:t>
      </w:r>
      <w:r w:rsidR="00952B04" w:rsidRPr="009C312E">
        <w:rPr>
          <w:rFonts w:ascii="標楷體" w:eastAsia="標楷體" w:hAnsi="標楷體" w:hint="eastAsia"/>
          <w:kern w:val="0"/>
          <w:szCs w:val="24"/>
        </w:rPr>
        <w:t>.已立案補習班清冊與建築物公共安全檢查及消防安全設</w:t>
      </w:r>
    </w:p>
    <w:p w14:paraId="578411E2" w14:textId="47E87DB3" w:rsidR="00952B04" w:rsidRDefault="00952B04" w:rsidP="00E80E8D">
      <w:pPr>
        <w:overflowPunct w:val="0"/>
        <w:snapToGrid w:val="0"/>
        <w:spacing w:line="420" w:lineRule="exact"/>
        <w:jc w:val="both"/>
        <w:rPr>
          <w:rFonts w:ascii="標楷體" w:eastAsia="標楷體" w:hAnsi="標楷體"/>
          <w:kern w:val="0"/>
          <w:szCs w:val="24"/>
        </w:rPr>
      </w:pPr>
      <w:r w:rsidRPr="009C312E">
        <w:rPr>
          <w:rFonts w:ascii="標楷體" w:eastAsia="標楷體" w:hAnsi="標楷體" w:hint="eastAsia"/>
          <w:kern w:val="0"/>
          <w:szCs w:val="24"/>
        </w:rPr>
        <w:lastRenderedPageBreak/>
        <w:t>備申報列管場所不一致，允宜建立跨單位間橫向聯繫機制，強化補習班場所安全等情事，經函請注意檢討改善。據復：1.已函文</w:t>
      </w:r>
      <w:r w:rsidRPr="00112934">
        <w:rPr>
          <w:rFonts w:ascii="標楷體" w:eastAsia="標楷體" w:hAnsi="標楷體" w:hint="eastAsia"/>
          <w:kern w:val="0"/>
          <w:szCs w:val="24"/>
        </w:rPr>
        <w:t>請業者改善</w:t>
      </w:r>
      <w:r>
        <w:rPr>
          <w:rFonts w:ascii="標楷體" w:eastAsia="標楷體" w:hAnsi="標楷體" w:hint="eastAsia"/>
          <w:kern w:val="0"/>
          <w:szCs w:val="24"/>
        </w:rPr>
        <w:t>，並</w:t>
      </w:r>
      <w:r w:rsidRPr="008F72A6">
        <w:rPr>
          <w:rFonts w:ascii="標楷體" w:eastAsia="標楷體" w:hAnsi="標楷體" w:hint="eastAsia"/>
          <w:kern w:val="0"/>
          <w:szCs w:val="24"/>
        </w:rPr>
        <w:t>持續加強稽查有無違規經營情形</w:t>
      </w:r>
      <w:r>
        <w:rPr>
          <w:rFonts w:ascii="標楷體" w:eastAsia="標楷體" w:hAnsi="標楷體" w:hint="eastAsia"/>
          <w:kern w:val="0"/>
          <w:szCs w:val="24"/>
        </w:rPr>
        <w:t>，輔導</w:t>
      </w:r>
      <w:r w:rsidRPr="008F72A6">
        <w:rPr>
          <w:rFonts w:ascii="標楷體" w:eastAsia="標楷體" w:hAnsi="標楷體" w:hint="eastAsia"/>
          <w:kern w:val="0"/>
          <w:szCs w:val="24"/>
        </w:rPr>
        <w:t>業者如欲辦理安親課輔應依規定申請設立許可</w:t>
      </w:r>
      <w:r>
        <w:rPr>
          <w:rFonts w:ascii="標楷體" w:eastAsia="標楷體" w:hAnsi="標楷體" w:hint="eastAsia"/>
          <w:kern w:val="0"/>
          <w:szCs w:val="24"/>
        </w:rPr>
        <w:t>；2.已函</w:t>
      </w:r>
      <w:r w:rsidRPr="008450D6">
        <w:rPr>
          <w:rFonts w:ascii="標楷體" w:eastAsia="標楷體" w:hAnsi="標楷體" w:hint="eastAsia"/>
          <w:kern w:val="0"/>
          <w:szCs w:val="24"/>
        </w:rPr>
        <w:t>文請業者改善，違規案件部分已改善結案</w:t>
      </w:r>
      <w:r>
        <w:rPr>
          <w:rFonts w:ascii="標楷體" w:eastAsia="標楷體" w:hAnsi="標楷體" w:hint="eastAsia"/>
          <w:kern w:val="0"/>
          <w:szCs w:val="24"/>
        </w:rPr>
        <w:t>；3.將告知業者應依規定按時申報，另</w:t>
      </w:r>
      <w:r w:rsidRPr="008450D6">
        <w:rPr>
          <w:rFonts w:ascii="標楷體" w:eastAsia="標楷體" w:hAnsi="標楷體" w:hint="eastAsia"/>
          <w:kern w:val="0"/>
          <w:szCs w:val="24"/>
        </w:rPr>
        <w:t>已</w:t>
      </w:r>
      <w:r>
        <w:rPr>
          <w:rFonts w:ascii="標楷體" w:eastAsia="標楷體" w:hAnsi="標楷體" w:hint="eastAsia"/>
          <w:kern w:val="0"/>
          <w:szCs w:val="24"/>
        </w:rPr>
        <w:t>將立案</w:t>
      </w:r>
      <w:r w:rsidRPr="008450D6">
        <w:rPr>
          <w:rFonts w:ascii="標楷體" w:eastAsia="標楷體" w:hAnsi="標楷體" w:hint="eastAsia"/>
          <w:kern w:val="0"/>
          <w:szCs w:val="24"/>
        </w:rPr>
        <w:t>補習班</w:t>
      </w:r>
      <w:r>
        <w:rPr>
          <w:rFonts w:ascii="標楷體" w:eastAsia="標楷體" w:hAnsi="標楷體" w:hint="eastAsia"/>
          <w:kern w:val="0"/>
          <w:szCs w:val="24"/>
        </w:rPr>
        <w:t>名單</w:t>
      </w:r>
      <w:r w:rsidRPr="008450D6">
        <w:rPr>
          <w:rFonts w:ascii="標楷體" w:eastAsia="標楷體" w:hAnsi="標楷體" w:hint="eastAsia"/>
          <w:kern w:val="0"/>
          <w:szCs w:val="24"/>
        </w:rPr>
        <w:t>通報經濟發展處及消防局</w:t>
      </w:r>
      <w:r>
        <w:rPr>
          <w:rFonts w:ascii="標楷體" w:eastAsia="標楷體" w:hAnsi="標楷體" w:hint="eastAsia"/>
          <w:kern w:val="0"/>
          <w:szCs w:val="24"/>
        </w:rPr>
        <w:t>等</w:t>
      </w:r>
      <w:r w:rsidRPr="008450D6">
        <w:rPr>
          <w:rFonts w:ascii="標楷體" w:eastAsia="標楷體" w:hAnsi="標楷體" w:hint="eastAsia"/>
          <w:kern w:val="0"/>
          <w:szCs w:val="24"/>
        </w:rPr>
        <w:t>建築物公共安全檢查及消防安全設備申報</w:t>
      </w:r>
      <w:r>
        <w:rPr>
          <w:rFonts w:ascii="標楷體" w:eastAsia="標楷體" w:hAnsi="標楷體" w:hint="eastAsia"/>
          <w:kern w:val="0"/>
          <w:szCs w:val="24"/>
        </w:rPr>
        <w:t>之主管機關</w:t>
      </w:r>
      <w:r w:rsidRPr="003E1F37">
        <w:rPr>
          <w:rFonts w:ascii="標楷體" w:eastAsia="標楷體" w:hAnsi="標楷體" w:hint="eastAsia"/>
          <w:kern w:val="0"/>
          <w:szCs w:val="24"/>
        </w:rPr>
        <w:t>。</w:t>
      </w:r>
    </w:p>
    <w:p w14:paraId="00AEF893" w14:textId="77777777" w:rsidR="00952B04" w:rsidRDefault="00952B04" w:rsidP="00E80E8D">
      <w:pPr>
        <w:overflowPunct w:val="0"/>
        <w:snapToGrid w:val="0"/>
        <w:spacing w:line="420" w:lineRule="exact"/>
        <w:ind w:firstLineChars="200" w:firstLine="561"/>
        <w:jc w:val="both"/>
        <w:rPr>
          <w:rFonts w:ascii="標楷體" w:eastAsia="標楷體" w:hAnsi="標楷體"/>
          <w:b/>
          <w:sz w:val="28"/>
          <w:szCs w:val="28"/>
        </w:rPr>
      </w:pPr>
      <w:r w:rsidRPr="001B7DAF">
        <w:rPr>
          <w:rFonts w:ascii="標楷體" w:eastAsia="標楷體" w:hAnsi="標楷體" w:hint="eastAsia"/>
          <w:b/>
          <w:sz w:val="28"/>
          <w:szCs w:val="28"/>
        </w:rPr>
        <w:t>（</w:t>
      </w:r>
      <w:r w:rsidR="000E5A2F">
        <w:rPr>
          <w:rFonts w:ascii="標楷體" w:eastAsia="標楷體" w:hAnsi="標楷體" w:hint="eastAsia"/>
          <w:b/>
          <w:sz w:val="28"/>
          <w:szCs w:val="28"/>
        </w:rPr>
        <w:t>十六</w:t>
      </w:r>
      <w:r w:rsidRPr="001B7DAF">
        <w:rPr>
          <w:rFonts w:ascii="標楷體" w:eastAsia="標楷體" w:hAnsi="標楷體" w:hint="eastAsia"/>
          <w:b/>
          <w:sz w:val="28"/>
          <w:szCs w:val="28"/>
        </w:rPr>
        <w:t>）</w:t>
      </w:r>
      <w:r>
        <w:rPr>
          <w:rFonts w:ascii="標楷體" w:eastAsia="標楷體" w:hAnsi="標楷體" w:hint="eastAsia"/>
          <w:b/>
          <w:sz w:val="28"/>
          <w:szCs w:val="28"/>
        </w:rPr>
        <w:t>持續管理公私立學校之校車、短期補習班或兒童課後照顧服務班（</w:t>
      </w:r>
      <w:r w:rsidRPr="00185A50">
        <w:rPr>
          <w:rFonts w:ascii="標楷體" w:eastAsia="標楷體" w:hAnsi="標楷體" w:hint="eastAsia"/>
          <w:b/>
          <w:sz w:val="28"/>
          <w:szCs w:val="28"/>
        </w:rPr>
        <w:t>中心</w:t>
      </w:r>
      <w:r>
        <w:rPr>
          <w:rFonts w:ascii="標楷體" w:eastAsia="標楷體" w:hAnsi="標楷體" w:hint="eastAsia"/>
          <w:b/>
          <w:sz w:val="28"/>
          <w:szCs w:val="28"/>
        </w:rPr>
        <w:t>）</w:t>
      </w:r>
      <w:r w:rsidRPr="00185A50">
        <w:rPr>
          <w:rFonts w:ascii="標楷體" w:eastAsia="標楷體" w:hAnsi="標楷體" w:hint="eastAsia"/>
          <w:b/>
          <w:sz w:val="28"/>
          <w:szCs w:val="28"/>
        </w:rPr>
        <w:t>接送車等車輛</w:t>
      </w:r>
      <w:r>
        <w:rPr>
          <w:rFonts w:ascii="標楷體" w:eastAsia="標楷體" w:hAnsi="標楷體" w:hint="eastAsia"/>
          <w:b/>
          <w:sz w:val="28"/>
          <w:szCs w:val="28"/>
        </w:rPr>
        <w:t>，惟部分</w:t>
      </w:r>
      <w:r w:rsidRPr="00EF1E88">
        <w:rPr>
          <w:rFonts w:ascii="標楷體" w:eastAsia="標楷體" w:hAnsi="標楷體" w:hint="eastAsia"/>
          <w:b/>
          <w:sz w:val="28"/>
          <w:szCs w:val="28"/>
        </w:rPr>
        <w:t>業者</w:t>
      </w:r>
      <w:r>
        <w:rPr>
          <w:rFonts w:ascii="標楷體" w:eastAsia="標楷體" w:hAnsi="標楷體" w:hint="eastAsia"/>
          <w:b/>
          <w:sz w:val="28"/>
          <w:szCs w:val="28"/>
        </w:rPr>
        <w:t>及</w:t>
      </w:r>
      <w:r w:rsidRPr="00185A50">
        <w:rPr>
          <w:rFonts w:ascii="標楷體" w:eastAsia="標楷體" w:hAnsi="標楷體" w:hint="eastAsia"/>
          <w:b/>
          <w:sz w:val="28"/>
          <w:szCs w:val="28"/>
        </w:rPr>
        <w:t>學校</w:t>
      </w:r>
      <w:r>
        <w:rPr>
          <w:rFonts w:ascii="標楷體" w:eastAsia="標楷體" w:hAnsi="標楷體" w:hint="eastAsia"/>
          <w:b/>
          <w:sz w:val="28"/>
          <w:szCs w:val="28"/>
        </w:rPr>
        <w:t>使用逾規定年限或未報經核准車輛接送學生，亟</w:t>
      </w:r>
      <w:r w:rsidRPr="00EF1E88">
        <w:rPr>
          <w:rFonts w:ascii="標楷體" w:eastAsia="標楷體" w:hAnsi="標楷體" w:hint="eastAsia"/>
          <w:b/>
          <w:sz w:val="28"/>
          <w:szCs w:val="28"/>
        </w:rPr>
        <w:t>待加強管理，</w:t>
      </w:r>
      <w:r>
        <w:rPr>
          <w:rFonts w:ascii="標楷體" w:eastAsia="標楷體" w:hAnsi="標楷體" w:hint="eastAsia"/>
          <w:b/>
          <w:sz w:val="28"/>
          <w:szCs w:val="28"/>
        </w:rPr>
        <w:t>以</w:t>
      </w:r>
      <w:r w:rsidRPr="00EF1E88">
        <w:rPr>
          <w:rFonts w:ascii="標楷體" w:eastAsia="標楷體" w:hAnsi="標楷體" w:hint="eastAsia"/>
          <w:b/>
          <w:sz w:val="28"/>
          <w:szCs w:val="28"/>
        </w:rPr>
        <w:t>確保學生乘車安全</w:t>
      </w:r>
      <w:r w:rsidRPr="00CC729C">
        <w:rPr>
          <w:rFonts w:ascii="標楷體" w:eastAsia="標楷體" w:hAnsi="標楷體" w:hint="eastAsia"/>
          <w:b/>
          <w:sz w:val="28"/>
          <w:szCs w:val="28"/>
        </w:rPr>
        <w:t>。</w:t>
      </w:r>
    </w:p>
    <w:p w14:paraId="5382E157" w14:textId="1395A31D" w:rsidR="00952B04" w:rsidRDefault="00952B04" w:rsidP="00E80E8D">
      <w:pPr>
        <w:overflowPunct w:val="0"/>
        <w:snapToGrid w:val="0"/>
        <w:spacing w:line="420" w:lineRule="exact"/>
        <w:ind w:firstLineChars="200" w:firstLine="480"/>
        <w:jc w:val="both"/>
        <w:rPr>
          <w:rFonts w:ascii="標楷體" w:eastAsia="標楷體" w:hAnsi="標楷體"/>
          <w:kern w:val="0"/>
          <w:szCs w:val="24"/>
        </w:rPr>
      </w:pPr>
      <w:r>
        <w:rPr>
          <w:rFonts w:ascii="標楷體" w:eastAsia="標楷體" w:hAnsi="標楷體" w:hint="eastAsia"/>
          <w:noProof/>
          <w:szCs w:val="24"/>
        </w:rPr>
        <mc:AlternateContent>
          <mc:Choice Requires="wpg">
            <w:drawing>
              <wp:anchor distT="0" distB="0" distL="36195" distR="0" simplePos="0" relativeHeight="251637760" behindDoc="0" locked="0" layoutInCell="1" allowOverlap="1" wp14:anchorId="044DDF8A" wp14:editId="66C5D956">
                <wp:simplePos x="0" y="0"/>
                <wp:positionH relativeFrom="column">
                  <wp:posOffset>2287270</wp:posOffset>
                </wp:positionH>
                <wp:positionV relativeFrom="paragraph">
                  <wp:posOffset>586740</wp:posOffset>
                </wp:positionV>
                <wp:extent cx="4201795" cy="3403600"/>
                <wp:effectExtent l="0" t="0" r="0" b="6350"/>
                <wp:wrapSquare wrapText="bothSides"/>
                <wp:docPr id="92" name="群組 92"/>
                <wp:cNvGraphicFramePr/>
                <a:graphic xmlns:a="http://schemas.openxmlformats.org/drawingml/2006/main">
                  <a:graphicData uri="http://schemas.microsoft.com/office/word/2010/wordprocessingGroup">
                    <wpg:wgp>
                      <wpg:cNvGrpSpPr/>
                      <wpg:grpSpPr>
                        <a:xfrm>
                          <a:off x="0" y="0"/>
                          <a:ext cx="4201795" cy="3403600"/>
                          <a:chOff x="3" y="-66336"/>
                          <a:chExt cx="4333270" cy="3469976"/>
                        </a:xfrm>
                      </wpg:grpSpPr>
                      <wpg:grpSp>
                        <wpg:cNvPr id="93" name="群組 93"/>
                        <wpg:cNvGrpSpPr/>
                        <wpg:grpSpPr>
                          <a:xfrm>
                            <a:off x="3" y="-66336"/>
                            <a:ext cx="4290391" cy="3469976"/>
                            <a:chOff x="0" y="-241081"/>
                            <a:chExt cx="4700880" cy="3572102"/>
                          </a:xfrm>
                        </wpg:grpSpPr>
                        <wpg:graphicFrame>
                          <wpg:cNvPr id="94" name="圖表 94"/>
                          <wpg:cNvFrPr/>
                          <wpg:xfrm>
                            <a:off x="0" y="367073"/>
                            <a:ext cx="4337914" cy="2757830"/>
                          </wpg:xfrm>
                          <a:graphic>
                            <a:graphicData uri="http://schemas.openxmlformats.org/drawingml/2006/chart">
                              <c:chart xmlns:c="http://schemas.openxmlformats.org/drawingml/2006/chart" xmlns:r="http://schemas.openxmlformats.org/officeDocument/2006/relationships" r:id="rId41"/>
                            </a:graphicData>
                          </a:graphic>
                        </wpg:graphicFrame>
                        <wps:wsp>
                          <wps:cNvPr id="95" name="矩形 95"/>
                          <wps:cNvSpPr/>
                          <wps:spPr>
                            <a:xfrm>
                              <a:off x="1" y="-241081"/>
                              <a:ext cx="4700879" cy="562941"/>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134269B" w14:textId="77777777" w:rsidR="00F86B0A" w:rsidRDefault="00F86B0A" w:rsidP="008B7301">
                                <w:pPr>
                                  <w:spacing w:afterLines="20" w:after="48" w:line="300" w:lineRule="exact"/>
                                  <w:ind w:firstLineChars="150" w:firstLine="360"/>
                                  <w:rPr>
                                    <w:rFonts w:ascii="標楷體" w:eastAsia="標楷體" w:hAnsi="標楷體"/>
                                    <w:b/>
                                    <w:color w:val="000000" w:themeColor="text1"/>
                                  </w:rPr>
                                </w:pPr>
                                <w:r>
                                  <w:rPr>
                                    <w:rFonts w:ascii="標楷體" w:eastAsia="標楷體" w:hAnsi="標楷體" w:hint="eastAsia"/>
                                    <w:b/>
                                    <w:color w:val="000000" w:themeColor="text1"/>
                                  </w:rPr>
                                  <w:t xml:space="preserve">圖11  </w:t>
                                </w:r>
                                <w:r w:rsidRPr="007B1499">
                                  <w:rPr>
                                    <w:rFonts w:ascii="標楷體" w:eastAsia="標楷體" w:hAnsi="標楷體" w:hint="eastAsia"/>
                                    <w:b/>
                                    <w:color w:val="000000" w:themeColor="text1"/>
                                  </w:rPr>
                                  <w:t>109年1至9月間</w:t>
                                </w:r>
                                <w:r>
                                  <w:rPr>
                                    <w:rFonts w:ascii="標楷體" w:eastAsia="標楷體" w:hAnsi="標楷體" w:hint="eastAsia"/>
                                    <w:b/>
                                    <w:color w:val="000000" w:themeColor="text1"/>
                                  </w:rPr>
                                  <w:t>路邊攔檢學生</w:t>
                                </w:r>
                                <w:r w:rsidRPr="004F192A">
                                  <w:rPr>
                                    <w:rFonts w:ascii="標楷體" w:eastAsia="標楷體" w:hAnsi="標楷體" w:hint="eastAsia"/>
                                    <w:b/>
                                    <w:color w:val="000000" w:themeColor="text1"/>
                                  </w:rPr>
                                  <w:t>交通車</w:t>
                                </w:r>
                                <w:r>
                                  <w:rPr>
                                    <w:rFonts w:ascii="標楷體" w:eastAsia="標楷體" w:hAnsi="標楷體" w:hint="eastAsia"/>
                                    <w:b/>
                                    <w:color w:val="000000" w:themeColor="text1"/>
                                  </w:rPr>
                                  <w:t>違規</w:t>
                                </w:r>
                              </w:p>
                              <w:p w14:paraId="4C5BF083" w14:textId="58B9ED9C" w:rsidR="00F86B0A" w:rsidRDefault="00F86B0A" w:rsidP="008B7301">
                                <w:pPr>
                                  <w:spacing w:afterLines="20" w:after="48" w:line="300" w:lineRule="exact"/>
                                  <w:ind w:firstLineChars="472" w:firstLine="1134"/>
                                  <w:rPr>
                                    <w:rFonts w:ascii="標楷體" w:eastAsia="標楷體" w:hAnsi="標楷體"/>
                                    <w:b/>
                                    <w:color w:val="000000" w:themeColor="text1"/>
                                  </w:rPr>
                                </w:pPr>
                                <w:r>
                                  <w:rPr>
                                    <w:rFonts w:ascii="標楷體" w:eastAsia="標楷體" w:hAnsi="標楷體" w:hint="eastAsia"/>
                                    <w:b/>
                                    <w:color w:val="000000" w:themeColor="text1"/>
                                  </w:rPr>
                                  <w:t>態樣情形</w:t>
                                </w:r>
                              </w:p>
                              <w:p w14:paraId="20EB2753" w14:textId="77777777" w:rsidR="00F86B0A" w:rsidRDefault="00F86B0A"/>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6" name="文字方塊 2"/>
                          <wps:cNvSpPr txBox="1">
                            <a:spLocks noChangeArrowheads="1"/>
                          </wps:cNvSpPr>
                          <wps:spPr bwMode="auto">
                            <a:xfrm>
                              <a:off x="50946" y="3020688"/>
                              <a:ext cx="2915919" cy="31033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7F03CC7" w14:textId="77777777" w:rsidR="00F86B0A" w:rsidRPr="004F71A1" w:rsidRDefault="00F86B0A" w:rsidP="00952B04">
                                <w:pPr>
                                  <w:spacing w:line="240" w:lineRule="exact"/>
                                  <w:ind w:leftChars="-50" w:left="-120"/>
                                  <w:rPr>
                                    <w:rFonts w:ascii="標楷體" w:eastAsia="標楷體" w:hAnsi="標楷體"/>
                                    <w:sz w:val="18"/>
                                    <w:szCs w:val="18"/>
                                  </w:rPr>
                                </w:pPr>
                                <w:r w:rsidRPr="004F71A1">
                                  <w:rPr>
                                    <w:rFonts w:ascii="標楷體" w:eastAsia="標楷體" w:hAnsi="標楷體" w:hint="eastAsia"/>
                                    <w:sz w:val="18"/>
                                    <w:szCs w:val="18"/>
                                  </w:rPr>
                                  <w:t>資料來源：整理自嘉義縣政府提供資料。</w:t>
                                </w:r>
                              </w:p>
                            </w:txbxContent>
                          </wps:txbx>
                          <wps:bodyPr rot="0" vert="horz" wrap="square" lIns="91440" tIns="45720" rIns="91440" bIns="45720" anchor="t" anchorCtr="0" upright="1">
                            <a:noAutofit/>
                          </wps:bodyPr>
                        </wps:wsp>
                      </wpg:grpSp>
                      <wps:wsp>
                        <wps:cNvPr id="97" name="矩形 97"/>
                        <wps:cNvSpPr/>
                        <wps:spPr>
                          <a:xfrm>
                            <a:off x="1104594" y="453543"/>
                            <a:ext cx="818572" cy="25146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A8707B6" w14:textId="77777777" w:rsidR="00F86B0A" w:rsidRPr="005439D7" w:rsidRDefault="00F86B0A" w:rsidP="00952B04">
                              <w:pPr>
                                <w:spacing w:line="200" w:lineRule="exact"/>
                                <w:ind w:leftChars="-50" w:left="-120"/>
                              </w:pPr>
                              <w:r w:rsidRPr="005439D7">
                                <w:rPr>
                                  <w:rFonts w:ascii="標楷體" w:eastAsia="標楷體" w:hAnsi="標楷體" w:hint="eastAsia"/>
                                  <w:color w:val="000000" w:themeColor="text1"/>
                                  <w:sz w:val="20"/>
                                </w:rPr>
                                <w:t>違規態樣</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9" name="矩形 99"/>
                        <wps:cNvSpPr/>
                        <wps:spPr>
                          <a:xfrm>
                            <a:off x="3737714" y="2913817"/>
                            <a:ext cx="595559" cy="24079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EAA5B6C" w14:textId="77777777" w:rsidR="00F86B0A" w:rsidRPr="005439D7" w:rsidRDefault="00F86B0A" w:rsidP="00952B04">
                              <w:pPr>
                                <w:pStyle w:val="ab"/>
                                <w:spacing w:line="200" w:lineRule="exact"/>
                                <w:ind w:leftChars="0" w:left="0"/>
                              </w:pPr>
                              <w:r w:rsidRPr="009D4F98">
                                <w:rPr>
                                  <w:rFonts w:ascii="標楷體" w:eastAsia="標楷體" w:hAnsi="標楷體" w:hint="eastAsia"/>
                                  <w:color w:val="000000" w:themeColor="text1"/>
                                  <w:sz w:val="20"/>
                                </w:rPr>
                                <w:t>車次</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群組 92" o:spid="_x0000_s1124" style="position:absolute;left:0;text-align:left;margin-left:180.1pt;margin-top:46.2pt;width:330.85pt;height:268pt;z-index:251637760;mso-wrap-distance-left:2.85pt;mso-wrap-distance-right:0;mso-width-relative:margin;mso-height-relative:margin" coordorigin=",-663" coordsize="43332,34699" o:gfxdata="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">
                <v:group id="群組 93" o:spid="_x0000_s1125" style="position:absolute;top:-663;width:42903;height:34699" coordorigin=",-2410" coordsize="47008,357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DxfN8QAAADbAAAADwAAAGRycy9kb3ducmV2LnhtbESPT4vCMBTE7wt+h/AE&#10;b2taxUWrUURc8SCCf0C8PZpnW2xeSpNt67ffLAh7HGbmN8xi1ZlSNFS7wrKCeBiBIE6tLjhTcL18&#10;f05BOI+ssbRMCl7kYLXsfSww0bblEzVnn4kAYZeggtz7KpHSpTkZdENbEQfvYWuDPsg6k7rGNsBN&#10;KUdR9CUNFhwWcqxok1P6PP8YBbsW2/U43jaH52Pzul8mx9shJqUG/W49B+Gp8//hd3uvFczG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DxfN8QAAADbAAAA&#10;DwAAAAAAAAAAAAAAAACqAgAAZHJzL2Rvd25yZXYueG1sUEsFBgAAAAAEAAQA+gAAAJsDAAAAAA==&#10;">
                  <v:shape id="圖表 94" o:spid="_x0000_s1126" type="#_x0000_t75" style="position:absolute;top:3667;width:43395;height:2757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">
                    <v:imagedata r:id="rId42" o:title=""/>
                    <o:lock v:ext="edit" aspectratio="f"/>
                  </v:shape>
                  <v:rect id="矩形 95" o:spid="_x0000_s1127" style="position:absolute;top:-2410;width:47008;height:56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ySaMMA&#10;AADbAAAADwAAAGRycy9kb3ducmV2LnhtbESPQWvCQBSE74L/YXlCb2ZjsUWjqwSppR5rBPH2zD6T&#10;aPZtyG5j/PfdQsHjMDPfMMt1b2rRUesqywomUQyCOLe64kLBIduOZyCcR9ZYWyYFD3KwXg0HS0y0&#10;vfM3dXtfiABhl6CC0vsmkdLlJRl0kW2Ig3exrUEfZFtI3eI9wE0tX+P4XRqsOCyU2NCmpPy2/zEK&#10;3LnbZY8mPV5PLj+nH2yy6e5TqZdRny5AeOr9M/zf/tIK5m/w9yX8AL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ySaMMAAADbAAAADwAAAAAAAAAAAAAAAACYAgAAZHJzL2Rv&#10;d25yZXYueG1sUEsFBgAAAAAEAAQA9QAAAIgDAAAAAA==&#10;" filled="f" stroked="f" strokeweight="2pt">
                    <v:textbox>
                      <w:txbxContent>
                        <w:p w14:paraId="5134269B" w14:textId="77777777" w:rsidR="00F86B0A" w:rsidRDefault="00F86B0A" w:rsidP="008B7301">
                          <w:pPr>
                            <w:spacing w:afterLines="20" w:after="48" w:line="300" w:lineRule="exact"/>
                            <w:ind w:firstLineChars="150" w:firstLine="360"/>
                            <w:rPr>
                              <w:rFonts w:ascii="標楷體" w:eastAsia="標楷體" w:hAnsi="標楷體"/>
                              <w:b/>
                              <w:color w:val="000000" w:themeColor="text1"/>
                            </w:rPr>
                          </w:pPr>
                          <w:r>
                            <w:rPr>
                              <w:rFonts w:ascii="標楷體" w:eastAsia="標楷體" w:hAnsi="標楷體" w:hint="eastAsia"/>
                              <w:b/>
                              <w:color w:val="000000" w:themeColor="text1"/>
                            </w:rPr>
                            <w:t xml:space="preserve">圖11  </w:t>
                          </w:r>
                          <w:r w:rsidRPr="007B1499">
                            <w:rPr>
                              <w:rFonts w:ascii="標楷體" w:eastAsia="標楷體" w:hAnsi="標楷體" w:hint="eastAsia"/>
                              <w:b/>
                              <w:color w:val="000000" w:themeColor="text1"/>
                            </w:rPr>
                            <w:t>109年1至9月間</w:t>
                          </w:r>
                          <w:r>
                            <w:rPr>
                              <w:rFonts w:ascii="標楷體" w:eastAsia="標楷體" w:hAnsi="標楷體" w:hint="eastAsia"/>
                              <w:b/>
                              <w:color w:val="000000" w:themeColor="text1"/>
                            </w:rPr>
                            <w:t>路邊攔檢學生</w:t>
                          </w:r>
                          <w:r w:rsidRPr="004F192A">
                            <w:rPr>
                              <w:rFonts w:ascii="標楷體" w:eastAsia="標楷體" w:hAnsi="標楷體" w:hint="eastAsia"/>
                              <w:b/>
                              <w:color w:val="000000" w:themeColor="text1"/>
                            </w:rPr>
                            <w:t>交通車</w:t>
                          </w:r>
                          <w:r>
                            <w:rPr>
                              <w:rFonts w:ascii="標楷體" w:eastAsia="標楷體" w:hAnsi="標楷體" w:hint="eastAsia"/>
                              <w:b/>
                              <w:color w:val="000000" w:themeColor="text1"/>
                            </w:rPr>
                            <w:t>違規</w:t>
                          </w:r>
                        </w:p>
                        <w:p w14:paraId="4C5BF083" w14:textId="58B9ED9C" w:rsidR="00F86B0A" w:rsidRDefault="00F86B0A" w:rsidP="008B7301">
                          <w:pPr>
                            <w:spacing w:afterLines="20" w:after="48" w:line="300" w:lineRule="exact"/>
                            <w:ind w:firstLineChars="472" w:firstLine="1134"/>
                            <w:rPr>
                              <w:rFonts w:ascii="標楷體" w:eastAsia="標楷體" w:hAnsi="標楷體"/>
                              <w:b/>
                              <w:color w:val="000000" w:themeColor="text1"/>
                            </w:rPr>
                          </w:pPr>
                          <w:r>
                            <w:rPr>
                              <w:rFonts w:ascii="標楷體" w:eastAsia="標楷體" w:hAnsi="標楷體" w:hint="eastAsia"/>
                              <w:b/>
                              <w:color w:val="000000" w:themeColor="text1"/>
                            </w:rPr>
                            <w:t>態樣情形</w:t>
                          </w:r>
                        </w:p>
                        <w:p w14:paraId="20EB2753" w14:textId="77777777" w:rsidR="00F86B0A" w:rsidRDefault="00F86B0A"/>
                      </w:txbxContent>
                    </v:textbox>
                  </v:rect>
                  <v:shape id="_x0000_s1128" type="#_x0000_t202" style="position:absolute;left:509;top:30206;width:29159;height:31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fFyMMA&#10;AADbAAAADwAAAGRycy9kb3ducmV2LnhtbESP0WrCQBRE3wX/YbmFvohulJrU1FW00JJXNR9wzV6T&#10;0OzdkF1N8vfdQsHHYWbOMNv9YBrxoM7VlhUsFxEI4sLqmksF+eVr/g7CeWSNjWVSMJKD/W462WKq&#10;bc8nepx9KQKEXYoKKu/bVEpXVGTQLWxLHLyb7Qz6ILtS6g77ADeNXEVRLA3WHBYqbOmzouLnfDcK&#10;blk/W2/667fPk9NbfMQ6udpRqdeX4fABwtPgn+H/dqYVbGL4+xJ+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BfFyMMAAADbAAAADwAAAAAAAAAAAAAAAACYAgAAZHJzL2Rv&#10;d25yZXYueG1sUEsFBgAAAAAEAAQA9QAAAIgDAAAAAA==&#10;" stroked="f">
                    <v:textbox>
                      <w:txbxContent>
                        <w:p w14:paraId="57F03CC7" w14:textId="77777777" w:rsidR="00F86B0A" w:rsidRPr="004F71A1" w:rsidRDefault="00F86B0A" w:rsidP="00952B04">
                          <w:pPr>
                            <w:spacing w:line="240" w:lineRule="exact"/>
                            <w:ind w:leftChars="-50" w:left="-120"/>
                            <w:rPr>
                              <w:rFonts w:ascii="標楷體" w:eastAsia="標楷體" w:hAnsi="標楷體"/>
                              <w:sz w:val="18"/>
                              <w:szCs w:val="18"/>
                            </w:rPr>
                          </w:pPr>
                          <w:r w:rsidRPr="004F71A1">
                            <w:rPr>
                              <w:rFonts w:ascii="標楷體" w:eastAsia="標楷體" w:hAnsi="標楷體" w:hint="eastAsia"/>
                              <w:sz w:val="18"/>
                              <w:szCs w:val="18"/>
                            </w:rPr>
                            <w:t>資料來源：整理自嘉義縣政府提供資料。</w:t>
                          </w:r>
                        </w:p>
                      </w:txbxContent>
                    </v:textbox>
                  </v:shape>
                </v:group>
                <v:rect id="矩形 97" o:spid="_x0000_s1129" style="position:absolute;left:11045;top:4535;width:8186;height:25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KphMMA&#10;AADbAAAADwAAAGRycy9kb3ducmV2LnhtbESPQWvCQBSE74L/YXlCb2ZjkVajqwSppR5rBPH2zD6T&#10;aPZtyG5j/PfdQsHjMDPfMMt1b2rRUesqywomUQyCOLe64kLBIduOZyCcR9ZYWyYFD3KwXg0HS0y0&#10;vfM3dXtfiABhl6CC0vsmkdLlJRl0kW2Ig3exrUEfZFtI3eI9wE0tX+P4TRqsOCyU2NCmpPy2/zEK&#10;3LnbZY8mPV5PLj+nH2yy6e5TqZdRny5AeOr9M/zf/tIK5u/w9yX8AL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uKphMMAAADbAAAADwAAAAAAAAAAAAAAAACYAgAAZHJzL2Rv&#10;d25yZXYueG1sUEsFBgAAAAAEAAQA9QAAAIgDAAAAAA==&#10;" filled="f" stroked="f" strokeweight="2pt">
                  <v:textbox>
                    <w:txbxContent>
                      <w:p w14:paraId="7A8707B6" w14:textId="77777777" w:rsidR="00F86B0A" w:rsidRPr="005439D7" w:rsidRDefault="00F86B0A" w:rsidP="00952B04">
                        <w:pPr>
                          <w:spacing w:line="200" w:lineRule="exact"/>
                          <w:ind w:leftChars="-50" w:left="-120"/>
                        </w:pPr>
                        <w:r w:rsidRPr="005439D7">
                          <w:rPr>
                            <w:rFonts w:ascii="標楷體" w:eastAsia="標楷體" w:hAnsi="標楷體" w:hint="eastAsia"/>
                            <w:color w:val="000000" w:themeColor="text1"/>
                            <w:sz w:val="20"/>
                          </w:rPr>
                          <w:t>違規態樣</w:t>
                        </w:r>
                      </w:p>
                    </w:txbxContent>
                  </v:textbox>
                </v:rect>
                <v:rect id="矩形 99" o:spid="_x0000_s1130" style="position:absolute;left:37377;top:29138;width:5955;height:24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GYbcIA&#10;AADbAAAADwAAAGRycy9kb3ducmV2LnhtbESPQYvCMBSE74L/ITxhb5q6iGg1SpFdWY/aBfH2bJ5t&#10;tXkpTbbWf28EYY/DzHzDLNedqURLjSstKxiPIhDEmdUl5wp+0+/hDITzyBory6TgQQ7Wq35vibG2&#10;d95Te/C5CBB2MSoovK9jKV1WkEE3sjVx8C62MeiDbHKpG7wHuKnkZxRNpcGSw0KBNW0Kym6HP6PA&#10;ndtd+qiT4/XksnPyxSad7LZKfQy6ZAHCU+f/w+/2j1Ywn8PrS/gBcvU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MZhtwgAAANsAAAAPAAAAAAAAAAAAAAAAAJgCAABkcnMvZG93&#10;bnJldi54bWxQSwUGAAAAAAQABAD1AAAAhwMAAAAA&#10;" filled="f" stroked="f" strokeweight="2pt">
                  <v:textbox>
                    <w:txbxContent>
                      <w:p w14:paraId="0EAA5B6C" w14:textId="77777777" w:rsidR="00F86B0A" w:rsidRPr="005439D7" w:rsidRDefault="00F86B0A" w:rsidP="00952B04">
                        <w:pPr>
                          <w:pStyle w:val="ab"/>
                          <w:spacing w:line="200" w:lineRule="exact"/>
                          <w:ind w:leftChars="0" w:left="0"/>
                        </w:pPr>
                        <w:r w:rsidRPr="009D4F98">
                          <w:rPr>
                            <w:rFonts w:ascii="標楷體" w:eastAsia="標楷體" w:hAnsi="標楷體" w:hint="eastAsia"/>
                            <w:color w:val="000000" w:themeColor="text1"/>
                            <w:sz w:val="20"/>
                          </w:rPr>
                          <w:t>車次</w:t>
                        </w:r>
                      </w:p>
                    </w:txbxContent>
                  </v:textbox>
                </v:rect>
                <w10:wrap type="square"/>
              </v:group>
              <o:OLEObject Type="Embed" ProgID="Excel.Chart.8" ShapeID="圖表 94" DrawAspect="Content" ObjectID="_1688305188" r:id="rId43">
                <o:FieldCodes>\s</o:FieldCodes>
              </o:OLEObject>
            </w:pict>
          </mc:Fallback>
        </mc:AlternateContent>
      </w:r>
      <w:r w:rsidRPr="00EF1E88">
        <w:rPr>
          <w:rFonts w:ascii="標楷體" w:eastAsia="標楷體" w:hAnsi="標楷體" w:hint="eastAsia"/>
          <w:szCs w:val="24"/>
        </w:rPr>
        <w:t>該</w:t>
      </w:r>
      <w:r>
        <w:rPr>
          <w:rFonts w:ascii="標楷體" w:eastAsia="標楷體" w:hAnsi="標楷體" w:hint="eastAsia"/>
          <w:szCs w:val="24"/>
        </w:rPr>
        <w:t>府為維護兒童及少年之交通安全，輔導管理其搭乘</w:t>
      </w:r>
      <w:r w:rsidRPr="00EF1E88">
        <w:rPr>
          <w:rFonts w:ascii="標楷體" w:eastAsia="標楷體" w:hAnsi="標楷體" w:hint="eastAsia"/>
          <w:szCs w:val="24"/>
        </w:rPr>
        <w:t>之交通載具，依教育部訂定</w:t>
      </w:r>
      <w:r>
        <w:rPr>
          <w:rFonts w:ascii="標楷體" w:eastAsia="標楷體" w:hAnsi="標楷體" w:hint="eastAsia"/>
          <w:szCs w:val="24"/>
        </w:rPr>
        <w:t>之</w:t>
      </w:r>
      <w:r w:rsidRPr="00EF1E88">
        <w:rPr>
          <w:rFonts w:ascii="標楷體" w:eastAsia="標楷體" w:hAnsi="標楷體" w:hint="eastAsia"/>
          <w:szCs w:val="24"/>
        </w:rPr>
        <w:t>學生交通車管理辦法，管理及輔導</w:t>
      </w:r>
      <w:r w:rsidRPr="006730B5">
        <w:rPr>
          <w:rFonts w:ascii="標楷體" w:eastAsia="標楷體" w:hAnsi="標楷體" w:hint="eastAsia"/>
          <w:szCs w:val="24"/>
        </w:rPr>
        <w:t>公私立學校之校車、短期補習班</w:t>
      </w:r>
      <w:r>
        <w:rPr>
          <w:rFonts w:ascii="標楷體" w:eastAsia="標楷體" w:hAnsi="標楷體" w:hint="eastAsia"/>
          <w:szCs w:val="24"/>
        </w:rPr>
        <w:t>或</w:t>
      </w:r>
      <w:r w:rsidRPr="006730B5">
        <w:rPr>
          <w:rFonts w:ascii="標楷體" w:eastAsia="標楷體" w:hAnsi="標楷體" w:hint="eastAsia"/>
          <w:szCs w:val="24"/>
        </w:rPr>
        <w:t>兒童課後照顧服務班及中心</w:t>
      </w:r>
      <w:r>
        <w:rPr>
          <w:rFonts w:ascii="標楷體" w:eastAsia="標楷體" w:hAnsi="標楷體" w:hint="eastAsia"/>
          <w:szCs w:val="24"/>
        </w:rPr>
        <w:t>之</w:t>
      </w:r>
      <w:r w:rsidRPr="006730B5">
        <w:rPr>
          <w:rFonts w:ascii="標楷體" w:eastAsia="標楷體" w:hAnsi="標楷體" w:hint="eastAsia"/>
          <w:szCs w:val="24"/>
        </w:rPr>
        <w:t>接送車</w:t>
      </w:r>
      <w:r w:rsidRPr="00EF1E88">
        <w:rPr>
          <w:rFonts w:ascii="標楷體" w:eastAsia="標楷體" w:hAnsi="標楷體" w:hint="eastAsia"/>
          <w:szCs w:val="24"/>
        </w:rPr>
        <w:t>等車</w:t>
      </w:r>
      <w:r>
        <w:rPr>
          <w:rFonts w:ascii="標楷體" w:eastAsia="標楷體" w:hAnsi="標楷體" w:hint="eastAsia"/>
          <w:szCs w:val="24"/>
        </w:rPr>
        <w:t>輛</w:t>
      </w:r>
      <w:r w:rsidRPr="00EF1E88">
        <w:rPr>
          <w:rFonts w:ascii="標楷體" w:eastAsia="標楷體" w:hAnsi="標楷體" w:hint="eastAsia"/>
          <w:szCs w:val="24"/>
        </w:rPr>
        <w:t>。經查該府</w:t>
      </w:r>
      <w:r w:rsidRPr="006730B5">
        <w:rPr>
          <w:rFonts w:ascii="標楷體" w:eastAsia="標楷體" w:hAnsi="標楷體" w:hint="eastAsia"/>
          <w:szCs w:val="24"/>
        </w:rPr>
        <w:t>對轄區交通車管理督導情形</w:t>
      </w:r>
      <w:r w:rsidRPr="00EF1E88">
        <w:rPr>
          <w:rFonts w:ascii="標楷體" w:eastAsia="標楷體" w:hAnsi="標楷體" w:hint="eastAsia"/>
          <w:szCs w:val="24"/>
        </w:rPr>
        <w:t>，核有：</w:t>
      </w:r>
      <w:r>
        <w:rPr>
          <w:rFonts w:ascii="標楷體" w:eastAsia="標楷體" w:hAnsi="標楷體" w:hint="eastAsia"/>
          <w:snapToGrid w:val="0"/>
          <w:kern w:val="0"/>
          <w:szCs w:val="24"/>
        </w:rPr>
        <w:t>1.</w:t>
      </w:r>
      <w:r w:rsidRPr="00EF1E88">
        <w:rPr>
          <w:rFonts w:ascii="標楷體" w:eastAsia="標楷體" w:hAnsi="標楷體" w:hint="eastAsia"/>
          <w:szCs w:val="24"/>
        </w:rPr>
        <w:t>該</w:t>
      </w:r>
      <w:r>
        <w:rPr>
          <w:rFonts w:ascii="標楷體" w:eastAsia="標楷體" w:hAnsi="標楷體" w:hint="eastAsia"/>
          <w:szCs w:val="24"/>
        </w:rPr>
        <w:t>府</w:t>
      </w:r>
      <w:r>
        <w:rPr>
          <w:rFonts w:ascii="標楷體" w:eastAsia="標楷體" w:hAnsi="標楷體" w:hint="eastAsia"/>
          <w:snapToGrid w:val="0"/>
          <w:kern w:val="0"/>
          <w:szCs w:val="24"/>
        </w:rPr>
        <w:t>會同公路監理機關及警察機關於</w:t>
      </w:r>
      <w:r w:rsidRPr="00325AD7">
        <w:rPr>
          <w:rFonts w:ascii="標楷體" w:eastAsia="標楷體" w:hAnsi="標楷體" w:hint="eastAsia"/>
          <w:snapToGrid w:val="0"/>
          <w:kern w:val="0"/>
          <w:szCs w:val="24"/>
        </w:rPr>
        <w:t>109年</w:t>
      </w:r>
      <w:r>
        <w:rPr>
          <w:rFonts w:ascii="標楷體" w:eastAsia="標楷體" w:hAnsi="標楷體" w:hint="eastAsia"/>
          <w:snapToGrid w:val="0"/>
          <w:kern w:val="0"/>
          <w:szCs w:val="24"/>
        </w:rPr>
        <w:t>1至9月間實施學生交通車路邊</w:t>
      </w:r>
      <w:r w:rsidR="008B7301">
        <w:rPr>
          <w:rFonts w:ascii="標楷體" w:eastAsia="標楷體" w:hAnsi="標楷體" w:hint="eastAsia"/>
          <w:snapToGrid w:val="0"/>
          <w:kern w:val="0"/>
          <w:szCs w:val="24"/>
        </w:rPr>
        <w:t>攔檢</w:t>
      </w:r>
      <w:r>
        <w:rPr>
          <w:rFonts w:ascii="標楷體" w:eastAsia="標楷體" w:hAnsi="標楷體" w:hint="eastAsia"/>
          <w:snapToGrid w:val="0"/>
          <w:kern w:val="0"/>
          <w:szCs w:val="24"/>
        </w:rPr>
        <w:t>，</w:t>
      </w:r>
      <w:r w:rsidRPr="00325AD7">
        <w:rPr>
          <w:rFonts w:ascii="標楷體" w:eastAsia="標楷體" w:hAnsi="標楷體" w:hint="eastAsia"/>
          <w:snapToGrid w:val="0"/>
          <w:kern w:val="0"/>
          <w:szCs w:val="24"/>
        </w:rPr>
        <w:t>發現</w:t>
      </w:r>
      <w:r>
        <w:rPr>
          <w:rFonts w:ascii="標楷體" w:eastAsia="標楷體" w:hAnsi="標楷體" w:hint="eastAsia"/>
          <w:snapToGrid w:val="0"/>
          <w:kern w:val="0"/>
          <w:szCs w:val="24"/>
        </w:rPr>
        <w:t>部分</w:t>
      </w:r>
      <w:r w:rsidRPr="00325AD7">
        <w:rPr>
          <w:rFonts w:ascii="標楷體" w:eastAsia="標楷體" w:hAnsi="標楷體" w:hint="eastAsia"/>
          <w:snapToGrid w:val="0"/>
          <w:kern w:val="0"/>
          <w:szCs w:val="24"/>
        </w:rPr>
        <w:t>補習班以未經核准之</w:t>
      </w:r>
      <w:r>
        <w:rPr>
          <w:rFonts w:ascii="標楷體" w:eastAsia="標楷體" w:hAnsi="標楷體" w:hint="eastAsia"/>
          <w:snapToGrid w:val="0"/>
          <w:kern w:val="0"/>
          <w:szCs w:val="24"/>
        </w:rPr>
        <w:t>交通車接送學童，</w:t>
      </w:r>
      <w:r w:rsidRPr="00325AD7">
        <w:rPr>
          <w:rFonts w:ascii="標楷體" w:eastAsia="標楷體" w:hAnsi="標楷體" w:hint="eastAsia"/>
          <w:snapToGrid w:val="0"/>
          <w:kern w:val="0"/>
          <w:szCs w:val="24"/>
        </w:rPr>
        <w:t>其中</w:t>
      </w:r>
      <w:r>
        <w:rPr>
          <w:rFonts w:ascii="標楷體" w:eastAsia="標楷體" w:hAnsi="標楷體" w:hint="eastAsia"/>
          <w:snapToGrid w:val="0"/>
          <w:kern w:val="0"/>
          <w:szCs w:val="24"/>
        </w:rPr>
        <w:t>部分車輛車齡逾</w:t>
      </w:r>
      <w:r w:rsidRPr="00325AD7">
        <w:rPr>
          <w:rFonts w:ascii="標楷體" w:eastAsia="標楷體" w:hAnsi="標楷體" w:hint="eastAsia"/>
          <w:snapToGrid w:val="0"/>
          <w:kern w:val="0"/>
          <w:szCs w:val="24"/>
        </w:rPr>
        <w:t>10</w:t>
      </w:r>
      <w:r>
        <w:rPr>
          <w:rFonts w:ascii="標楷體" w:eastAsia="標楷體" w:hAnsi="標楷體" w:hint="eastAsia"/>
          <w:snapToGrid w:val="0"/>
          <w:kern w:val="0"/>
          <w:szCs w:val="24"/>
        </w:rPr>
        <w:t>年、</w:t>
      </w:r>
      <w:r w:rsidRPr="00325AD7">
        <w:rPr>
          <w:rFonts w:ascii="標楷體" w:eastAsia="標楷體" w:hAnsi="標楷體" w:hint="eastAsia"/>
          <w:snapToGrid w:val="0"/>
          <w:kern w:val="0"/>
          <w:szCs w:val="24"/>
        </w:rPr>
        <w:t>載運人數逾汽車行車執照核定數額、駕駛人未具職業駕駛執照</w:t>
      </w:r>
      <w:r>
        <w:rPr>
          <w:rFonts w:ascii="標楷體" w:eastAsia="標楷體" w:hAnsi="標楷體" w:hint="eastAsia"/>
          <w:snapToGrid w:val="0"/>
          <w:kern w:val="0"/>
          <w:szCs w:val="24"/>
        </w:rPr>
        <w:t>或</w:t>
      </w:r>
      <w:r w:rsidRPr="00325AD7">
        <w:rPr>
          <w:rFonts w:ascii="標楷體" w:eastAsia="標楷體" w:hAnsi="標楷體" w:hint="eastAsia"/>
          <w:snapToGrid w:val="0"/>
          <w:kern w:val="0"/>
          <w:szCs w:val="24"/>
        </w:rPr>
        <w:t>年齡逾65歲、車內無滅火器及行車影像紀錄器、未配置隨車人員等</w:t>
      </w:r>
      <w:r>
        <w:rPr>
          <w:rFonts w:ascii="標楷體" w:eastAsia="標楷體" w:hAnsi="標楷體" w:hint="eastAsia"/>
          <w:snapToGrid w:val="0"/>
          <w:kern w:val="0"/>
          <w:szCs w:val="24"/>
        </w:rPr>
        <w:t>違反上揭辦法</w:t>
      </w:r>
      <w:r w:rsidRPr="00325AD7">
        <w:rPr>
          <w:rFonts w:ascii="標楷體" w:eastAsia="標楷體" w:hAnsi="標楷體" w:hint="eastAsia"/>
          <w:snapToGrid w:val="0"/>
          <w:kern w:val="0"/>
          <w:szCs w:val="24"/>
        </w:rPr>
        <w:t>情</w:t>
      </w:r>
      <w:r>
        <w:rPr>
          <w:rFonts w:ascii="標楷體" w:eastAsia="標楷體" w:hAnsi="標楷體" w:hint="eastAsia"/>
          <w:snapToGrid w:val="0"/>
          <w:kern w:val="0"/>
          <w:szCs w:val="24"/>
        </w:rPr>
        <w:t>形（圖</w:t>
      </w:r>
      <w:r w:rsidR="000E5A2F">
        <w:rPr>
          <w:rFonts w:ascii="標楷體" w:eastAsia="標楷體" w:hAnsi="標楷體" w:hint="eastAsia"/>
          <w:snapToGrid w:val="0"/>
          <w:kern w:val="0"/>
          <w:szCs w:val="24"/>
        </w:rPr>
        <w:t>11）</w:t>
      </w:r>
      <w:r>
        <w:rPr>
          <w:rFonts w:ascii="標楷體" w:eastAsia="標楷體" w:hAnsi="標楷體" w:hint="eastAsia"/>
          <w:snapToGrid w:val="0"/>
          <w:kern w:val="0"/>
          <w:szCs w:val="24"/>
        </w:rPr>
        <w:t>，惟</w:t>
      </w:r>
      <w:r w:rsidRPr="00325AD7">
        <w:rPr>
          <w:rFonts w:ascii="標楷體" w:eastAsia="標楷體" w:hAnsi="標楷體" w:hint="eastAsia"/>
          <w:snapToGrid w:val="0"/>
          <w:kern w:val="0"/>
          <w:szCs w:val="24"/>
        </w:rPr>
        <w:t>僅函知補習班限期陳述意見後即依陳述結果辦理結案，未賡續追蹤其改善情形及後續補</w:t>
      </w:r>
      <w:r>
        <w:rPr>
          <w:rFonts w:ascii="標楷體" w:eastAsia="標楷體" w:hAnsi="標楷體" w:hint="eastAsia"/>
          <w:snapToGrid w:val="0"/>
          <w:kern w:val="0"/>
          <w:szCs w:val="24"/>
        </w:rPr>
        <w:t>（</w:t>
      </w:r>
      <w:r w:rsidRPr="00325AD7">
        <w:rPr>
          <w:rFonts w:ascii="標楷體" w:eastAsia="標楷體" w:hAnsi="標楷體" w:hint="eastAsia"/>
          <w:snapToGrid w:val="0"/>
          <w:kern w:val="0"/>
          <w:szCs w:val="24"/>
        </w:rPr>
        <w:t>備</w:t>
      </w:r>
      <w:r>
        <w:rPr>
          <w:rFonts w:ascii="標楷體" w:eastAsia="標楷體" w:hAnsi="標楷體" w:hint="eastAsia"/>
          <w:snapToGrid w:val="0"/>
          <w:kern w:val="0"/>
          <w:szCs w:val="24"/>
        </w:rPr>
        <w:t>）</w:t>
      </w:r>
      <w:r w:rsidRPr="00325AD7">
        <w:rPr>
          <w:rFonts w:ascii="標楷體" w:eastAsia="標楷體" w:hAnsi="標楷體" w:hint="eastAsia"/>
          <w:snapToGrid w:val="0"/>
          <w:kern w:val="0"/>
          <w:szCs w:val="24"/>
        </w:rPr>
        <w:t>查作業</w:t>
      </w:r>
      <w:r w:rsidRPr="003E1F37">
        <w:rPr>
          <w:rFonts w:ascii="標楷體" w:eastAsia="標楷體" w:hAnsi="標楷體" w:hint="eastAsia"/>
          <w:snapToGrid w:val="0"/>
          <w:kern w:val="0"/>
          <w:szCs w:val="24"/>
        </w:rPr>
        <w:t>，亟待加強控管，以保障兒童交通安全</w:t>
      </w:r>
      <w:r>
        <w:rPr>
          <w:rFonts w:ascii="標楷體" w:eastAsia="標楷體" w:hAnsi="標楷體" w:hint="eastAsia"/>
          <w:snapToGrid w:val="0"/>
          <w:kern w:val="0"/>
          <w:szCs w:val="24"/>
        </w:rPr>
        <w:t>；2.</w:t>
      </w:r>
      <w:r w:rsidRPr="00185A50">
        <w:rPr>
          <w:rFonts w:ascii="標楷體" w:eastAsia="標楷體" w:hAnsi="標楷體" w:hint="eastAsia"/>
          <w:snapToGrid w:val="0"/>
          <w:kern w:val="0"/>
          <w:szCs w:val="24"/>
        </w:rPr>
        <w:t>部分學校學生交通車之車齡逾規定年限，亟待適法妥處</w:t>
      </w:r>
      <w:r>
        <w:rPr>
          <w:rFonts w:ascii="標楷體" w:eastAsia="標楷體" w:hAnsi="標楷體" w:hint="eastAsia"/>
          <w:snapToGrid w:val="0"/>
          <w:kern w:val="0"/>
          <w:szCs w:val="24"/>
        </w:rPr>
        <w:t>；3.</w:t>
      </w:r>
      <w:r w:rsidRPr="003E1F37">
        <w:rPr>
          <w:rFonts w:ascii="標楷體" w:eastAsia="標楷體" w:hAnsi="標楷體" w:hint="eastAsia"/>
          <w:kern w:val="0"/>
          <w:szCs w:val="24"/>
        </w:rPr>
        <w:t>未依規定督促所轄學校將學生交通車契約副本、行車路線及駕駛人健康檢查結果等報府備查，允宜落實管理機制，強化學生乘車安全</w:t>
      </w:r>
      <w:r>
        <w:rPr>
          <w:rFonts w:ascii="標楷體" w:eastAsia="標楷體" w:hAnsi="標楷體" w:hint="eastAsia"/>
          <w:kern w:val="0"/>
          <w:szCs w:val="24"/>
        </w:rPr>
        <w:t>等情事，經函請注意檢討改善。據復：1.爾後相關案件將</w:t>
      </w:r>
      <w:r w:rsidRPr="003E1F37">
        <w:rPr>
          <w:rFonts w:ascii="標楷體" w:eastAsia="標楷體" w:hAnsi="標楷體" w:hint="eastAsia"/>
          <w:kern w:val="0"/>
          <w:szCs w:val="24"/>
        </w:rPr>
        <w:t>請業者到府陳述說明，並加強查核高風險車輛，依規定裁處</w:t>
      </w:r>
      <w:r>
        <w:rPr>
          <w:rFonts w:ascii="標楷體" w:eastAsia="標楷體" w:hAnsi="標楷體" w:hint="eastAsia"/>
          <w:kern w:val="0"/>
          <w:szCs w:val="24"/>
        </w:rPr>
        <w:t>；2.逾規定年限之</w:t>
      </w:r>
      <w:r w:rsidRPr="003E1F37">
        <w:rPr>
          <w:rFonts w:ascii="標楷體" w:eastAsia="標楷體" w:hAnsi="標楷體" w:hint="eastAsia"/>
          <w:kern w:val="0"/>
          <w:szCs w:val="24"/>
        </w:rPr>
        <w:t>校車將轉</w:t>
      </w:r>
      <w:r>
        <w:rPr>
          <w:rFonts w:ascii="標楷體" w:eastAsia="標楷體" w:hAnsi="標楷體" w:hint="eastAsia"/>
          <w:kern w:val="0"/>
          <w:szCs w:val="24"/>
        </w:rPr>
        <w:t>為</w:t>
      </w:r>
      <w:r w:rsidRPr="003E1F37">
        <w:rPr>
          <w:rFonts w:ascii="標楷體" w:eastAsia="標楷體" w:hAnsi="標楷體" w:hint="eastAsia"/>
          <w:kern w:val="0"/>
          <w:szCs w:val="24"/>
        </w:rPr>
        <w:t>公務車使用</w:t>
      </w:r>
      <w:r>
        <w:rPr>
          <w:rFonts w:ascii="標楷體" w:eastAsia="標楷體" w:hAnsi="標楷體" w:hint="eastAsia"/>
          <w:kern w:val="0"/>
          <w:szCs w:val="24"/>
        </w:rPr>
        <w:t>或</w:t>
      </w:r>
      <w:r w:rsidRPr="003E1F37">
        <w:rPr>
          <w:rFonts w:ascii="標楷體" w:eastAsia="標楷體" w:hAnsi="標楷體" w:hint="eastAsia"/>
          <w:kern w:val="0"/>
          <w:szCs w:val="24"/>
        </w:rPr>
        <w:t>予以報廢</w:t>
      </w:r>
      <w:r>
        <w:rPr>
          <w:rFonts w:ascii="標楷體" w:eastAsia="標楷體" w:hAnsi="標楷體" w:hint="eastAsia"/>
          <w:kern w:val="0"/>
          <w:szCs w:val="24"/>
        </w:rPr>
        <w:t>，部分屬租賃備用車，已督導</w:t>
      </w:r>
      <w:r w:rsidRPr="003E1F37">
        <w:rPr>
          <w:rFonts w:ascii="標楷體" w:eastAsia="標楷體" w:hAnsi="標楷體" w:hint="eastAsia"/>
          <w:kern w:val="0"/>
          <w:szCs w:val="24"/>
        </w:rPr>
        <w:t>學校</w:t>
      </w:r>
      <w:r>
        <w:rPr>
          <w:rFonts w:ascii="標楷體" w:eastAsia="標楷體" w:hAnsi="標楷體" w:hint="eastAsia"/>
          <w:kern w:val="0"/>
          <w:szCs w:val="24"/>
        </w:rPr>
        <w:t>向</w:t>
      </w:r>
      <w:r w:rsidRPr="003E1F37">
        <w:rPr>
          <w:rFonts w:ascii="標楷體" w:eastAsia="標楷體" w:hAnsi="標楷體" w:hint="eastAsia"/>
          <w:kern w:val="0"/>
          <w:szCs w:val="24"/>
        </w:rPr>
        <w:t>租賃公司反應不予使用</w:t>
      </w:r>
      <w:r>
        <w:rPr>
          <w:rFonts w:ascii="標楷體" w:eastAsia="標楷體" w:hAnsi="標楷體" w:hint="eastAsia"/>
          <w:kern w:val="0"/>
          <w:szCs w:val="24"/>
        </w:rPr>
        <w:t>，並</w:t>
      </w:r>
      <w:r w:rsidRPr="003E1F37">
        <w:rPr>
          <w:rFonts w:ascii="標楷體" w:eastAsia="標楷體" w:hAnsi="標楷體" w:hint="eastAsia"/>
          <w:kern w:val="0"/>
          <w:szCs w:val="24"/>
        </w:rPr>
        <w:t>持續追蹤輔導列管</w:t>
      </w:r>
      <w:r>
        <w:rPr>
          <w:rFonts w:ascii="標楷體" w:eastAsia="標楷體" w:hAnsi="標楷體" w:hint="eastAsia"/>
          <w:kern w:val="0"/>
          <w:szCs w:val="24"/>
        </w:rPr>
        <w:t>；3.</w:t>
      </w:r>
      <w:r w:rsidRPr="003E1F37">
        <w:rPr>
          <w:rFonts w:ascii="標楷體" w:eastAsia="標楷體" w:hAnsi="標楷體" w:hint="eastAsia"/>
          <w:kern w:val="0"/>
          <w:szCs w:val="24"/>
        </w:rPr>
        <w:t>將函文學校將學生交通車契約副本、行車路線及駕駛人健康檢查結果等報府備查。</w:t>
      </w:r>
    </w:p>
    <w:p w14:paraId="5F0B9A73" w14:textId="77777777" w:rsidR="00952B04" w:rsidRPr="00205F3A" w:rsidRDefault="00952B04" w:rsidP="001E234A">
      <w:pPr>
        <w:overflowPunct w:val="0"/>
        <w:snapToGrid w:val="0"/>
        <w:spacing w:line="440" w:lineRule="exact"/>
        <w:ind w:firstLineChars="200" w:firstLine="561"/>
        <w:jc w:val="both"/>
        <w:rPr>
          <w:rFonts w:ascii="標楷體" w:eastAsia="標楷體" w:hAnsi="標楷體"/>
          <w:b/>
          <w:bCs/>
          <w:spacing w:val="-4"/>
          <w:sz w:val="28"/>
          <w:szCs w:val="28"/>
        </w:rPr>
      </w:pPr>
      <w:r w:rsidRPr="009A1C4E">
        <w:rPr>
          <w:rFonts w:ascii="標楷體" w:eastAsia="標楷體" w:hAnsi="標楷體" w:hint="eastAsia"/>
          <w:b/>
          <w:sz w:val="28"/>
          <w:szCs w:val="28"/>
        </w:rPr>
        <w:t>（</w:t>
      </w:r>
      <w:r w:rsidR="000E5A2F" w:rsidRPr="009A1C4E">
        <w:rPr>
          <w:rFonts w:ascii="標楷體" w:eastAsia="標楷體" w:hAnsi="標楷體" w:hint="eastAsia"/>
          <w:b/>
          <w:sz w:val="28"/>
          <w:szCs w:val="28"/>
        </w:rPr>
        <w:t>十七</w:t>
      </w:r>
      <w:r w:rsidRPr="009A1C4E">
        <w:rPr>
          <w:rFonts w:ascii="標楷體" w:eastAsia="標楷體" w:hAnsi="標楷體" w:hint="eastAsia"/>
          <w:b/>
          <w:sz w:val="28"/>
          <w:szCs w:val="28"/>
        </w:rPr>
        <w:t>）為辦理教育事務基金會之設立、輔導與管理，訂定自治條例，惟未能配合中央法令異動適時修正，且部分基金會捐助章程及運作情形未臻完善，允宜注意檢討改進，以健全其組織及運作，促進積極從事公益，增進民眾福祉。</w:t>
      </w:r>
    </w:p>
    <w:p w14:paraId="5B311CE5" w14:textId="77777777" w:rsidR="00952B04" w:rsidRPr="00B2759E" w:rsidRDefault="00952B04" w:rsidP="007B29F5">
      <w:pPr>
        <w:overflowPunct w:val="0"/>
        <w:snapToGrid w:val="0"/>
        <w:spacing w:line="396" w:lineRule="exact"/>
        <w:ind w:firstLineChars="200" w:firstLine="480"/>
        <w:jc w:val="both"/>
        <w:rPr>
          <w:rFonts w:ascii="標楷體" w:eastAsia="標楷體" w:hAnsi="標楷體"/>
          <w:szCs w:val="24"/>
        </w:rPr>
      </w:pPr>
      <w:r>
        <w:rPr>
          <w:noProof/>
        </w:rPr>
        <w:lastRenderedPageBreak/>
        <mc:AlternateContent>
          <mc:Choice Requires="wpg">
            <w:drawing>
              <wp:anchor distT="0" distB="0" distL="36195" distR="0" simplePos="0" relativeHeight="251638784" behindDoc="1" locked="0" layoutInCell="0" allowOverlap="1" wp14:anchorId="294C5389" wp14:editId="4F2FB7D8">
                <wp:simplePos x="0" y="0"/>
                <wp:positionH relativeFrom="column">
                  <wp:posOffset>2581275</wp:posOffset>
                </wp:positionH>
                <wp:positionV relativeFrom="paragraph">
                  <wp:posOffset>104140</wp:posOffset>
                </wp:positionV>
                <wp:extent cx="3668395" cy="2649220"/>
                <wp:effectExtent l="133350" t="114300" r="141605" b="0"/>
                <wp:wrapTight wrapText="bothSides">
                  <wp:wrapPolygon edited="0">
                    <wp:start x="224" y="-932"/>
                    <wp:lineTo x="-785" y="-621"/>
                    <wp:lineTo x="-785" y="19260"/>
                    <wp:lineTo x="337" y="19260"/>
                    <wp:lineTo x="337" y="21434"/>
                    <wp:lineTo x="21200" y="21434"/>
                    <wp:lineTo x="21312" y="19260"/>
                    <wp:lineTo x="22322" y="16930"/>
                    <wp:lineTo x="22322" y="1864"/>
                    <wp:lineTo x="21424" y="-466"/>
                    <wp:lineTo x="21424" y="-932"/>
                    <wp:lineTo x="224" y="-932"/>
                  </wp:wrapPolygon>
                </wp:wrapTight>
                <wp:docPr id="100" name="群組 100"/>
                <wp:cNvGraphicFramePr/>
                <a:graphic xmlns:a="http://schemas.openxmlformats.org/drawingml/2006/main">
                  <a:graphicData uri="http://schemas.microsoft.com/office/word/2010/wordprocessingGroup">
                    <wpg:wgp>
                      <wpg:cNvGrpSpPr/>
                      <wpg:grpSpPr>
                        <a:xfrm>
                          <a:off x="0" y="0"/>
                          <a:ext cx="3668395" cy="2649220"/>
                          <a:chOff x="0" y="0"/>
                          <a:chExt cx="3622876" cy="2593726"/>
                        </a:xfrm>
                      </wpg:grpSpPr>
                      <pic:pic xmlns:pic="http://schemas.openxmlformats.org/drawingml/2006/picture">
                        <pic:nvPicPr>
                          <pic:cNvPr id="101" name="圖片 101"/>
                          <pic:cNvPicPr>
                            <a:picLocks noChangeAspect="1"/>
                          </pic:cNvPicPr>
                        </pic:nvPicPr>
                        <pic:blipFill rotWithShape="1">
                          <a:blip r:embed="rId44" cstate="print">
                            <a:extLst>
                              <a:ext uri="{28A0092B-C50C-407E-A947-70E740481C1C}">
                                <a14:useLocalDpi xmlns:a14="http://schemas.microsoft.com/office/drawing/2010/main" val="0"/>
                              </a:ext>
                            </a:extLst>
                          </a:blip>
                          <a:srcRect l="11383" t="7843" r="12937" b="4926"/>
                          <a:stretch/>
                        </pic:blipFill>
                        <pic:spPr bwMode="auto">
                          <a:xfrm>
                            <a:off x="0" y="0"/>
                            <a:ext cx="3622876" cy="2183741"/>
                          </a:xfrm>
                          <a:prstGeom prst="roundRect">
                            <a:avLst>
                              <a:gd name="adj" fmla="val 8594"/>
                            </a:avLst>
                          </a:prstGeom>
                          <a:solidFill>
                            <a:srgbClr val="FFFFFF">
                              <a:shade val="85000"/>
                            </a:srgbClr>
                          </a:solidFill>
                          <a:ln w="3175">
                            <a:solidFill>
                              <a:schemeClr val="bg1">
                                <a:lumMod val="65000"/>
                              </a:schemeClr>
                            </a:solidFill>
                          </a:ln>
                          <a:effectLst>
                            <a:outerShdw blurRad="63500" sx="102000" sy="102000" algn="ctr" rotWithShape="0">
                              <a:prstClr val="black">
                                <a:alpha val="40000"/>
                              </a:prstClr>
                            </a:outerShdw>
                          </a:effectLst>
                          <a:extLst>
                            <a:ext uri="{53640926-AAD7-44D8-BBD7-CCE9431645EC}">
                              <a14:shadowObscured xmlns:a14="http://schemas.microsoft.com/office/drawing/2010/main"/>
                            </a:ext>
                          </a:extLst>
                        </pic:spPr>
                      </pic:pic>
                      <wps:wsp>
                        <wps:cNvPr id="102" name="文字方塊 2"/>
                        <wps:cNvSpPr txBox="1">
                          <a:spLocks noChangeArrowheads="1"/>
                        </wps:cNvSpPr>
                        <wps:spPr bwMode="auto">
                          <a:xfrm>
                            <a:off x="0" y="2183741"/>
                            <a:ext cx="3622876" cy="409985"/>
                          </a:xfrm>
                          <a:prstGeom prst="rect">
                            <a:avLst/>
                          </a:prstGeom>
                          <a:noFill/>
                          <a:ln w="9525">
                            <a:noFill/>
                            <a:miter lim="800000"/>
                            <a:headEnd/>
                            <a:tailEnd/>
                          </a:ln>
                        </wps:spPr>
                        <wps:txbx>
                          <w:txbxContent>
                            <w:p w14:paraId="6B4B0E7C" w14:textId="77777777" w:rsidR="00F86B0A" w:rsidRPr="009F528A" w:rsidRDefault="00F86B0A" w:rsidP="00B270CC">
                              <w:pPr>
                                <w:spacing w:beforeLines="10" w:before="24" w:line="240" w:lineRule="exact"/>
                                <w:jc w:val="center"/>
                                <w:rPr>
                                  <w:rFonts w:ascii="標楷體" w:eastAsia="標楷體" w:hAnsi="標楷體"/>
                                  <w:b/>
                                  <w:szCs w:val="24"/>
                                </w:rPr>
                              </w:pPr>
                              <w:r w:rsidRPr="009F528A">
                                <w:rPr>
                                  <w:rFonts w:ascii="標楷體" w:eastAsia="標楷體" w:hAnsi="標楷體" w:hint="eastAsia"/>
                                  <w:b/>
                                  <w:szCs w:val="24"/>
                                </w:rPr>
                                <w:t>司法院法人登記公告查詢系統</w:t>
                              </w:r>
                            </w:p>
                            <w:p w14:paraId="3977ACF9" w14:textId="27948327" w:rsidR="00F86B0A" w:rsidRPr="009F528A" w:rsidRDefault="00F86B0A" w:rsidP="001E234A">
                              <w:pPr>
                                <w:spacing w:line="240" w:lineRule="exact"/>
                                <w:jc w:val="center"/>
                                <w:rPr>
                                  <w:sz w:val="18"/>
                                  <w:szCs w:val="18"/>
                                </w:rPr>
                              </w:pPr>
                              <w:r>
                                <w:rPr>
                                  <w:rFonts w:ascii="標楷體" w:eastAsia="標楷體" w:hAnsi="標楷體" w:hint="eastAsia"/>
                                  <w:sz w:val="18"/>
                                  <w:szCs w:val="18"/>
                                </w:rPr>
                                <w:t>（</w:t>
                              </w:r>
                              <w:r w:rsidRPr="009F528A">
                                <w:rPr>
                                  <w:rFonts w:ascii="標楷體" w:eastAsia="標楷體" w:hAnsi="標楷體" w:hint="eastAsia"/>
                                  <w:sz w:val="18"/>
                                  <w:szCs w:val="18"/>
                                </w:rPr>
                                <w:t>圖片來源：摘自司法院網站</w:t>
                              </w:r>
                              <w:r>
                                <w:rPr>
                                  <w:rFonts w:ascii="標楷體" w:eastAsia="標楷體" w:hAnsi="標楷體" w:hint="eastAsia"/>
                                  <w:sz w:val="18"/>
                                  <w:szCs w:val="18"/>
                                </w:rP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群組 100" o:spid="_x0000_s1131" style="position:absolute;left:0;text-align:left;margin-left:203.25pt;margin-top:8.2pt;width:288.85pt;height:208.6pt;z-index:-251677696;mso-wrap-distance-left:2.85pt;mso-wrap-distance-right:0;mso-width-relative:margin;mso-height-relative:margin" coordsize="36228,259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" o:allowincell="f">
                <v:shape id="圖片 101" o:spid="_x0000_s1132" type="#_x0000_t75" style="position:absolute;width:36228;height:218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UiwH/AAAAA3AAAAA8AAABkcnMvZG93bnJldi54bWxET9uKwjAQfRf2H8Is+KZpFUSqUdYFdwVZ&#10;weoHDM3YFptJSaKtf2+EBd/mcK6zXPemEXdyvrasIB0nIIgLq2suFZxP29EchA/IGhvLpOBBHtar&#10;j8ESM207PtI9D6WIIewzVFCF0GZS+qIig35sW+LIXawzGCJ0pdQOuxhuGjlJkpk0WHNsqLCl74qK&#10;a34zCn6ndl9uz93P3KSPg9ebjdv/9UoNP/uvBYhAfXiL/907HecnKbyeiRfI1R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1SLAf8AAAADcAAAADwAAAAAAAAAAAAAAAACfAgAA&#10;ZHJzL2Rvd25yZXYueG1sUEsFBgAAAAAEAAQA9wAAAIwDAAAAAA==&#10;" adj="1856" filled="t" fillcolor="#ededed" stroked="t" strokecolor="#a5a5a5 [2092]" strokeweight=".25pt">
                  <v:imagedata r:id="rId45" o:title="" croptop="5140f" cropbottom="3228f" cropleft="7460f" cropright="8478f"/>
                  <v:shadow on="t" type="perspective" color="black" opacity="26214f" offset="0,0" matrix="66847f,,,66847f"/>
                  <v:path arrowok="t"/>
                </v:shape>
                <v:shape id="_x0000_s1133" type="#_x0000_t202" style="position:absolute;top:21837;width:36228;height:41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4kDMAA&#10;AADcAAAADwAAAGRycy9kb3ducmV2LnhtbERPS4vCMBC+C/6HMII3TRQVtxpFdhE8KT52YW9DM7bF&#10;ZlKaaOu/NwsL3ubje85y3dpSPKj2hWMNo6ECQZw6U3Cm4XLeDuYgfEA2WDomDU/ysF51O0tMjGv4&#10;SI9TyEQMYZ+ghjyEKpHSpzlZ9ENXEUfu6mqLIcI6k6bGJobbUo6VmkmLBceGHCv6zCm9ne5Ww/f+&#10;+vszUYfsy06rxrVKsv2QWvd77WYBIlAb3uJ/987E+WoMf8/EC+Tq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84kDMAAAADcAAAADwAAAAAAAAAAAAAAAACYAgAAZHJzL2Rvd25y&#10;ZXYueG1sUEsFBgAAAAAEAAQA9QAAAIUDAAAAAA==&#10;" filled="f" stroked="f">
                  <v:textbox>
                    <w:txbxContent>
                      <w:p w14:paraId="6B4B0E7C" w14:textId="77777777" w:rsidR="00F86B0A" w:rsidRPr="009F528A" w:rsidRDefault="00F86B0A" w:rsidP="00B270CC">
                        <w:pPr>
                          <w:spacing w:beforeLines="10" w:before="24" w:line="240" w:lineRule="exact"/>
                          <w:jc w:val="center"/>
                          <w:rPr>
                            <w:rFonts w:ascii="標楷體" w:eastAsia="標楷體" w:hAnsi="標楷體"/>
                            <w:b/>
                            <w:szCs w:val="24"/>
                          </w:rPr>
                        </w:pPr>
                        <w:r w:rsidRPr="009F528A">
                          <w:rPr>
                            <w:rFonts w:ascii="標楷體" w:eastAsia="標楷體" w:hAnsi="標楷體" w:hint="eastAsia"/>
                            <w:b/>
                            <w:szCs w:val="24"/>
                          </w:rPr>
                          <w:t>司法院法人登記公告查詢系統</w:t>
                        </w:r>
                      </w:p>
                      <w:p w14:paraId="3977ACF9" w14:textId="27948327" w:rsidR="00F86B0A" w:rsidRPr="009F528A" w:rsidRDefault="00F86B0A" w:rsidP="001E234A">
                        <w:pPr>
                          <w:spacing w:line="240" w:lineRule="exact"/>
                          <w:jc w:val="center"/>
                          <w:rPr>
                            <w:sz w:val="18"/>
                            <w:szCs w:val="18"/>
                          </w:rPr>
                        </w:pPr>
                        <w:r>
                          <w:rPr>
                            <w:rFonts w:ascii="標楷體" w:eastAsia="標楷體" w:hAnsi="標楷體" w:hint="eastAsia"/>
                            <w:sz w:val="18"/>
                            <w:szCs w:val="18"/>
                          </w:rPr>
                          <w:t>（</w:t>
                        </w:r>
                        <w:r w:rsidRPr="009F528A">
                          <w:rPr>
                            <w:rFonts w:ascii="標楷體" w:eastAsia="標楷體" w:hAnsi="標楷體" w:hint="eastAsia"/>
                            <w:sz w:val="18"/>
                            <w:szCs w:val="18"/>
                          </w:rPr>
                          <w:t>圖片來源：摘自司法院網站</w:t>
                        </w:r>
                        <w:r>
                          <w:rPr>
                            <w:rFonts w:ascii="標楷體" w:eastAsia="標楷體" w:hAnsi="標楷體" w:hint="eastAsia"/>
                            <w:sz w:val="18"/>
                            <w:szCs w:val="18"/>
                          </w:rPr>
                          <w:t>）</w:t>
                        </w:r>
                      </w:p>
                    </w:txbxContent>
                  </v:textbox>
                </v:shape>
                <w10:wrap type="tight"/>
              </v:group>
            </w:pict>
          </mc:Fallback>
        </mc:AlternateContent>
      </w:r>
      <w:r w:rsidRPr="00205F3A">
        <w:rPr>
          <w:rFonts w:ascii="標楷體" w:eastAsia="標楷體" w:hAnsi="標楷體" w:hint="eastAsia"/>
          <w:szCs w:val="24"/>
        </w:rPr>
        <w:t>政府為健全財團法人組織及運作，促進財團法人積極從事公益，增進民眾福祉，於107年8</w:t>
      </w:r>
      <w:r w:rsidRPr="00B2759E">
        <w:rPr>
          <w:rFonts w:ascii="標楷體" w:eastAsia="標楷體" w:hAnsi="標楷體" w:hint="eastAsia"/>
          <w:szCs w:val="24"/>
        </w:rPr>
        <w:t>月1日制定公布財團法人法，並自公布後6個月施行，依該法第1條第2項規定：「財團法人之許可設立、組織、運作及監督管理，除民法以外之其他法律有特別規定者外，適用本法；本法未規定者，適用民法規定。」另</w:t>
      </w:r>
      <w:r>
        <w:rPr>
          <w:rFonts w:ascii="標楷體" w:eastAsia="標楷體" w:hAnsi="標楷體" w:hint="eastAsia"/>
          <w:szCs w:val="24"/>
        </w:rPr>
        <w:t>該</w:t>
      </w:r>
      <w:r w:rsidRPr="00B2759E">
        <w:rPr>
          <w:rFonts w:ascii="標楷體" w:eastAsia="標楷體" w:hAnsi="標楷體" w:hint="eastAsia"/>
          <w:szCs w:val="24"/>
        </w:rPr>
        <w:t>府為辦理教育事務基金會之設立、輔導與管理，早於89年12月20日公布並於104年7月15日修正嘉義縣教育事務財團法人設立許可及監督自治條例</w:t>
      </w:r>
      <w:r>
        <w:rPr>
          <w:rFonts w:ascii="標楷體" w:eastAsia="標楷體" w:hAnsi="標楷體" w:hint="eastAsia"/>
          <w:szCs w:val="24"/>
        </w:rPr>
        <w:t>，</w:t>
      </w:r>
      <w:r w:rsidRPr="00FF4FD9">
        <w:rPr>
          <w:rFonts w:ascii="標楷體" w:eastAsia="標楷體" w:hAnsi="標楷體" w:hint="eastAsia"/>
          <w:szCs w:val="24"/>
        </w:rPr>
        <w:t>截至109年</w:t>
      </w:r>
      <w:r>
        <w:rPr>
          <w:rFonts w:ascii="標楷體" w:eastAsia="標楷體" w:hAnsi="標楷體" w:hint="eastAsia"/>
          <w:szCs w:val="24"/>
        </w:rPr>
        <w:t>底止，經該府列管之教育事務基金會計</w:t>
      </w:r>
      <w:r w:rsidRPr="00FF4FD9">
        <w:rPr>
          <w:rFonts w:ascii="標楷體" w:eastAsia="標楷體" w:hAnsi="標楷體" w:hint="eastAsia"/>
          <w:szCs w:val="24"/>
        </w:rPr>
        <w:t>57個。經</w:t>
      </w:r>
      <w:r w:rsidRPr="00B2759E">
        <w:rPr>
          <w:rFonts w:ascii="標楷體" w:eastAsia="標楷體" w:hAnsi="標楷體" w:hint="eastAsia"/>
          <w:szCs w:val="24"/>
        </w:rPr>
        <w:t>查該府對教育事務基金會許可</w:t>
      </w:r>
      <w:r>
        <w:rPr>
          <w:rFonts w:ascii="標楷體" w:eastAsia="標楷體" w:hAnsi="標楷體" w:hint="eastAsia"/>
          <w:szCs w:val="24"/>
        </w:rPr>
        <w:t>設立</w:t>
      </w:r>
      <w:r w:rsidRPr="00B2759E">
        <w:rPr>
          <w:rFonts w:ascii="標楷體" w:eastAsia="標楷體" w:hAnsi="標楷體" w:hint="eastAsia"/>
          <w:szCs w:val="24"/>
        </w:rPr>
        <w:t>及監督情形，核有：1.</w:t>
      </w:r>
      <w:r>
        <w:rPr>
          <w:rFonts w:ascii="標楷體" w:eastAsia="標楷體" w:hAnsi="標楷體" w:hint="eastAsia"/>
          <w:szCs w:val="24"/>
        </w:rPr>
        <w:t>財團法人法公布施行後該府前所制定之</w:t>
      </w:r>
      <w:r w:rsidRPr="00B2759E">
        <w:rPr>
          <w:rFonts w:ascii="標楷體" w:eastAsia="標楷體" w:hAnsi="標楷體" w:hint="eastAsia"/>
          <w:szCs w:val="24"/>
        </w:rPr>
        <w:t>自治條例部分條文內容亟待配合修正，以健全法規制度；2.部分「文教基金會」或「文化教育基金會」迄未依其會務性質歸為教育事務或文化藝術屬性，</w:t>
      </w:r>
      <w:r>
        <w:rPr>
          <w:rFonts w:ascii="標楷體" w:eastAsia="標楷體" w:hAnsi="標楷體" w:hint="eastAsia"/>
          <w:szCs w:val="24"/>
        </w:rPr>
        <w:t>不利主管機關業務劃分，</w:t>
      </w:r>
      <w:r w:rsidRPr="00B2759E">
        <w:rPr>
          <w:rFonts w:ascii="標楷體" w:eastAsia="標楷體" w:hAnsi="標楷體" w:hint="eastAsia"/>
          <w:szCs w:val="24"/>
        </w:rPr>
        <w:t>允宜賡續輔導妥處；3.部分基金會迄未依規定檢送前一年度工作報告及經費決算報告等資料，允以督促報府備查，以利主管機關監督；4.部分基金會法人登記證書載列事項與基金會實際運作未符、</w:t>
      </w:r>
      <w:r>
        <w:rPr>
          <w:rFonts w:ascii="標楷體" w:eastAsia="標楷體" w:hAnsi="標楷體" w:hint="eastAsia"/>
          <w:szCs w:val="24"/>
        </w:rPr>
        <w:t>未依規定於</w:t>
      </w:r>
      <w:r w:rsidRPr="00B2759E">
        <w:rPr>
          <w:rFonts w:ascii="標楷體" w:eastAsia="標楷體" w:hAnsi="標楷體" w:hint="eastAsia"/>
          <w:szCs w:val="24"/>
        </w:rPr>
        <w:t>工作報告</w:t>
      </w:r>
      <w:r>
        <w:rPr>
          <w:rFonts w:ascii="標楷體" w:eastAsia="標楷體" w:hAnsi="標楷體" w:hint="eastAsia"/>
          <w:szCs w:val="24"/>
        </w:rPr>
        <w:t>內檢附存款證明文件、捐助章程規範與中央法規未符或訂定未臻周妥</w:t>
      </w:r>
      <w:r w:rsidRPr="00B2759E">
        <w:rPr>
          <w:rFonts w:ascii="標楷體" w:eastAsia="標楷體" w:hAnsi="標楷體" w:hint="eastAsia"/>
          <w:szCs w:val="24"/>
        </w:rPr>
        <w:t>等情事，經函請注意檢討改善。據復：1.</w:t>
      </w:r>
      <w:r>
        <w:rPr>
          <w:rFonts w:ascii="標楷體" w:eastAsia="標楷體" w:hAnsi="標楷體" w:hint="eastAsia"/>
          <w:szCs w:val="24"/>
        </w:rPr>
        <w:t>上開</w:t>
      </w:r>
      <w:r w:rsidRPr="00B2759E">
        <w:rPr>
          <w:rFonts w:ascii="標楷體" w:eastAsia="標楷體" w:hAnsi="標楷體" w:hint="eastAsia"/>
          <w:szCs w:val="24"/>
        </w:rPr>
        <w:t>自治條例</w:t>
      </w:r>
      <w:r>
        <w:rPr>
          <w:rFonts w:ascii="標楷體" w:eastAsia="標楷體" w:hAnsi="標楷體" w:hint="eastAsia"/>
          <w:szCs w:val="24"/>
        </w:rPr>
        <w:t>業於110年度修正公布，並報教育部備查</w:t>
      </w:r>
      <w:r w:rsidRPr="00B2759E">
        <w:rPr>
          <w:rFonts w:ascii="標楷體" w:eastAsia="標楷體" w:hAnsi="標楷體" w:hint="eastAsia"/>
          <w:szCs w:val="24"/>
        </w:rPr>
        <w:t>；2.已</w:t>
      </w:r>
      <w:r>
        <w:rPr>
          <w:rFonts w:ascii="標楷體" w:eastAsia="標楷體" w:hAnsi="標楷體" w:hint="eastAsia"/>
          <w:szCs w:val="24"/>
        </w:rPr>
        <w:t>函</w:t>
      </w:r>
      <w:r w:rsidRPr="00B2759E">
        <w:rPr>
          <w:rFonts w:ascii="標楷體" w:eastAsia="標楷體" w:hAnsi="標楷體" w:hint="eastAsia"/>
          <w:szCs w:val="24"/>
        </w:rPr>
        <w:t>請相關基金會辦理改名</w:t>
      </w:r>
      <w:r>
        <w:rPr>
          <w:rFonts w:ascii="標楷體" w:eastAsia="標楷體" w:hAnsi="標楷體" w:hint="eastAsia"/>
          <w:szCs w:val="24"/>
        </w:rPr>
        <w:t>及補正相關資料</w:t>
      </w:r>
      <w:r w:rsidRPr="00B2759E">
        <w:rPr>
          <w:rFonts w:ascii="標楷體" w:eastAsia="標楷體" w:hAnsi="標楷體" w:hint="eastAsia"/>
          <w:szCs w:val="24"/>
        </w:rPr>
        <w:t>，以區分會務性質；3.</w:t>
      </w:r>
      <w:r>
        <w:rPr>
          <w:rFonts w:ascii="標楷體" w:eastAsia="標楷體" w:hAnsi="標楷體" w:hint="eastAsia"/>
          <w:szCs w:val="24"/>
        </w:rPr>
        <w:t>已函請</w:t>
      </w:r>
      <w:r w:rsidRPr="00B2759E">
        <w:rPr>
          <w:rFonts w:ascii="標楷體" w:eastAsia="標楷體" w:hAnsi="標楷體" w:hint="eastAsia"/>
          <w:szCs w:val="24"/>
        </w:rPr>
        <w:t>相關基金會，將資料報府備查；4.</w:t>
      </w:r>
      <w:r>
        <w:rPr>
          <w:rFonts w:ascii="標楷體" w:eastAsia="標楷體" w:hAnsi="標楷體" w:hint="eastAsia"/>
          <w:szCs w:val="24"/>
        </w:rPr>
        <w:t>已</w:t>
      </w:r>
      <w:r w:rsidRPr="00B2759E">
        <w:rPr>
          <w:rFonts w:ascii="標楷體" w:eastAsia="標楷體" w:hAnsi="標楷體" w:hint="eastAsia"/>
          <w:szCs w:val="24"/>
        </w:rPr>
        <w:t>函請相關基金會辦理財產變更、補正存款證明文件及修正捐助章程</w:t>
      </w:r>
      <w:r>
        <w:rPr>
          <w:rFonts w:ascii="標楷體" w:eastAsia="標楷體" w:hAnsi="標楷體" w:hint="eastAsia"/>
          <w:szCs w:val="24"/>
        </w:rPr>
        <w:t>等事宜</w:t>
      </w:r>
      <w:r w:rsidRPr="00B2759E">
        <w:rPr>
          <w:rFonts w:ascii="標楷體" w:eastAsia="標楷體" w:hAnsi="標楷體" w:hint="eastAsia"/>
          <w:szCs w:val="24"/>
        </w:rPr>
        <w:t>。</w:t>
      </w:r>
    </w:p>
    <w:p w14:paraId="062E6558" w14:textId="77777777" w:rsidR="00952B04" w:rsidRPr="009A1C4E" w:rsidRDefault="00952B04" w:rsidP="007B29F5">
      <w:pPr>
        <w:overflowPunct w:val="0"/>
        <w:snapToGrid w:val="0"/>
        <w:spacing w:line="434" w:lineRule="exact"/>
        <w:ind w:firstLineChars="200" w:firstLine="561"/>
        <w:jc w:val="both"/>
        <w:rPr>
          <w:rFonts w:ascii="標楷體" w:eastAsia="標楷體" w:hAnsi="標楷體"/>
          <w:b/>
          <w:sz w:val="28"/>
          <w:szCs w:val="28"/>
        </w:rPr>
      </w:pPr>
      <w:r w:rsidRPr="009A1C4E">
        <w:rPr>
          <w:rFonts w:ascii="標楷體" w:eastAsia="標楷體" w:hAnsi="標楷體"/>
          <w:b/>
          <w:sz w:val="28"/>
          <w:szCs w:val="28"/>
        </w:rPr>
        <w:t>（</w:t>
      </w:r>
      <w:r w:rsidR="000E5A2F" w:rsidRPr="009A1C4E">
        <w:rPr>
          <w:rFonts w:ascii="標楷體" w:eastAsia="標楷體" w:hAnsi="標楷體" w:hint="eastAsia"/>
          <w:b/>
          <w:sz w:val="28"/>
          <w:szCs w:val="28"/>
        </w:rPr>
        <w:t>十八</w:t>
      </w:r>
      <w:r w:rsidRPr="009A1C4E">
        <w:rPr>
          <w:rFonts w:ascii="標楷體" w:eastAsia="標楷體" w:hAnsi="標楷體"/>
          <w:b/>
          <w:sz w:val="28"/>
          <w:szCs w:val="28"/>
        </w:rPr>
        <w:t>）</w:t>
      </w:r>
      <w:r w:rsidRPr="009A1C4E">
        <w:rPr>
          <w:rFonts w:ascii="標楷體" w:eastAsia="標楷體" w:hAnsi="標楷體" w:hint="eastAsia"/>
          <w:b/>
          <w:sz w:val="28"/>
          <w:szCs w:val="28"/>
        </w:rPr>
        <w:t>結合嘉義建管得來速APP及建照預審制度，獲致縮短審照時程近五成之加乘效果，深獲民眾好評，惟推廣至鄉鎮市執行成效欠佳，APP服務功能亦仍有精進空間，允宜研謀改善，以提升審照流程透明度及審查效率。</w:t>
      </w:r>
    </w:p>
    <w:p w14:paraId="61B0E371" w14:textId="77777777" w:rsidR="007B29F5" w:rsidRDefault="00952B04" w:rsidP="007B29F5">
      <w:pPr>
        <w:overflowPunct w:val="0"/>
        <w:spacing w:line="434" w:lineRule="exact"/>
        <w:ind w:firstLineChars="200" w:firstLine="480"/>
        <w:jc w:val="both"/>
        <w:rPr>
          <w:rFonts w:ascii="標楷體" w:eastAsia="標楷體" w:hAnsi="標楷體"/>
        </w:rPr>
      </w:pPr>
      <w:r w:rsidRPr="00217D16">
        <w:rPr>
          <w:rFonts w:ascii="標楷體" w:eastAsia="標楷體" w:hAnsi="標楷體" w:hint="eastAsia"/>
        </w:rPr>
        <w:t>該府鑑於建築物與民眾生活息息相關，為使審查建照案件資訊公開透明，自108年8月1日開發「嘉義建管得來速」APP（下稱建管APP），民眾可即時透過建管APP掃描一維條碼或輸入專案序號即可查詢案件掛號、補正及相關審查意見暨所有流程，且該APP具有主動推播訊息服務功能，以簡訊通知申請人，讓其即時掌握申請案件狀況</w:t>
      </w:r>
      <w:r>
        <w:rPr>
          <w:rFonts w:ascii="標楷體" w:eastAsia="標楷體" w:hAnsi="標楷體" w:hint="eastAsia"/>
        </w:rPr>
        <w:t>。另</w:t>
      </w:r>
      <w:r w:rsidRPr="00217D16">
        <w:rPr>
          <w:rFonts w:ascii="標楷體" w:eastAsia="標楷體" w:hAnsi="標楷體" w:hint="eastAsia"/>
        </w:rPr>
        <w:t>為落實審照行政與技術分立制度，與嘉義縣建築師公會分工合作，實施建照預審制度，送審案件委由嘉義縣建築師公會收件，並預先審查建照技術層面，通過後再進入</w:t>
      </w:r>
      <w:r>
        <w:rPr>
          <w:rFonts w:ascii="標楷體" w:eastAsia="標楷體" w:hAnsi="標楷體" w:hint="eastAsia"/>
        </w:rPr>
        <w:t>該</w:t>
      </w:r>
      <w:r w:rsidRPr="00217D16">
        <w:rPr>
          <w:rFonts w:ascii="標楷體" w:eastAsia="標楷體" w:hAnsi="標楷體" w:hint="eastAsia"/>
        </w:rPr>
        <w:t>府行政審查層面，合格後即可發照。經</w:t>
      </w:r>
      <w:r>
        <w:rPr>
          <w:rFonts w:ascii="標楷體" w:eastAsia="標楷體" w:hAnsi="標楷體" w:hint="eastAsia"/>
        </w:rPr>
        <w:t>該</w:t>
      </w:r>
      <w:r w:rsidRPr="00217D16">
        <w:rPr>
          <w:rFonts w:ascii="標楷體" w:eastAsia="標楷體" w:hAnsi="標楷體" w:hint="eastAsia"/>
        </w:rPr>
        <w:t>府統計108年8月至109年5月期間平均建築執照審照時間約為9.13</w:t>
      </w:r>
      <w:r>
        <w:rPr>
          <w:rFonts w:ascii="標楷體" w:eastAsia="標楷體" w:hAnsi="標楷體" w:hint="eastAsia"/>
        </w:rPr>
        <w:t>日</w:t>
      </w:r>
      <w:r w:rsidRPr="00217D16">
        <w:rPr>
          <w:rFonts w:ascii="標楷體" w:eastAsia="標楷體" w:hAnsi="標楷體" w:hint="eastAsia"/>
        </w:rPr>
        <w:t>，較107年8月至108年5月期間平均審照時間（16.80</w:t>
      </w:r>
      <w:r>
        <w:rPr>
          <w:rFonts w:ascii="標楷體" w:eastAsia="標楷體" w:hAnsi="標楷體" w:hint="eastAsia"/>
        </w:rPr>
        <w:t>日</w:t>
      </w:r>
      <w:r w:rsidRPr="00217D16">
        <w:rPr>
          <w:rFonts w:ascii="標楷體" w:eastAsia="標楷體" w:hAnsi="標楷體" w:hint="eastAsia"/>
        </w:rPr>
        <w:t>）縮短約7.67</w:t>
      </w:r>
      <w:r>
        <w:rPr>
          <w:rFonts w:ascii="標楷體" w:eastAsia="標楷體" w:hAnsi="標楷體" w:hint="eastAsia"/>
        </w:rPr>
        <w:t>日</w:t>
      </w:r>
      <w:r w:rsidRPr="00217D16">
        <w:rPr>
          <w:rFonts w:ascii="標楷體" w:eastAsia="標楷體" w:hAnsi="標楷體" w:hint="eastAsia"/>
        </w:rPr>
        <w:t>（45.65％）</w:t>
      </w:r>
      <w:r>
        <w:rPr>
          <w:rFonts w:ascii="標楷體" w:eastAsia="標楷體" w:hAnsi="標楷體" w:hint="eastAsia"/>
        </w:rPr>
        <w:t>（圖</w:t>
      </w:r>
      <w:r w:rsidR="000E5A2F">
        <w:rPr>
          <w:rFonts w:ascii="標楷體" w:eastAsia="標楷體" w:hAnsi="標楷體" w:hint="eastAsia"/>
        </w:rPr>
        <w:t>12</w:t>
      </w:r>
      <w:r>
        <w:rPr>
          <w:rFonts w:ascii="標楷體" w:eastAsia="標楷體" w:hAnsi="標楷體" w:hint="eastAsia"/>
        </w:rPr>
        <w:t>）</w:t>
      </w:r>
      <w:r w:rsidRPr="00217D16">
        <w:rPr>
          <w:rFonts w:ascii="標楷體" w:eastAsia="標楷體" w:hAnsi="標楷體" w:hint="eastAsia"/>
        </w:rPr>
        <w:t>，深獲民眾好評</w:t>
      </w:r>
      <w:r>
        <w:rPr>
          <w:rFonts w:ascii="標楷體" w:eastAsia="標楷體" w:hAnsi="標楷體" w:hint="eastAsia"/>
        </w:rPr>
        <w:t>。</w:t>
      </w:r>
      <w:r w:rsidRPr="005D3E03">
        <w:rPr>
          <w:rFonts w:ascii="標楷體" w:eastAsia="標楷體" w:hAnsi="標楷體" w:hint="eastAsia"/>
        </w:rPr>
        <w:t>嗣經</w:t>
      </w:r>
      <w:r>
        <w:rPr>
          <w:rFonts w:ascii="標楷體" w:eastAsia="標楷體" w:hAnsi="標楷體" w:hint="eastAsia"/>
        </w:rPr>
        <w:t>該</w:t>
      </w:r>
      <w:r w:rsidRPr="005D3E03">
        <w:rPr>
          <w:rFonts w:ascii="標楷體" w:eastAsia="標楷體" w:hAnsi="標楷體" w:hint="eastAsia"/>
        </w:rPr>
        <w:t>府考量嘉義縣幅員遼闊，爰於109年度將建管APP功能擴增，並自109年10月1日起將原授權各鄉鎮</w:t>
      </w:r>
    </w:p>
    <w:p w14:paraId="51E8528A" w14:textId="5A125DDC" w:rsidR="00952B04" w:rsidRDefault="00744800" w:rsidP="007B29F5">
      <w:pPr>
        <w:overflowPunct w:val="0"/>
        <w:spacing w:line="430" w:lineRule="exact"/>
        <w:jc w:val="both"/>
        <w:rPr>
          <w:rFonts w:ascii="標楷體" w:eastAsia="標楷體" w:hAnsi="標楷體"/>
        </w:rPr>
      </w:pPr>
      <w:r>
        <w:rPr>
          <w:rFonts w:ascii="標楷體" w:eastAsia="標楷體" w:hAnsi="標楷體" w:hint="eastAsia"/>
          <w:noProof/>
        </w:rPr>
        <w:lastRenderedPageBreak/>
        <mc:AlternateContent>
          <mc:Choice Requires="wpg">
            <w:drawing>
              <wp:anchor distT="0" distB="0" distL="36195" distR="0" simplePos="0" relativeHeight="251676672" behindDoc="0" locked="0" layoutInCell="1" allowOverlap="1" wp14:anchorId="29946611" wp14:editId="74ACC01E">
                <wp:simplePos x="0" y="0"/>
                <wp:positionH relativeFrom="column">
                  <wp:posOffset>2369820</wp:posOffset>
                </wp:positionH>
                <wp:positionV relativeFrom="paragraph">
                  <wp:posOffset>13335</wp:posOffset>
                </wp:positionV>
                <wp:extent cx="3855085" cy="3482340"/>
                <wp:effectExtent l="0" t="0" r="0" b="3810"/>
                <wp:wrapSquare wrapText="bothSides"/>
                <wp:docPr id="42095" name="群組 42095"/>
                <wp:cNvGraphicFramePr/>
                <a:graphic xmlns:a="http://schemas.openxmlformats.org/drawingml/2006/main">
                  <a:graphicData uri="http://schemas.microsoft.com/office/word/2010/wordprocessingGroup">
                    <wpg:wgp>
                      <wpg:cNvGrpSpPr/>
                      <wpg:grpSpPr>
                        <a:xfrm>
                          <a:off x="0" y="0"/>
                          <a:ext cx="3855085" cy="3482340"/>
                          <a:chOff x="0" y="0"/>
                          <a:chExt cx="3856990" cy="3482184"/>
                        </a:xfrm>
                      </wpg:grpSpPr>
                      <wpg:grpSp>
                        <wpg:cNvPr id="42083" name="群組 42083"/>
                        <wpg:cNvGrpSpPr/>
                        <wpg:grpSpPr>
                          <a:xfrm>
                            <a:off x="0" y="0"/>
                            <a:ext cx="3856990" cy="3255645"/>
                            <a:chOff x="62038" y="-102656"/>
                            <a:chExt cx="3960195" cy="3256066"/>
                          </a:xfrm>
                        </wpg:grpSpPr>
                        <wpg:grpSp>
                          <wpg:cNvPr id="103" name="群組 103"/>
                          <wpg:cNvGrpSpPr/>
                          <wpg:grpSpPr>
                            <a:xfrm>
                              <a:off x="62038" y="-102656"/>
                              <a:ext cx="3954780" cy="3256066"/>
                              <a:chOff x="62041" y="-105538"/>
                              <a:chExt cx="3954967" cy="3347484"/>
                            </a:xfrm>
                          </wpg:grpSpPr>
                          <wpg:grpSp>
                            <wpg:cNvPr id="104" name="群組 104"/>
                            <wpg:cNvGrpSpPr/>
                            <wpg:grpSpPr>
                              <a:xfrm>
                                <a:off x="62043" y="28211"/>
                                <a:ext cx="3874920" cy="3213735"/>
                                <a:chOff x="62043" y="-359064"/>
                                <a:chExt cx="3874920" cy="3213735"/>
                              </a:xfrm>
                            </wpg:grpSpPr>
                            <wpg:grpSp>
                              <wpg:cNvPr id="105" name="群組 26"/>
                              <wpg:cNvGrpSpPr/>
                              <wpg:grpSpPr>
                                <a:xfrm>
                                  <a:off x="62043" y="-359064"/>
                                  <a:ext cx="3832225" cy="3213735"/>
                                  <a:chOff x="64577" y="-119980"/>
                                  <a:chExt cx="3943349" cy="3205162"/>
                                </a:xfrm>
                              </wpg:grpSpPr>
                              <wpg:graphicFrame>
                                <wpg:cNvPr id="106" name="圖表 106"/>
                                <wpg:cNvFrPr/>
                                <wpg:xfrm>
                                  <a:off x="64577" y="-119980"/>
                                  <a:ext cx="3943349" cy="3205162"/>
                                </wpg:xfrm>
                                <a:graphic>
                                  <a:graphicData uri="http://schemas.openxmlformats.org/drawingml/2006/chart">
                                    <c:chart xmlns:c="http://schemas.openxmlformats.org/drawingml/2006/chart" xmlns:r="http://schemas.openxmlformats.org/officeDocument/2006/relationships" r:id="rId46"/>
                                  </a:graphicData>
                                </a:graphic>
                              </wpg:graphicFrame>
                              <wpg:grpSp>
                                <wpg:cNvPr id="107" name="群組 107"/>
                                <wpg:cNvGrpSpPr/>
                                <wpg:grpSpPr>
                                  <a:xfrm>
                                    <a:off x="1540913" y="501591"/>
                                    <a:ext cx="2226970" cy="978564"/>
                                    <a:chOff x="1669613" y="501591"/>
                                    <a:chExt cx="2412971" cy="978564"/>
                                  </a:xfrm>
                                </wpg:grpSpPr>
                                <wps:wsp>
                                  <wps:cNvPr id="108" name="直線接點 108"/>
                                  <wps:cNvCnPr/>
                                  <wps:spPr>
                                    <a:xfrm flipV="1">
                                      <a:off x="1669613" y="880080"/>
                                      <a:ext cx="1508670" cy="9526"/>
                                    </a:xfrm>
                                    <a:prstGeom prst="line">
                                      <a:avLst/>
                                    </a:prstGeom>
                                    <a:noFill/>
                                    <a:ln w="15875" cap="flat" cmpd="sng" algn="ctr">
                                      <a:solidFill>
                                        <a:srgbClr val="4F81BD">
                                          <a:shade val="95000"/>
                                          <a:satMod val="105000"/>
                                        </a:srgbClr>
                                      </a:solidFill>
                                      <a:prstDash val="dash"/>
                                    </a:ln>
                                    <a:effectLst/>
                                  </wps:spPr>
                                  <wps:bodyPr/>
                                </wps:wsp>
                                <wps:wsp>
                                  <wps:cNvPr id="109" name="直線接點 109"/>
                                  <wps:cNvCnPr/>
                                  <wps:spPr>
                                    <a:xfrm flipH="1">
                                      <a:off x="3186733" y="880080"/>
                                      <a:ext cx="6148" cy="600075"/>
                                    </a:xfrm>
                                    <a:prstGeom prst="line">
                                      <a:avLst/>
                                    </a:prstGeom>
                                    <a:noFill/>
                                    <a:ln w="15875" cap="flat" cmpd="sng" algn="ctr">
                                      <a:solidFill>
                                        <a:srgbClr val="4F81BD">
                                          <a:shade val="95000"/>
                                          <a:satMod val="105000"/>
                                        </a:srgbClr>
                                      </a:solidFill>
                                      <a:prstDash val="dash"/>
                                      <a:tailEnd type="arrow"/>
                                    </a:ln>
                                    <a:effectLst/>
                                  </wps:spPr>
                                  <wps:bodyPr/>
                                </wps:wsp>
                                <wps:wsp>
                                  <wps:cNvPr id="110" name="矩形 110"/>
                                  <wps:cNvSpPr/>
                                  <wps:spPr>
                                    <a:xfrm>
                                      <a:off x="2176035" y="501591"/>
                                      <a:ext cx="1906549" cy="315955"/>
                                    </a:xfrm>
                                    <a:prstGeom prst="rect">
                                      <a:avLst/>
                                    </a:prstGeom>
                                    <a:solidFill>
                                      <a:srgbClr val="4BACC6">
                                        <a:lumMod val="20000"/>
                                        <a:lumOff val="80000"/>
                                      </a:srgbClr>
                                    </a:solidFill>
                                    <a:ln w="25400" cap="flat" cmpd="sng" algn="ctr">
                                      <a:noFill/>
                                      <a:prstDash val="solid"/>
                                    </a:ln>
                                    <a:effectLst/>
                                    <a:scene3d>
                                      <a:camera prst="orthographicFront"/>
                                      <a:lightRig rig="threePt" dir="t"/>
                                    </a:scene3d>
                                    <a:sp3d>
                                      <a:bevelT/>
                                    </a:sp3d>
                                  </wps:spPr>
                                  <wps:txbx>
                                    <w:txbxContent>
                                      <w:p w14:paraId="32A78393" w14:textId="77777777" w:rsidR="00F86B0A" w:rsidRPr="00DD70A9" w:rsidRDefault="00F86B0A" w:rsidP="00B270CC">
                                        <w:pPr>
                                          <w:pStyle w:val="Web"/>
                                          <w:spacing w:line="240" w:lineRule="exact"/>
                                          <w:jc w:val="center"/>
                                          <w:rPr>
                                            <w:sz w:val="22"/>
                                          </w:rPr>
                                        </w:pPr>
                                        <w:r w:rsidRPr="00DD70A9">
                                          <w:rPr>
                                            <w:rFonts w:ascii="標楷體" w:eastAsia="標楷體" w:hAnsi="標楷體" w:cstheme="minorBidi" w:hint="eastAsia"/>
                                            <w:b/>
                                            <w:bCs/>
                                            <w:color w:val="FF0000"/>
                                            <w:sz w:val="20"/>
                                            <w:szCs w:val="22"/>
                                          </w:rPr>
                                          <w:t>縮短7.67</w:t>
                                        </w:r>
                                        <w:r>
                                          <w:rPr>
                                            <w:rFonts w:ascii="標楷體" w:eastAsia="標楷體" w:hAnsi="標楷體" w:cstheme="minorBidi" w:hint="eastAsia"/>
                                            <w:b/>
                                            <w:bCs/>
                                            <w:color w:val="FF0000"/>
                                            <w:sz w:val="20"/>
                                            <w:szCs w:val="22"/>
                                          </w:rPr>
                                          <w:t>日</w:t>
                                        </w:r>
                                        <w:r w:rsidRPr="00DD70A9">
                                          <w:rPr>
                                            <w:rFonts w:ascii="標楷體" w:eastAsia="標楷體" w:hAnsi="標楷體" w:cstheme="minorBidi" w:hint="eastAsia"/>
                                            <w:b/>
                                            <w:bCs/>
                                            <w:color w:val="FF0000"/>
                                            <w:sz w:val="20"/>
                                            <w:szCs w:val="22"/>
                                          </w:rPr>
                                          <w:t>（45.65％）</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grpSp>
                            <wpg:grpSp>
                              <wpg:cNvPr id="111" name="群組 111"/>
                              <wpg:cNvGrpSpPr/>
                              <wpg:grpSpPr>
                                <a:xfrm>
                                  <a:off x="3119718" y="768668"/>
                                  <a:ext cx="817245" cy="1118385"/>
                                  <a:chOff x="0" y="-264066"/>
                                  <a:chExt cx="817245" cy="1118385"/>
                                </a:xfrm>
                              </wpg:grpSpPr>
                              <pic:pic xmlns:pic="http://schemas.openxmlformats.org/drawingml/2006/picture">
                                <pic:nvPicPr>
                                  <pic:cNvPr id="112" name="圖片 16">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810F8DE-506B-493F-9897-03EB36DDBCEC}"/>
                                      </a:ext>
                                    </a:extLst>
                                  </pic:cNvPr>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264066"/>
                                    <a:ext cx="753035" cy="688490"/>
                                  </a:xfrm>
                                  <a:prstGeom prst="rect">
                                    <a:avLst/>
                                  </a:prstGeom>
                                </pic:spPr>
                              </pic:pic>
                              <wps:wsp>
                                <wps:cNvPr id="113" name="矩形 9"/>
                                <wps:cNvSpPr>
                                  <a:spLocks noChangeArrowheads="1"/>
                                </wps:cNvSpPr>
                                <wps:spPr bwMode="auto">
                                  <a:xfrm>
                                    <a:off x="0" y="424424"/>
                                    <a:ext cx="817245" cy="429895"/>
                                  </a:xfrm>
                                  <a:prstGeom prst="rect">
                                    <a:avLst/>
                                  </a:prstGeom>
                                  <a:noFill/>
                                  <a:ln w="9525">
                                    <a:noFill/>
                                    <a:miter lim="800000"/>
                                    <a:headEnd/>
                                    <a:tailEnd/>
                                  </a:ln>
                                </wps:spPr>
                                <wps:txbx>
                                  <w:txbxContent>
                                    <w:p w14:paraId="5F6F7997" w14:textId="77777777" w:rsidR="00F86B0A" w:rsidRDefault="00F86B0A" w:rsidP="00B270CC">
                                      <w:pPr>
                                        <w:pStyle w:val="Web"/>
                                        <w:spacing w:line="240" w:lineRule="exact"/>
                                        <w:jc w:val="center"/>
                                        <w:textAlignment w:val="baseline"/>
                                        <w:rPr>
                                          <w:rFonts w:ascii="標楷體" w:eastAsia="標楷體" w:hAnsi="標楷體" w:cstheme="minorBidi"/>
                                          <w:b/>
                                          <w:bCs/>
                                          <w:color w:val="000000" w:themeColor="text1"/>
                                          <w:kern w:val="24"/>
                                          <w:sz w:val="20"/>
                                        </w:rPr>
                                      </w:pPr>
                                      <w:r w:rsidRPr="00812AAB">
                                        <w:rPr>
                                          <w:rFonts w:ascii="標楷體" w:eastAsia="標楷體" w:hAnsi="標楷體" w:cstheme="minorBidi" w:hint="eastAsia"/>
                                          <w:b/>
                                          <w:bCs/>
                                          <w:color w:val="000000" w:themeColor="text1"/>
                                          <w:kern w:val="24"/>
                                          <w:sz w:val="20"/>
                                        </w:rPr>
                                        <w:t>嘉義建管</w:t>
                                      </w:r>
                                    </w:p>
                                    <w:p w14:paraId="529871DE" w14:textId="77777777" w:rsidR="00F86B0A" w:rsidRPr="00812AAB" w:rsidRDefault="00F86B0A" w:rsidP="00B270CC">
                                      <w:pPr>
                                        <w:pStyle w:val="Web"/>
                                        <w:spacing w:line="240" w:lineRule="exact"/>
                                        <w:jc w:val="center"/>
                                        <w:textAlignment w:val="baseline"/>
                                        <w:rPr>
                                          <w:sz w:val="20"/>
                                        </w:rPr>
                                      </w:pPr>
                                      <w:r w:rsidRPr="00812AAB">
                                        <w:rPr>
                                          <w:rFonts w:ascii="標楷體" w:eastAsia="標楷體" w:hAnsi="標楷體" w:cstheme="minorBidi" w:hint="eastAsia"/>
                                          <w:b/>
                                          <w:bCs/>
                                          <w:color w:val="000000" w:themeColor="text1"/>
                                          <w:kern w:val="24"/>
                                          <w:sz w:val="20"/>
                                        </w:rPr>
                                        <w:t>得來速APP</w:t>
                                      </w:r>
                                    </w:p>
                                  </w:txbxContent>
                                </wps:txbx>
                                <wps:bodyPr wrap="square">
                                  <a:noAutofit/>
                                </wps:bodyPr>
                              </wps:wsp>
                            </wpg:grpSp>
                          </wpg:grpSp>
                          <wps:wsp>
                            <wps:cNvPr id="114" name="文字方塊 22"/>
                            <wps:cNvSpPr txBox="1"/>
                            <wps:spPr>
                              <a:xfrm>
                                <a:off x="62041" y="-105538"/>
                                <a:ext cx="3954967" cy="485793"/>
                              </a:xfrm>
                              <a:prstGeom prst="rect">
                                <a:avLst/>
                              </a:prstGeom>
                              <a:noFill/>
                              <a:ln w="9525" cmpd="sng">
                                <a:noFill/>
                              </a:ln>
                              <a:effectLst/>
                            </wps:spPr>
                            <wps:txbx>
                              <w:txbxContent>
                                <w:p w14:paraId="3D552D96" w14:textId="5E5778C3" w:rsidR="00F86B0A" w:rsidRPr="00EE07FF" w:rsidRDefault="00F86B0A" w:rsidP="00B270CC">
                                  <w:pPr>
                                    <w:pStyle w:val="Web"/>
                                    <w:spacing w:line="280" w:lineRule="exact"/>
                                    <w:rPr>
                                      <w:sz w:val="22"/>
                                    </w:rPr>
                                  </w:pPr>
                                  <w:r w:rsidRPr="00EE07FF">
                                    <w:rPr>
                                      <w:rFonts w:ascii="標楷體" w:eastAsia="標楷體" w:hAnsi="標楷體" w:cstheme="minorBidi" w:hint="eastAsia"/>
                                      <w:b/>
                                      <w:bCs/>
                                      <w:color w:val="000000" w:themeColor="dark1"/>
                                      <w:szCs w:val="28"/>
                                    </w:rPr>
                                    <w:t>圖</w:t>
                                  </w:r>
                                  <w:r>
                                    <w:rPr>
                                      <w:rFonts w:ascii="標楷體" w:eastAsia="標楷體" w:hAnsi="標楷體" w:cstheme="minorBidi" w:hint="eastAsia"/>
                                      <w:b/>
                                      <w:bCs/>
                                      <w:color w:val="000000" w:themeColor="dark1"/>
                                      <w:szCs w:val="28"/>
                                    </w:rPr>
                                    <w:t>12</w:t>
                                  </w:r>
                                  <w:r w:rsidRPr="00FC6733">
                                    <w:rPr>
                                      <w:rFonts w:hAnsi="標楷體" w:cs="新細明體" w:hint="eastAsia"/>
                                      <w:b/>
                                      <w:bCs/>
                                      <w:color w:val="000000"/>
                                      <w:kern w:val="0"/>
                                    </w:rPr>
                                    <w:t xml:space="preserve">  </w:t>
                                  </w:r>
                                  <w:r w:rsidRPr="00EE07FF">
                                    <w:rPr>
                                      <w:rFonts w:ascii="標楷體" w:eastAsia="標楷體" w:hAnsi="標楷體" w:cstheme="minorBidi" w:hint="eastAsia"/>
                                      <w:b/>
                                      <w:bCs/>
                                      <w:color w:val="000000" w:themeColor="dark1"/>
                                      <w:szCs w:val="28"/>
                                    </w:rPr>
                                    <w:t>結合嘉義建管得來速APP及建照預審制度前後</w:t>
                                  </w:r>
                                </w:p>
                                <w:p w14:paraId="07C2A877" w14:textId="5B79D6C8" w:rsidR="00F86B0A" w:rsidRPr="00EE07FF" w:rsidRDefault="00F86B0A" w:rsidP="004F71A1">
                                  <w:pPr>
                                    <w:pStyle w:val="Web"/>
                                    <w:spacing w:line="280" w:lineRule="exact"/>
                                    <w:rPr>
                                      <w:sz w:val="22"/>
                                    </w:rPr>
                                  </w:pPr>
                                  <w:r w:rsidRPr="004F71A1">
                                    <w:rPr>
                                      <w:rFonts w:ascii="標楷體" w:eastAsia="標楷體" w:hAnsi="標楷體" w:cstheme="minorBidi" w:hint="eastAsia"/>
                                      <w:b/>
                                      <w:bCs/>
                                      <w:color w:val="FFFFFF" w:themeColor="background1"/>
                                      <w:szCs w:val="28"/>
                                    </w:rPr>
                                    <w:t>圖12</w:t>
                                  </w:r>
                                  <w:r w:rsidRPr="00FC6733">
                                    <w:rPr>
                                      <w:rFonts w:hAnsi="標楷體" w:cs="新細明體" w:hint="eastAsia"/>
                                      <w:b/>
                                      <w:bCs/>
                                      <w:color w:val="000000"/>
                                      <w:kern w:val="0"/>
                                    </w:rPr>
                                    <w:t xml:space="preserve">  </w:t>
                                  </w:r>
                                  <w:r w:rsidRPr="00EE07FF">
                                    <w:rPr>
                                      <w:rFonts w:ascii="標楷體" w:eastAsia="標楷體" w:hAnsi="標楷體" w:cstheme="minorBidi" w:hint="eastAsia"/>
                                      <w:b/>
                                      <w:bCs/>
                                      <w:color w:val="000000" w:themeColor="dark1"/>
                                      <w:szCs w:val="28"/>
                                    </w:rPr>
                                    <w:t>平均建築執照審照時間</w:t>
                                  </w:r>
                                  <w:r>
                                    <w:rPr>
                                      <w:rFonts w:ascii="標楷體" w:eastAsia="標楷體" w:hAnsi="標楷體" w:cstheme="minorBidi" w:hint="eastAsia"/>
                                      <w:b/>
                                      <w:bCs/>
                                      <w:color w:val="000000" w:themeColor="dark1"/>
                                      <w:szCs w:val="28"/>
                                    </w:rPr>
                                    <w:t>縮短</w:t>
                                  </w:r>
                                  <w:r w:rsidRPr="00EE07FF">
                                    <w:rPr>
                                      <w:rFonts w:ascii="標楷體" w:eastAsia="標楷體" w:hAnsi="標楷體" w:cstheme="minorBidi" w:hint="eastAsia"/>
                                      <w:b/>
                                      <w:bCs/>
                                      <w:color w:val="000000" w:themeColor="dark1"/>
                                      <w:szCs w:val="28"/>
                                    </w:rPr>
                                    <w:t>情形</w:t>
                                  </w:r>
                                </w:p>
                              </w:txbxContent>
                            </wps:txbx>
                            <wps:bodyPr vertOverflow="clip" horzOverflow="clip" wrap="square" rtlCol="0" anchor="t">
                              <a:noAutofit/>
                            </wps:bodyPr>
                          </wps:wsp>
                        </wpg:grpSp>
                        <wps:wsp>
                          <wps:cNvPr id="42010" name="PA_矩形 13"/>
                          <wps:cNvSpPr>
                            <a:spLocks noChangeArrowheads="1"/>
                          </wps:cNvSpPr>
                          <wps:spPr bwMode="auto">
                            <a:xfrm>
                              <a:off x="1613043" y="349322"/>
                              <a:ext cx="2409190" cy="346710"/>
                            </a:xfrm>
                            <a:prstGeom prst="rect">
                              <a:avLst/>
                            </a:prstGeom>
                            <a:noFill/>
                            <a:ln w="9525">
                              <a:noFill/>
                              <a:miter lim="800000"/>
                              <a:headEnd/>
                              <a:tailEnd/>
                            </a:ln>
                          </wps:spPr>
                          <wps:txbx>
                            <w:txbxContent>
                              <w:p w14:paraId="51C58FF5" w14:textId="77777777" w:rsidR="00F86B0A" w:rsidRPr="00F412A1" w:rsidRDefault="00F86B0A" w:rsidP="00B270CC">
                                <w:pPr>
                                  <w:widowControl/>
                                  <w:spacing w:line="340" w:lineRule="exact"/>
                                  <w:jc w:val="center"/>
                                  <w:rPr>
                                    <w:rFonts w:ascii="新細明體" w:eastAsia="新細明體" w:hAnsi="新細明體" w:cs="新細明體"/>
                                    <w:kern w:val="0"/>
                                    <w:sz w:val="2"/>
                                    <w:szCs w:val="24"/>
                                  </w:rPr>
                                </w:pPr>
                                <w:r w:rsidRPr="00F412A1">
                                  <w:rPr>
                                    <w:rFonts w:ascii="標楷體" w:eastAsia="標楷體" w:hAnsi="標楷體" w:hint="eastAsia"/>
                                    <w:b/>
                                    <w:bCs/>
                                    <w:color w:val="FFFFFF" w:themeColor="background1"/>
                                    <w:kern w:val="24"/>
                                    <w:szCs w:val="108"/>
                                    <w14:glow w14:rad="139700">
                                      <w14:schemeClr w14:val="accent5">
                                        <w14:alpha w14:val="60000"/>
                                        <w14:satMod w14:val="175000"/>
                                      </w14:schemeClr>
                                    </w14:glow>
                                    <w14:shadow w14:blurRad="50800" w14:dist="38100" w14:dir="5400000" w14:sx="100000" w14:sy="100000" w14:kx="0" w14:ky="0" w14:algn="t">
                                      <w14:srgbClr w14:val="000000">
                                        <w14:alpha w14:val="60000"/>
                                      </w14:srgbClr>
                                    </w14:shadow>
                                  </w:rPr>
                                  <w:t>智慧嘉義．透明審照Go</w:t>
                                </w:r>
                              </w:p>
                              <w:p w14:paraId="233082B9" w14:textId="77777777" w:rsidR="00F86B0A" w:rsidRPr="00DB24A8" w:rsidRDefault="00F86B0A" w:rsidP="00B270CC">
                                <w:pPr>
                                  <w:pStyle w:val="Web"/>
                                  <w:spacing w:line="400" w:lineRule="exact"/>
                                  <w:textAlignment w:val="baseline"/>
                                  <w:rPr>
                                    <w:sz w:val="4"/>
                                  </w:rPr>
                                </w:pPr>
                              </w:p>
                            </w:txbxContent>
                          </wps:txbx>
                          <wps:bodyPr wrap="square">
                            <a:noAutofit/>
                          </wps:bodyPr>
                        </wps:wsp>
                      </wpg:grpSp>
                      <wps:wsp>
                        <wps:cNvPr id="42094" name="文字方塊 42094"/>
                        <wps:cNvSpPr txBox="1"/>
                        <wps:spPr>
                          <a:xfrm>
                            <a:off x="143819" y="3256768"/>
                            <a:ext cx="3205480" cy="225416"/>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B133CA1" w14:textId="0318C1DF" w:rsidR="00F86B0A" w:rsidRPr="00744800" w:rsidRDefault="00F86B0A" w:rsidP="00744800">
                              <w:pPr>
                                <w:spacing w:line="180" w:lineRule="exact"/>
                                <w:rPr>
                                  <w:rFonts w:ascii="標楷體" w:eastAsia="標楷體" w:hAnsi="標楷體"/>
                                  <w:sz w:val="18"/>
                                  <w:szCs w:val="18"/>
                                </w:rPr>
                              </w:pPr>
                              <w:r w:rsidRPr="00744800">
                                <w:rPr>
                                  <w:rFonts w:ascii="標楷體" w:eastAsia="標楷體" w:hAnsi="標楷體" w:hint="eastAsia"/>
                                  <w:sz w:val="18"/>
                                  <w:szCs w:val="18"/>
                                </w:rPr>
                                <w:t>資料來源：整理自嘉義縣政府提供資料。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群組 42095" o:spid="_x0000_s1134" style="position:absolute;left:0;text-align:left;margin-left:186.6pt;margin-top:1.05pt;width:303.55pt;height:274.2pt;z-index:251676672;mso-wrap-distance-left:2.85pt;mso-wrap-distance-right:0;mso-width-relative:margin;mso-height-relative:margin" coordsize="38569,34821" o:gfxdata="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">
                <v:group id="群組 42083" o:spid="_x0000_s1135" style="position:absolute;width:38569;height:32556" coordorigin="620,-1026" coordsize="39601,325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AXoMcAAADe&#10;AAAADwAAAAAAAAAAAAAAAACqAgAAZHJzL2Rvd25yZXYueG1sUEsFBgAAAAAEAAQA+gAAAJ4DAAAA&#10;AA==&#10;">
                  <v:group id="群組 103" o:spid="_x0000_s1136" style="position:absolute;left:620;top:-1026;width:39548;height:32560" coordorigin="620,-1055" coordsize="39549,334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7FgQrwwAAANwAAAAP&#10;AAAAAAAAAAAAAAAAAKoCAABkcnMvZG93bnJldi54bWxQSwUGAAAAAAQABAD6AAAAmgMAAAAA&#10;">
                    <v:group id="群組 104" o:spid="_x0000_s1137" style="position:absolute;left:620;top:282;width:38749;height:32137" coordorigin="620,-3590" coordsize="38749,321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cX8QAAADcAAAADwAAAGRycy9kb3ducmV2LnhtbERPS2vCQBC+F/wPywi9&#10;1U20LRJdJYRaegiFqiDehuyYBLOzIbvN4993C4Xe5uN7znY/mkb01LnasoJ4EYEgLqyuuVRwPh2e&#10;1iCcR9bYWCYFEznY72YPW0y0HfiL+qMvRQhhl6CCyvs2kdIVFRl0C9sSB+5mO4M+wK6UusMhhJtG&#10;LqPoVRqsOTRU2FJWUXE/fhsF7wMO6Sp+6/P7LZuup5fPSx6TUo/zMd2A8DT6f/Gf+0OH+dEz/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P+cX8QAAADcAAAA&#10;DwAAAAAAAAAAAAAAAACqAgAAZHJzL2Rvd25yZXYueG1sUEsFBgAAAAAEAAQA+gAAAJsDAAAAAA==&#10;">
                      <v:group id="群組 26" o:spid="_x0000_s1138" style="position:absolute;left:620;top:-3590;width:38322;height:32136" coordorigin="645,-1199" coordsize="39433,32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bsznEwwAAANwAAAAP&#10;AAAAAAAAAAAAAAAAAKoCAABkcnMvZG93bnJldi54bWxQSwUGAAAAAAQABAD6AAAAmgMAAAAA&#10;">
                        <v:shape id="圖表 106" o:spid="_x0000_s1139" type="#_x0000_t75" style="position:absolute;left:645;top:-1221;width:39438;height:3212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">
                          <v:imagedata r:id="rId48" o:title=""/>
                          <o:lock v:ext="edit" aspectratio="f"/>
                        </v:shape>
                        <v:group id="群組 107" o:spid="_x0000_s1140" style="position:absolute;left:15409;top:5015;width:22269;height:9786" coordorigin="16696,5015" coordsize="24129,97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0CKMQAAADcAAAADwAAAGRycy9kb3ducmV2LnhtbERPS2vCQBC+F/wPywi9&#10;1U2UthJdJYRaegiFqiDehuyYBLOzIbvN4993C4Xe5uN7znY/mkb01LnasoJ4EYEgLqyuuVRwPh2e&#10;1iCcR9bYWCYFEznY72YPW0y0HfiL+qMvRQhhl6CCyvs2kdIVFRl0C9sSB+5mO4M+wK6UusMhhJtG&#10;LqPoRRqsOTRU2FJWUXE/fhsF7wMO6Sp+6/P7LZuup+fPSx6TUo/zMd2A8DT6f/Gf+0OH+dEr/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C0CKMQAAADcAAAA&#10;DwAAAAAAAAAAAAAAAACqAgAAZHJzL2Rvd25yZXYueG1sUEsFBgAAAAAEAAQA+gAAAJsDAAAAAA==&#10;">
                          <v:line id="直線接點 108" o:spid="_x0000_s1141" style="position:absolute;flip:y;visibility:visible;mso-wrap-style:square" from="16696,8800" to="31782,88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kG99MYAAADcAAAADwAAAGRycy9kb3ducmV2LnhtbESPQWvCQBCF74X+h2WE3uomFoukrmID&#10;QglFaGzpdciOSTA7G7Jbjf31zkHwNsN78943y/XoOnWiIbSeDaTTBBRx5W3LtYHv/fZ5ASpEZIud&#10;ZzJwoQDr1ePDEjPrz/xFpzLWSkI4ZGigibHPtA5VQw7D1PfEoh384DDKOtTaDniWcNfpWZK8aoct&#10;S0ODPeUNVcfyzxkoqstu/vtzyMeXYvFe7P7Tz/yYGvM0GTdvoCKN8W6+XX9YwU+EVp6RCfTq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JBvfTGAAAA3AAAAA8AAAAAAAAA&#10;AAAAAAAAoQIAAGRycy9kb3ducmV2LnhtbFBLBQYAAAAABAAEAPkAAACUAwAAAAA=&#10;" strokecolor="#4a7ebb" strokeweight="1.25pt">
                            <v:stroke dashstyle="dash"/>
                          </v:line>
                          <v:line id="直線接點 109" o:spid="_x0000_s1142" style="position:absolute;flip:x;visibility:visible;mso-wrap-style:square" from="31867,8800" to="31928,148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2iMsQAAADcAAAADwAAAGRycy9kb3ducmV2LnhtbERPS2sCMRC+F/wPYYTeaqKFYlejSItQ&#10;PGh9gd6GzbhZ3EyWTepu/fVNodDbfHzPmc47V4kbNaH0rGE4UCCIc29KLjQc9sunMYgQkQ1WnknD&#10;NwWYz3oPU8yMb3lLt10sRArhkKEGG2OdSRlySw7DwNfEibv4xmFMsCmkabBN4a6SI6VepMOSU4PF&#10;mt4s5dfdl9NwGqv1phuuPtWzvat1edyfV+271o/9bjEBEamL/+I/94dJ89Ur/D6TLpCz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raIyxAAAANwAAAAPAAAAAAAAAAAA&#10;AAAAAKECAABkcnMvZG93bnJldi54bWxQSwUGAAAAAAQABAD5AAAAkgMAAAAA&#10;" strokecolor="#4a7ebb" strokeweight="1.25pt">
                            <v:stroke dashstyle="dash" endarrow="open"/>
                          </v:line>
                          <v:rect id="矩形 110" o:spid="_x0000_s1143" style="position:absolute;left:21760;top:5015;width:19065;height:3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BXa8QA&#10;AADcAAAADwAAAGRycy9kb3ducmV2LnhtbESPQWvCQBCF7wX/wzKCt7pRaSnRVUQIiCClpuh1yI5J&#10;MDsbs6tJ/33nUOhthvfmvW9Wm8E16kldqD0bmE0TUMSFtzWXBr7z7PUDVIjIFhvPZOCHAmzWo5cV&#10;ptb3/EXPUyyVhHBI0UAVY5tqHYqKHIapb4lFu/rOYZS1K7XtsJdw1+h5krxrhzVLQ4Ut7SoqbqeH&#10;MxCaPCzeHj1lx8Nwcfd4vmWfc2Mm42G7BBVpiP/mv+u9FfyZ4MszMoFe/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4AV2vEAAAA3AAAAA8AAAAAAAAAAAAAAAAAmAIAAGRycy9k&#10;b3ducmV2LnhtbFBLBQYAAAAABAAEAPUAAACJAwAAAAA=&#10;" fillcolor="#dbeef4" stroked="f" strokeweight="2pt">
                            <v:textbox>
                              <w:txbxContent>
                                <w:p w14:paraId="32A78393" w14:textId="77777777" w:rsidR="00F86B0A" w:rsidRPr="00DD70A9" w:rsidRDefault="00F86B0A" w:rsidP="00B270CC">
                                  <w:pPr>
                                    <w:pStyle w:val="Web"/>
                                    <w:spacing w:line="240" w:lineRule="exact"/>
                                    <w:jc w:val="center"/>
                                    <w:rPr>
                                      <w:sz w:val="22"/>
                                    </w:rPr>
                                  </w:pPr>
                                  <w:r w:rsidRPr="00DD70A9">
                                    <w:rPr>
                                      <w:rFonts w:ascii="標楷體" w:eastAsia="標楷體" w:hAnsi="標楷體" w:cstheme="minorBidi" w:hint="eastAsia"/>
                                      <w:b/>
                                      <w:bCs/>
                                      <w:color w:val="FF0000"/>
                                      <w:sz w:val="20"/>
                                      <w:szCs w:val="22"/>
                                    </w:rPr>
                                    <w:t>縮短7.67</w:t>
                                  </w:r>
                                  <w:r>
                                    <w:rPr>
                                      <w:rFonts w:ascii="標楷體" w:eastAsia="標楷體" w:hAnsi="標楷體" w:cstheme="minorBidi" w:hint="eastAsia"/>
                                      <w:b/>
                                      <w:bCs/>
                                      <w:color w:val="FF0000"/>
                                      <w:sz w:val="20"/>
                                      <w:szCs w:val="22"/>
                                    </w:rPr>
                                    <w:t>日</w:t>
                                  </w:r>
                                  <w:r w:rsidRPr="00DD70A9">
                                    <w:rPr>
                                      <w:rFonts w:ascii="標楷體" w:eastAsia="標楷體" w:hAnsi="標楷體" w:cstheme="minorBidi" w:hint="eastAsia"/>
                                      <w:b/>
                                      <w:bCs/>
                                      <w:color w:val="FF0000"/>
                                      <w:sz w:val="20"/>
                                      <w:szCs w:val="22"/>
                                    </w:rPr>
                                    <w:t>（45.65％）</w:t>
                                  </w:r>
                                </w:p>
                              </w:txbxContent>
                            </v:textbox>
                          </v:rect>
                        </v:group>
                      </v:group>
                      <v:group id="群組 111" o:spid="_x0000_s1144" style="position:absolute;left:31197;top:7686;width:8172;height:11184" coordorigin=",-2640" coordsize="8172,11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VGpGsIAAADcAAAADwAAAGRycy9kb3ducmV2LnhtbERPTYvCMBC9L/gfwgh7&#10;W9MoLlKNIuLKHkRYFcTb0IxtsZmUJtvWf2+Ehb3N433OYtXbSrTU+NKxBjVKQBBnzpScazifvj5m&#10;IHxANlg5Jg0P8rBaDt4WmBrX8Q+1x5CLGMI+RQ1FCHUqpc8KsuhHriaO3M01FkOETS5Ng10Mt5Uc&#10;J8mntFhybCiwpk1B2f34azXsOuzWE7Vt9/fb5nE9TQ+XvSKt34f9eg4iUB/+xX/ubxPnKwWvZ+IF&#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FRqRrCAAAA3AAAAA8A&#10;AAAAAAAAAAAAAAAAqgIAAGRycy9kb3ducmV2LnhtbFBLBQYAAAAABAAEAPoAAACZAwAAAAA=&#10;">
                        <v:shape id="圖片 16" o:spid="_x0000_s1145" type="#_x0000_t75" style="position:absolute;top:-2640;width:7530;height:68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9lwSDCAAAA3AAAAA8AAABkcnMvZG93bnJldi54bWxET01rwkAQvRf8D8sIXorumkOo0VVEWvGW&#10;1gq9DtkxCWZnY3ZN0n/fLRR6m8f7nM1utI3oqfO1Yw3LhQJBXDhTc6nh8vk2fwHhA7LBxjFp+CYP&#10;u+3kaYOZcQN/UH8OpYgh7DPUUIXQZlL6oiKLfuFa4shdXWcxRNiV0nQ4xHDbyESpVFqsOTZU2NKh&#10;ouJ2flgNzRfnqRrbfFXc31fqcLyY5/xV69l03K9BBBrDv/jPfTJx/jKB32fiBXL7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PZcEgwgAAANwAAAAPAAAAAAAAAAAAAAAAAJ8C&#10;AABkcnMvZG93bnJldi54bWxQSwUGAAAAAAQABAD3AAAAjgMAAAAA&#10;">
                          <v:imagedata r:id="rId49" o:title=""/>
                          <v:path arrowok="t"/>
                        </v:shape>
                        <v:rect id="矩形 9" o:spid="_x0000_s1146" style="position:absolute;top:4244;width:8172;height:42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mTuMIA&#10;AADcAAAADwAAAGRycy9kb3ducmV2LnhtbERPTWvCQBC9F/wPywi9lLpRQSR1FRHEUAQxWs9DdpoE&#10;s7Mxuybx37uFgrd5vM9ZrHpTiZYaV1pWMB5FIIgzq0vOFZxP2885COeRNVaWScGDHKyWg7cFxtp2&#10;fKQ29bkIIexiVFB4X8dSuqwgg25ka+LA/drGoA+wyaVusAvhppKTKJpJgyWHhgJr2hSUXdO7UdBl&#10;h/Zy2u/k4eOSWL4lt036863U+7Bff4Hw1PuX+N+d6DB/PIW/Z8IFcvk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eZO4wgAAANwAAAAPAAAAAAAAAAAAAAAAAJgCAABkcnMvZG93&#10;bnJldi54bWxQSwUGAAAAAAQABAD1AAAAhwMAAAAA&#10;" filled="f" stroked="f">
                          <v:textbox>
                            <w:txbxContent>
                              <w:p w14:paraId="5F6F7997" w14:textId="77777777" w:rsidR="00F86B0A" w:rsidRDefault="00F86B0A" w:rsidP="00B270CC">
                                <w:pPr>
                                  <w:pStyle w:val="Web"/>
                                  <w:spacing w:line="240" w:lineRule="exact"/>
                                  <w:jc w:val="center"/>
                                  <w:textAlignment w:val="baseline"/>
                                  <w:rPr>
                                    <w:rFonts w:ascii="標楷體" w:eastAsia="標楷體" w:hAnsi="標楷體" w:cstheme="minorBidi"/>
                                    <w:b/>
                                    <w:bCs/>
                                    <w:color w:val="000000" w:themeColor="text1"/>
                                    <w:kern w:val="24"/>
                                    <w:sz w:val="20"/>
                                  </w:rPr>
                                </w:pPr>
                                <w:r w:rsidRPr="00812AAB">
                                  <w:rPr>
                                    <w:rFonts w:ascii="標楷體" w:eastAsia="標楷體" w:hAnsi="標楷體" w:cstheme="minorBidi" w:hint="eastAsia"/>
                                    <w:b/>
                                    <w:bCs/>
                                    <w:color w:val="000000" w:themeColor="text1"/>
                                    <w:kern w:val="24"/>
                                    <w:sz w:val="20"/>
                                  </w:rPr>
                                  <w:t>嘉義建管</w:t>
                                </w:r>
                              </w:p>
                              <w:p w14:paraId="529871DE" w14:textId="77777777" w:rsidR="00F86B0A" w:rsidRPr="00812AAB" w:rsidRDefault="00F86B0A" w:rsidP="00B270CC">
                                <w:pPr>
                                  <w:pStyle w:val="Web"/>
                                  <w:spacing w:line="240" w:lineRule="exact"/>
                                  <w:jc w:val="center"/>
                                  <w:textAlignment w:val="baseline"/>
                                  <w:rPr>
                                    <w:sz w:val="20"/>
                                  </w:rPr>
                                </w:pPr>
                                <w:r w:rsidRPr="00812AAB">
                                  <w:rPr>
                                    <w:rFonts w:ascii="標楷體" w:eastAsia="標楷體" w:hAnsi="標楷體" w:cstheme="minorBidi" w:hint="eastAsia"/>
                                    <w:b/>
                                    <w:bCs/>
                                    <w:color w:val="000000" w:themeColor="text1"/>
                                    <w:kern w:val="24"/>
                                    <w:sz w:val="20"/>
                                  </w:rPr>
                                  <w:t>得來速APP</w:t>
                                </w:r>
                              </w:p>
                            </w:txbxContent>
                          </v:textbox>
                        </v:rect>
                      </v:group>
                    </v:group>
                    <v:shape id="文字方塊 22" o:spid="_x0000_s1147" type="#_x0000_t202" style="position:absolute;left:620;top:-1055;width:39550;height:4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KPPsAA&#10;AADcAAAADwAAAGRycy9kb3ducmV2LnhtbERPTYvCMBC9C/sfwgh700RR0a5RFmXBk6LuCnsbmrEt&#10;NpPSRFv/vREEb/N4nzNftrYUN6p94VjDoK9AEKfOFJxp+D3+9KYgfEA2WDomDXfysFx8dOaYGNfw&#10;nm6HkIkYwj5BDXkIVSKlT3Oy6PuuIo7c2dUWQ4R1Jk2NTQy3pRwqNZEWC44NOVa0yim9HK5Ww9/2&#10;/H8aqV22tuOqca2SbGdS689u+/0FIlAb3uKXe2Pi/MEIns/EC+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rKPPsAAAADcAAAADwAAAAAAAAAAAAAAAACYAgAAZHJzL2Rvd25y&#10;ZXYueG1sUEsFBgAAAAAEAAQA9QAAAIUDAAAAAA==&#10;" filled="f" stroked="f">
                      <v:textbox>
                        <w:txbxContent>
                          <w:p w14:paraId="3D552D96" w14:textId="5E5778C3" w:rsidR="00F86B0A" w:rsidRPr="00EE07FF" w:rsidRDefault="00F86B0A" w:rsidP="00B270CC">
                            <w:pPr>
                              <w:pStyle w:val="Web"/>
                              <w:spacing w:line="280" w:lineRule="exact"/>
                              <w:rPr>
                                <w:sz w:val="22"/>
                              </w:rPr>
                            </w:pPr>
                            <w:r w:rsidRPr="00EE07FF">
                              <w:rPr>
                                <w:rFonts w:ascii="標楷體" w:eastAsia="標楷體" w:hAnsi="標楷體" w:cstheme="minorBidi" w:hint="eastAsia"/>
                                <w:b/>
                                <w:bCs/>
                                <w:color w:val="000000" w:themeColor="dark1"/>
                                <w:szCs w:val="28"/>
                              </w:rPr>
                              <w:t>圖</w:t>
                            </w:r>
                            <w:r>
                              <w:rPr>
                                <w:rFonts w:ascii="標楷體" w:eastAsia="標楷體" w:hAnsi="標楷體" w:cstheme="minorBidi" w:hint="eastAsia"/>
                                <w:b/>
                                <w:bCs/>
                                <w:color w:val="000000" w:themeColor="dark1"/>
                                <w:szCs w:val="28"/>
                              </w:rPr>
                              <w:t>12</w:t>
                            </w:r>
                            <w:r w:rsidRPr="00FC6733">
                              <w:rPr>
                                <w:rFonts w:hAnsi="標楷體" w:cs="新細明體" w:hint="eastAsia"/>
                                <w:b/>
                                <w:bCs/>
                                <w:color w:val="000000"/>
                                <w:kern w:val="0"/>
                              </w:rPr>
                              <w:t xml:space="preserve">  </w:t>
                            </w:r>
                            <w:r w:rsidRPr="00EE07FF">
                              <w:rPr>
                                <w:rFonts w:ascii="標楷體" w:eastAsia="標楷體" w:hAnsi="標楷體" w:cstheme="minorBidi" w:hint="eastAsia"/>
                                <w:b/>
                                <w:bCs/>
                                <w:color w:val="000000" w:themeColor="dark1"/>
                                <w:szCs w:val="28"/>
                              </w:rPr>
                              <w:t>結合嘉義建管得來速APP及建照預審制度前後</w:t>
                            </w:r>
                          </w:p>
                          <w:p w14:paraId="07C2A877" w14:textId="5B79D6C8" w:rsidR="00F86B0A" w:rsidRPr="00EE07FF" w:rsidRDefault="00F86B0A" w:rsidP="004F71A1">
                            <w:pPr>
                              <w:pStyle w:val="Web"/>
                              <w:spacing w:line="280" w:lineRule="exact"/>
                              <w:rPr>
                                <w:sz w:val="22"/>
                              </w:rPr>
                            </w:pPr>
                            <w:r w:rsidRPr="004F71A1">
                              <w:rPr>
                                <w:rFonts w:ascii="標楷體" w:eastAsia="標楷體" w:hAnsi="標楷體" w:cstheme="minorBidi" w:hint="eastAsia"/>
                                <w:b/>
                                <w:bCs/>
                                <w:color w:val="FFFFFF" w:themeColor="background1"/>
                                <w:szCs w:val="28"/>
                              </w:rPr>
                              <w:t>圖12</w:t>
                            </w:r>
                            <w:r w:rsidRPr="00FC6733">
                              <w:rPr>
                                <w:rFonts w:hAnsi="標楷體" w:cs="新細明體" w:hint="eastAsia"/>
                                <w:b/>
                                <w:bCs/>
                                <w:color w:val="000000"/>
                                <w:kern w:val="0"/>
                              </w:rPr>
                              <w:t xml:space="preserve">  </w:t>
                            </w:r>
                            <w:r w:rsidRPr="00EE07FF">
                              <w:rPr>
                                <w:rFonts w:ascii="標楷體" w:eastAsia="標楷體" w:hAnsi="標楷體" w:cstheme="minorBidi" w:hint="eastAsia"/>
                                <w:b/>
                                <w:bCs/>
                                <w:color w:val="000000" w:themeColor="dark1"/>
                                <w:szCs w:val="28"/>
                              </w:rPr>
                              <w:t>平均建築執照審照時間</w:t>
                            </w:r>
                            <w:r>
                              <w:rPr>
                                <w:rFonts w:ascii="標楷體" w:eastAsia="標楷體" w:hAnsi="標楷體" w:cstheme="minorBidi" w:hint="eastAsia"/>
                                <w:b/>
                                <w:bCs/>
                                <w:color w:val="000000" w:themeColor="dark1"/>
                                <w:szCs w:val="28"/>
                              </w:rPr>
                              <w:t>縮短</w:t>
                            </w:r>
                            <w:r w:rsidRPr="00EE07FF">
                              <w:rPr>
                                <w:rFonts w:ascii="標楷體" w:eastAsia="標楷體" w:hAnsi="標楷體" w:cstheme="minorBidi" w:hint="eastAsia"/>
                                <w:b/>
                                <w:bCs/>
                                <w:color w:val="000000" w:themeColor="dark1"/>
                                <w:szCs w:val="28"/>
                              </w:rPr>
                              <w:t>情形</w:t>
                            </w:r>
                          </w:p>
                        </w:txbxContent>
                      </v:textbox>
                    </v:shape>
                  </v:group>
                  <v:rect id="PA_矩形 13" o:spid="_x0000_s1148" style="position:absolute;left:16130;top:3493;width:24092;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UasYA&#10;AADeAAAADwAAAGRycy9kb3ducmV2LnhtbESPy2qDQBSG94W8w3AC2ZRmVEoJNpMQhFAJhVBzWR+c&#10;U5U6Z9SZqn37zqLQ5c9/49vuZ9OKkQbXWFYQryMQxKXVDVcKrpfj0waE88gaW8uk4Icc7HeLhy2m&#10;2k78QWPhKxFG2KWooPa+S6V0ZU0G3dp2xMH7tINBH+RQST3gFMZNK5MoepEGGw4PNXaU1VR+Fd9G&#10;wVSex/vl/U2eH++55T7vs+J2Umq1nA+vIDzN/j/81861guckigNAwAkoIH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P+UasYAAADeAAAADwAAAAAAAAAAAAAAAACYAgAAZHJz&#10;L2Rvd25yZXYueG1sUEsFBgAAAAAEAAQA9QAAAIsDAAAAAA==&#10;" filled="f" stroked="f">
                    <v:textbox>
                      <w:txbxContent>
                        <w:p w14:paraId="51C58FF5" w14:textId="77777777" w:rsidR="00F86B0A" w:rsidRPr="00F412A1" w:rsidRDefault="00F86B0A" w:rsidP="00B270CC">
                          <w:pPr>
                            <w:widowControl/>
                            <w:spacing w:line="340" w:lineRule="exact"/>
                            <w:jc w:val="center"/>
                            <w:rPr>
                              <w:rFonts w:ascii="新細明體" w:eastAsia="新細明體" w:hAnsi="新細明體" w:cs="新細明體"/>
                              <w:kern w:val="0"/>
                              <w:sz w:val="2"/>
                              <w:szCs w:val="24"/>
                            </w:rPr>
                          </w:pPr>
                          <w:r w:rsidRPr="00F412A1">
                            <w:rPr>
                              <w:rFonts w:ascii="標楷體" w:eastAsia="標楷體" w:hAnsi="標楷體" w:hint="eastAsia"/>
                              <w:b/>
                              <w:bCs/>
                              <w:color w:val="FFFFFF" w:themeColor="background1"/>
                              <w:kern w:val="24"/>
                              <w:szCs w:val="108"/>
                              <w14:glow w14:rad="139700">
                                <w14:schemeClr w14:val="accent5">
                                  <w14:alpha w14:val="60000"/>
                                  <w14:satMod w14:val="175000"/>
                                </w14:schemeClr>
                              </w14:glow>
                              <w14:shadow w14:blurRad="50800" w14:dist="38100" w14:dir="5400000" w14:sx="100000" w14:sy="100000" w14:kx="0" w14:ky="0" w14:algn="t">
                                <w14:srgbClr w14:val="000000">
                                  <w14:alpha w14:val="60000"/>
                                </w14:srgbClr>
                              </w14:shadow>
                            </w:rPr>
                            <w:t>智慧嘉義．透明審照Go</w:t>
                          </w:r>
                        </w:p>
                        <w:p w14:paraId="233082B9" w14:textId="77777777" w:rsidR="00F86B0A" w:rsidRPr="00DB24A8" w:rsidRDefault="00F86B0A" w:rsidP="00B270CC">
                          <w:pPr>
                            <w:pStyle w:val="Web"/>
                            <w:spacing w:line="400" w:lineRule="exact"/>
                            <w:textAlignment w:val="baseline"/>
                            <w:rPr>
                              <w:sz w:val="4"/>
                            </w:rPr>
                          </w:pPr>
                        </w:p>
                      </w:txbxContent>
                    </v:textbox>
                  </v:rect>
                </v:group>
                <v:shape id="文字方塊 42094" o:spid="_x0000_s1149" type="#_x0000_t202" style="position:absolute;left:1438;top:32567;width:32054;height:22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d7sckA&#10;AADeAAAADwAAAGRycy9kb3ducmV2LnhtbESPW2vCQBSE34X+h+UUfJG6qdpb6ioiXkrfmvRC3w7Z&#10;0yQ0ezZk1yT+e1cQfBxm5htmvuxNJVpqXGlZwf04AkGcWV1yruAz3d49g3AeWWNlmRQcycFycTOY&#10;Y6xtxx/UJj4XAcIuRgWF93UspcsKMujGtiYO3p9tDPogm1zqBrsAN5WcRNGjNFhyWCiwpnVB2X9y&#10;MAp+R/nPu+t3X930YVpv9m369K1TpYa3/eoVhKfeX8OX9ptWMJtELzM43wlXQC5O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bd7sckAAADeAAAADwAAAAAAAAAAAAAAAACYAgAA&#10;ZHJzL2Rvd25yZXYueG1sUEsFBgAAAAAEAAQA9QAAAI4DAAAAAA==&#10;" fillcolor="white [3201]" stroked="f" strokeweight=".5pt">
                  <v:textbox>
                    <w:txbxContent>
                      <w:p w14:paraId="2B133CA1" w14:textId="0318C1DF" w:rsidR="00F86B0A" w:rsidRPr="00744800" w:rsidRDefault="00F86B0A" w:rsidP="00744800">
                        <w:pPr>
                          <w:spacing w:line="180" w:lineRule="exact"/>
                          <w:rPr>
                            <w:rFonts w:ascii="標楷體" w:eastAsia="標楷體" w:hAnsi="標楷體"/>
                            <w:sz w:val="18"/>
                            <w:szCs w:val="18"/>
                          </w:rPr>
                        </w:pPr>
                        <w:r w:rsidRPr="00744800">
                          <w:rPr>
                            <w:rFonts w:ascii="標楷體" w:eastAsia="標楷體" w:hAnsi="標楷體" w:hint="eastAsia"/>
                            <w:sz w:val="18"/>
                            <w:szCs w:val="18"/>
                          </w:rPr>
                          <w:t>資料來源：整理自嘉義縣政府提供資料。</w:t>
                        </w:r>
                      </w:p>
                    </w:txbxContent>
                  </v:textbox>
                </v:shape>
                <w10:wrap type="square"/>
              </v:group>
            </w:pict>
          </mc:Fallback>
        </mc:AlternateContent>
      </w:r>
      <w:r w:rsidR="00952B04" w:rsidRPr="005D3E03">
        <w:rPr>
          <w:rFonts w:ascii="標楷體" w:eastAsia="標楷體" w:hAnsi="標楷體" w:hint="eastAsia"/>
        </w:rPr>
        <w:t>市公所受理申請人送審5樓以下店舖、住宅、農舍等非供公眾使用建築執照等案件，納入建管APP服務範疇，其辦理程序係由嘉義縣建築師公會收件後於建管APP系統掛號，並請鄉鎮市公所將通知補正、核准等流程登錄系統</w:t>
      </w:r>
      <w:r w:rsidR="00952B04" w:rsidRPr="00217D16">
        <w:rPr>
          <w:rFonts w:ascii="標楷體" w:eastAsia="標楷體" w:hAnsi="標楷體" w:hint="eastAsia"/>
        </w:rPr>
        <w:t>。經查建築管理資訊透明化業務執行情形，核有：1.結合嘉義建管得來速APP及建照預審制度，獲致縮短審照時程近五成之加乘效果，深獲民眾好評，惟</w:t>
      </w:r>
      <w:r w:rsidR="00952B04">
        <w:rPr>
          <w:rFonts w:ascii="標楷體" w:eastAsia="標楷體" w:hAnsi="標楷體" w:hint="eastAsia"/>
        </w:rPr>
        <w:t>據該府109年間抽查13個鄉鎮市公所結果，均未將建造執照辦理流程</w:t>
      </w:r>
      <w:r w:rsidR="00952B04" w:rsidRPr="00217D16">
        <w:rPr>
          <w:rFonts w:ascii="標楷體" w:eastAsia="標楷體" w:hAnsi="標楷體" w:hint="eastAsia"/>
        </w:rPr>
        <w:t>建檔</w:t>
      </w:r>
      <w:r w:rsidR="00952B04">
        <w:rPr>
          <w:rFonts w:ascii="標楷體" w:eastAsia="標楷體" w:hAnsi="標楷體" w:hint="eastAsia"/>
        </w:rPr>
        <w:t>至建管APP系統</w:t>
      </w:r>
      <w:r w:rsidR="00952B04" w:rsidRPr="00217D16">
        <w:rPr>
          <w:rFonts w:ascii="標楷體" w:eastAsia="標楷體" w:hAnsi="標楷體" w:hint="eastAsia"/>
        </w:rPr>
        <w:t>，影響該APP系統提供申請人即時訊息之服務功能，允宜積極輔導改善，以提升審照流程透明度及審查效率；2.因</w:t>
      </w:r>
      <w:r w:rsidR="00952B04">
        <w:rPr>
          <w:rFonts w:ascii="標楷體" w:eastAsia="標楷體" w:hAnsi="標楷體" w:hint="eastAsia"/>
        </w:rPr>
        <w:t>受</w:t>
      </w:r>
      <w:r w:rsidR="00952B04" w:rsidRPr="00162212">
        <w:rPr>
          <w:rFonts w:ascii="標楷體" w:eastAsia="標楷體" w:hAnsi="標楷體" w:hint="eastAsia"/>
        </w:rPr>
        <w:t>新型冠狀病毒肺炎（COVID－19）疫情</w:t>
      </w:r>
      <w:r w:rsidR="00952B04" w:rsidRPr="00217D16">
        <w:rPr>
          <w:rFonts w:ascii="標楷體" w:eastAsia="標楷體" w:hAnsi="標楷體" w:hint="eastAsia"/>
        </w:rPr>
        <w:t>影響，致召開建管法令共識營會議次數未達年度預定目標值，允宜研酌運用科技技術或數位工具，評估召開共識營之型態，以提升行政效能；3.建管APP未設有意見回饋或問題諮詢功能，且未通過經濟部工業局訂定之行動化應用軟體檢測項目，允宜研謀改善，俾持續精進服務功能等情事，經函請注意檢討改善。據復：1</w:t>
      </w:r>
      <w:r w:rsidR="00952B04" w:rsidRPr="00217D16">
        <w:rPr>
          <w:rFonts w:ascii="標楷體" w:eastAsia="標楷體" w:hAnsi="標楷體"/>
        </w:rPr>
        <w:t>.</w:t>
      </w:r>
      <w:r w:rsidR="00952B04" w:rsidRPr="00217D16">
        <w:rPr>
          <w:rFonts w:ascii="標楷體" w:eastAsia="標楷體" w:hAnsi="標楷體" w:hint="eastAsia"/>
        </w:rPr>
        <w:t>於110年3月22日召開鄉鎮市公所建築執照協審與建管APP執行工作會議</w:t>
      </w:r>
      <w:r w:rsidR="00952B04">
        <w:rPr>
          <w:rFonts w:ascii="標楷體" w:eastAsia="標楷體" w:hAnsi="標楷體" w:hint="eastAsia"/>
        </w:rPr>
        <w:t>時</w:t>
      </w:r>
      <w:r w:rsidR="00952B04" w:rsidRPr="00217D16">
        <w:rPr>
          <w:rFonts w:ascii="標楷體" w:eastAsia="標楷體" w:hAnsi="標楷體" w:hint="eastAsia"/>
        </w:rPr>
        <w:t>，</w:t>
      </w:r>
      <w:r w:rsidR="00952B04">
        <w:rPr>
          <w:rFonts w:ascii="標楷體" w:eastAsia="標楷體" w:hAnsi="標楷體" w:hint="eastAsia"/>
        </w:rPr>
        <w:t>辦理</w:t>
      </w:r>
      <w:r w:rsidR="00952B04" w:rsidRPr="00217D16">
        <w:rPr>
          <w:rFonts w:ascii="標楷體" w:eastAsia="標楷體" w:hAnsi="標楷體" w:hint="eastAsia"/>
        </w:rPr>
        <w:t>建管APP操作教學並宣導各公所落實執行，</w:t>
      </w:r>
      <w:r w:rsidR="00952B04">
        <w:rPr>
          <w:rFonts w:ascii="標楷體" w:eastAsia="標楷體" w:hAnsi="標楷體" w:hint="eastAsia"/>
        </w:rPr>
        <w:t>經輔導結果，計有</w:t>
      </w:r>
      <w:r w:rsidR="00952B04" w:rsidRPr="00217D16">
        <w:rPr>
          <w:rFonts w:ascii="標楷體" w:eastAsia="標楷體" w:hAnsi="標楷體" w:hint="eastAsia"/>
        </w:rPr>
        <w:t>水上</w:t>
      </w:r>
      <w:r w:rsidR="00952B04">
        <w:rPr>
          <w:rFonts w:ascii="標楷體" w:eastAsia="標楷體" w:hAnsi="標楷體" w:hint="eastAsia"/>
        </w:rPr>
        <w:t>鄉</w:t>
      </w:r>
      <w:r w:rsidR="00952B04" w:rsidRPr="00217D16">
        <w:rPr>
          <w:rFonts w:ascii="標楷體" w:eastAsia="標楷體" w:hAnsi="標楷體" w:hint="eastAsia"/>
        </w:rPr>
        <w:t>、朴子</w:t>
      </w:r>
      <w:r w:rsidR="00952B04">
        <w:rPr>
          <w:rFonts w:ascii="標楷體" w:eastAsia="標楷體" w:hAnsi="標楷體" w:hint="eastAsia"/>
        </w:rPr>
        <w:t>市</w:t>
      </w:r>
      <w:r w:rsidR="00952B04" w:rsidRPr="00217D16">
        <w:rPr>
          <w:rFonts w:ascii="標楷體" w:eastAsia="標楷體" w:hAnsi="標楷體" w:hint="eastAsia"/>
        </w:rPr>
        <w:t>、六腳</w:t>
      </w:r>
      <w:r w:rsidR="00952B04">
        <w:rPr>
          <w:rFonts w:ascii="標楷體" w:eastAsia="標楷體" w:hAnsi="標楷體" w:hint="eastAsia"/>
        </w:rPr>
        <w:t>鄉及</w:t>
      </w:r>
      <w:r w:rsidR="00952B04" w:rsidRPr="00217D16">
        <w:rPr>
          <w:rFonts w:ascii="標楷體" w:eastAsia="標楷體" w:hAnsi="標楷體" w:hint="eastAsia"/>
        </w:rPr>
        <w:t>布袋</w:t>
      </w:r>
      <w:r w:rsidR="00952B04">
        <w:rPr>
          <w:rFonts w:ascii="標楷體" w:eastAsia="標楷體" w:hAnsi="標楷體" w:hint="eastAsia"/>
        </w:rPr>
        <w:t>鎮等4</w:t>
      </w:r>
      <w:r w:rsidR="00952B04" w:rsidRPr="00217D16">
        <w:rPr>
          <w:rFonts w:ascii="標楷體" w:eastAsia="標楷體" w:hAnsi="標楷體" w:hint="eastAsia"/>
        </w:rPr>
        <w:t>公所已導入使用</w:t>
      </w:r>
      <w:r w:rsidR="00952B04">
        <w:rPr>
          <w:rFonts w:ascii="標楷體" w:eastAsia="標楷體" w:hAnsi="標楷體" w:hint="eastAsia"/>
        </w:rPr>
        <w:t>，</w:t>
      </w:r>
      <w:r w:rsidR="00952B04" w:rsidRPr="00217D16">
        <w:rPr>
          <w:rFonts w:ascii="標楷體" w:eastAsia="標楷體" w:hAnsi="標楷體" w:hint="eastAsia"/>
        </w:rPr>
        <w:t>將持續透過建照抽查機制了解各公所使用情形，</w:t>
      </w:r>
      <w:r w:rsidR="00952B04">
        <w:rPr>
          <w:rFonts w:ascii="標楷體" w:eastAsia="標楷體" w:hAnsi="標楷體" w:hint="eastAsia"/>
        </w:rPr>
        <w:t>並於</w:t>
      </w:r>
      <w:r w:rsidR="00952B04" w:rsidRPr="00217D16">
        <w:rPr>
          <w:rFonts w:ascii="標楷體" w:eastAsia="標楷體" w:hAnsi="標楷體" w:hint="eastAsia"/>
        </w:rPr>
        <w:t>疫情穩定後再次召開檢討會議</w:t>
      </w:r>
      <w:r w:rsidR="00952B04">
        <w:rPr>
          <w:rFonts w:ascii="標楷體" w:eastAsia="標楷體" w:hAnsi="標楷體" w:hint="eastAsia"/>
        </w:rPr>
        <w:t>；2</w:t>
      </w:r>
      <w:r w:rsidR="00952B04">
        <w:rPr>
          <w:rFonts w:ascii="標楷體" w:eastAsia="標楷體" w:hAnsi="標楷體"/>
        </w:rPr>
        <w:t>.嗣後</w:t>
      </w:r>
      <w:r w:rsidR="00952B04" w:rsidRPr="00AE16B3">
        <w:rPr>
          <w:rFonts w:ascii="標楷體" w:eastAsia="標楷體" w:hAnsi="標楷體" w:hint="eastAsia"/>
        </w:rPr>
        <w:t>將評估</w:t>
      </w:r>
      <w:r w:rsidR="00952B04">
        <w:rPr>
          <w:rFonts w:ascii="標楷體" w:eastAsia="標楷體" w:hAnsi="標楷體" w:hint="eastAsia"/>
        </w:rPr>
        <w:t>採</w:t>
      </w:r>
      <w:r w:rsidR="00952B04" w:rsidRPr="00AE16B3">
        <w:rPr>
          <w:rFonts w:ascii="標楷體" w:eastAsia="標楷體" w:hAnsi="標楷體" w:hint="eastAsia"/>
        </w:rPr>
        <w:t>其他線上視訊會議方式辦理</w:t>
      </w:r>
      <w:r w:rsidR="00952B04">
        <w:rPr>
          <w:rFonts w:ascii="標楷體" w:eastAsia="標楷體" w:hAnsi="標楷體" w:hint="eastAsia"/>
        </w:rPr>
        <w:t>；3</w:t>
      </w:r>
      <w:r w:rsidR="00952B04">
        <w:rPr>
          <w:rFonts w:ascii="標楷體" w:eastAsia="標楷體" w:hAnsi="標楷體"/>
        </w:rPr>
        <w:t>.</w:t>
      </w:r>
      <w:r w:rsidR="00952B04" w:rsidRPr="00AE16B3">
        <w:rPr>
          <w:rFonts w:ascii="標楷體" w:eastAsia="標楷體" w:hAnsi="標楷體" w:hint="eastAsia"/>
        </w:rPr>
        <w:t>將請廠商評估辦理，在未建置意見回饋或問題諮詢功能前，民眾仍得透過</w:t>
      </w:r>
      <w:r w:rsidR="00952B04">
        <w:rPr>
          <w:rFonts w:ascii="標楷體" w:eastAsia="標楷體" w:hAnsi="標楷體" w:hint="eastAsia"/>
        </w:rPr>
        <w:t>該府提供之</w:t>
      </w:r>
      <w:r w:rsidR="00952B04" w:rsidRPr="00AE16B3">
        <w:rPr>
          <w:rFonts w:ascii="標楷體" w:eastAsia="標楷體" w:hAnsi="標楷體" w:hint="eastAsia"/>
        </w:rPr>
        <w:t>多元陳情管道</w:t>
      </w:r>
      <w:r w:rsidR="00952B04">
        <w:rPr>
          <w:rFonts w:ascii="標楷體" w:eastAsia="標楷體" w:hAnsi="標楷體" w:hint="eastAsia"/>
        </w:rPr>
        <w:t>（</w:t>
      </w:r>
      <w:r w:rsidR="00952B04" w:rsidRPr="00AE16B3">
        <w:rPr>
          <w:rFonts w:ascii="標楷體" w:eastAsia="標楷體" w:hAnsi="標楷體" w:hint="eastAsia"/>
        </w:rPr>
        <w:t>例如縣長信箱</w:t>
      </w:r>
      <w:r w:rsidR="00952B04">
        <w:rPr>
          <w:rFonts w:ascii="標楷體" w:eastAsia="標楷體" w:hAnsi="標楷體" w:hint="eastAsia"/>
        </w:rPr>
        <w:t>）</w:t>
      </w:r>
      <w:r w:rsidR="00952B04" w:rsidRPr="00AE16B3">
        <w:rPr>
          <w:rFonts w:ascii="標楷體" w:eastAsia="標楷體" w:hAnsi="標楷體" w:hint="eastAsia"/>
        </w:rPr>
        <w:t>表達意見，作為雙向溝通管道。</w:t>
      </w:r>
    </w:p>
    <w:p w14:paraId="58B36587" w14:textId="7C985469" w:rsidR="00952B04" w:rsidRPr="00DC0CC1" w:rsidRDefault="00952B04" w:rsidP="00FE63DE">
      <w:pPr>
        <w:overflowPunct w:val="0"/>
        <w:snapToGrid w:val="0"/>
        <w:spacing w:line="440" w:lineRule="exact"/>
        <w:ind w:firstLineChars="200" w:firstLine="561"/>
        <w:jc w:val="both"/>
        <w:rPr>
          <w:rFonts w:ascii="標楷體" w:eastAsia="標楷體" w:hAnsi="標楷體"/>
          <w:b/>
          <w:sz w:val="28"/>
          <w:szCs w:val="28"/>
        </w:rPr>
      </w:pPr>
      <w:r w:rsidRPr="00DC0CC1">
        <w:rPr>
          <w:rFonts w:ascii="標楷體" w:eastAsia="標楷體" w:hAnsi="標楷體" w:hint="eastAsia"/>
          <w:b/>
          <w:sz w:val="28"/>
          <w:szCs w:val="28"/>
        </w:rPr>
        <w:t>（</w:t>
      </w:r>
      <w:r w:rsidR="0099632D">
        <w:rPr>
          <w:rFonts w:ascii="標楷體" w:eastAsia="標楷體" w:hAnsi="標楷體" w:hint="eastAsia"/>
          <w:b/>
          <w:sz w:val="28"/>
          <w:szCs w:val="28"/>
        </w:rPr>
        <w:t>十九</w:t>
      </w:r>
      <w:r w:rsidRPr="00DC0CC1">
        <w:rPr>
          <w:rFonts w:ascii="標楷體" w:eastAsia="標楷體" w:hAnsi="標楷體" w:hint="eastAsia"/>
          <w:b/>
          <w:sz w:val="28"/>
          <w:szCs w:val="28"/>
        </w:rPr>
        <w:t>）</w:t>
      </w:r>
      <w:r w:rsidRPr="00931487">
        <w:rPr>
          <w:rFonts w:ascii="標楷體" w:eastAsia="標楷體" w:hAnsi="標楷體" w:hint="eastAsia"/>
          <w:b/>
          <w:sz w:val="28"/>
          <w:szCs w:val="28"/>
        </w:rPr>
        <w:t>已針對危險老舊建築物進行快篩，</w:t>
      </w:r>
      <w:r w:rsidRPr="00647EB8">
        <w:rPr>
          <w:rFonts w:ascii="標楷體" w:eastAsia="標楷體" w:hAnsi="標楷體" w:hint="eastAsia"/>
          <w:b/>
          <w:sz w:val="28"/>
          <w:szCs w:val="28"/>
        </w:rPr>
        <w:t>惟迄未通知所有權人或使用人強制辦理耐震評估</w:t>
      </w:r>
      <w:r>
        <w:rPr>
          <w:rFonts w:ascii="標楷體" w:eastAsia="標楷體" w:hAnsi="標楷體" w:hint="eastAsia"/>
          <w:b/>
          <w:sz w:val="28"/>
          <w:szCs w:val="28"/>
        </w:rPr>
        <w:t>，</w:t>
      </w:r>
      <w:r w:rsidRPr="0063543A">
        <w:rPr>
          <w:rFonts w:ascii="標楷體" w:eastAsia="標楷體" w:hAnsi="標楷體" w:hint="eastAsia"/>
          <w:b/>
          <w:sz w:val="28"/>
          <w:szCs w:val="28"/>
        </w:rPr>
        <w:t>實際受理</w:t>
      </w:r>
      <w:r w:rsidRPr="00647EB8">
        <w:rPr>
          <w:rFonts w:ascii="標楷體" w:eastAsia="標楷體" w:hAnsi="標楷體" w:hint="eastAsia"/>
          <w:b/>
          <w:sz w:val="28"/>
          <w:szCs w:val="28"/>
        </w:rPr>
        <w:t>結構安全性能評估</w:t>
      </w:r>
      <w:r w:rsidRPr="0063543A">
        <w:rPr>
          <w:rFonts w:ascii="標楷體" w:eastAsia="標楷體" w:hAnsi="標楷體" w:hint="eastAsia"/>
          <w:b/>
          <w:sz w:val="28"/>
          <w:szCs w:val="28"/>
        </w:rPr>
        <w:t>件數遠低於計畫目標件數</w:t>
      </w:r>
      <w:r>
        <w:rPr>
          <w:rFonts w:ascii="標楷體" w:eastAsia="標楷體" w:hAnsi="標楷體" w:hint="eastAsia"/>
          <w:b/>
          <w:sz w:val="28"/>
          <w:szCs w:val="28"/>
        </w:rPr>
        <w:t>，</w:t>
      </w:r>
      <w:r w:rsidRPr="00931487">
        <w:rPr>
          <w:rFonts w:ascii="標楷體" w:eastAsia="標楷體" w:hAnsi="標楷體" w:hint="eastAsia"/>
          <w:b/>
          <w:sz w:val="28"/>
          <w:szCs w:val="28"/>
        </w:rPr>
        <w:t>允宜本風險導向原則妥謀改善對策，</w:t>
      </w:r>
      <w:r w:rsidRPr="0063543A">
        <w:rPr>
          <w:rFonts w:ascii="標楷體" w:eastAsia="標楷體" w:hAnsi="標楷體" w:hint="eastAsia"/>
          <w:b/>
          <w:sz w:val="28"/>
          <w:szCs w:val="28"/>
        </w:rPr>
        <w:t>以維護民眾居住安全</w:t>
      </w:r>
      <w:r w:rsidRPr="009A1C4E">
        <w:rPr>
          <w:rFonts w:ascii="標楷體" w:eastAsia="標楷體" w:hAnsi="標楷體" w:hint="eastAsia"/>
          <w:b/>
          <w:sz w:val="28"/>
          <w:szCs w:val="28"/>
        </w:rPr>
        <w:t>。</w:t>
      </w:r>
    </w:p>
    <w:p w14:paraId="4789077F" w14:textId="4598D3CF" w:rsidR="00952B04" w:rsidRDefault="00952B04" w:rsidP="007B29F5">
      <w:pPr>
        <w:overflowPunct w:val="0"/>
        <w:snapToGrid w:val="0"/>
        <w:spacing w:line="450" w:lineRule="exact"/>
        <w:ind w:firstLineChars="200" w:firstLine="480"/>
        <w:jc w:val="both"/>
        <w:rPr>
          <w:rFonts w:ascii="標楷體" w:eastAsia="標楷體" w:hAnsi="標楷體" w:cs="Times New Roman"/>
          <w:color w:val="000000" w:themeColor="text1"/>
          <w:kern w:val="0"/>
          <w:szCs w:val="24"/>
        </w:rPr>
      </w:pPr>
      <w:r w:rsidRPr="005074D3">
        <w:rPr>
          <w:rFonts w:ascii="標楷體" w:eastAsia="標楷體" w:hAnsi="標楷體" w:hint="eastAsia"/>
          <w:szCs w:val="32"/>
        </w:rPr>
        <w:t>鑑於大地震發生時常伴隨著建築物傾斜或倒塌，造成人命傷亡與財產損失，凸顯老舊建築耐震能力是否足夠之重要性。</w:t>
      </w:r>
      <w:r>
        <w:rPr>
          <w:rFonts w:ascii="標楷體" w:eastAsia="標楷體" w:hAnsi="標楷體" w:hint="eastAsia"/>
          <w:szCs w:val="32"/>
        </w:rPr>
        <w:t>該</w:t>
      </w:r>
      <w:r w:rsidRPr="005074D3">
        <w:rPr>
          <w:rFonts w:ascii="標楷體" w:eastAsia="標楷體" w:hAnsi="標楷體" w:hint="eastAsia"/>
          <w:szCs w:val="32"/>
        </w:rPr>
        <w:t>府依內政部「全國建築物耐震安檢暨輔導重建補強計畫」擬訂都市危險及老舊建築物結構安全性能評估經費補助需求</w:t>
      </w:r>
      <w:r>
        <w:rPr>
          <w:rFonts w:ascii="標楷體" w:eastAsia="標楷體" w:hAnsi="標楷體" w:hint="eastAsia"/>
          <w:szCs w:val="32"/>
        </w:rPr>
        <w:t>等</w:t>
      </w:r>
      <w:r w:rsidRPr="005074D3">
        <w:rPr>
          <w:rFonts w:ascii="標楷體" w:eastAsia="標楷體" w:hAnsi="標楷體" w:hint="eastAsia"/>
          <w:szCs w:val="32"/>
        </w:rPr>
        <w:t>計畫書申請補助，持續推動老舊及危險建築物安全盤點作業、加速危險老舊建築物重建，逐步建立民眾具備房屋安檢之防災與居住品質觀念</w:t>
      </w:r>
      <w:r w:rsidRPr="00930835">
        <w:rPr>
          <w:rFonts w:ascii="標楷體" w:eastAsia="標楷體" w:hAnsi="標楷體" w:hint="eastAsia"/>
          <w:szCs w:val="32"/>
        </w:rPr>
        <w:t>。</w:t>
      </w:r>
      <w:r w:rsidRPr="00C50B64">
        <w:rPr>
          <w:rFonts w:ascii="標楷體" w:eastAsia="標楷體" w:hAnsi="標楷體" w:hint="eastAsia"/>
          <w:szCs w:val="32"/>
        </w:rPr>
        <w:t>經查推動都市危險及老舊建築物結構安全性能評估計畫、重建計畫及補強計畫執行</w:t>
      </w:r>
      <w:r w:rsidRPr="00C50B64">
        <w:rPr>
          <w:rFonts w:ascii="標楷體" w:eastAsia="標楷體" w:hAnsi="標楷體" w:hint="eastAsia"/>
          <w:szCs w:val="32"/>
        </w:rPr>
        <w:lastRenderedPageBreak/>
        <w:t>情形，核有：1.已針對危險老舊建築物進行快篩，惟迄未通知所有權人或使用人強制辦理耐震評估；又其中部分建築物座落於土壤液化潛勢區或鄰近梅山活動斷層潛存風險，允宜本風險導向原則妥謀改善對策，以落實震災預防措施，維護民眾生命安全；2.危老建築結構安全性能評估暨重建補強等相關作業宣導不足，近3年度實際受理</w:t>
      </w:r>
      <w:r w:rsidRPr="00647EB8">
        <w:rPr>
          <w:rFonts w:ascii="標楷體" w:eastAsia="標楷體" w:hAnsi="標楷體" w:hint="eastAsia"/>
          <w:szCs w:val="32"/>
        </w:rPr>
        <w:t>都市危險及老舊建築物結構安全性能評估</w:t>
      </w:r>
      <w:r w:rsidRPr="00C50B64">
        <w:rPr>
          <w:rFonts w:ascii="標楷體" w:eastAsia="標楷體" w:hAnsi="標楷體" w:hint="eastAsia"/>
          <w:szCs w:val="32"/>
        </w:rPr>
        <w:t>件數遠低於計畫目標件數</w:t>
      </w:r>
      <w:r>
        <w:rPr>
          <w:rFonts w:ascii="標楷體" w:eastAsia="標楷體" w:hAnsi="標楷體" w:hint="eastAsia"/>
          <w:szCs w:val="32"/>
        </w:rPr>
        <w:t>（表</w:t>
      </w:r>
      <w:r w:rsidR="0099632D">
        <w:rPr>
          <w:rFonts w:ascii="標楷體" w:eastAsia="標楷體" w:hAnsi="標楷體" w:hint="eastAsia"/>
          <w:szCs w:val="32"/>
        </w:rPr>
        <w:t>4</w:t>
      </w:r>
      <w:r>
        <w:rPr>
          <w:rFonts w:ascii="標楷體" w:eastAsia="標楷體" w:hAnsi="標楷體" w:hint="eastAsia"/>
          <w:szCs w:val="32"/>
        </w:rPr>
        <w:t>）</w:t>
      </w:r>
      <w:r w:rsidRPr="00C50B64">
        <w:rPr>
          <w:rFonts w:ascii="標楷體" w:eastAsia="標楷體" w:hAnsi="標楷體" w:hint="eastAsia"/>
          <w:szCs w:val="32"/>
        </w:rPr>
        <w:t>，允宜研謀改善，並研議採多元宣導策略或配套措施，以協</w:t>
      </w:r>
      <w:r w:rsidR="00A200BA">
        <w:rPr>
          <w:rFonts w:ascii="標楷體" w:eastAsia="標楷體" w:hAnsi="標楷體" w:hint="eastAsia"/>
          <w:noProof/>
          <w:szCs w:val="32"/>
        </w:rPr>
        <mc:AlternateContent>
          <mc:Choice Requires="wps">
            <w:drawing>
              <wp:anchor distT="0" distB="0" distL="36195" distR="0" simplePos="0" relativeHeight="251677696" behindDoc="0" locked="0" layoutInCell="1" allowOverlap="1" wp14:anchorId="063F76B7" wp14:editId="22533942">
                <wp:simplePos x="0" y="0"/>
                <wp:positionH relativeFrom="column">
                  <wp:posOffset>2235200</wp:posOffset>
                </wp:positionH>
                <wp:positionV relativeFrom="paragraph">
                  <wp:posOffset>1433830</wp:posOffset>
                </wp:positionV>
                <wp:extent cx="4161155" cy="2451735"/>
                <wp:effectExtent l="0" t="0" r="0" b="5715"/>
                <wp:wrapSquare wrapText="bothSides"/>
                <wp:docPr id="42096" name="文字方塊 42096"/>
                <wp:cNvGraphicFramePr/>
                <a:graphic xmlns:a="http://schemas.openxmlformats.org/drawingml/2006/main">
                  <a:graphicData uri="http://schemas.microsoft.com/office/word/2010/wordprocessingShape">
                    <wps:wsp>
                      <wps:cNvSpPr txBox="1"/>
                      <wps:spPr>
                        <a:xfrm>
                          <a:off x="0" y="0"/>
                          <a:ext cx="4161155" cy="2451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6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708"/>
                              <w:gridCol w:w="709"/>
                              <w:gridCol w:w="709"/>
                              <w:gridCol w:w="709"/>
                              <w:gridCol w:w="708"/>
                            </w:tblGrid>
                            <w:tr w:rsidR="00F86B0A" w:rsidRPr="005B6F7D" w14:paraId="396F0F71" w14:textId="77777777" w:rsidTr="001760D7">
                              <w:trPr>
                                <w:trHeight w:val="600"/>
                              </w:trPr>
                              <w:tc>
                                <w:tcPr>
                                  <w:tcW w:w="6345" w:type="dxa"/>
                                  <w:gridSpan w:val="9"/>
                                  <w:tcBorders>
                                    <w:top w:val="nil"/>
                                    <w:left w:val="nil"/>
                                    <w:bottom w:val="single" w:sz="4" w:space="0" w:color="auto"/>
                                    <w:right w:val="nil"/>
                                  </w:tcBorders>
                                  <w:shd w:val="clear" w:color="auto" w:fill="auto"/>
                                  <w:vAlign w:val="center"/>
                                </w:tcPr>
                                <w:p w14:paraId="4066C8BC" w14:textId="6B0F50F4" w:rsidR="00F86B0A" w:rsidRPr="00237AC1" w:rsidRDefault="00F86B0A" w:rsidP="00D94866">
                                  <w:pPr>
                                    <w:overflowPunct w:val="0"/>
                                    <w:autoSpaceDE w:val="0"/>
                                    <w:autoSpaceDN w:val="0"/>
                                    <w:spacing w:line="320" w:lineRule="exact"/>
                                    <w:jc w:val="center"/>
                                    <w:outlineLvl w:val="2"/>
                                    <w:rPr>
                                      <w:rFonts w:ascii="標楷體" w:eastAsia="標楷體" w:hAnsi="標楷體" w:cs="新細明體"/>
                                      <w:b/>
                                      <w:color w:val="000000" w:themeColor="text1"/>
                                      <w:kern w:val="0"/>
                                      <w:szCs w:val="24"/>
                                    </w:rPr>
                                  </w:pPr>
                                  <w:r w:rsidRPr="00237AC1">
                                    <w:rPr>
                                      <w:rFonts w:ascii="標楷體" w:eastAsia="標楷體" w:hAnsi="標楷體" w:cs="新細明體" w:hint="eastAsia"/>
                                      <w:b/>
                                      <w:color w:val="000000" w:themeColor="text1"/>
                                      <w:kern w:val="0"/>
                                      <w:szCs w:val="24"/>
                                    </w:rPr>
                                    <w:t>表</w:t>
                                  </w:r>
                                  <w:r>
                                    <w:rPr>
                                      <w:rFonts w:ascii="標楷體" w:eastAsia="標楷體" w:hAnsi="標楷體" w:cs="新細明體" w:hint="eastAsia"/>
                                      <w:b/>
                                      <w:color w:val="000000" w:themeColor="text1"/>
                                      <w:kern w:val="0"/>
                                      <w:szCs w:val="24"/>
                                    </w:rPr>
                                    <w:t>4</w:t>
                                  </w:r>
                                  <w:r w:rsidRPr="00FC6733">
                                    <w:rPr>
                                      <w:rFonts w:hAnsi="標楷體" w:cs="新細明體" w:hint="eastAsia"/>
                                      <w:b/>
                                      <w:bCs/>
                                      <w:color w:val="000000"/>
                                      <w:kern w:val="0"/>
                                    </w:rPr>
                                    <w:t xml:space="preserve">  </w:t>
                                  </w:r>
                                  <w:r w:rsidRPr="00237AC1">
                                    <w:rPr>
                                      <w:rFonts w:ascii="標楷體" w:eastAsia="標楷體" w:hAnsi="標楷體" w:cs="新細明體" w:hint="eastAsia"/>
                                      <w:b/>
                                      <w:color w:val="000000" w:themeColor="text1"/>
                                      <w:kern w:val="0"/>
                                      <w:szCs w:val="24"/>
                                    </w:rPr>
                                    <w:t>危險及老舊建築物結構安全性能評估執行成果</w:t>
                                  </w:r>
                                </w:p>
                                <w:p w14:paraId="422FA8E4" w14:textId="77777777" w:rsidR="00F86B0A" w:rsidRPr="00237AC1" w:rsidRDefault="00F86B0A" w:rsidP="00976B9D">
                                  <w:pPr>
                                    <w:overflowPunct w:val="0"/>
                                    <w:autoSpaceDE w:val="0"/>
                                    <w:autoSpaceDN w:val="0"/>
                                    <w:spacing w:beforeLines="20" w:before="48" w:line="280" w:lineRule="exact"/>
                                    <w:ind w:rightChars="-45" w:right="-108"/>
                                    <w:jc w:val="right"/>
                                    <w:outlineLvl w:val="2"/>
                                    <w:rPr>
                                      <w:rFonts w:ascii="標楷體" w:eastAsia="標楷體" w:hAnsi="標楷體" w:cs="新細明體"/>
                                      <w:b/>
                                      <w:color w:val="000000" w:themeColor="text1"/>
                                      <w:kern w:val="0"/>
                                      <w:sz w:val="18"/>
                                      <w:szCs w:val="18"/>
                                    </w:rPr>
                                  </w:pPr>
                                  <w:r w:rsidRPr="00A200BA">
                                    <w:rPr>
                                      <w:rFonts w:ascii="標楷體" w:eastAsia="標楷體" w:hAnsi="標楷體" w:cs="Times New Roman"/>
                                      <w:color w:val="000000" w:themeColor="text1"/>
                                      <w:sz w:val="20"/>
                                      <w:szCs w:val="18"/>
                                    </w:rPr>
                                    <w:t>單位：件</w:t>
                                  </w:r>
                                </w:p>
                              </w:tc>
                            </w:tr>
                            <w:tr w:rsidR="00F86B0A" w:rsidRPr="005B6F7D" w14:paraId="1A3593F5" w14:textId="77777777" w:rsidTr="007B29F5">
                              <w:trPr>
                                <w:trHeight w:val="374"/>
                              </w:trPr>
                              <w:tc>
                                <w:tcPr>
                                  <w:tcW w:w="675" w:type="dxa"/>
                                  <w:vMerge w:val="restart"/>
                                  <w:tcBorders>
                                    <w:top w:val="single" w:sz="4" w:space="0" w:color="auto"/>
                                  </w:tcBorders>
                                  <w:shd w:val="clear" w:color="auto" w:fill="auto"/>
                                  <w:vAlign w:val="center"/>
                                </w:tcPr>
                                <w:p w14:paraId="74B02901" w14:textId="77777777" w:rsidR="00F86B0A" w:rsidRPr="005B6F7D" w:rsidRDefault="00F86B0A" w:rsidP="00D94866">
                                  <w:pPr>
                                    <w:overflowPunct w:val="0"/>
                                    <w:autoSpaceDE w:val="0"/>
                                    <w:autoSpaceDN w:val="0"/>
                                    <w:spacing w:line="240" w:lineRule="exact"/>
                                    <w:jc w:val="center"/>
                                    <w:outlineLvl w:val="2"/>
                                    <w:rPr>
                                      <w:rFonts w:ascii="標楷體" w:eastAsia="標楷體" w:hAnsi="標楷體" w:cs="Times New Roman"/>
                                      <w:color w:val="000000" w:themeColor="text1"/>
                                      <w:sz w:val="20"/>
                                    </w:rPr>
                                  </w:pPr>
                                  <w:r w:rsidRPr="005B6F7D">
                                    <w:rPr>
                                      <w:rFonts w:ascii="標楷體" w:eastAsia="標楷體" w:hAnsi="標楷體" w:cs="Times New Roman" w:hint="eastAsia"/>
                                      <w:color w:val="000000" w:themeColor="text1"/>
                                      <w:sz w:val="20"/>
                                    </w:rPr>
                                    <w:t>年度</w:t>
                                  </w:r>
                                </w:p>
                              </w:tc>
                              <w:tc>
                                <w:tcPr>
                                  <w:tcW w:w="1418" w:type="dxa"/>
                                  <w:gridSpan w:val="2"/>
                                  <w:vMerge w:val="restart"/>
                                  <w:tcBorders>
                                    <w:top w:val="single" w:sz="4" w:space="0" w:color="auto"/>
                                  </w:tcBorders>
                                  <w:shd w:val="clear" w:color="auto" w:fill="auto"/>
                                  <w:vAlign w:val="center"/>
                                </w:tcPr>
                                <w:p w14:paraId="25220C18" w14:textId="77777777" w:rsidR="00F86B0A" w:rsidRPr="005B6F7D" w:rsidRDefault="00F86B0A" w:rsidP="00D94866">
                                  <w:pPr>
                                    <w:overflowPunct w:val="0"/>
                                    <w:autoSpaceDE w:val="0"/>
                                    <w:autoSpaceDN w:val="0"/>
                                    <w:spacing w:line="240" w:lineRule="exact"/>
                                    <w:jc w:val="center"/>
                                    <w:outlineLvl w:val="2"/>
                                    <w:rPr>
                                      <w:rFonts w:ascii="標楷體" w:eastAsia="標楷體" w:hAnsi="標楷體" w:cs="Times New Roman"/>
                                      <w:color w:val="000000" w:themeColor="text1"/>
                                      <w:sz w:val="20"/>
                                    </w:rPr>
                                  </w:pPr>
                                  <w:r w:rsidRPr="005B6F7D">
                                    <w:rPr>
                                      <w:rFonts w:ascii="標楷體" w:eastAsia="標楷體" w:hAnsi="標楷體" w:cs="Times New Roman" w:hint="eastAsia"/>
                                      <w:color w:val="000000" w:themeColor="text1"/>
                                      <w:sz w:val="20"/>
                                    </w:rPr>
                                    <w:t>目標數</w:t>
                                  </w:r>
                                </w:p>
                              </w:tc>
                              <w:tc>
                                <w:tcPr>
                                  <w:tcW w:w="4252" w:type="dxa"/>
                                  <w:gridSpan w:val="6"/>
                                  <w:tcBorders>
                                    <w:top w:val="single" w:sz="4" w:space="0" w:color="auto"/>
                                  </w:tcBorders>
                                  <w:shd w:val="clear" w:color="auto" w:fill="auto"/>
                                  <w:vAlign w:val="center"/>
                                </w:tcPr>
                                <w:p w14:paraId="2636AA72" w14:textId="77777777" w:rsidR="00F86B0A" w:rsidRPr="005B6F7D" w:rsidRDefault="00F86B0A" w:rsidP="00D94866">
                                  <w:pPr>
                                    <w:overflowPunct w:val="0"/>
                                    <w:autoSpaceDE w:val="0"/>
                                    <w:autoSpaceDN w:val="0"/>
                                    <w:spacing w:line="240" w:lineRule="exact"/>
                                    <w:jc w:val="center"/>
                                    <w:outlineLvl w:val="2"/>
                                    <w:rPr>
                                      <w:rFonts w:ascii="標楷體" w:eastAsia="標楷體" w:hAnsi="標楷體" w:cs="Times New Roman"/>
                                      <w:color w:val="000000" w:themeColor="text1"/>
                                      <w:sz w:val="20"/>
                                    </w:rPr>
                                  </w:pPr>
                                  <w:r w:rsidRPr="005B6F7D">
                                    <w:rPr>
                                      <w:rFonts w:ascii="標楷體" w:eastAsia="標楷體" w:hAnsi="標楷體" w:cs="Times New Roman"/>
                                      <w:color w:val="000000" w:themeColor="text1"/>
                                      <w:sz w:val="20"/>
                                    </w:rPr>
                                    <w:t>實際辦理成果</w:t>
                                  </w:r>
                                </w:p>
                              </w:tc>
                            </w:tr>
                            <w:tr w:rsidR="00F86B0A" w:rsidRPr="005B6F7D" w14:paraId="4129AB33" w14:textId="77777777" w:rsidTr="007B29F5">
                              <w:trPr>
                                <w:trHeight w:val="374"/>
                              </w:trPr>
                              <w:tc>
                                <w:tcPr>
                                  <w:tcW w:w="675" w:type="dxa"/>
                                  <w:vMerge/>
                                  <w:shd w:val="clear" w:color="auto" w:fill="auto"/>
                                  <w:vAlign w:val="center"/>
                                </w:tcPr>
                                <w:p w14:paraId="1479EEDB" w14:textId="77777777" w:rsidR="00F86B0A" w:rsidRPr="005B6F7D" w:rsidRDefault="00F86B0A" w:rsidP="00D94866">
                                  <w:pPr>
                                    <w:overflowPunct w:val="0"/>
                                    <w:autoSpaceDE w:val="0"/>
                                    <w:autoSpaceDN w:val="0"/>
                                    <w:spacing w:line="240" w:lineRule="exact"/>
                                    <w:jc w:val="center"/>
                                    <w:outlineLvl w:val="2"/>
                                    <w:rPr>
                                      <w:rFonts w:ascii="標楷體" w:eastAsia="標楷體" w:hAnsi="標楷體" w:cs="Times New Roman"/>
                                      <w:color w:val="000000" w:themeColor="text1"/>
                                      <w:sz w:val="20"/>
                                    </w:rPr>
                                  </w:pPr>
                                </w:p>
                              </w:tc>
                              <w:tc>
                                <w:tcPr>
                                  <w:tcW w:w="1418" w:type="dxa"/>
                                  <w:gridSpan w:val="2"/>
                                  <w:vMerge/>
                                  <w:shd w:val="clear" w:color="auto" w:fill="auto"/>
                                  <w:vAlign w:val="center"/>
                                </w:tcPr>
                                <w:p w14:paraId="24CCFAA9" w14:textId="77777777" w:rsidR="00F86B0A" w:rsidRPr="005B6F7D" w:rsidRDefault="00F86B0A" w:rsidP="00D94866">
                                  <w:pPr>
                                    <w:overflowPunct w:val="0"/>
                                    <w:autoSpaceDE w:val="0"/>
                                    <w:autoSpaceDN w:val="0"/>
                                    <w:spacing w:line="240" w:lineRule="exact"/>
                                    <w:jc w:val="center"/>
                                    <w:outlineLvl w:val="2"/>
                                    <w:rPr>
                                      <w:rFonts w:ascii="標楷體" w:eastAsia="標楷體" w:hAnsi="標楷體" w:cs="Times New Roman"/>
                                      <w:color w:val="000000" w:themeColor="text1"/>
                                      <w:sz w:val="20"/>
                                    </w:rPr>
                                  </w:pPr>
                                </w:p>
                              </w:tc>
                              <w:tc>
                                <w:tcPr>
                                  <w:tcW w:w="1417" w:type="dxa"/>
                                  <w:gridSpan w:val="2"/>
                                  <w:shd w:val="clear" w:color="auto" w:fill="auto"/>
                                  <w:vAlign w:val="center"/>
                                </w:tcPr>
                                <w:p w14:paraId="66B8FA96" w14:textId="77777777" w:rsidR="00F86B0A" w:rsidRPr="005B6F7D" w:rsidRDefault="00F86B0A" w:rsidP="00D94866">
                                  <w:pPr>
                                    <w:overflowPunct w:val="0"/>
                                    <w:autoSpaceDE w:val="0"/>
                                    <w:autoSpaceDN w:val="0"/>
                                    <w:spacing w:line="240" w:lineRule="exact"/>
                                    <w:jc w:val="center"/>
                                    <w:outlineLvl w:val="2"/>
                                    <w:rPr>
                                      <w:rFonts w:ascii="標楷體" w:eastAsia="標楷體" w:hAnsi="標楷體" w:cs="Times New Roman"/>
                                      <w:color w:val="000000" w:themeColor="text1"/>
                                      <w:sz w:val="20"/>
                                    </w:rPr>
                                  </w:pPr>
                                  <w:r w:rsidRPr="005B6F7D">
                                    <w:rPr>
                                      <w:rFonts w:ascii="標楷體" w:eastAsia="標楷體" w:hAnsi="標楷體" w:cs="Times New Roman" w:hint="eastAsia"/>
                                      <w:color w:val="000000" w:themeColor="text1"/>
                                      <w:sz w:val="20"/>
                                    </w:rPr>
                                    <w:t>已受理件數</w:t>
                                  </w:r>
                                </w:p>
                              </w:tc>
                              <w:tc>
                                <w:tcPr>
                                  <w:tcW w:w="1418" w:type="dxa"/>
                                  <w:gridSpan w:val="2"/>
                                  <w:shd w:val="clear" w:color="auto" w:fill="auto"/>
                                  <w:vAlign w:val="center"/>
                                </w:tcPr>
                                <w:p w14:paraId="61723A7C" w14:textId="77777777" w:rsidR="00F86B0A" w:rsidRPr="005B6F7D" w:rsidRDefault="00F86B0A" w:rsidP="00D94866">
                                  <w:pPr>
                                    <w:overflowPunct w:val="0"/>
                                    <w:autoSpaceDE w:val="0"/>
                                    <w:autoSpaceDN w:val="0"/>
                                    <w:spacing w:line="240" w:lineRule="exact"/>
                                    <w:jc w:val="center"/>
                                    <w:outlineLvl w:val="2"/>
                                    <w:rPr>
                                      <w:rFonts w:ascii="標楷體" w:eastAsia="標楷體" w:hAnsi="標楷體" w:cs="Times New Roman"/>
                                      <w:color w:val="000000" w:themeColor="text1"/>
                                      <w:sz w:val="20"/>
                                    </w:rPr>
                                  </w:pPr>
                                  <w:r w:rsidRPr="005B6F7D">
                                    <w:rPr>
                                      <w:rFonts w:ascii="標楷體" w:eastAsia="標楷體" w:hAnsi="標楷體" w:cs="Times New Roman"/>
                                      <w:color w:val="000000" w:themeColor="text1"/>
                                      <w:sz w:val="20"/>
                                    </w:rPr>
                                    <w:t>核准件數</w:t>
                                  </w:r>
                                </w:p>
                              </w:tc>
                              <w:tc>
                                <w:tcPr>
                                  <w:tcW w:w="1417" w:type="dxa"/>
                                  <w:gridSpan w:val="2"/>
                                  <w:shd w:val="clear" w:color="auto" w:fill="auto"/>
                                  <w:vAlign w:val="center"/>
                                </w:tcPr>
                                <w:p w14:paraId="763A99C2" w14:textId="77777777" w:rsidR="00F86B0A" w:rsidRPr="005B6F7D" w:rsidRDefault="00F86B0A" w:rsidP="00D94866">
                                  <w:pPr>
                                    <w:overflowPunct w:val="0"/>
                                    <w:autoSpaceDE w:val="0"/>
                                    <w:autoSpaceDN w:val="0"/>
                                    <w:spacing w:line="240" w:lineRule="exact"/>
                                    <w:jc w:val="center"/>
                                    <w:outlineLvl w:val="2"/>
                                    <w:rPr>
                                      <w:rFonts w:ascii="標楷體" w:eastAsia="標楷體" w:hAnsi="標楷體" w:cs="Times New Roman"/>
                                      <w:color w:val="000000" w:themeColor="text1"/>
                                      <w:sz w:val="20"/>
                                    </w:rPr>
                                  </w:pPr>
                                  <w:r w:rsidRPr="005B6F7D">
                                    <w:rPr>
                                      <w:rFonts w:ascii="標楷體" w:eastAsia="標楷體" w:hAnsi="標楷體" w:cs="Times New Roman"/>
                                      <w:color w:val="000000" w:themeColor="text1"/>
                                      <w:sz w:val="20"/>
                                    </w:rPr>
                                    <w:t>已補助件數</w:t>
                                  </w:r>
                                </w:p>
                              </w:tc>
                            </w:tr>
                            <w:tr w:rsidR="00F86B0A" w:rsidRPr="005B6F7D" w14:paraId="3D542377" w14:textId="77777777" w:rsidTr="007B29F5">
                              <w:trPr>
                                <w:trHeight w:val="374"/>
                              </w:trPr>
                              <w:tc>
                                <w:tcPr>
                                  <w:tcW w:w="675" w:type="dxa"/>
                                  <w:vMerge/>
                                  <w:shd w:val="clear" w:color="auto" w:fill="auto"/>
                                  <w:vAlign w:val="center"/>
                                </w:tcPr>
                                <w:p w14:paraId="7699A9CD" w14:textId="77777777" w:rsidR="00F86B0A" w:rsidRPr="005B6F7D" w:rsidRDefault="00F86B0A" w:rsidP="00D94866">
                                  <w:pPr>
                                    <w:overflowPunct w:val="0"/>
                                    <w:autoSpaceDE w:val="0"/>
                                    <w:autoSpaceDN w:val="0"/>
                                    <w:spacing w:line="240" w:lineRule="exact"/>
                                    <w:jc w:val="center"/>
                                    <w:outlineLvl w:val="2"/>
                                    <w:rPr>
                                      <w:rFonts w:ascii="標楷體" w:eastAsia="標楷體" w:hAnsi="標楷體" w:cs="Times New Roman"/>
                                      <w:color w:val="000000" w:themeColor="text1"/>
                                      <w:sz w:val="20"/>
                                    </w:rPr>
                                  </w:pPr>
                                </w:p>
                              </w:tc>
                              <w:tc>
                                <w:tcPr>
                                  <w:tcW w:w="709" w:type="dxa"/>
                                  <w:shd w:val="clear" w:color="auto" w:fill="auto"/>
                                  <w:vAlign w:val="center"/>
                                </w:tcPr>
                                <w:p w14:paraId="00141B5B" w14:textId="77777777" w:rsidR="00F86B0A" w:rsidRPr="005B6F7D" w:rsidRDefault="00F86B0A" w:rsidP="005D085D">
                                  <w:pPr>
                                    <w:overflowPunct w:val="0"/>
                                    <w:autoSpaceDE w:val="0"/>
                                    <w:autoSpaceDN w:val="0"/>
                                    <w:spacing w:line="240" w:lineRule="exact"/>
                                    <w:jc w:val="center"/>
                                    <w:outlineLvl w:val="2"/>
                                    <w:rPr>
                                      <w:rFonts w:ascii="標楷體" w:eastAsia="標楷體" w:hAnsi="標楷體" w:cs="Times New Roman"/>
                                      <w:color w:val="000000" w:themeColor="text1"/>
                                      <w:sz w:val="20"/>
                                    </w:rPr>
                                  </w:pPr>
                                  <w:r w:rsidRPr="005B6F7D">
                                    <w:rPr>
                                      <w:rFonts w:ascii="標楷體" w:eastAsia="標楷體" w:hAnsi="標楷體" w:cs="Times New Roman" w:hint="eastAsia"/>
                                      <w:color w:val="000000" w:themeColor="text1"/>
                                      <w:sz w:val="20"/>
                                    </w:rPr>
                                    <w:t>初步評估</w:t>
                                  </w:r>
                                </w:p>
                              </w:tc>
                              <w:tc>
                                <w:tcPr>
                                  <w:tcW w:w="709" w:type="dxa"/>
                                  <w:shd w:val="clear" w:color="auto" w:fill="auto"/>
                                  <w:vAlign w:val="center"/>
                                </w:tcPr>
                                <w:p w14:paraId="1E6A2B88" w14:textId="77777777" w:rsidR="00F86B0A" w:rsidRPr="005B6F7D" w:rsidRDefault="00F86B0A" w:rsidP="005D085D">
                                  <w:pPr>
                                    <w:overflowPunct w:val="0"/>
                                    <w:autoSpaceDE w:val="0"/>
                                    <w:autoSpaceDN w:val="0"/>
                                    <w:spacing w:line="240" w:lineRule="exact"/>
                                    <w:jc w:val="center"/>
                                    <w:outlineLvl w:val="2"/>
                                    <w:rPr>
                                      <w:rFonts w:ascii="標楷體" w:eastAsia="標楷體" w:hAnsi="標楷體" w:cs="Times New Roman"/>
                                      <w:color w:val="000000" w:themeColor="text1"/>
                                      <w:sz w:val="20"/>
                                    </w:rPr>
                                  </w:pPr>
                                  <w:r w:rsidRPr="005B6F7D">
                                    <w:rPr>
                                      <w:rFonts w:ascii="標楷體" w:eastAsia="標楷體" w:hAnsi="標楷體" w:cs="Times New Roman" w:hint="eastAsia"/>
                                      <w:color w:val="000000" w:themeColor="text1"/>
                                      <w:sz w:val="20"/>
                                    </w:rPr>
                                    <w:t>詳細評估</w:t>
                                  </w:r>
                                </w:p>
                              </w:tc>
                              <w:tc>
                                <w:tcPr>
                                  <w:tcW w:w="709" w:type="dxa"/>
                                  <w:shd w:val="clear" w:color="auto" w:fill="auto"/>
                                  <w:vAlign w:val="center"/>
                                </w:tcPr>
                                <w:p w14:paraId="6A14C018" w14:textId="77777777" w:rsidR="00F86B0A" w:rsidRPr="005B6F7D" w:rsidRDefault="00F86B0A" w:rsidP="005D085D">
                                  <w:pPr>
                                    <w:overflowPunct w:val="0"/>
                                    <w:autoSpaceDE w:val="0"/>
                                    <w:autoSpaceDN w:val="0"/>
                                    <w:spacing w:line="240" w:lineRule="exact"/>
                                    <w:jc w:val="center"/>
                                    <w:outlineLvl w:val="2"/>
                                    <w:rPr>
                                      <w:rFonts w:ascii="標楷體" w:eastAsia="標楷體" w:hAnsi="標楷體" w:cs="Times New Roman"/>
                                      <w:color w:val="000000" w:themeColor="text1"/>
                                      <w:sz w:val="20"/>
                                    </w:rPr>
                                  </w:pPr>
                                  <w:r w:rsidRPr="005B6F7D">
                                    <w:rPr>
                                      <w:rFonts w:ascii="標楷體" w:eastAsia="標楷體" w:hAnsi="標楷體" w:cs="Times New Roman"/>
                                      <w:color w:val="000000" w:themeColor="text1"/>
                                      <w:sz w:val="20"/>
                                    </w:rPr>
                                    <w:t>初步評估</w:t>
                                  </w:r>
                                </w:p>
                              </w:tc>
                              <w:tc>
                                <w:tcPr>
                                  <w:tcW w:w="708" w:type="dxa"/>
                                  <w:shd w:val="clear" w:color="auto" w:fill="auto"/>
                                  <w:vAlign w:val="center"/>
                                </w:tcPr>
                                <w:p w14:paraId="391A4F55" w14:textId="77777777" w:rsidR="00F86B0A" w:rsidRPr="005B6F7D" w:rsidRDefault="00F86B0A" w:rsidP="005D085D">
                                  <w:pPr>
                                    <w:overflowPunct w:val="0"/>
                                    <w:autoSpaceDE w:val="0"/>
                                    <w:autoSpaceDN w:val="0"/>
                                    <w:spacing w:line="240" w:lineRule="exact"/>
                                    <w:jc w:val="center"/>
                                    <w:outlineLvl w:val="2"/>
                                    <w:rPr>
                                      <w:rFonts w:ascii="標楷體" w:eastAsia="標楷體" w:hAnsi="標楷體" w:cs="Times New Roman"/>
                                      <w:color w:val="000000" w:themeColor="text1"/>
                                      <w:sz w:val="20"/>
                                    </w:rPr>
                                  </w:pPr>
                                  <w:r w:rsidRPr="005B6F7D">
                                    <w:rPr>
                                      <w:rFonts w:ascii="標楷體" w:eastAsia="標楷體" w:hAnsi="標楷體" w:cs="Times New Roman"/>
                                      <w:color w:val="000000" w:themeColor="text1"/>
                                      <w:sz w:val="20"/>
                                    </w:rPr>
                                    <w:t>詳細評估</w:t>
                                  </w:r>
                                </w:p>
                              </w:tc>
                              <w:tc>
                                <w:tcPr>
                                  <w:tcW w:w="709" w:type="dxa"/>
                                  <w:shd w:val="clear" w:color="auto" w:fill="auto"/>
                                  <w:vAlign w:val="center"/>
                                </w:tcPr>
                                <w:p w14:paraId="416237F6" w14:textId="77777777" w:rsidR="00F86B0A" w:rsidRPr="005B6F7D" w:rsidRDefault="00F86B0A" w:rsidP="005D085D">
                                  <w:pPr>
                                    <w:overflowPunct w:val="0"/>
                                    <w:autoSpaceDE w:val="0"/>
                                    <w:autoSpaceDN w:val="0"/>
                                    <w:spacing w:line="240" w:lineRule="exact"/>
                                    <w:jc w:val="center"/>
                                    <w:outlineLvl w:val="2"/>
                                    <w:rPr>
                                      <w:rFonts w:ascii="標楷體" w:eastAsia="標楷體" w:hAnsi="標楷體" w:cs="Times New Roman"/>
                                      <w:color w:val="000000" w:themeColor="text1"/>
                                      <w:sz w:val="20"/>
                                    </w:rPr>
                                  </w:pPr>
                                  <w:r w:rsidRPr="005B6F7D">
                                    <w:rPr>
                                      <w:rFonts w:ascii="標楷體" w:eastAsia="標楷體" w:hAnsi="標楷體" w:cs="Times New Roman"/>
                                      <w:color w:val="000000" w:themeColor="text1"/>
                                      <w:sz w:val="20"/>
                                    </w:rPr>
                                    <w:t>初步評估</w:t>
                                  </w:r>
                                </w:p>
                              </w:tc>
                              <w:tc>
                                <w:tcPr>
                                  <w:tcW w:w="709" w:type="dxa"/>
                                  <w:shd w:val="clear" w:color="auto" w:fill="auto"/>
                                  <w:vAlign w:val="center"/>
                                </w:tcPr>
                                <w:p w14:paraId="7009A82A" w14:textId="77777777" w:rsidR="00F86B0A" w:rsidRPr="005B6F7D" w:rsidRDefault="00F86B0A" w:rsidP="005D085D">
                                  <w:pPr>
                                    <w:overflowPunct w:val="0"/>
                                    <w:autoSpaceDE w:val="0"/>
                                    <w:autoSpaceDN w:val="0"/>
                                    <w:spacing w:line="240" w:lineRule="exact"/>
                                    <w:jc w:val="center"/>
                                    <w:outlineLvl w:val="2"/>
                                    <w:rPr>
                                      <w:rFonts w:ascii="標楷體" w:eastAsia="標楷體" w:hAnsi="標楷體" w:cs="Times New Roman"/>
                                      <w:color w:val="000000" w:themeColor="text1"/>
                                      <w:sz w:val="20"/>
                                    </w:rPr>
                                  </w:pPr>
                                  <w:r w:rsidRPr="005B6F7D">
                                    <w:rPr>
                                      <w:rFonts w:ascii="標楷體" w:eastAsia="標楷體" w:hAnsi="標楷體" w:cs="Times New Roman"/>
                                      <w:color w:val="000000" w:themeColor="text1"/>
                                      <w:sz w:val="20"/>
                                    </w:rPr>
                                    <w:t>詳細評估</w:t>
                                  </w:r>
                                </w:p>
                              </w:tc>
                              <w:tc>
                                <w:tcPr>
                                  <w:tcW w:w="709" w:type="dxa"/>
                                  <w:shd w:val="clear" w:color="auto" w:fill="auto"/>
                                  <w:vAlign w:val="center"/>
                                </w:tcPr>
                                <w:p w14:paraId="3D853E42" w14:textId="77777777" w:rsidR="00F86B0A" w:rsidRPr="005B6F7D" w:rsidRDefault="00F86B0A" w:rsidP="005D085D">
                                  <w:pPr>
                                    <w:overflowPunct w:val="0"/>
                                    <w:autoSpaceDE w:val="0"/>
                                    <w:autoSpaceDN w:val="0"/>
                                    <w:spacing w:line="240" w:lineRule="exact"/>
                                    <w:jc w:val="center"/>
                                    <w:outlineLvl w:val="2"/>
                                    <w:rPr>
                                      <w:rFonts w:ascii="標楷體" w:eastAsia="標楷體" w:hAnsi="標楷體" w:cs="Times New Roman"/>
                                      <w:color w:val="000000" w:themeColor="text1"/>
                                      <w:sz w:val="20"/>
                                    </w:rPr>
                                  </w:pPr>
                                  <w:r w:rsidRPr="005B6F7D">
                                    <w:rPr>
                                      <w:rFonts w:ascii="標楷體" w:eastAsia="標楷體" w:hAnsi="標楷體" w:cs="Times New Roman"/>
                                      <w:color w:val="000000" w:themeColor="text1"/>
                                      <w:sz w:val="20"/>
                                    </w:rPr>
                                    <w:t>初步評估</w:t>
                                  </w:r>
                                </w:p>
                              </w:tc>
                              <w:tc>
                                <w:tcPr>
                                  <w:tcW w:w="708" w:type="dxa"/>
                                  <w:shd w:val="clear" w:color="auto" w:fill="auto"/>
                                  <w:vAlign w:val="center"/>
                                </w:tcPr>
                                <w:p w14:paraId="3BB22C24" w14:textId="77777777" w:rsidR="00F86B0A" w:rsidRPr="005B6F7D" w:rsidRDefault="00F86B0A" w:rsidP="005D085D">
                                  <w:pPr>
                                    <w:overflowPunct w:val="0"/>
                                    <w:autoSpaceDE w:val="0"/>
                                    <w:autoSpaceDN w:val="0"/>
                                    <w:spacing w:line="240" w:lineRule="exact"/>
                                    <w:jc w:val="center"/>
                                    <w:outlineLvl w:val="2"/>
                                    <w:rPr>
                                      <w:rFonts w:ascii="標楷體" w:eastAsia="標楷體" w:hAnsi="標楷體" w:cs="Times New Roman"/>
                                      <w:color w:val="000000" w:themeColor="text1"/>
                                      <w:sz w:val="20"/>
                                    </w:rPr>
                                  </w:pPr>
                                  <w:r w:rsidRPr="005B6F7D">
                                    <w:rPr>
                                      <w:rFonts w:ascii="標楷體" w:eastAsia="標楷體" w:hAnsi="標楷體" w:cs="Times New Roman"/>
                                      <w:color w:val="000000" w:themeColor="text1"/>
                                      <w:sz w:val="20"/>
                                    </w:rPr>
                                    <w:t>詳細評估</w:t>
                                  </w:r>
                                </w:p>
                              </w:tc>
                            </w:tr>
                            <w:tr w:rsidR="00F86B0A" w:rsidRPr="005B6F7D" w14:paraId="71231D30" w14:textId="77777777" w:rsidTr="007B29F5">
                              <w:trPr>
                                <w:trHeight w:val="374"/>
                              </w:trPr>
                              <w:tc>
                                <w:tcPr>
                                  <w:tcW w:w="675" w:type="dxa"/>
                                  <w:shd w:val="clear" w:color="auto" w:fill="auto"/>
                                  <w:vAlign w:val="center"/>
                                </w:tcPr>
                                <w:p w14:paraId="5FE16385" w14:textId="77777777" w:rsidR="00F86B0A" w:rsidRPr="005B6F7D" w:rsidRDefault="00F86B0A" w:rsidP="00D94866">
                                  <w:pPr>
                                    <w:overflowPunct w:val="0"/>
                                    <w:autoSpaceDE w:val="0"/>
                                    <w:autoSpaceDN w:val="0"/>
                                    <w:spacing w:line="240" w:lineRule="exact"/>
                                    <w:jc w:val="center"/>
                                    <w:outlineLvl w:val="2"/>
                                    <w:rPr>
                                      <w:rFonts w:ascii="標楷體" w:eastAsia="標楷體" w:hAnsi="標楷體" w:cs="Times New Roman"/>
                                      <w:b/>
                                      <w:color w:val="000000" w:themeColor="text1"/>
                                      <w:sz w:val="20"/>
                                    </w:rPr>
                                  </w:pPr>
                                  <w:r w:rsidRPr="005B6F7D">
                                    <w:rPr>
                                      <w:rFonts w:ascii="標楷體" w:eastAsia="標楷體" w:hAnsi="標楷體" w:cs="Times New Roman" w:hint="eastAsia"/>
                                      <w:b/>
                                      <w:color w:val="000000" w:themeColor="text1"/>
                                      <w:sz w:val="20"/>
                                    </w:rPr>
                                    <w:t>合計</w:t>
                                  </w:r>
                                </w:p>
                              </w:tc>
                              <w:tc>
                                <w:tcPr>
                                  <w:tcW w:w="709" w:type="dxa"/>
                                  <w:shd w:val="clear" w:color="auto" w:fill="auto"/>
                                  <w:vAlign w:val="center"/>
                                </w:tcPr>
                                <w:p w14:paraId="64B3D69B" w14:textId="77777777" w:rsidR="00F86B0A" w:rsidRPr="005B6F7D" w:rsidRDefault="00F86B0A" w:rsidP="00D94866">
                                  <w:pPr>
                                    <w:overflowPunct w:val="0"/>
                                    <w:autoSpaceDE w:val="0"/>
                                    <w:autoSpaceDN w:val="0"/>
                                    <w:spacing w:line="240" w:lineRule="exact"/>
                                    <w:jc w:val="right"/>
                                    <w:outlineLvl w:val="2"/>
                                    <w:rPr>
                                      <w:rFonts w:ascii="標楷體" w:eastAsia="標楷體" w:hAnsi="標楷體" w:cs="Times New Roman"/>
                                      <w:b/>
                                      <w:color w:val="000000" w:themeColor="text1"/>
                                      <w:sz w:val="20"/>
                                    </w:rPr>
                                  </w:pPr>
                                  <w:r w:rsidRPr="005B6F7D">
                                    <w:rPr>
                                      <w:rFonts w:ascii="標楷體" w:eastAsia="標楷體" w:hAnsi="標楷體" w:cs="Times New Roman" w:hint="eastAsia"/>
                                      <w:b/>
                                      <w:color w:val="000000" w:themeColor="text1"/>
                                      <w:sz w:val="20"/>
                                    </w:rPr>
                                    <w:t>420</w:t>
                                  </w:r>
                                </w:p>
                              </w:tc>
                              <w:tc>
                                <w:tcPr>
                                  <w:tcW w:w="709" w:type="dxa"/>
                                  <w:shd w:val="clear" w:color="auto" w:fill="auto"/>
                                  <w:vAlign w:val="center"/>
                                </w:tcPr>
                                <w:p w14:paraId="623CEAB9" w14:textId="77777777" w:rsidR="00F86B0A" w:rsidRPr="005B6F7D" w:rsidRDefault="00F86B0A" w:rsidP="00D94866">
                                  <w:pPr>
                                    <w:overflowPunct w:val="0"/>
                                    <w:autoSpaceDE w:val="0"/>
                                    <w:autoSpaceDN w:val="0"/>
                                    <w:spacing w:line="240" w:lineRule="exact"/>
                                    <w:jc w:val="right"/>
                                    <w:outlineLvl w:val="2"/>
                                    <w:rPr>
                                      <w:rFonts w:ascii="標楷體" w:eastAsia="標楷體" w:hAnsi="標楷體" w:cs="Times New Roman"/>
                                      <w:b/>
                                      <w:color w:val="000000" w:themeColor="text1"/>
                                      <w:sz w:val="20"/>
                                    </w:rPr>
                                  </w:pPr>
                                  <w:r w:rsidRPr="005B6F7D">
                                    <w:rPr>
                                      <w:rFonts w:ascii="標楷體" w:eastAsia="標楷體" w:hAnsi="標楷體" w:cs="Times New Roman" w:hint="eastAsia"/>
                                      <w:b/>
                                      <w:color w:val="000000" w:themeColor="text1"/>
                                      <w:sz w:val="20"/>
                                    </w:rPr>
                                    <w:t>12</w:t>
                                  </w:r>
                                </w:p>
                              </w:tc>
                              <w:tc>
                                <w:tcPr>
                                  <w:tcW w:w="709" w:type="dxa"/>
                                  <w:shd w:val="clear" w:color="auto" w:fill="auto"/>
                                  <w:vAlign w:val="center"/>
                                </w:tcPr>
                                <w:p w14:paraId="5605A30E" w14:textId="77777777" w:rsidR="00F86B0A" w:rsidRPr="00806802" w:rsidRDefault="00F86B0A" w:rsidP="00806802">
                                  <w:pPr>
                                    <w:overflowPunct w:val="0"/>
                                    <w:autoSpaceDE w:val="0"/>
                                    <w:autoSpaceDN w:val="0"/>
                                    <w:spacing w:line="240" w:lineRule="exact"/>
                                    <w:jc w:val="right"/>
                                    <w:outlineLvl w:val="2"/>
                                    <w:rPr>
                                      <w:rFonts w:ascii="標楷體" w:eastAsia="標楷體" w:hAnsi="標楷體" w:cs="Times New Roman"/>
                                      <w:b/>
                                      <w:color w:val="000000" w:themeColor="text1"/>
                                      <w:sz w:val="20"/>
                                      <w:szCs w:val="20"/>
                                    </w:rPr>
                                  </w:pPr>
                                  <w:r w:rsidRPr="00806802">
                                    <w:rPr>
                                      <w:rFonts w:ascii="標楷體" w:eastAsia="標楷體" w:hAnsi="標楷體" w:cs="Times New Roman" w:hint="eastAsia"/>
                                      <w:b/>
                                      <w:color w:val="000000" w:themeColor="text1"/>
                                      <w:sz w:val="20"/>
                                      <w:szCs w:val="20"/>
                                    </w:rPr>
                                    <w:t>2</w:t>
                                  </w:r>
                                </w:p>
                              </w:tc>
                              <w:tc>
                                <w:tcPr>
                                  <w:tcW w:w="708" w:type="dxa"/>
                                  <w:shd w:val="clear" w:color="auto" w:fill="auto"/>
                                  <w:vAlign w:val="center"/>
                                </w:tcPr>
                                <w:p w14:paraId="314D46D9" w14:textId="77777777" w:rsidR="00F86B0A" w:rsidRPr="00806802" w:rsidRDefault="00F86B0A" w:rsidP="00806802">
                                  <w:pPr>
                                    <w:overflowPunct w:val="0"/>
                                    <w:autoSpaceDE w:val="0"/>
                                    <w:autoSpaceDN w:val="0"/>
                                    <w:spacing w:line="240" w:lineRule="exact"/>
                                    <w:jc w:val="right"/>
                                    <w:outlineLvl w:val="2"/>
                                    <w:rPr>
                                      <w:rFonts w:ascii="標楷體" w:eastAsia="標楷體" w:hAnsi="標楷體" w:cs="Times New Roman"/>
                                      <w:b/>
                                      <w:color w:val="000000" w:themeColor="text1"/>
                                      <w:sz w:val="20"/>
                                      <w:szCs w:val="20"/>
                                    </w:rPr>
                                  </w:pPr>
                                  <w:r w:rsidRPr="00806802">
                                    <w:rPr>
                                      <w:rFonts w:ascii="標楷體" w:eastAsia="標楷體" w:hAnsi="標楷體" w:cs="Times New Roman" w:hint="eastAsia"/>
                                      <w:b/>
                                      <w:color w:val="000000" w:themeColor="text1"/>
                                      <w:sz w:val="20"/>
                                      <w:szCs w:val="20"/>
                                    </w:rPr>
                                    <w:t>1</w:t>
                                  </w:r>
                                </w:p>
                              </w:tc>
                              <w:tc>
                                <w:tcPr>
                                  <w:tcW w:w="709" w:type="dxa"/>
                                  <w:shd w:val="clear" w:color="auto" w:fill="auto"/>
                                  <w:vAlign w:val="center"/>
                                </w:tcPr>
                                <w:p w14:paraId="7CA3C8D9" w14:textId="77777777" w:rsidR="00F86B0A" w:rsidRPr="00806802" w:rsidRDefault="00F86B0A" w:rsidP="00806802">
                                  <w:pPr>
                                    <w:overflowPunct w:val="0"/>
                                    <w:autoSpaceDE w:val="0"/>
                                    <w:autoSpaceDN w:val="0"/>
                                    <w:spacing w:line="240" w:lineRule="exact"/>
                                    <w:jc w:val="right"/>
                                    <w:outlineLvl w:val="2"/>
                                    <w:rPr>
                                      <w:rFonts w:ascii="標楷體" w:eastAsia="標楷體" w:hAnsi="標楷體" w:cs="Times New Roman"/>
                                      <w:b/>
                                      <w:color w:val="000000" w:themeColor="text1"/>
                                      <w:sz w:val="20"/>
                                      <w:szCs w:val="20"/>
                                    </w:rPr>
                                  </w:pPr>
                                  <w:r w:rsidRPr="00806802">
                                    <w:rPr>
                                      <w:rFonts w:ascii="標楷體" w:eastAsia="標楷體" w:hAnsi="標楷體" w:cs="Times New Roman" w:hint="eastAsia"/>
                                      <w:b/>
                                      <w:color w:val="000000" w:themeColor="text1"/>
                                      <w:sz w:val="20"/>
                                      <w:szCs w:val="20"/>
                                    </w:rPr>
                                    <w:t>2</w:t>
                                  </w:r>
                                </w:p>
                              </w:tc>
                              <w:tc>
                                <w:tcPr>
                                  <w:tcW w:w="709" w:type="dxa"/>
                                  <w:shd w:val="clear" w:color="auto" w:fill="auto"/>
                                  <w:vAlign w:val="center"/>
                                </w:tcPr>
                                <w:p w14:paraId="325D1AC1" w14:textId="77777777" w:rsidR="00F86B0A" w:rsidRPr="00806802" w:rsidRDefault="00F86B0A" w:rsidP="00806802">
                                  <w:pPr>
                                    <w:overflowPunct w:val="0"/>
                                    <w:autoSpaceDE w:val="0"/>
                                    <w:autoSpaceDN w:val="0"/>
                                    <w:spacing w:line="240" w:lineRule="exact"/>
                                    <w:jc w:val="right"/>
                                    <w:outlineLvl w:val="2"/>
                                    <w:rPr>
                                      <w:rFonts w:ascii="標楷體" w:eastAsia="標楷體" w:hAnsi="標楷體" w:cs="Times New Roman"/>
                                      <w:b/>
                                      <w:color w:val="000000" w:themeColor="text1"/>
                                      <w:sz w:val="20"/>
                                      <w:szCs w:val="20"/>
                                    </w:rPr>
                                  </w:pPr>
                                  <w:r w:rsidRPr="00806802">
                                    <w:rPr>
                                      <w:rFonts w:ascii="標楷體" w:eastAsia="標楷體" w:hAnsi="標楷體" w:cs="Times New Roman" w:hint="eastAsia"/>
                                      <w:b/>
                                      <w:color w:val="000000" w:themeColor="text1"/>
                                      <w:sz w:val="20"/>
                                      <w:szCs w:val="20"/>
                                    </w:rPr>
                                    <w:t>1</w:t>
                                  </w:r>
                                </w:p>
                              </w:tc>
                              <w:tc>
                                <w:tcPr>
                                  <w:tcW w:w="709" w:type="dxa"/>
                                  <w:shd w:val="clear" w:color="auto" w:fill="auto"/>
                                  <w:vAlign w:val="center"/>
                                </w:tcPr>
                                <w:p w14:paraId="38D82393" w14:textId="0AD5F7D5" w:rsidR="00F86B0A" w:rsidRPr="00806802" w:rsidRDefault="00F86B0A" w:rsidP="00806802">
                                  <w:pPr>
                                    <w:overflowPunct w:val="0"/>
                                    <w:autoSpaceDE w:val="0"/>
                                    <w:autoSpaceDN w:val="0"/>
                                    <w:spacing w:line="240" w:lineRule="exact"/>
                                    <w:jc w:val="right"/>
                                    <w:outlineLvl w:val="2"/>
                                    <w:rPr>
                                      <w:rFonts w:ascii="標楷體" w:eastAsia="標楷體" w:hAnsi="標楷體" w:cs="Times New Roman"/>
                                      <w:b/>
                                      <w:color w:val="000000" w:themeColor="text1"/>
                                      <w:sz w:val="20"/>
                                      <w:szCs w:val="20"/>
                                    </w:rPr>
                                  </w:pPr>
                                  <w:r w:rsidRPr="00806802">
                                    <w:rPr>
                                      <w:rFonts w:ascii="標楷體" w:eastAsia="標楷體" w:hAnsi="標楷體" w:hint="eastAsia"/>
                                      <w:b/>
                                      <w:sz w:val="20"/>
                                      <w:szCs w:val="20"/>
                                    </w:rPr>
                                    <w:t>－</w:t>
                                  </w:r>
                                </w:p>
                              </w:tc>
                              <w:tc>
                                <w:tcPr>
                                  <w:tcW w:w="708" w:type="dxa"/>
                                  <w:shd w:val="clear" w:color="auto" w:fill="auto"/>
                                  <w:vAlign w:val="center"/>
                                </w:tcPr>
                                <w:p w14:paraId="56D9807D" w14:textId="5D0E4E45" w:rsidR="00F86B0A" w:rsidRPr="00806802" w:rsidRDefault="00F86B0A" w:rsidP="00806802">
                                  <w:pPr>
                                    <w:overflowPunct w:val="0"/>
                                    <w:autoSpaceDE w:val="0"/>
                                    <w:autoSpaceDN w:val="0"/>
                                    <w:spacing w:line="240" w:lineRule="exact"/>
                                    <w:jc w:val="right"/>
                                    <w:outlineLvl w:val="2"/>
                                    <w:rPr>
                                      <w:rFonts w:ascii="標楷體" w:eastAsia="標楷體" w:hAnsi="標楷體" w:cs="Times New Roman"/>
                                      <w:b/>
                                      <w:color w:val="000000" w:themeColor="text1"/>
                                      <w:sz w:val="20"/>
                                      <w:szCs w:val="20"/>
                                    </w:rPr>
                                  </w:pPr>
                                  <w:r w:rsidRPr="00806802">
                                    <w:rPr>
                                      <w:rFonts w:ascii="標楷體" w:eastAsia="標楷體" w:hAnsi="標楷體" w:hint="eastAsia"/>
                                      <w:b/>
                                      <w:sz w:val="20"/>
                                      <w:szCs w:val="20"/>
                                    </w:rPr>
                                    <w:t>－</w:t>
                                  </w:r>
                                </w:p>
                              </w:tc>
                            </w:tr>
                            <w:tr w:rsidR="00F86B0A" w:rsidRPr="00D77D67" w14:paraId="758549A8" w14:textId="77777777" w:rsidTr="007B29F5">
                              <w:trPr>
                                <w:trHeight w:val="374"/>
                              </w:trPr>
                              <w:tc>
                                <w:tcPr>
                                  <w:tcW w:w="675" w:type="dxa"/>
                                  <w:shd w:val="clear" w:color="auto" w:fill="auto"/>
                                  <w:vAlign w:val="center"/>
                                </w:tcPr>
                                <w:p w14:paraId="6B23BC36" w14:textId="77777777" w:rsidR="00F86B0A" w:rsidRPr="00D77D67" w:rsidRDefault="00F86B0A" w:rsidP="00D94866">
                                  <w:pPr>
                                    <w:overflowPunct w:val="0"/>
                                    <w:autoSpaceDE w:val="0"/>
                                    <w:autoSpaceDN w:val="0"/>
                                    <w:spacing w:line="240" w:lineRule="exact"/>
                                    <w:jc w:val="center"/>
                                    <w:outlineLvl w:val="2"/>
                                    <w:rPr>
                                      <w:rFonts w:ascii="標楷體" w:eastAsia="標楷體" w:hAnsi="標楷體" w:cs="Times New Roman"/>
                                      <w:sz w:val="20"/>
                                    </w:rPr>
                                  </w:pPr>
                                  <w:r w:rsidRPr="00D77D67">
                                    <w:rPr>
                                      <w:rFonts w:ascii="標楷體" w:eastAsia="標楷體" w:hAnsi="標楷體" w:cs="Times New Roman" w:hint="eastAsia"/>
                                      <w:sz w:val="20"/>
                                    </w:rPr>
                                    <w:t>107</w:t>
                                  </w:r>
                                </w:p>
                              </w:tc>
                              <w:tc>
                                <w:tcPr>
                                  <w:tcW w:w="709" w:type="dxa"/>
                                  <w:shd w:val="clear" w:color="auto" w:fill="auto"/>
                                  <w:vAlign w:val="center"/>
                                </w:tcPr>
                                <w:p w14:paraId="54F85488" w14:textId="77777777" w:rsidR="00F86B0A" w:rsidRPr="00D77D67" w:rsidRDefault="00F86B0A" w:rsidP="00D94866">
                                  <w:pPr>
                                    <w:overflowPunct w:val="0"/>
                                    <w:autoSpaceDE w:val="0"/>
                                    <w:autoSpaceDN w:val="0"/>
                                    <w:spacing w:line="240" w:lineRule="exact"/>
                                    <w:jc w:val="right"/>
                                    <w:outlineLvl w:val="2"/>
                                    <w:rPr>
                                      <w:rFonts w:ascii="標楷體" w:eastAsia="標楷體" w:hAnsi="標楷體" w:cs="Times New Roman"/>
                                      <w:sz w:val="20"/>
                                    </w:rPr>
                                  </w:pPr>
                                  <w:r w:rsidRPr="00D77D67">
                                    <w:rPr>
                                      <w:rFonts w:ascii="標楷體" w:eastAsia="標楷體" w:hAnsi="標楷體" w:cs="Times New Roman" w:hint="eastAsia"/>
                                      <w:sz w:val="20"/>
                                    </w:rPr>
                                    <w:t>200</w:t>
                                  </w:r>
                                </w:p>
                              </w:tc>
                              <w:tc>
                                <w:tcPr>
                                  <w:tcW w:w="709" w:type="dxa"/>
                                  <w:shd w:val="clear" w:color="auto" w:fill="auto"/>
                                  <w:vAlign w:val="center"/>
                                </w:tcPr>
                                <w:p w14:paraId="55CFDB6B" w14:textId="77777777" w:rsidR="00F86B0A" w:rsidRPr="00D77D67" w:rsidRDefault="00F86B0A" w:rsidP="00D94866">
                                  <w:pPr>
                                    <w:overflowPunct w:val="0"/>
                                    <w:autoSpaceDE w:val="0"/>
                                    <w:autoSpaceDN w:val="0"/>
                                    <w:spacing w:line="240" w:lineRule="exact"/>
                                    <w:jc w:val="right"/>
                                    <w:outlineLvl w:val="2"/>
                                    <w:rPr>
                                      <w:rFonts w:ascii="標楷體" w:eastAsia="標楷體" w:hAnsi="標楷體" w:cs="Times New Roman"/>
                                      <w:sz w:val="20"/>
                                    </w:rPr>
                                  </w:pPr>
                                  <w:r w:rsidRPr="00D77D67">
                                    <w:rPr>
                                      <w:rFonts w:ascii="標楷體" w:eastAsia="標楷體" w:hAnsi="標楷體" w:cs="Times New Roman" w:hint="eastAsia"/>
                                      <w:sz w:val="20"/>
                                    </w:rPr>
                                    <w:t>4</w:t>
                                  </w:r>
                                </w:p>
                              </w:tc>
                              <w:tc>
                                <w:tcPr>
                                  <w:tcW w:w="709" w:type="dxa"/>
                                  <w:shd w:val="clear" w:color="auto" w:fill="auto"/>
                                  <w:vAlign w:val="center"/>
                                </w:tcPr>
                                <w:p w14:paraId="222174EF" w14:textId="18F2467A" w:rsidR="00F86B0A" w:rsidRPr="00806802" w:rsidRDefault="00F86B0A" w:rsidP="00806802">
                                  <w:pPr>
                                    <w:overflowPunct w:val="0"/>
                                    <w:autoSpaceDE w:val="0"/>
                                    <w:autoSpaceDN w:val="0"/>
                                    <w:spacing w:line="240" w:lineRule="exact"/>
                                    <w:jc w:val="right"/>
                                    <w:outlineLvl w:val="2"/>
                                    <w:rPr>
                                      <w:rFonts w:ascii="標楷體" w:eastAsia="標楷體" w:hAnsi="標楷體" w:cs="Times New Roman"/>
                                      <w:sz w:val="20"/>
                                      <w:szCs w:val="20"/>
                                    </w:rPr>
                                  </w:pPr>
                                  <w:r w:rsidRPr="00806802">
                                    <w:rPr>
                                      <w:rFonts w:ascii="標楷體" w:eastAsia="標楷體" w:hAnsi="標楷體" w:hint="eastAsia"/>
                                      <w:sz w:val="20"/>
                                      <w:szCs w:val="20"/>
                                    </w:rPr>
                                    <w:t>－</w:t>
                                  </w:r>
                                </w:p>
                              </w:tc>
                              <w:tc>
                                <w:tcPr>
                                  <w:tcW w:w="708" w:type="dxa"/>
                                  <w:shd w:val="clear" w:color="auto" w:fill="auto"/>
                                  <w:vAlign w:val="center"/>
                                </w:tcPr>
                                <w:p w14:paraId="788FBF3A" w14:textId="3BC0D25A" w:rsidR="00F86B0A" w:rsidRPr="00806802" w:rsidRDefault="00F86B0A" w:rsidP="00806802">
                                  <w:pPr>
                                    <w:overflowPunct w:val="0"/>
                                    <w:autoSpaceDE w:val="0"/>
                                    <w:autoSpaceDN w:val="0"/>
                                    <w:spacing w:line="240" w:lineRule="exact"/>
                                    <w:jc w:val="right"/>
                                    <w:outlineLvl w:val="2"/>
                                    <w:rPr>
                                      <w:rFonts w:ascii="標楷體" w:eastAsia="標楷體" w:hAnsi="標楷體" w:cs="Times New Roman"/>
                                      <w:sz w:val="20"/>
                                      <w:szCs w:val="20"/>
                                    </w:rPr>
                                  </w:pPr>
                                  <w:r w:rsidRPr="00806802">
                                    <w:rPr>
                                      <w:rFonts w:ascii="標楷體" w:eastAsia="標楷體" w:hAnsi="標楷體" w:hint="eastAsia"/>
                                      <w:sz w:val="20"/>
                                      <w:szCs w:val="20"/>
                                    </w:rPr>
                                    <w:t>－</w:t>
                                  </w:r>
                                </w:p>
                              </w:tc>
                              <w:tc>
                                <w:tcPr>
                                  <w:tcW w:w="709" w:type="dxa"/>
                                  <w:shd w:val="clear" w:color="auto" w:fill="auto"/>
                                  <w:vAlign w:val="center"/>
                                </w:tcPr>
                                <w:p w14:paraId="3DA7FC12" w14:textId="4F897D94" w:rsidR="00F86B0A" w:rsidRPr="00806802" w:rsidRDefault="00F86B0A" w:rsidP="00806802">
                                  <w:pPr>
                                    <w:overflowPunct w:val="0"/>
                                    <w:autoSpaceDE w:val="0"/>
                                    <w:autoSpaceDN w:val="0"/>
                                    <w:spacing w:line="240" w:lineRule="exact"/>
                                    <w:jc w:val="right"/>
                                    <w:outlineLvl w:val="2"/>
                                    <w:rPr>
                                      <w:rFonts w:ascii="標楷體" w:eastAsia="標楷體" w:hAnsi="標楷體" w:cs="Times New Roman"/>
                                      <w:sz w:val="20"/>
                                      <w:szCs w:val="20"/>
                                    </w:rPr>
                                  </w:pPr>
                                  <w:r w:rsidRPr="00806802">
                                    <w:rPr>
                                      <w:rFonts w:ascii="標楷體" w:eastAsia="標楷體" w:hAnsi="標楷體" w:hint="eastAsia"/>
                                      <w:sz w:val="20"/>
                                      <w:szCs w:val="20"/>
                                    </w:rPr>
                                    <w:t>－</w:t>
                                  </w:r>
                                </w:p>
                              </w:tc>
                              <w:tc>
                                <w:tcPr>
                                  <w:tcW w:w="709" w:type="dxa"/>
                                  <w:shd w:val="clear" w:color="auto" w:fill="auto"/>
                                  <w:vAlign w:val="center"/>
                                </w:tcPr>
                                <w:p w14:paraId="707E1CDF" w14:textId="63965FC9" w:rsidR="00F86B0A" w:rsidRPr="00806802" w:rsidRDefault="00F86B0A" w:rsidP="00806802">
                                  <w:pPr>
                                    <w:overflowPunct w:val="0"/>
                                    <w:autoSpaceDE w:val="0"/>
                                    <w:autoSpaceDN w:val="0"/>
                                    <w:spacing w:line="240" w:lineRule="exact"/>
                                    <w:jc w:val="right"/>
                                    <w:outlineLvl w:val="2"/>
                                    <w:rPr>
                                      <w:rFonts w:ascii="標楷體" w:eastAsia="標楷體" w:hAnsi="標楷體" w:cs="Times New Roman"/>
                                      <w:sz w:val="20"/>
                                      <w:szCs w:val="20"/>
                                    </w:rPr>
                                  </w:pPr>
                                  <w:r w:rsidRPr="00806802">
                                    <w:rPr>
                                      <w:rFonts w:ascii="標楷體" w:eastAsia="標楷體" w:hAnsi="標楷體" w:hint="eastAsia"/>
                                      <w:sz w:val="20"/>
                                      <w:szCs w:val="20"/>
                                    </w:rPr>
                                    <w:t>－</w:t>
                                  </w:r>
                                </w:p>
                              </w:tc>
                              <w:tc>
                                <w:tcPr>
                                  <w:tcW w:w="709" w:type="dxa"/>
                                  <w:shd w:val="clear" w:color="auto" w:fill="auto"/>
                                  <w:vAlign w:val="center"/>
                                </w:tcPr>
                                <w:p w14:paraId="31268B27" w14:textId="7414D2D4" w:rsidR="00F86B0A" w:rsidRPr="00806802" w:rsidRDefault="00F86B0A" w:rsidP="00806802">
                                  <w:pPr>
                                    <w:overflowPunct w:val="0"/>
                                    <w:autoSpaceDE w:val="0"/>
                                    <w:autoSpaceDN w:val="0"/>
                                    <w:spacing w:line="240" w:lineRule="exact"/>
                                    <w:jc w:val="right"/>
                                    <w:outlineLvl w:val="2"/>
                                    <w:rPr>
                                      <w:rFonts w:ascii="標楷體" w:eastAsia="標楷體" w:hAnsi="標楷體" w:cs="Times New Roman"/>
                                      <w:sz w:val="20"/>
                                      <w:szCs w:val="20"/>
                                    </w:rPr>
                                  </w:pPr>
                                  <w:r w:rsidRPr="00806802">
                                    <w:rPr>
                                      <w:rFonts w:ascii="標楷體" w:eastAsia="標楷體" w:hAnsi="標楷體" w:hint="eastAsia"/>
                                      <w:sz w:val="20"/>
                                      <w:szCs w:val="20"/>
                                    </w:rPr>
                                    <w:t>－</w:t>
                                  </w:r>
                                </w:p>
                              </w:tc>
                              <w:tc>
                                <w:tcPr>
                                  <w:tcW w:w="708" w:type="dxa"/>
                                  <w:shd w:val="clear" w:color="auto" w:fill="auto"/>
                                  <w:vAlign w:val="center"/>
                                </w:tcPr>
                                <w:p w14:paraId="2EB51F7A" w14:textId="4ECC022E" w:rsidR="00F86B0A" w:rsidRPr="00806802" w:rsidRDefault="00F86B0A" w:rsidP="00806802">
                                  <w:pPr>
                                    <w:overflowPunct w:val="0"/>
                                    <w:autoSpaceDE w:val="0"/>
                                    <w:autoSpaceDN w:val="0"/>
                                    <w:spacing w:line="240" w:lineRule="exact"/>
                                    <w:jc w:val="right"/>
                                    <w:outlineLvl w:val="2"/>
                                    <w:rPr>
                                      <w:rFonts w:ascii="標楷體" w:eastAsia="標楷體" w:hAnsi="標楷體" w:cs="Times New Roman"/>
                                      <w:sz w:val="20"/>
                                      <w:szCs w:val="20"/>
                                    </w:rPr>
                                  </w:pPr>
                                  <w:r w:rsidRPr="00806802">
                                    <w:rPr>
                                      <w:rFonts w:ascii="標楷體" w:eastAsia="標楷體" w:hAnsi="標楷體" w:hint="eastAsia"/>
                                      <w:sz w:val="20"/>
                                      <w:szCs w:val="20"/>
                                    </w:rPr>
                                    <w:t>－</w:t>
                                  </w:r>
                                </w:p>
                              </w:tc>
                            </w:tr>
                            <w:tr w:rsidR="00F86B0A" w:rsidRPr="00D77D67" w14:paraId="3CDE431B" w14:textId="77777777" w:rsidTr="007B29F5">
                              <w:trPr>
                                <w:trHeight w:val="374"/>
                              </w:trPr>
                              <w:tc>
                                <w:tcPr>
                                  <w:tcW w:w="675" w:type="dxa"/>
                                  <w:shd w:val="clear" w:color="auto" w:fill="auto"/>
                                  <w:vAlign w:val="center"/>
                                </w:tcPr>
                                <w:p w14:paraId="1567B708" w14:textId="77777777" w:rsidR="00F86B0A" w:rsidRPr="00D77D67" w:rsidRDefault="00F86B0A" w:rsidP="00D94866">
                                  <w:pPr>
                                    <w:overflowPunct w:val="0"/>
                                    <w:autoSpaceDE w:val="0"/>
                                    <w:autoSpaceDN w:val="0"/>
                                    <w:spacing w:line="240" w:lineRule="exact"/>
                                    <w:jc w:val="center"/>
                                    <w:outlineLvl w:val="2"/>
                                    <w:rPr>
                                      <w:rFonts w:ascii="標楷體" w:eastAsia="標楷體" w:hAnsi="標楷體" w:cs="Times New Roman"/>
                                      <w:sz w:val="20"/>
                                    </w:rPr>
                                  </w:pPr>
                                  <w:r w:rsidRPr="00D77D67">
                                    <w:rPr>
                                      <w:rFonts w:ascii="標楷體" w:eastAsia="標楷體" w:hAnsi="標楷體" w:cs="Times New Roman" w:hint="eastAsia"/>
                                      <w:sz w:val="20"/>
                                    </w:rPr>
                                    <w:t>10</w:t>
                                  </w:r>
                                  <w:r w:rsidRPr="00D77D67">
                                    <w:rPr>
                                      <w:rFonts w:ascii="標楷體" w:eastAsia="標楷體" w:hAnsi="標楷體" w:cs="Times New Roman"/>
                                      <w:sz w:val="20"/>
                                    </w:rPr>
                                    <w:t>8</w:t>
                                  </w:r>
                                </w:p>
                              </w:tc>
                              <w:tc>
                                <w:tcPr>
                                  <w:tcW w:w="709" w:type="dxa"/>
                                  <w:shd w:val="clear" w:color="auto" w:fill="auto"/>
                                  <w:vAlign w:val="center"/>
                                </w:tcPr>
                                <w:p w14:paraId="46E57144" w14:textId="77777777" w:rsidR="00F86B0A" w:rsidRPr="00D77D67" w:rsidRDefault="00F86B0A" w:rsidP="00D94866">
                                  <w:pPr>
                                    <w:overflowPunct w:val="0"/>
                                    <w:autoSpaceDE w:val="0"/>
                                    <w:autoSpaceDN w:val="0"/>
                                    <w:spacing w:line="240" w:lineRule="exact"/>
                                    <w:jc w:val="right"/>
                                    <w:outlineLvl w:val="2"/>
                                    <w:rPr>
                                      <w:rFonts w:ascii="標楷體" w:eastAsia="標楷體" w:hAnsi="標楷體" w:cs="Times New Roman"/>
                                      <w:sz w:val="20"/>
                                    </w:rPr>
                                  </w:pPr>
                                  <w:r w:rsidRPr="00D77D67">
                                    <w:rPr>
                                      <w:rFonts w:ascii="標楷體" w:eastAsia="標楷體" w:hAnsi="標楷體" w:cs="Times New Roman" w:hint="eastAsia"/>
                                      <w:sz w:val="20"/>
                                    </w:rPr>
                                    <w:t>100</w:t>
                                  </w:r>
                                </w:p>
                              </w:tc>
                              <w:tc>
                                <w:tcPr>
                                  <w:tcW w:w="709" w:type="dxa"/>
                                  <w:shd w:val="clear" w:color="auto" w:fill="auto"/>
                                  <w:vAlign w:val="center"/>
                                </w:tcPr>
                                <w:p w14:paraId="6B3722DB" w14:textId="77777777" w:rsidR="00F86B0A" w:rsidRPr="00D77D67" w:rsidRDefault="00F86B0A" w:rsidP="00D94866">
                                  <w:pPr>
                                    <w:overflowPunct w:val="0"/>
                                    <w:autoSpaceDE w:val="0"/>
                                    <w:autoSpaceDN w:val="0"/>
                                    <w:spacing w:line="240" w:lineRule="exact"/>
                                    <w:jc w:val="right"/>
                                    <w:outlineLvl w:val="2"/>
                                    <w:rPr>
                                      <w:rFonts w:ascii="標楷體" w:eastAsia="標楷體" w:hAnsi="標楷體" w:cs="Times New Roman"/>
                                      <w:sz w:val="20"/>
                                    </w:rPr>
                                  </w:pPr>
                                  <w:r w:rsidRPr="00D77D67">
                                    <w:rPr>
                                      <w:rFonts w:ascii="標楷體" w:eastAsia="標楷體" w:hAnsi="標楷體" w:cs="Times New Roman" w:hint="eastAsia"/>
                                      <w:sz w:val="20"/>
                                    </w:rPr>
                                    <w:t>4</w:t>
                                  </w:r>
                                </w:p>
                              </w:tc>
                              <w:tc>
                                <w:tcPr>
                                  <w:tcW w:w="709" w:type="dxa"/>
                                  <w:shd w:val="clear" w:color="auto" w:fill="auto"/>
                                  <w:vAlign w:val="center"/>
                                </w:tcPr>
                                <w:p w14:paraId="3D410DA4" w14:textId="77777777" w:rsidR="00F86B0A" w:rsidRPr="00806802" w:rsidRDefault="00F86B0A" w:rsidP="00806802">
                                  <w:pPr>
                                    <w:overflowPunct w:val="0"/>
                                    <w:autoSpaceDE w:val="0"/>
                                    <w:autoSpaceDN w:val="0"/>
                                    <w:spacing w:line="240" w:lineRule="exact"/>
                                    <w:jc w:val="right"/>
                                    <w:outlineLvl w:val="2"/>
                                    <w:rPr>
                                      <w:rFonts w:ascii="標楷體" w:eastAsia="標楷體" w:hAnsi="標楷體" w:cs="Times New Roman"/>
                                      <w:sz w:val="20"/>
                                      <w:szCs w:val="20"/>
                                    </w:rPr>
                                  </w:pPr>
                                  <w:r w:rsidRPr="00806802">
                                    <w:rPr>
                                      <w:rFonts w:ascii="標楷體" w:eastAsia="標楷體" w:hAnsi="標楷體" w:cs="Times New Roman" w:hint="eastAsia"/>
                                      <w:sz w:val="20"/>
                                      <w:szCs w:val="20"/>
                                    </w:rPr>
                                    <w:t>1</w:t>
                                  </w:r>
                                </w:p>
                              </w:tc>
                              <w:tc>
                                <w:tcPr>
                                  <w:tcW w:w="708" w:type="dxa"/>
                                  <w:shd w:val="clear" w:color="auto" w:fill="auto"/>
                                  <w:vAlign w:val="center"/>
                                </w:tcPr>
                                <w:p w14:paraId="03B51D94" w14:textId="6ACB0E39" w:rsidR="00F86B0A" w:rsidRPr="00806802" w:rsidRDefault="00F86B0A" w:rsidP="00806802">
                                  <w:pPr>
                                    <w:overflowPunct w:val="0"/>
                                    <w:autoSpaceDE w:val="0"/>
                                    <w:autoSpaceDN w:val="0"/>
                                    <w:spacing w:line="240" w:lineRule="exact"/>
                                    <w:jc w:val="right"/>
                                    <w:outlineLvl w:val="2"/>
                                    <w:rPr>
                                      <w:rFonts w:ascii="標楷體" w:eastAsia="標楷體" w:hAnsi="標楷體" w:cs="Times New Roman"/>
                                      <w:sz w:val="20"/>
                                      <w:szCs w:val="20"/>
                                    </w:rPr>
                                  </w:pPr>
                                  <w:r w:rsidRPr="00806802">
                                    <w:rPr>
                                      <w:rFonts w:ascii="標楷體" w:eastAsia="標楷體" w:hAnsi="標楷體" w:hint="eastAsia"/>
                                      <w:sz w:val="20"/>
                                      <w:szCs w:val="20"/>
                                    </w:rPr>
                                    <w:t>－</w:t>
                                  </w:r>
                                </w:p>
                              </w:tc>
                              <w:tc>
                                <w:tcPr>
                                  <w:tcW w:w="709" w:type="dxa"/>
                                  <w:shd w:val="clear" w:color="auto" w:fill="auto"/>
                                  <w:vAlign w:val="center"/>
                                </w:tcPr>
                                <w:p w14:paraId="563C77CD" w14:textId="77777777" w:rsidR="00F86B0A" w:rsidRPr="00806802" w:rsidRDefault="00F86B0A" w:rsidP="00806802">
                                  <w:pPr>
                                    <w:overflowPunct w:val="0"/>
                                    <w:autoSpaceDE w:val="0"/>
                                    <w:autoSpaceDN w:val="0"/>
                                    <w:spacing w:line="240" w:lineRule="exact"/>
                                    <w:jc w:val="right"/>
                                    <w:outlineLvl w:val="2"/>
                                    <w:rPr>
                                      <w:rFonts w:ascii="標楷體" w:eastAsia="標楷體" w:hAnsi="標楷體" w:cs="Times New Roman"/>
                                      <w:sz w:val="20"/>
                                      <w:szCs w:val="20"/>
                                    </w:rPr>
                                  </w:pPr>
                                  <w:r w:rsidRPr="00806802">
                                    <w:rPr>
                                      <w:rFonts w:ascii="標楷體" w:eastAsia="標楷體" w:hAnsi="標楷體" w:cs="Times New Roman" w:hint="eastAsia"/>
                                      <w:sz w:val="20"/>
                                      <w:szCs w:val="20"/>
                                    </w:rPr>
                                    <w:t>1</w:t>
                                  </w:r>
                                </w:p>
                              </w:tc>
                              <w:tc>
                                <w:tcPr>
                                  <w:tcW w:w="709" w:type="dxa"/>
                                  <w:shd w:val="clear" w:color="auto" w:fill="auto"/>
                                  <w:vAlign w:val="center"/>
                                </w:tcPr>
                                <w:p w14:paraId="68CCE6C9" w14:textId="1780DFED" w:rsidR="00F86B0A" w:rsidRPr="00806802" w:rsidRDefault="00F86B0A" w:rsidP="00806802">
                                  <w:pPr>
                                    <w:overflowPunct w:val="0"/>
                                    <w:autoSpaceDE w:val="0"/>
                                    <w:autoSpaceDN w:val="0"/>
                                    <w:spacing w:line="240" w:lineRule="exact"/>
                                    <w:jc w:val="right"/>
                                    <w:outlineLvl w:val="2"/>
                                    <w:rPr>
                                      <w:rFonts w:ascii="標楷體" w:eastAsia="標楷體" w:hAnsi="標楷體" w:cs="Times New Roman"/>
                                      <w:sz w:val="20"/>
                                      <w:szCs w:val="20"/>
                                    </w:rPr>
                                  </w:pPr>
                                  <w:r w:rsidRPr="00806802">
                                    <w:rPr>
                                      <w:rFonts w:ascii="標楷體" w:eastAsia="標楷體" w:hAnsi="標楷體" w:hint="eastAsia"/>
                                      <w:sz w:val="20"/>
                                      <w:szCs w:val="20"/>
                                    </w:rPr>
                                    <w:t>－</w:t>
                                  </w:r>
                                </w:p>
                              </w:tc>
                              <w:tc>
                                <w:tcPr>
                                  <w:tcW w:w="709" w:type="dxa"/>
                                  <w:shd w:val="clear" w:color="auto" w:fill="auto"/>
                                  <w:vAlign w:val="center"/>
                                </w:tcPr>
                                <w:p w14:paraId="17BE9BC4" w14:textId="1FC7F260" w:rsidR="00F86B0A" w:rsidRPr="00806802" w:rsidRDefault="00F86B0A" w:rsidP="00806802">
                                  <w:pPr>
                                    <w:overflowPunct w:val="0"/>
                                    <w:autoSpaceDE w:val="0"/>
                                    <w:autoSpaceDN w:val="0"/>
                                    <w:spacing w:line="240" w:lineRule="exact"/>
                                    <w:jc w:val="right"/>
                                    <w:outlineLvl w:val="2"/>
                                    <w:rPr>
                                      <w:rFonts w:ascii="標楷體" w:eastAsia="標楷體" w:hAnsi="標楷體" w:cs="Times New Roman"/>
                                      <w:sz w:val="20"/>
                                      <w:szCs w:val="20"/>
                                    </w:rPr>
                                  </w:pPr>
                                  <w:r w:rsidRPr="00806802">
                                    <w:rPr>
                                      <w:rFonts w:ascii="標楷體" w:eastAsia="標楷體" w:hAnsi="標楷體" w:hint="eastAsia"/>
                                      <w:sz w:val="20"/>
                                      <w:szCs w:val="20"/>
                                    </w:rPr>
                                    <w:t>－</w:t>
                                  </w:r>
                                </w:p>
                              </w:tc>
                              <w:tc>
                                <w:tcPr>
                                  <w:tcW w:w="708" w:type="dxa"/>
                                  <w:shd w:val="clear" w:color="auto" w:fill="auto"/>
                                  <w:vAlign w:val="center"/>
                                </w:tcPr>
                                <w:p w14:paraId="066A7384" w14:textId="1B910F34" w:rsidR="00F86B0A" w:rsidRPr="00806802" w:rsidRDefault="00F86B0A" w:rsidP="00806802">
                                  <w:pPr>
                                    <w:overflowPunct w:val="0"/>
                                    <w:autoSpaceDE w:val="0"/>
                                    <w:autoSpaceDN w:val="0"/>
                                    <w:spacing w:line="240" w:lineRule="exact"/>
                                    <w:jc w:val="right"/>
                                    <w:outlineLvl w:val="2"/>
                                    <w:rPr>
                                      <w:rFonts w:ascii="標楷體" w:eastAsia="標楷體" w:hAnsi="標楷體" w:cs="Times New Roman"/>
                                      <w:sz w:val="20"/>
                                      <w:szCs w:val="20"/>
                                    </w:rPr>
                                  </w:pPr>
                                  <w:r w:rsidRPr="00806802">
                                    <w:rPr>
                                      <w:rFonts w:ascii="標楷體" w:eastAsia="標楷體" w:hAnsi="標楷體" w:hint="eastAsia"/>
                                      <w:sz w:val="20"/>
                                      <w:szCs w:val="20"/>
                                    </w:rPr>
                                    <w:t>－</w:t>
                                  </w:r>
                                </w:p>
                              </w:tc>
                            </w:tr>
                            <w:tr w:rsidR="00F86B0A" w:rsidRPr="00D77D67" w14:paraId="40F91502" w14:textId="77777777" w:rsidTr="007B29F5">
                              <w:trPr>
                                <w:trHeight w:val="374"/>
                              </w:trPr>
                              <w:tc>
                                <w:tcPr>
                                  <w:tcW w:w="675" w:type="dxa"/>
                                  <w:shd w:val="clear" w:color="auto" w:fill="auto"/>
                                  <w:vAlign w:val="center"/>
                                </w:tcPr>
                                <w:p w14:paraId="35C12678" w14:textId="77777777" w:rsidR="00F86B0A" w:rsidRPr="00D77D67" w:rsidRDefault="00F86B0A" w:rsidP="00D94866">
                                  <w:pPr>
                                    <w:overflowPunct w:val="0"/>
                                    <w:autoSpaceDE w:val="0"/>
                                    <w:autoSpaceDN w:val="0"/>
                                    <w:spacing w:line="240" w:lineRule="exact"/>
                                    <w:jc w:val="center"/>
                                    <w:outlineLvl w:val="2"/>
                                    <w:rPr>
                                      <w:rFonts w:ascii="標楷體" w:eastAsia="標楷體" w:hAnsi="標楷體" w:cs="Times New Roman"/>
                                      <w:sz w:val="20"/>
                                    </w:rPr>
                                  </w:pPr>
                                  <w:r w:rsidRPr="00D77D67">
                                    <w:rPr>
                                      <w:rFonts w:ascii="標楷體" w:eastAsia="標楷體" w:hAnsi="標楷體" w:cs="Times New Roman" w:hint="eastAsia"/>
                                      <w:sz w:val="20"/>
                                    </w:rPr>
                                    <w:t>10</w:t>
                                  </w:r>
                                  <w:r w:rsidRPr="00D77D67">
                                    <w:rPr>
                                      <w:rFonts w:ascii="標楷體" w:eastAsia="標楷體" w:hAnsi="標楷體" w:cs="Times New Roman"/>
                                      <w:sz w:val="20"/>
                                    </w:rPr>
                                    <w:t>9</w:t>
                                  </w:r>
                                </w:p>
                              </w:tc>
                              <w:tc>
                                <w:tcPr>
                                  <w:tcW w:w="709" w:type="dxa"/>
                                  <w:shd w:val="clear" w:color="auto" w:fill="auto"/>
                                  <w:vAlign w:val="center"/>
                                </w:tcPr>
                                <w:p w14:paraId="4DEDA442" w14:textId="77777777" w:rsidR="00F86B0A" w:rsidRPr="00D77D67" w:rsidRDefault="00F86B0A" w:rsidP="00D94866">
                                  <w:pPr>
                                    <w:overflowPunct w:val="0"/>
                                    <w:autoSpaceDE w:val="0"/>
                                    <w:autoSpaceDN w:val="0"/>
                                    <w:spacing w:line="240" w:lineRule="exact"/>
                                    <w:jc w:val="right"/>
                                    <w:outlineLvl w:val="2"/>
                                    <w:rPr>
                                      <w:rFonts w:ascii="標楷體" w:eastAsia="標楷體" w:hAnsi="標楷體" w:cs="Times New Roman"/>
                                      <w:sz w:val="20"/>
                                    </w:rPr>
                                  </w:pPr>
                                  <w:r w:rsidRPr="00D77D67">
                                    <w:rPr>
                                      <w:rFonts w:ascii="標楷體" w:eastAsia="標楷體" w:hAnsi="標楷體" w:cs="Times New Roman" w:hint="eastAsia"/>
                                      <w:sz w:val="20"/>
                                    </w:rPr>
                                    <w:t>120</w:t>
                                  </w:r>
                                </w:p>
                              </w:tc>
                              <w:tc>
                                <w:tcPr>
                                  <w:tcW w:w="709" w:type="dxa"/>
                                  <w:shd w:val="clear" w:color="auto" w:fill="auto"/>
                                  <w:vAlign w:val="center"/>
                                </w:tcPr>
                                <w:p w14:paraId="30C34993" w14:textId="77777777" w:rsidR="00F86B0A" w:rsidRPr="00D77D67" w:rsidRDefault="00F86B0A" w:rsidP="00D94866">
                                  <w:pPr>
                                    <w:overflowPunct w:val="0"/>
                                    <w:autoSpaceDE w:val="0"/>
                                    <w:autoSpaceDN w:val="0"/>
                                    <w:spacing w:line="240" w:lineRule="exact"/>
                                    <w:jc w:val="right"/>
                                    <w:outlineLvl w:val="2"/>
                                    <w:rPr>
                                      <w:rFonts w:ascii="標楷體" w:eastAsia="標楷體" w:hAnsi="標楷體" w:cs="Times New Roman"/>
                                      <w:sz w:val="20"/>
                                    </w:rPr>
                                  </w:pPr>
                                  <w:r w:rsidRPr="00D77D67">
                                    <w:rPr>
                                      <w:rFonts w:ascii="標楷體" w:eastAsia="標楷體" w:hAnsi="標楷體" w:cs="Times New Roman" w:hint="eastAsia"/>
                                      <w:sz w:val="20"/>
                                    </w:rPr>
                                    <w:t>4</w:t>
                                  </w:r>
                                </w:p>
                              </w:tc>
                              <w:tc>
                                <w:tcPr>
                                  <w:tcW w:w="709" w:type="dxa"/>
                                  <w:shd w:val="clear" w:color="auto" w:fill="auto"/>
                                  <w:vAlign w:val="center"/>
                                </w:tcPr>
                                <w:p w14:paraId="4EEA5ED3" w14:textId="77777777" w:rsidR="00F86B0A" w:rsidRPr="00806802" w:rsidRDefault="00F86B0A" w:rsidP="00806802">
                                  <w:pPr>
                                    <w:overflowPunct w:val="0"/>
                                    <w:autoSpaceDE w:val="0"/>
                                    <w:autoSpaceDN w:val="0"/>
                                    <w:spacing w:line="240" w:lineRule="exact"/>
                                    <w:jc w:val="right"/>
                                    <w:outlineLvl w:val="2"/>
                                    <w:rPr>
                                      <w:rFonts w:ascii="標楷體" w:eastAsia="標楷體" w:hAnsi="標楷體" w:cs="Times New Roman"/>
                                      <w:sz w:val="20"/>
                                      <w:szCs w:val="20"/>
                                    </w:rPr>
                                  </w:pPr>
                                  <w:r w:rsidRPr="00806802">
                                    <w:rPr>
                                      <w:rFonts w:ascii="標楷體" w:eastAsia="標楷體" w:hAnsi="標楷體" w:cs="Times New Roman" w:hint="eastAsia"/>
                                      <w:sz w:val="20"/>
                                      <w:szCs w:val="20"/>
                                    </w:rPr>
                                    <w:t>1</w:t>
                                  </w:r>
                                </w:p>
                              </w:tc>
                              <w:tc>
                                <w:tcPr>
                                  <w:tcW w:w="708" w:type="dxa"/>
                                  <w:shd w:val="clear" w:color="auto" w:fill="auto"/>
                                  <w:vAlign w:val="center"/>
                                </w:tcPr>
                                <w:p w14:paraId="10449700" w14:textId="77777777" w:rsidR="00F86B0A" w:rsidRPr="00806802" w:rsidRDefault="00F86B0A" w:rsidP="00806802">
                                  <w:pPr>
                                    <w:overflowPunct w:val="0"/>
                                    <w:autoSpaceDE w:val="0"/>
                                    <w:autoSpaceDN w:val="0"/>
                                    <w:spacing w:line="240" w:lineRule="exact"/>
                                    <w:jc w:val="right"/>
                                    <w:outlineLvl w:val="2"/>
                                    <w:rPr>
                                      <w:rFonts w:ascii="標楷體" w:eastAsia="標楷體" w:hAnsi="標楷體" w:cs="Times New Roman"/>
                                      <w:sz w:val="20"/>
                                      <w:szCs w:val="20"/>
                                    </w:rPr>
                                  </w:pPr>
                                  <w:r w:rsidRPr="00806802">
                                    <w:rPr>
                                      <w:rFonts w:ascii="標楷體" w:eastAsia="標楷體" w:hAnsi="標楷體" w:cs="Times New Roman" w:hint="eastAsia"/>
                                      <w:sz w:val="20"/>
                                      <w:szCs w:val="20"/>
                                    </w:rPr>
                                    <w:t>1</w:t>
                                  </w:r>
                                </w:p>
                              </w:tc>
                              <w:tc>
                                <w:tcPr>
                                  <w:tcW w:w="709" w:type="dxa"/>
                                  <w:shd w:val="clear" w:color="auto" w:fill="auto"/>
                                  <w:vAlign w:val="center"/>
                                </w:tcPr>
                                <w:p w14:paraId="3261A661" w14:textId="77777777" w:rsidR="00F86B0A" w:rsidRPr="00806802" w:rsidRDefault="00F86B0A" w:rsidP="00806802">
                                  <w:pPr>
                                    <w:overflowPunct w:val="0"/>
                                    <w:autoSpaceDE w:val="0"/>
                                    <w:autoSpaceDN w:val="0"/>
                                    <w:spacing w:line="240" w:lineRule="exact"/>
                                    <w:jc w:val="right"/>
                                    <w:outlineLvl w:val="2"/>
                                    <w:rPr>
                                      <w:rFonts w:ascii="標楷體" w:eastAsia="標楷體" w:hAnsi="標楷體" w:cs="Times New Roman"/>
                                      <w:sz w:val="20"/>
                                      <w:szCs w:val="20"/>
                                    </w:rPr>
                                  </w:pPr>
                                  <w:r w:rsidRPr="00806802">
                                    <w:rPr>
                                      <w:rFonts w:ascii="標楷體" w:eastAsia="標楷體" w:hAnsi="標楷體" w:cs="Times New Roman" w:hint="eastAsia"/>
                                      <w:sz w:val="20"/>
                                      <w:szCs w:val="20"/>
                                    </w:rPr>
                                    <w:t>1</w:t>
                                  </w:r>
                                </w:p>
                              </w:tc>
                              <w:tc>
                                <w:tcPr>
                                  <w:tcW w:w="709" w:type="dxa"/>
                                  <w:shd w:val="clear" w:color="auto" w:fill="auto"/>
                                  <w:vAlign w:val="center"/>
                                </w:tcPr>
                                <w:p w14:paraId="6738A6BC" w14:textId="77777777" w:rsidR="00F86B0A" w:rsidRPr="00806802" w:rsidRDefault="00F86B0A" w:rsidP="00806802">
                                  <w:pPr>
                                    <w:overflowPunct w:val="0"/>
                                    <w:autoSpaceDE w:val="0"/>
                                    <w:autoSpaceDN w:val="0"/>
                                    <w:spacing w:line="240" w:lineRule="exact"/>
                                    <w:jc w:val="right"/>
                                    <w:outlineLvl w:val="2"/>
                                    <w:rPr>
                                      <w:rFonts w:ascii="標楷體" w:eastAsia="標楷體" w:hAnsi="標楷體" w:cs="Times New Roman"/>
                                      <w:sz w:val="20"/>
                                      <w:szCs w:val="20"/>
                                    </w:rPr>
                                  </w:pPr>
                                  <w:r w:rsidRPr="00806802">
                                    <w:rPr>
                                      <w:rFonts w:ascii="標楷體" w:eastAsia="標楷體" w:hAnsi="標楷體" w:cs="Times New Roman" w:hint="eastAsia"/>
                                      <w:sz w:val="20"/>
                                      <w:szCs w:val="20"/>
                                    </w:rPr>
                                    <w:t>1</w:t>
                                  </w:r>
                                </w:p>
                              </w:tc>
                              <w:tc>
                                <w:tcPr>
                                  <w:tcW w:w="709" w:type="dxa"/>
                                  <w:shd w:val="clear" w:color="auto" w:fill="auto"/>
                                  <w:vAlign w:val="center"/>
                                </w:tcPr>
                                <w:p w14:paraId="03616FCA" w14:textId="23B252F9" w:rsidR="00F86B0A" w:rsidRPr="00806802" w:rsidRDefault="00F86B0A" w:rsidP="00806802">
                                  <w:pPr>
                                    <w:overflowPunct w:val="0"/>
                                    <w:autoSpaceDE w:val="0"/>
                                    <w:autoSpaceDN w:val="0"/>
                                    <w:spacing w:line="240" w:lineRule="exact"/>
                                    <w:jc w:val="right"/>
                                    <w:outlineLvl w:val="2"/>
                                    <w:rPr>
                                      <w:rFonts w:ascii="標楷體" w:eastAsia="標楷體" w:hAnsi="標楷體" w:cs="Times New Roman"/>
                                      <w:sz w:val="20"/>
                                      <w:szCs w:val="20"/>
                                    </w:rPr>
                                  </w:pPr>
                                  <w:r w:rsidRPr="00806802">
                                    <w:rPr>
                                      <w:rFonts w:ascii="標楷體" w:eastAsia="標楷體" w:hAnsi="標楷體" w:hint="eastAsia"/>
                                      <w:sz w:val="20"/>
                                      <w:szCs w:val="20"/>
                                    </w:rPr>
                                    <w:t>－</w:t>
                                  </w:r>
                                </w:p>
                              </w:tc>
                              <w:tc>
                                <w:tcPr>
                                  <w:tcW w:w="708" w:type="dxa"/>
                                  <w:shd w:val="clear" w:color="auto" w:fill="auto"/>
                                  <w:vAlign w:val="center"/>
                                </w:tcPr>
                                <w:p w14:paraId="4C0A44AA" w14:textId="47931661" w:rsidR="00F86B0A" w:rsidRPr="00806802" w:rsidRDefault="00F86B0A" w:rsidP="00806802">
                                  <w:pPr>
                                    <w:overflowPunct w:val="0"/>
                                    <w:autoSpaceDE w:val="0"/>
                                    <w:autoSpaceDN w:val="0"/>
                                    <w:spacing w:line="240" w:lineRule="exact"/>
                                    <w:jc w:val="right"/>
                                    <w:outlineLvl w:val="2"/>
                                    <w:rPr>
                                      <w:rFonts w:ascii="標楷體" w:eastAsia="標楷體" w:hAnsi="標楷體" w:cs="Times New Roman"/>
                                      <w:sz w:val="20"/>
                                      <w:szCs w:val="20"/>
                                    </w:rPr>
                                  </w:pPr>
                                  <w:r w:rsidRPr="00806802">
                                    <w:rPr>
                                      <w:rFonts w:ascii="標楷體" w:eastAsia="標楷體" w:hAnsi="標楷體" w:hint="eastAsia"/>
                                      <w:sz w:val="20"/>
                                      <w:szCs w:val="20"/>
                                    </w:rPr>
                                    <w:t>－</w:t>
                                  </w:r>
                                </w:p>
                              </w:tc>
                            </w:tr>
                            <w:tr w:rsidR="00F86B0A" w:rsidRPr="00D77D67" w14:paraId="6670FDE2" w14:textId="77777777" w:rsidTr="00976B9D">
                              <w:trPr>
                                <w:trHeight w:hRule="exact" w:val="340"/>
                              </w:trPr>
                              <w:tc>
                                <w:tcPr>
                                  <w:tcW w:w="4219" w:type="dxa"/>
                                  <w:gridSpan w:val="6"/>
                                  <w:tcBorders>
                                    <w:left w:val="nil"/>
                                    <w:bottom w:val="nil"/>
                                    <w:right w:val="nil"/>
                                  </w:tcBorders>
                                  <w:shd w:val="clear" w:color="auto" w:fill="auto"/>
                                  <w:vAlign w:val="center"/>
                                </w:tcPr>
                                <w:p w14:paraId="2EA7D31B" w14:textId="77777777" w:rsidR="00F86B0A" w:rsidRPr="00D77D67" w:rsidRDefault="00F86B0A" w:rsidP="00885871">
                                  <w:pPr>
                                    <w:overflowPunct w:val="0"/>
                                    <w:spacing w:line="240" w:lineRule="exact"/>
                                    <w:ind w:leftChars="-40" w:left="-96"/>
                                    <w:jc w:val="both"/>
                                    <w:rPr>
                                      <w:rFonts w:ascii="標楷體" w:eastAsia="標楷體" w:hAnsi="標楷體" w:cs="Times New Roman"/>
                                      <w:szCs w:val="24"/>
                                    </w:rPr>
                                  </w:pPr>
                                  <w:r w:rsidRPr="00D77D67">
                                    <w:rPr>
                                      <w:rFonts w:ascii="標楷體" w:eastAsia="標楷體" w:hAnsi="標楷體" w:cs="Times New Roman"/>
                                      <w:sz w:val="18"/>
                                      <w:szCs w:val="18"/>
                                    </w:rPr>
                                    <w:t>資料來源：整理自</w:t>
                                  </w:r>
                                  <w:r w:rsidRPr="00D77D67">
                                    <w:rPr>
                                      <w:rFonts w:ascii="標楷體" w:eastAsia="標楷體" w:hAnsi="標楷體" w:cs="Times New Roman" w:hint="eastAsia"/>
                                      <w:sz w:val="18"/>
                                      <w:szCs w:val="18"/>
                                    </w:rPr>
                                    <w:t>嘉義</w:t>
                                  </w:r>
                                  <w:r w:rsidRPr="00D77D67">
                                    <w:rPr>
                                      <w:rFonts w:ascii="標楷體" w:eastAsia="標楷體" w:hAnsi="標楷體" w:cs="Times New Roman"/>
                                      <w:sz w:val="18"/>
                                      <w:szCs w:val="18"/>
                                    </w:rPr>
                                    <w:t>縣政府提供資料。</w:t>
                                  </w:r>
                                </w:p>
                              </w:tc>
                              <w:tc>
                                <w:tcPr>
                                  <w:tcW w:w="2126" w:type="dxa"/>
                                  <w:gridSpan w:val="3"/>
                                  <w:tcBorders>
                                    <w:top w:val="nil"/>
                                    <w:left w:val="nil"/>
                                    <w:bottom w:val="nil"/>
                                    <w:right w:val="nil"/>
                                  </w:tcBorders>
                                </w:tcPr>
                                <w:p w14:paraId="775A836E" w14:textId="77777777" w:rsidR="00F86B0A" w:rsidRPr="00D77D67" w:rsidRDefault="00F86B0A" w:rsidP="001760D7">
                                  <w:pPr>
                                    <w:overflowPunct w:val="0"/>
                                    <w:spacing w:line="300" w:lineRule="exact"/>
                                    <w:jc w:val="both"/>
                                    <w:rPr>
                                      <w:rFonts w:ascii="標楷體" w:eastAsia="標楷體" w:hAnsi="標楷體" w:cs="Times New Roman"/>
                                      <w:sz w:val="18"/>
                                      <w:szCs w:val="18"/>
                                    </w:rPr>
                                  </w:pPr>
                                </w:p>
                              </w:tc>
                            </w:tr>
                          </w:tbl>
                          <w:p w14:paraId="28F910E9" w14:textId="77777777" w:rsidR="00F86B0A" w:rsidRPr="00A200BA" w:rsidRDefault="00F86B0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42096" o:spid="_x0000_s1150" type="#_x0000_t202" style="position:absolute;left:0;text-align:left;margin-left:176pt;margin-top:112.9pt;width:327.65pt;height:193.05pt;z-index:251677696;visibility:visible;mso-wrap-style:square;mso-width-percent:0;mso-height-percent:0;mso-wrap-distance-left:2.85pt;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" fillcolor="white [3201]" stroked="f" strokeweight=".5pt">
                <v:textbox>
                  <w:txbxContent>
                    <w:tbl>
                      <w:tblPr>
                        <w:tblW w:w="6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708"/>
                        <w:gridCol w:w="709"/>
                        <w:gridCol w:w="709"/>
                        <w:gridCol w:w="709"/>
                        <w:gridCol w:w="708"/>
                      </w:tblGrid>
                      <w:tr w:rsidR="00F86B0A" w:rsidRPr="005B6F7D" w14:paraId="396F0F71" w14:textId="77777777" w:rsidTr="001760D7">
                        <w:trPr>
                          <w:trHeight w:val="600"/>
                        </w:trPr>
                        <w:tc>
                          <w:tcPr>
                            <w:tcW w:w="6345" w:type="dxa"/>
                            <w:gridSpan w:val="9"/>
                            <w:tcBorders>
                              <w:top w:val="nil"/>
                              <w:left w:val="nil"/>
                              <w:bottom w:val="single" w:sz="4" w:space="0" w:color="auto"/>
                              <w:right w:val="nil"/>
                            </w:tcBorders>
                            <w:shd w:val="clear" w:color="auto" w:fill="auto"/>
                            <w:vAlign w:val="center"/>
                          </w:tcPr>
                          <w:p w14:paraId="4066C8BC" w14:textId="6B0F50F4" w:rsidR="00F86B0A" w:rsidRPr="00237AC1" w:rsidRDefault="00F86B0A" w:rsidP="00D94866">
                            <w:pPr>
                              <w:overflowPunct w:val="0"/>
                              <w:autoSpaceDE w:val="0"/>
                              <w:autoSpaceDN w:val="0"/>
                              <w:spacing w:line="320" w:lineRule="exact"/>
                              <w:jc w:val="center"/>
                              <w:outlineLvl w:val="2"/>
                              <w:rPr>
                                <w:rFonts w:ascii="標楷體" w:eastAsia="標楷體" w:hAnsi="標楷體" w:cs="新細明體"/>
                                <w:b/>
                                <w:color w:val="000000" w:themeColor="text1"/>
                                <w:kern w:val="0"/>
                                <w:szCs w:val="24"/>
                              </w:rPr>
                            </w:pPr>
                            <w:r w:rsidRPr="00237AC1">
                              <w:rPr>
                                <w:rFonts w:ascii="標楷體" w:eastAsia="標楷體" w:hAnsi="標楷體" w:cs="新細明體" w:hint="eastAsia"/>
                                <w:b/>
                                <w:color w:val="000000" w:themeColor="text1"/>
                                <w:kern w:val="0"/>
                                <w:szCs w:val="24"/>
                              </w:rPr>
                              <w:t>表</w:t>
                            </w:r>
                            <w:r>
                              <w:rPr>
                                <w:rFonts w:ascii="標楷體" w:eastAsia="標楷體" w:hAnsi="標楷體" w:cs="新細明體" w:hint="eastAsia"/>
                                <w:b/>
                                <w:color w:val="000000" w:themeColor="text1"/>
                                <w:kern w:val="0"/>
                                <w:szCs w:val="24"/>
                              </w:rPr>
                              <w:t>4</w:t>
                            </w:r>
                            <w:r w:rsidRPr="00FC6733">
                              <w:rPr>
                                <w:rFonts w:hAnsi="標楷體" w:cs="新細明體" w:hint="eastAsia"/>
                                <w:b/>
                                <w:bCs/>
                                <w:color w:val="000000"/>
                                <w:kern w:val="0"/>
                              </w:rPr>
                              <w:t xml:space="preserve">  </w:t>
                            </w:r>
                            <w:r w:rsidRPr="00237AC1">
                              <w:rPr>
                                <w:rFonts w:ascii="標楷體" w:eastAsia="標楷體" w:hAnsi="標楷體" w:cs="新細明體" w:hint="eastAsia"/>
                                <w:b/>
                                <w:color w:val="000000" w:themeColor="text1"/>
                                <w:kern w:val="0"/>
                                <w:szCs w:val="24"/>
                              </w:rPr>
                              <w:t>危險及老舊建築物結構安全性能評估執行成果</w:t>
                            </w:r>
                          </w:p>
                          <w:p w14:paraId="422FA8E4" w14:textId="77777777" w:rsidR="00F86B0A" w:rsidRPr="00237AC1" w:rsidRDefault="00F86B0A" w:rsidP="00976B9D">
                            <w:pPr>
                              <w:overflowPunct w:val="0"/>
                              <w:autoSpaceDE w:val="0"/>
                              <w:autoSpaceDN w:val="0"/>
                              <w:spacing w:beforeLines="20" w:before="48" w:line="280" w:lineRule="exact"/>
                              <w:ind w:rightChars="-45" w:right="-108"/>
                              <w:jc w:val="right"/>
                              <w:outlineLvl w:val="2"/>
                              <w:rPr>
                                <w:rFonts w:ascii="標楷體" w:eastAsia="標楷體" w:hAnsi="標楷體" w:cs="新細明體"/>
                                <w:b/>
                                <w:color w:val="000000" w:themeColor="text1"/>
                                <w:kern w:val="0"/>
                                <w:sz w:val="18"/>
                                <w:szCs w:val="18"/>
                              </w:rPr>
                            </w:pPr>
                            <w:r w:rsidRPr="00A200BA">
                              <w:rPr>
                                <w:rFonts w:ascii="標楷體" w:eastAsia="標楷體" w:hAnsi="標楷體" w:cs="Times New Roman"/>
                                <w:color w:val="000000" w:themeColor="text1"/>
                                <w:sz w:val="20"/>
                                <w:szCs w:val="18"/>
                              </w:rPr>
                              <w:t>單位：件</w:t>
                            </w:r>
                          </w:p>
                        </w:tc>
                      </w:tr>
                      <w:tr w:rsidR="00F86B0A" w:rsidRPr="005B6F7D" w14:paraId="1A3593F5" w14:textId="77777777" w:rsidTr="007B29F5">
                        <w:trPr>
                          <w:trHeight w:val="374"/>
                        </w:trPr>
                        <w:tc>
                          <w:tcPr>
                            <w:tcW w:w="675" w:type="dxa"/>
                            <w:vMerge w:val="restart"/>
                            <w:tcBorders>
                              <w:top w:val="single" w:sz="4" w:space="0" w:color="auto"/>
                            </w:tcBorders>
                            <w:shd w:val="clear" w:color="auto" w:fill="auto"/>
                            <w:vAlign w:val="center"/>
                          </w:tcPr>
                          <w:p w14:paraId="74B02901" w14:textId="77777777" w:rsidR="00F86B0A" w:rsidRPr="005B6F7D" w:rsidRDefault="00F86B0A" w:rsidP="00D94866">
                            <w:pPr>
                              <w:overflowPunct w:val="0"/>
                              <w:autoSpaceDE w:val="0"/>
                              <w:autoSpaceDN w:val="0"/>
                              <w:spacing w:line="240" w:lineRule="exact"/>
                              <w:jc w:val="center"/>
                              <w:outlineLvl w:val="2"/>
                              <w:rPr>
                                <w:rFonts w:ascii="標楷體" w:eastAsia="標楷體" w:hAnsi="標楷體" w:cs="Times New Roman"/>
                                <w:color w:val="000000" w:themeColor="text1"/>
                                <w:sz w:val="20"/>
                              </w:rPr>
                            </w:pPr>
                            <w:r w:rsidRPr="005B6F7D">
                              <w:rPr>
                                <w:rFonts w:ascii="標楷體" w:eastAsia="標楷體" w:hAnsi="標楷體" w:cs="Times New Roman" w:hint="eastAsia"/>
                                <w:color w:val="000000" w:themeColor="text1"/>
                                <w:sz w:val="20"/>
                              </w:rPr>
                              <w:t>年度</w:t>
                            </w:r>
                          </w:p>
                        </w:tc>
                        <w:tc>
                          <w:tcPr>
                            <w:tcW w:w="1418" w:type="dxa"/>
                            <w:gridSpan w:val="2"/>
                            <w:vMerge w:val="restart"/>
                            <w:tcBorders>
                              <w:top w:val="single" w:sz="4" w:space="0" w:color="auto"/>
                            </w:tcBorders>
                            <w:shd w:val="clear" w:color="auto" w:fill="auto"/>
                            <w:vAlign w:val="center"/>
                          </w:tcPr>
                          <w:p w14:paraId="25220C18" w14:textId="77777777" w:rsidR="00F86B0A" w:rsidRPr="005B6F7D" w:rsidRDefault="00F86B0A" w:rsidP="00D94866">
                            <w:pPr>
                              <w:overflowPunct w:val="0"/>
                              <w:autoSpaceDE w:val="0"/>
                              <w:autoSpaceDN w:val="0"/>
                              <w:spacing w:line="240" w:lineRule="exact"/>
                              <w:jc w:val="center"/>
                              <w:outlineLvl w:val="2"/>
                              <w:rPr>
                                <w:rFonts w:ascii="標楷體" w:eastAsia="標楷體" w:hAnsi="標楷體" w:cs="Times New Roman"/>
                                <w:color w:val="000000" w:themeColor="text1"/>
                                <w:sz w:val="20"/>
                              </w:rPr>
                            </w:pPr>
                            <w:r w:rsidRPr="005B6F7D">
                              <w:rPr>
                                <w:rFonts w:ascii="標楷體" w:eastAsia="標楷體" w:hAnsi="標楷體" w:cs="Times New Roman" w:hint="eastAsia"/>
                                <w:color w:val="000000" w:themeColor="text1"/>
                                <w:sz w:val="20"/>
                              </w:rPr>
                              <w:t>目標數</w:t>
                            </w:r>
                          </w:p>
                        </w:tc>
                        <w:tc>
                          <w:tcPr>
                            <w:tcW w:w="4252" w:type="dxa"/>
                            <w:gridSpan w:val="6"/>
                            <w:tcBorders>
                              <w:top w:val="single" w:sz="4" w:space="0" w:color="auto"/>
                            </w:tcBorders>
                            <w:shd w:val="clear" w:color="auto" w:fill="auto"/>
                            <w:vAlign w:val="center"/>
                          </w:tcPr>
                          <w:p w14:paraId="2636AA72" w14:textId="77777777" w:rsidR="00F86B0A" w:rsidRPr="005B6F7D" w:rsidRDefault="00F86B0A" w:rsidP="00D94866">
                            <w:pPr>
                              <w:overflowPunct w:val="0"/>
                              <w:autoSpaceDE w:val="0"/>
                              <w:autoSpaceDN w:val="0"/>
                              <w:spacing w:line="240" w:lineRule="exact"/>
                              <w:jc w:val="center"/>
                              <w:outlineLvl w:val="2"/>
                              <w:rPr>
                                <w:rFonts w:ascii="標楷體" w:eastAsia="標楷體" w:hAnsi="標楷體" w:cs="Times New Roman"/>
                                <w:color w:val="000000" w:themeColor="text1"/>
                                <w:sz w:val="20"/>
                              </w:rPr>
                            </w:pPr>
                            <w:r w:rsidRPr="005B6F7D">
                              <w:rPr>
                                <w:rFonts w:ascii="標楷體" w:eastAsia="標楷體" w:hAnsi="標楷體" w:cs="Times New Roman"/>
                                <w:color w:val="000000" w:themeColor="text1"/>
                                <w:sz w:val="20"/>
                              </w:rPr>
                              <w:t>實際辦理成果</w:t>
                            </w:r>
                          </w:p>
                        </w:tc>
                      </w:tr>
                      <w:tr w:rsidR="00F86B0A" w:rsidRPr="005B6F7D" w14:paraId="4129AB33" w14:textId="77777777" w:rsidTr="007B29F5">
                        <w:trPr>
                          <w:trHeight w:val="374"/>
                        </w:trPr>
                        <w:tc>
                          <w:tcPr>
                            <w:tcW w:w="675" w:type="dxa"/>
                            <w:vMerge/>
                            <w:shd w:val="clear" w:color="auto" w:fill="auto"/>
                            <w:vAlign w:val="center"/>
                          </w:tcPr>
                          <w:p w14:paraId="1479EEDB" w14:textId="77777777" w:rsidR="00F86B0A" w:rsidRPr="005B6F7D" w:rsidRDefault="00F86B0A" w:rsidP="00D94866">
                            <w:pPr>
                              <w:overflowPunct w:val="0"/>
                              <w:autoSpaceDE w:val="0"/>
                              <w:autoSpaceDN w:val="0"/>
                              <w:spacing w:line="240" w:lineRule="exact"/>
                              <w:jc w:val="center"/>
                              <w:outlineLvl w:val="2"/>
                              <w:rPr>
                                <w:rFonts w:ascii="標楷體" w:eastAsia="標楷體" w:hAnsi="標楷體" w:cs="Times New Roman"/>
                                <w:color w:val="000000" w:themeColor="text1"/>
                                <w:sz w:val="20"/>
                              </w:rPr>
                            </w:pPr>
                          </w:p>
                        </w:tc>
                        <w:tc>
                          <w:tcPr>
                            <w:tcW w:w="1418" w:type="dxa"/>
                            <w:gridSpan w:val="2"/>
                            <w:vMerge/>
                            <w:shd w:val="clear" w:color="auto" w:fill="auto"/>
                            <w:vAlign w:val="center"/>
                          </w:tcPr>
                          <w:p w14:paraId="24CCFAA9" w14:textId="77777777" w:rsidR="00F86B0A" w:rsidRPr="005B6F7D" w:rsidRDefault="00F86B0A" w:rsidP="00D94866">
                            <w:pPr>
                              <w:overflowPunct w:val="0"/>
                              <w:autoSpaceDE w:val="0"/>
                              <w:autoSpaceDN w:val="0"/>
                              <w:spacing w:line="240" w:lineRule="exact"/>
                              <w:jc w:val="center"/>
                              <w:outlineLvl w:val="2"/>
                              <w:rPr>
                                <w:rFonts w:ascii="標楷體" w:eastAsia="標楷體" w:hAnsi="標楷體" w:cs="Times New Roman"/>
                                <w:color w:val="000000" w:themeColor="text1"/>
                                <w:sz w:val="20"/>
                              </w:rPr>
                            </w:pPr>
                          </w:p>
                        </w:tc>
                        <w:tc>
                          <w:tcPr>
                            <w:tcW w:w="1417" w:type="dxa"/>
                            <w:gridSpan w:val="2"/>
                            <w:shd w:val="clear" w:color="auto" w:fill="auto"/>
                            <w:vAlign w:val="center"/>
                          </w:tcPr>
                          <w:p w14:paraId="66B8FA96" w14:textId="77777777" w:rsidR="00F86B0A" w:rsidRPr="005B6F7D" w:rsidRDefault="00F86B0A" w:rsidP="00D94866">
                            <w:pPr>
                              <w:overflowPunct w:val="0"/>
                              <w:autoSpaceDE w:val="0"/>
                              <w:autoSpaceDN w:val="0"/>
                              <w:spacing w:line="240" w:lineRule="exact"/>
                              <w:jc w:val="center"/>
                              <w:outlineLvl w:val="2"/>
                              <w:rPr>
                                <w:rFonts w:ascii="標楷體" w:eastAsia="標楷體" w:hAnsi="標楷體" w:cs="Times New Roman"/>
                                <w:color w:val="000000" w:themeColor="text1"/>
                                <w:sz w:val="20"/>
                              </w:rPr>
                            </w:pPr>
                            <w:r w:rsidRPr="005B6F7D">
                              <w:rPr>
                                <w:rFonts w:ascii="標楷體" w:eastAsia="標楷體" w:hAnsi="標楷體" w:cs="Times New Roman" w:hint="eastAsia"/>
                                <w:color w:val="000000" w:themeColor="text1"/>
                                <w:sz w:val="20"/>
                              </w:rPr>
                              <w:t>已受理件數</w:t>
                            </w:r>
                          </w:p>
                        </w:tc>
                        <w:tc>
                          <w:tcPr>
                            <w:tcW w:w="1418" w:type="dxa"/>
                            <w:gridSpan w:val="2"/>
                            <w:shd w:val="clear" w:color="auto" w:fill="auto"/>
                            <w:vAlign w:val="center"/>
                          </w:tcPr>
                          <w:p w14:paraId="61723A7C" w14:textId="77777777" w:rsidR="00F86B0A" w:rsidRPr="005B6F7D" w:rsidRDefault="00F86B0A" w:rsidP="00D94866">
                            <w:pPr>
                              <w:overflowPunct w:val="0"/>
                              <w:autoSpaceDE w:val="0"/>
                              <w:autoSpaceDN w:val="0"/>
                              <w:spacing w:line="240" w:lineRule="exact"/>
                              <w:jc w:val="center"/>
                              <w:outlineLvl w:val="2"/>
                              <w:rPr>
                                <w:rFonts w:ascii="標楷體" w:eastAsia="標楷體" w:hAnsi="標楷體" w:cs="Times New Roman"/>
                                <w:color w:val="000000" w:themeColor="text1"/>
                                <w:sz w:val="20"/>
                              </w:rPr>
                            </w:pPr>
                            <w:r w:rsidRPr="005B6F7D">
                              <w:rPr>
                                <w:rFonts w:ascii="標楷體" w:eastAsia="標楷體" w:hAnsi="標楷體" w:cs="Times New Roman"/>
                                <w:color w:val="000000" w:themeColor="text1"/>
                                <w:sz w:val="20"/>
                              </w:rPr>
                              <w:t>核准件數</w:t>
                            </w:r>
                          </w:p>
                        </w:tc>
                        <w:tc>
                          <w:tcPr>
                            <w:tcW w:w="1417" w:type="dxa"/>
                            <w:gridSpan w:val="2"/>
                            <w:shd w:val="clear" w:color="auto" w:fill="auto"/>
                            <w:vAlign w:val="center"/>
                          </w:tcPr>
                          <w:p w14:paraId="763A99C2" w14:textId="77777777" w:rsidR="00F86B0A" w:rsidRPr="005B6F7D" w:rsidRDefault="00F86B0A" w:rsidP="00D94866">
                            <w:pPr>
                              <w:overflowPunct w:val="0"/>
                              <w:autoSpaceDE w:val="0"/>
                              <w:autoSpaceDN w:val="0"/>
                              <w:spacing w:line="240" w:lineRule="exact"/>
                              <w:jc w:val="center"/>
                              <w:outlineLvl w:val="2"/>
                              <w:rPr>
                                <w:rFonts w:ascii="標楷體" w:eastAsia="標楷體" w:hAnsi="標楷體" w:cs="Times New Roman"/>
                                <w:color w:val="000000" w:themeColor="text1"/>
                                <w:sz w:val="20"/>
                              </w:rPr>
                            </w:pPr>
                            <w:r w:rsidRPr="005B6F7D">
                              <w:rPr>
                                <w:rFonts w:ascii="標楷體" w:eastAsia="標楷體" w:hAnsi="標楷體" w:cs="Times New Roman"/>
                                <w:color w:val="000000" w:themeColor="text1"/>
                                <w:sz w:val="20"/>
                              </w:rPr>
                              <w:t>已補助件數</w:t>
                            </w:r>
                          </w:p>
                        </w:tc>
                      </w:tr>
                      <w:tr w:rsidR="00F86B0A" w:rsidRPr="005B6F7D" w14:paraId="3D542377" w14:textId="77777777" w:rsidTr="007B29F5">
                        <w:trPr>
                          <w:trHeight w:val="374"/>
                        </w:trPr>
                        <w:tc>
                          <w:tcPr>
                            <w:tcW w:w="675" w:type="dxa"/>
                            <w:vMerge/>
                            <w:shd w:val="clear" w:color="auto" w:fill="auto"/>
                            <w:vAlign w:val="center"/>
                          </w:tcPr>
                          <w:p w14:paraId="7699A9CD" w14:textId="77777777" w:rsidR="00F86B0A" w:rsidRPr="005B6F7D" w:rsidRDefault="00F86B0A" w:rsidP="00D94866">
                            <w:pPr>
                              <w:overflowPunct w:val="0"/>
                              <w:autoSpaceDE w:val="0"/>
                              <w:autoSpaceDN w:val="0"/>
                              <w:spacing w:line="240" w:lineRule="exact"/>
                              <w:jc w:val="center"/>
                              <w:outlineLvl w:val="2"/>
                              <w:rPr>
                                <w:rFonts w:ascii="標楷體" w:eastAsia="標楷體" w:hAnsi="標楷體" w:cs="Times New Roman"/>
                                <w:color w:val="000000" w:themeColor="text1"/>
                                <w:sz w:val="20"/>
                              </w:rPr>
                            </w:pPr>
                          </w:p>
                        </w:tc>
                        <w:tc>
                          <w:tcPr>
                            <w:tcW w:w="709" w:type="dxa"/>
                            <w:shd w:val="clear" w:color="auto" w:fill="auto"/>
                            <w:vAlign w:val="center"/>
                          </w:tcPr>
                          <w:p w14:paraId="00141B5B" w14:textId="77777777" w:rsidR="00F86B0A" w:rsidRPr="005B6F7D" w:rsidRDefault="00F86B0A" w:rsidP="005D085D">
                            <w:pPr>
                              <w:overflowPunct w:val="0"/>
                              <w:autoSpaceDE w:val="0"/>
                              <w:autoSpaceDN w:val="0"/>
                              <w:spacing w:line="240" w:lineRule="exact"/>
                              <w:jc w:val="center"/>
                              <w:outlineLvl w:val="2"/>
                              <w:rPr>
                                <w:rFonts w:ascii="標楷體" w:eastAsia="標楷體" w:hAnsi="標楷體" w:cs="Times New Roman"/>
                                <w:color w:val="000000" w:themeColor="text1"/>
                                <w:sz w:val="20"/>
                              </w:rPr>
                            </w:pPr>
                            <w:r w:rsidRPr="005B6F7D">
                              <w:rPr>
                                <w:rFonts w:ascii="標楷體" w:eastAsia="標楷體" w:hAnsi="標楷體" w:cs="Times New Roman" w:hint="eastAsia"/>
                                <w:color w:val="000000" w:themeColor="text1"/>
                                <w:sz w:val="20"/>
                              </w:rPr>
                              <w:t>初步評估</w:t>
                            </w:r>
                          </w:p>
                        </w:tc>
                        <w:tc>
                          <w:tcPr>
                            <w:tcW w:w="709" w:type="dxa"/>
                            <w:shd w:val="clear" w:color="auto" w:fill="auto"/>
                            <w:vAlign w:val="center"/>
                          </w:tcPr>
                          <w:p w14:paraId="1E6A2B88" w14:textId="77777777" w:rsidR="00F86B0A" w:rsidRPr="005B6F7D" w:rsidRDefault="00F86B0A" w:rsidP="005D085D">
                            <w:pPr>
                              <w:overflowPunct w:val="0"/>
                              <w:autoSpaceDE w:val="0"/>
                              <w:autoSpaceDN w:val="0"/>
                              <w:spacing w:line="240" w:lineRule="exact"/>
                              <w:jc w:val="center"/>
                              <w:outlineLvl w:val="2"/>
                              <w:rPr>
                                <w:rFonts w:ascii="標楷體" w:eastAsia="標楷體" w:hAnsi="標楷體" w:cs="Times New Roman"/>
                                <w:color w:val="000000" w:themeColor="text1"/>
                                <w:sz w:val="20"/>
                              </w:rPr>
                            </w:pPr>
                            <w:r w:rsidRPr="005B6F7D">
                              <w:rPr>
                                <w:rFonts w:ascii="標楷體" w:eastAsia="標楷體" w:hAnsi="標楷體" w:cs="Times New Roman" w:hint="eastAsia"/>
                                <w:color w:val="000000" w:themeColor="text1"/>
                                <w:sz w:val="20"/>
                              </w:rPr>
                              <w:t>詳細評估</w:t>
                            </w:r>
                          </w:p>
                        </w:tc>
                        <w:tc>
                          <w:tcPr>
                            <w:tcW w:w="709" w:type="dxa"/>
                            <w:shd w:val="clear" w:color="auto" w:fill="auto"/>
                            <w:vAlign w:val="center"/>
                          </w:tcPr>
                          <w:p w14:paraId="6A14C018" w14:textId="77777777" w:rsidR="00F86B0A" w:rsidRPr="005B6F7D" w:rsidRDefault="00F86B0A" w:rsidP="005D085D">
                            <w:pPr>
                              <w:overflowPunct w:val="0"/>
                              <w:autoSpaceDE w:val="0"/>
                              <w:autoSpaceDN w:val="0"/>
                              <w:spacing w:line="240" w:lineRule="exact"/>
                              <w:jc w:val="center"/>
                              <w:outlineLvl w:val="2"/>
                              <w:rPr>
                                <w:rFonts w:ascii="標楷體" w:eastAsia="標楷體" w:hAnsi="標楷體" w:cs="Times New Roman"/>
                                <w:color w:val="000000" w:themeColor="text1"/>
                                <w:sz w:val="20"/>
                              </w:rPr>
                            </w:pPr>
                            <w:r w:rsidRPr="005B6F7D">
                              <w:rPr>
                                <w:rFonts w:ascii="標楷體" w:eastAsia="標楷體" w:hAnsi="標楷體" w:cs="Times New Roman"/>
                                <w:color w:val="000000" w:themeColor="text1"/>
                                <w:sz w:val="20"/>
                              </w:rPr>
                              <w:t>初步評估</w:t>
                            </w:r>
                          </w:p>
                        </w:tc>
                        <w:tc>
                          <w:tcPr>
                            <w:tcW w:w="708" w:type="dxa"/>
                            <w:shd w:val="clear" w:color="auto" w:fill="auto"/>
                            <w:vAlign w:val="center"/>
                          </w:tcPr>
                          <w:p w14:paraId="391A4F55" w14:textId="77777777" w:rsidR="00F86B0A" w:rsidRPr="005B6F7D" w:rsidRDefault="00F86B0A" w:rsidP="005D085D">
                            <w:pPr>
                              <w:overflowPunct w:val="0"/>
                              <w:autoSpaceDE w:val="0"/>
                              <w:autoSpaceDN w:val="0"/>
                              <w:spacing w:line="240" w:lineRule="exact"/>
                              <w:jc w:val="center"/>
                              <w:outlineLvl w:val="2"/>
                              <w:rPr>
                                <w:rFonts w:ascii="標楷體" w:eastAsia="標楷體" w:hAnsi="標楷體" w:cs="Times New Roman"/>
                                <w:color w:val="000000" w:themeColor="text1"/>
                                <w:sz w:val="20"/>
                              </w:rPr>
                            </w:pPr>
                            <w:r w:rsidRPr="005B6F7D">
                              <w:rPr>
                                <w:rFonts w:ascii="標楷體" w:eastAsia="標楷體" w:hAnsi="標楷體" w:cs="Times New Roman"/>
                                <w:color w:val="000000" w:themeColor="text1"/>
                                <w:sz w:val="20"/>
                              </w:rPr>
                              <w:t>詳細評估</w:t>
                            </w:r>
                          </w:p>
                        </w:tc>
                        <w:tc>
                          <w:tcPr>
                            <w:tcW w:w="709" w:type="dxa"/>
                            <w:shd w:val="clear" w:color="auto" w:fill="auto"/>
                            <w:vAlign w:val="center"/>
                          </w:tcPr>
                          <w:p w14:paraId="416237F6" w14:textId="77777777" w:rsidR="00F86B0A" w:rsidRPr="005B6F7D" w:rsidRDefault="00F86B0A" w:rsidP="005D085D">
                            <w:pPr>
                              <w:overflowPunct w:val="0"/>
                              <w:autoSpaceDE w:val="0"/>
                              <w:autoSpaceDN w:val="0"/>
                              <w:spacing w:line="240" w:lineRule="exact"/>
                              <w:jc w:val="center"/>
                              <w:outlineLvl w:val="2"/>
                              <w:rPr>
                                <w:rFonts w:ascii="標楷體" w:eastAsia="標楷體" w:hAnsi="標楷體" w:cs="Times New Roman"/>
                                <w:color w:val="000000" w:themeColor="text1"/>
                                <w:sz w:val="20"/>
                              </w:rPr>
                            </w:pPr>
                            <w:r w:rsidRPr="005B6F7D">
                              <w:rPr>
                                <w:rFonts w:ascii="標楷體" w:eastAsia="標楷體" w:hAnsi="標楷體" w:cs="Times New Roman"/>
                                <w:color w:val="000000" w:themeColor="text1"/>
                                <w:sz w:val="20"/>
                              </w:rPr>
                              <w:t>初步評估</w:t>
                            </w:r>
                          </w:p>
                        </w:tc>
                        <w:tc>
                          <w:tcPr>
                            <w:tcW w:w="709" w:type="dxa"/>
                            <w:shd w:val="clear" w:color="auto" w:fill="auto"/>
                            <w:vAlign w:val="center"/>
                          </w:tcPr>
                          <w:p w14:paraId="7009A82A" w14:textId="77777777" w:rsidR="00F86B0A" w:rsidRPr="005B6F7D" w:rsidRDefault="00F86B0A" w:rsidP="005D085D">
                            <w:pPr>
                              <w:overflowPunct w:val="0"/>
                              <w:autoSpaceDE w:val="0"/>
                              <w:autoSpaceDN w:val="0"/>
                              <w:spacing w:line="240" w:lineRule="exact"/>
                              <w:jc w:val="center"/>
                              <w:outlineLvl w:val="2"/>
                              <w:rPr>
                                <w:rFonts w:ascii="標楷體" w:eastAsia="標楷體" w:hAnsi="標楷體" w:cs="Times New Roman"/>
                                <w:color w:val="000000" w:themeColor="text1"/>
                                <w:sz w:val="20"/>
                              </w:rPr>
                            </w:pPr>
                            <w:r w:rsidRPr="005B6F7D">
                              <w:rPr>
                                <w:rFonts w:ascii="標楷體" w:eastAsia="標楷體" w:hAnsi="標楷體" w:cs="Times New Roman"/>
                                <w:color w:val="000000" w:themeColor="text1"/>
                                <w:sz w:val="20"/>
                              </w:rPr>
                              <w:t>詳細評估</w:t>
                            </w:r>
                          </w:p>
                        </w:tc>
                        <w:tc>
                          <w:tcPr>
                            <w:tcW w:w="709" w:type="dxa"/>
                            <w:shd w:val="clear" w:color="auto" w:fill="auto"/>
                            <w:vAlign w:val="center"/>
                          </w:tcPr>
                          <w:p w14:paraId="3D853E42" w14:textId="77777777" w:rsidR="00F86B0A" w:rsidRPr="005B6F7D" w:rsidRDefault="00F86B0A" w:rsidP="005D085D">
                            <w:pPr>
                              <w:overflowPunct w:val="0"/>
                              <w:autoSpaceDE w:val="0"/>
                              <w:autoSpaceDN w:val="0"/>
                              <w:spacing w:line="240" w:lineRule="exact"/>
                              <w:jc w:val="center"/>
                              <w:outlineLvl w:val="2"/>
                              <w:rPr>
                                <w:rFonts w:ascii="標楷體" w:eastAsia="標楷體" w:hAnsi="標楷體" w:cs="Times New Roman"/>
                                <w:color w:val="000000" w:themeColor="text1"/>
                                <w:sz w:val="20"/>
                              </w:rPr>
                            </w:pPr>
                            <w:r w:rsidRPr="005B6F7D">
                              <w:rPr>
                                <w:rFonts w:ascii="標楷體" w:eastAsia="標楷體" w:hAnsi="標楷體" w:cs="Times New Roman"/>
                                <w:color w:val="000000" w:themeColor="text1"/>
                                <w:sz w:val="20"/>
                              </w:rPr>
                              <w:t>初步評估</w:t>
                            </w:r>
                          </w:p>
                        </w:tc>
                        <w:tc>
                          <w:tcPr>
                            <w:tcW w:w="708" w:type="dxa"/>
                            <w:shd w:val="clear" w:color="auto" w:fill="auto"/>
                            <w:vAlign w:val="center"/>
                          </w:tcPr>
                          <w:p w14:paraId="3BB22C24" w14:textId="77777777" w:rsidR="00F86B0A" w:rsidRPr="005B6F7D" w:rsidRDefault="00F86B0A" w:rsidP="005D085D">
                            <w:pPr>
                              <w:overflowPunct w:val="0"/>
                              <w:autoSpaceDE w:val="0"/>
                              <w:autoSpaceDN w:val="0"/>
                              <w:spacing w:line="240" w:lineRule="exact"/>
                              <w:jc w:val="center"/>
                              <w:outlineLvl w:val="2"/>
                              <w:rPr>
                                <w:rFonts w:ascii="標楷體" w:eastAsia="標楷體" w:hAnsi="標楷體" w:cs="Times New Roman"/>
                                <w:color w:val="000000" w:themeColor="text1"/>
                                <w:sz w:val="20"/>
                              </w:rPr>
                            </w:pPr>
                            <w:r w:rsidRPr="005B6F7D">
                              <w:rPr>
                                <w:rFonts w:ascii="標楷體" w:eastAsia="標楷體" w:hAnsi="標楷體" w:cs="Times New Roman"/>
                                <w:color w:val="000000" w:themeColor="text1"/>
                                <w:sz w:val="20"/>
                              </w:rPr>
                              <w:t>詳細評估</w:t>
                            </w:r>
                          </w:p>
                        </w:tc>
                      </w:tr>
                      <w:tr w:rsidR="00F86B0A" w:rsidRPr="005B6F7D" w14:paraId="71231D30" w14:textId="77777777" w:rsidTr="007B29F5">
                        <w:trPr>
                          <w:trHeight w:val="374"/>
                        </w:trPr>
                        <w:tc>
                          <w:tcPr>
                            <w:tcW w:w="675" w:type="dxa"/>
                            <w:shd w:val="clear" w:color="auto" w:fill="auto"/>
                            <w:vAlign w:val="center"/>
                          </w:tcPr>
                          <w:p w14:paraId="5FE16385" w14:textId="77777777" w:rsidR="00F86B0A" w:rsidRPr="005B6F7D" w:rsidRDefault="00F86B0A" w:rsidP="00D94866">
                            <w:pPr>
                              <w:overflowPunct w:val="0"/>
                              <w:autoSpaceDE w:val="0"/>
                              <w:autoSpaceDN w:val="0"/>
                              <w:spacing w:line="240" w:lineRule="exact"/>
                              <w:jc w:val="center"/>
                              <w:outlineLvl w:val="2"/>
                              <w:rPr>
                                <w:rFonts w:ascii="標楷體" w:eastAsia="標楷體" w:hAnsi="標楷體" w:cs="Times New Roman"/>
                                <w:b/>
                                <w:color w:val="000000" w:themeColor="text1"/>
                                <w:sz w:val="20"/>
                              </w:rPr>
                            </w:pPr>
                            <w:r w:rsidRPr="005B6F7D">
                              <w:rPr>
                                <w:rFonts w:ascii="標楷體" w:eastAsia="標楷體" w:hAnsi="標楷體" w:cs="Times New Roman" w:hint="eastAsia"/>
                                <w:b/>
                                <w:color w:val="000000" w:themeColor="text1"/>
                                <w:sz w:val="20"/>
                              </w:rPr>
                              <w:t>合計</w:t>
                            </w:r>
                          </w:p>
                        </w:tc>
                        <w:tc>
                          <w:tcPr>
                            <w:tcW w:w="709" w:type="dxa"/>
                            <w:shd w:val="clear" w:color="auto" w:fill="auto"/>
                            <w:vAlign w:val="center"/>
                          </w:tcPr>
                          <w:p w14:paraId="64B3D69B" w14:textId="77777777" w:rsidR="00F86B0A" w:rsidRPr="005B6F7D" w:rsidRDefault="00F86B0A" w:rsidP="00D94866">
                            <w:pPr>
                              <w:overflowPunct w:val="0"/>
                              <w:autoSpaceDE w:val="0"/>
                              <w:autoSpaceDN w:val="0"/>
                              <w:spacing w:line="240" w:lineRule="exact"/>
                              <w:jc w:val="right"/>
                              <w:outlineLvl w:val="2"/>
                              <w:rPr>
                                <w:rFonts w:ascii="標楷體" w:eastAsia="標楷體" w:hAnsi="標楷體" w:cs="Times New Roman"/>
                                <w:b/>
                                <w:color w:val="000000" w:themeColor="text1"/>
                                <w:sz w:val="20"/>
                              </w:rPr>
                            </w:pPr>
                            <w:r w:rsidRPr="005B6F7D">
                              <w:rPr>
                                <w:rFonts w:ascii="標楷體" w:eastAsia="標楷體" w:hAnsi="標楷體" w:cs="Times New Roman" w:hint="eastAsia"/>
                                <w:b/>
                                <w:color w:val="000000" w:themeColor="text1"/>
                                <w:sz w:val="20"/>
                              </w:rPr>
                              <w:t>420</w:t>
                            </w:r>
                          </w:p>
                        </w:tc>
                        <w:tc>
                          <w:tcPr>
                            <w:tcW w:w="709" w:type="dxa"/>
                            <w:shd w:val="clear" w:color="auto" w:fill="auto"/>
                            <w:vAlign w:val="center"/>
                          </w:tcPr>
                          <w:p w14:paraId="623CEAB9" w14:textId="77777777" w:rsidR="00F86B0A" w:rsidRPr="005B6F7D" w:rsidRDefault="00F86B0A" w:rsidP="00D94866">
                            <w:pPr>
                              <w:overflowPunct w:val="0"/>
                              <w:autoSpaceDE w:val="0"/>
                              <w:autoSpaceDN w:val="0"/>
                              <w:spacing w:line="240" w:lineRule="exact"/>
                              <w:jc w:val="right"/>
                              <w:outlineLvl w:val="2"/>
                              <w:rPr>
                                <w:rFonts w:ascii="標楷體" w:eastAsia="標楷體" w:hAnsi="標楷體" w:cs="Times New Roman"/>
                                <w:b/>
                                <w:color w:val="000000" w:themeColor="text1"/>
                                <w:sz w:val="20"/>
                              </w:rPr>
                            </w:pPr>
                            <w:r w:rsidRPr="005B6F7D">
                              <w:rPr>
                                <w:rFonts w:ascii="標楷體" w:eastAsia="標楷體" w:hAnsi="標楷體" w:cs="Times New Roman" w:hint="eastAsia"/>
                                <w:b/>
                                <w:color w:val="000000" w:themeColor="text1"/>
                                <w:sz w:val="20"/>
                              </w:rPr>
                              <w:t>12</w:t>
                            </w:r>
                          </w:p>
                        </w:tc>
                        <w:tc>
                          <w:tcPr>
                            <w:tcW w:w="709" w:type="dxa"/>
                            <w:shd w:val="clear" w:color="auto" w:fill="auto"/>
                            <w:vAlign w:val="center"/>
                          </w:tcPr>
                          <w:p w14:paraId="5605A30E" w14:textId="77777777" w:rsidR="00F86B0A" w:rsidRPr="00806802" w:rsidRDefault="00F86B0A" w:rsidP="00806802">
                            <w:pPr>
                              <w:overflowPunct w:val="0"/>
                              <w:autoSpaceDE w:val="0"/>
                              <w:autoSpaceDN w:val="0"/>
                              <w:spacing w:line="240" w:lineRule="exact"/>
                              <w:jc w:val="right"/>
                              <w:outlineLvl w:val="2"/>
                              <w:rPr>
                                <w:rFonts w:ascii="標楷體" w:eastAsia="標楷體" w:hAnsi="標楷體" w:cs="Times New Roman"/>
                                <w:b/>
                                <w:color w:val="000000" w:themeColor="text1"/>
                                <w:sz w:val="20"/>
                                <w:szCs w:val="20"/>
                              </w:rPr>
                            </w:pPr>
                            <w:r w:rsidRPr="00806802">
                              <w:rPr>
                                <w:rFonts w:ascii="標楷體" w:eastAsia="標楷體" w:hAnsi="標楷體" w:cs="Times New Roman" w:hint="eastAsia"/>
                                <w:b/>
                                <w:color w:val="000000" w:themeColor="text1"/>
                                <w:sz w:val="20"/>
                                <w:szCs w:val="20"/>
                              </w:rPr>
                              <w:t>2</w:t>
                            </w:r>
                          </w:p>
                        </w:tc>
                        <w:tc>
                          <w:tcPr>
                            <w:tcW w:w="708" w:type="dxa"/>
                            <w:shd w:val="clear" w:color="auto" w:fill="auto"/>
                            <w:vAlign w:val="center"/>
                          </w:tcPr>
                          <w:p w14:paraId="314D46D9" w14:textId="77777777" w:rsidR="00F86B0A" w:rsidRPr="00806802" w:rsidRDefault="00F86B0A" w:rsidP="00806802">
                            <w:pPr>
                              <w:overflowPunct w:val="0"/>
                              <w:autoSpaceDE w:val="0"/>
                              <w:autoSpaceDN w:val="0"/>
                              <w:spacing w:line="240" w:lineRule="exact"/>
                              <w:jc w:val="right"/>
                              <w:outlineLvl w:val="2"/>
                              <w:rPr>
                                <w:rFonts w:ascii="標楷體" w:eastAsia="標楷體" w:hAnsi="標楷體" w:cs="Times New Roman"/>
                                <w:b/>
                                <w:color w:val="000000" w:themeColor="text1"/>
                                <w:sz w:val="20"/>
                                <w:szCs w:val="20"/>
                              </w:rPr>
                            </w:pPr>
                            <w:r w:rsidRPr="00806802">
                              <w:rPr>
                                <w:rFonts w:ascii="標楷體" w:eastAsia="標楷體" w:hAnsi="標楷體" w:cs="Times New Roman" w:hint="eastAsia"/>
                                <w:b/>
                                <w:color w:val="000000" w:themeColor="text1"/>
                                <w:sz w:val="20"/>
                                <w:szCs w:val="20"/>
                              </w:rPr>
                              <w:t>1</w:t>
                            </w:r>
                          </w:p>
                        </w:tc>
                        <w:tc>
                          <w:tcPr>
                            <w:tcW w:w="709" w:type="dxa"/>
                            <w:shd w:val="clear" w:color="auto" w:fill="auto"/>
                            <w:vAlign w:val="center"/>
                          </w:tcPr>
                          <w:p w14:paraId="7CA3C8D9" w14:textId="77777777" w:rsidR="00F86B0A" w:rsidRPr="00806802" w:rsidRDefault="00F86B0A" w:rsidP="00806802">
                            <w:pPr>
                              <w:overflowPunct w:val="0"/>
                              <w:autoSpaceDE w:val="0"/>
                              <w:autoSpaceDN w:val="0"/>
                              <w:spacing w:line="240" w:lineRule="exact"/>
                              <w:jc w:val="right"/>
                              <w:outlineLvl w:val="2"/>
                              <w:rPr>
                                <w:rFonts w:ascii="標楷體" w:eastAsia="標楷體" w:hAnsi="標楷體" w:cs="Times New Roman"/>
                                <w:b/>
                                <w:color w:val="000000" w:themeColor="text1"/>
                                <w:sz w:val="20"/>
                                <w:szCs w:val="20"/>
                              </w:rPr>
                            </w:pPr>
                            <w:r w:rsidRPr="00806802">
                              <w:rPr>
                                <w:rFonts w:ascii="標楷體" w:eastAsia="標楷體" w:hAnsi="標楷體" w:cs="Times New Roman" w:hint="eastAsia"/>
                                <w:b/>
                                <w:color w:val="000000" w:themeColor="text1"/>
                                <w:sz w:val="20"/>
                                <w:szCs w:val="20"/>
                              </w:rPr>
                              <w:t>2</w:t>
                            </w:r>
                          </w:p>
                        </w:tc>
                        <w:tc>
                          <w:tcPr>
                            <w:tcW w:w="709" w:type="dxa"/>
                            <w:shd w:val="clear" w:color="auto" w:fill="auto"/>
                            <w:vAlign w:val="center"/>
                          </w:tcPr>
                          <w:p w14:paraId="325D1AC1" w14:textId="77777777" w:rsidR="00F86B0A" w:rsidRPr="00806802" w:rsidRDefault="00F86B0A" w:rsidP="00806802">
                            <w:pPr>
                              <w:overflowPunct w:val="0"/>
                              <w:autoSpaceDE w:val="0"/>
                              <w:autoSpaceDN w:val="0"/>
                              <w:spacing w:line="240" w:lineRule="exact"/>
                              <w:jc w:val="right"/>
                              <w:outlineLvl w:val="2"/>
                              <w:rPr>
                                <w:rFonts w:ascii="標楷體" w:eastAsia="標楷體" w:hAnsi="標楷體" w:cs="Times New Roman"/>
                                <w:b/>
                                <w:color w:val="000000" w:themeColor="text1"/>
                                <w:sz w:val="20"/>
                                <w:szCs w:val="20"/>
                              </w:rPr>
                            </w:pPr>
                            <w:r w:rsidRPr="00806802">
                              <w:rPr>
                                <w:rFonts w:ascii="標楷體" w:eastAsia="標楷體" w:hAnsi="標楷體" w:cs="Times New Roman" w:hint="eastAsia"/>
                                <w:b/>
                                <w:color w:val="000000" w:themeColor="text1"/>
                                <w:sz w:val="20"/>
                                <w:szCs w:val="20"/>
                              </w:rPr>
                              <w:t>1</w:t>
                            </w:r>
                          </w:p>
                        </w:tc>
                        <w:tc>
                          <w:tcPr>
                            <w:tcW w:w="709" w:type="dxa"/>
                            <w:shd w:val="clear" w:color="auto" w:fill="auto"/>
                            <w:vAlign w:val="center"/>
                          </w:tcPr>
                          <w:p w14:paraId="38D82393" w14:textId="0AD5F7D5" w:rsidR="00F86B0A" w:rsidRPr="00806802" w:rsidRDefault="00F86B0A" w:rsidP="00806802">
                            <w:pPr>
                              <w:overflowPunct w:val="0"/>
                              <w:autoSpaceDE w:val="0"/>
                              <w:autoSpaceDN w:val="0"/>
                              <w:spacing w:line="240" w:lineRule="exact"/>
                              <w:jc w:val="right"/>
                              <w:outlineLvl w:val="2"/>
                              <w:rPr>
                                <w:rFonts w:ascii="標楷體" w:eastAsia="標楷體" w:hAnsi="標楷體" w:cs="Times New Roman"/>
                                <w:b/>
                                <w:color w:val="000000" w:themeColor="text1"/>
                                <w:sz w:val="20"/>
                                <w:szCs w:val="20"/>
                              </w:rPr>
                            </w:pPr>
                            <w:r w:rsidRPr="00806802">
                              <w:rPr>
                                <w:rFonts w:ascii="標楷體" w:eastAsia="標楷體" w:hAnsi="標楷體" w:hint="eastAsia"/>
                                <w:b/>
                                <w:sz w:val="20"/>
                                <w:szCs w:val="20"/>
                              </w:rPr>
                              <w:t>－</w:t>
                            </w:r>
                          </w:p>
                        </w:tc>
                        <w:tc>
                          <w:tcPr>
                            <w:tcW w:w="708" w:type="dxa"/>
                            <w:shd w:val="clear" w:color="auto" w:fill="auto"/>
                            <w:vAlign w:val="center"/>
                          </w:tcPr>
                          <w:p w14:paraId="56D9807D" w14:textId="5D0E4E45" w:rsidR="00F86B0A" w:rsidRPr="00806802" w:rsidRDefault="00F86B0A" w:rsidP="00806802">
                            <w:pPr>
                              <w:overflowPunct w:val="0"/>
                              <w:autoSpaceDE w:val="0"/>
                              <w:autoSpaceDN w:val="0"/>
                              <w:spacing w:line="240" w:lineRule="exact"/>
                              <w:jc w:val="right"/>
                              <w:outlineLvl w:val="2"/>
                              <w:rPr>
                                <w:rFonts w:ascii="標楷體" w:eastAsia="標楷體" w:hAnsi="標楷體" w:cs="Times New Roman"/>
                                <w:b/>
                                <w:color w:val="000000" w:themeColor="text1"/>
                                <w:sz w:val="20"/>
                                <w:szCs w:val="20"/>
                              </w:rPr>
                            </w:pPr>
                            <w:r w:rsidRPr="00806802">
                              <w:rPr>
                                <w:rFonts w:ascii="標楷體" w:eastAsia="標楷體" w:hAnsi="標楷體" w:hint="eastAsia"/>
                                <w:b/>
                                <w:sz w:val="20"/>
                                <w:szCs w:val="20"/>
                              </w:rPr>
                              <w:t>－</w:t>
                            </w:r>
                          </w:p>
                        </w:tc>
                      </w:tr>
                      <w:tr w:rsidR="00F86B0A" w:rsidRPr="00D77D67" w14:paraId="758549A8" w14:textId="77777777" w:rsidTr="007B29F5">
                        <w:trPr>
                          <w:trHeight w:val="374"/>
                        </w:trPr>
                        <w:tc>
                          <w:tcPr>
                            <w:tcW w:w="675" w:type="dxa"/>
                            <w:shd w:val="clear" w:color="auto" w:fill="auto"/>
                            <w:vAlign w:val="center"/>
                          </w:tcPr>
                          <w:p w14:paraId="6B23BC36" w14:textId="77777777" w:rsidR="00F86B0A" w:rsidRPr="00D77D67" w:rsidRDefault="00F86B0A" w:rsidP="00D94866">
                            <w:pPr>
                              <w:overflowPunct w:val="0"/>
                              <w:autoSpaceDE w:val="0"/>
                              <w:autoSpaceDN w:val="0"/>
                              <w:spacing w:line="240" w:lineRule="exact"/>
                              <w:jc w:val="center"/>
                              <w:outlineLvl w:val="2"/>
                              <w:rPr>
                                <w:rFonts w:ascii="標楷體" w:eastAsia="標楷體" w:hAnsi="標楷體" w:cs="Times New Roman"/>
                                <w:sz w:val="20"/>
                              </w:rPr>
                            </w:pPr>
                            <w:r w:rsidRPr="00D77D67">
                              <w:rPr>
                                <w:rFonts w:ascii="標楷體" w:eastAsia="標楷體" w:hAnsi="標楷體" w:cs="Times New Roman" w:hint="eastAsia"/>
                                <w:sz w:val="20"/>
                              </w:rPr>
                              <w:t>107</w:t>
                            </w:r>
                          </w:p>
                        </w:tc>
                        <w:tc>
                          <w:tcPr>
                            <w:tcW w:w="709" w:type="dxa"/>
                            <w:shd w:val="clear" w:color="auto" w:fill="auto"/>
                            <w:vAlign w:val="center"/>
                          </w:tcPr>
                          <w:p w14:paraId="54F85488" w14:textId="77777777" w:rsidR="00F86B0A" w:rsidRPr="00D77D67" w:rsidRDefault="00F86B0A" w:rsidP="00D94866">
                            <w:pPr>
                              <w:overflowPunct w:val="0"/>
                              <w:autoSpaceDE w:val="0"/>
                              <w:autoSpaceDN w:val="0"/>
                              <w:spacing w:line="240" w:lineRule="exact"/>
                              <w:jc w:val="right"/>
                              <w:outlineLvl w:val="2"/>
                              <w:rPr>
                                <w:rFonts w:ascii="標楷體" w:eastAsia="標楷體" w:hAnsi="標楷體" w:cs="Times New Roman"/>
                                <w:sz w:val="20"/>
                              </w:rPr>
                            </w:pPr>
                            <w:r w:rsidRPr="00D77D67">
                              <w:rPr>
                                <w:rFonts w:ascii="標楷體" w:eastAsia="標楷體" w:hAnsi="標楷體" w:cs="Times New Roman" w:hint="eastAsia"/>
                                <w:sz w:val="20"/>
                              </w:rPr>
                              <w:t>200</w:t>
                            </w:r>
                          </w:p>
                        </w:tc>
                        <w:tc>
                          <w:tcPr>
                            <w:tcW w:w="709" w:type="dxa"/>
                            <w:shd w:val="clear" w:color="auto" w:fill="auto"/>
                            <w:vAlign w:val="center"/>
                          </w:tcPr>
                          <w:p w14:paraId="55CFDB6B" w14:textId="77777777" w:rsidR="00F86B0A" w:rsidRPr="00D77D67" w:rsidRDefault="00F86B0A" w:rsidP="00D94866">
                            <w:pPr>
                              <w:overflowPunct w:val="0"/>
                              <w:autoSpaceDE w:val="0"/>
                              <w:autoSpaceDN w:val="0"/>
                              <w:spacing w:line="240" w:lineRule="exact"/>
                              <w:jc w:val="right"/>
                              <w:outlineLvl w:val="2"/>
                              <w:rPr>
                                <w:rFonts w:ascii="標楷體" w:eastAsia="標楷體" w:hAnsi="標楷體" w:cs="Times New Roman"/>
                                <w:sz w:val="20"/>
                              </w:rPr>
                            </w:pPr>
                            <w:r w:rsidRPr="00D77D67">
                              <w:rPr>
                                <w:rFonts w:ascii="標楷體" w:eastAsia="標楷體" w:hAnsi="標楷體" w:cs="Times New Roman" w:hint="eastAsia"/>
                                <w:sz w:val="20"/>
                              </w:rPr>
                              <w:t>4</w:t>
                            </w:r>
                          </w:p>
                        </w:tc>
                        <w:tc>
                          <w:tcPr>
                            <w:tcW w:w="709" w:type="dxa"/>
                            <w:shd w:val="clear" w:color="auto" w:fill="auto"/>
                            <w:vAlign w:val="center"/>
                          </w:tcPr>
                          <w:p w14:paraId="222174EF" w14:textId="18F2467A" w:rsidR="00F86B0A" w:rsidRPr="00806802" w:rsidRDefault="00F86B0A" w:rsidP="00806802">
                            <w:pPr>
                              <w:overflowPunct w:val="0"/>
                              <w:autoSpaceDE w:val="0"/>
                              <w:autoSpaceDN w:val="0"/>
                              <w:spacing w:line="240" w:lineRule="exact"/>
                              <w:jc w:val="right"/>
                              <w:outlineLvl w:val="2"/>
                              <w:rPr>
                                <w:rFonts w:ascii="標楷體" w:eastAsia="標楷體" w:hAnsi="標楷體" w:cs="Times New Roman"/>
                                <w:sz w:val="20"/>
                                <w:szCs w:val="20"/>
                              </w:rPr>
                            </w:pPr>
                            <w:r w:rsidRPr="00806802">
                              <w:rPr>
                                <w:rFonts w:ascii="標楷體" w:eastAsia="標楷體" w:hAnsi="標楷體" w:hint="eastAsia"/>
                                <w:sz w:val="20"/>
                                <w:szCs w:val="20"/>
                              </w:rPr>
                              <w:t>－</w:t>
                            </w:r>
                          </w:p>
                        </w:tc>
                        <w:tc>
                          <w:tcPr>
                            <w:tcW w:w="708" w:type="dxa"/>
                            <w:shd w:val="clear" w:color="auto" w:fill="auto"/>
                            <w:vAlign w:val="center"/>
                          </w:tcPr>
                          <w:p w14:paraId="788FBF3A" w14:textId="3BC0D25A" w:rsidR="00F86B0A" w:rsidRPr="00806802" w:rsidRDefault="00F86B0A" w:rsidP="00806802">
                            <w:pPr>
                              <w:overflowPunct w:val="0"/>
                              <w:autoSpaceDE w:val="0"/>
                              <w:autoSpaceDN w:val="0"/>
                              <w:spacing w:line="240" w:lineRule="exact"/>
                              <w:jc w:val="right"/>
                              <w:outlineLvl w:val="2"/>
                              <w:rPr>
                                <w:rFonts w:ascii="標楷體" w:eastAsia="標楷體" w:hAnsi="標楷體" w:cs="Times New Roman"/>
                                <w:sz w:val="20"/>
                                <w:szCs w:val="20"/>
                              </w:rPr>
                            </w:pPr>
                            <w:r w:rsidRPr="00806802">
                              <w:rPr>
                                <w:rFonts w:ascii="標楷體" w:eastAsia="標楷體" w:hAnsi="標楷體" w:hint="eastAsia"/>
                                <w:sz w:val="20"/>
                                <w:szCs w:val="20"/>
                              </w:rPr>
                              <w:t>－</w:t>
                            </w:r>
                          </w:p>
                        </w:tc>
                        <w:tc>
                          <w:tcPr>
                            <w:tcW w:w="709" w:type="dxa"/>
                            <w:shd w:val="clear" w:color="auto" w:fill="auto"/>
                            <w:vAlign w:val="center"/>
                          </w:tcPr>
                          <w:p w14:paraId="3DA7FC12" w14:textId="4F897D94" w:rsidR="00F86B0A" w:rsidRPr="00806802" w:rsidRDefault="00F86B0A" w:rsidP="00806802">
                            <w:pPr>
                              <w:overflowPunct w:val="0"/>
                              <w:autoSpaceDE w:val="0"/>
                              <w:autoSpaceDN w:val="0"/>
                              <w:spacing w:line="240" w:lineRule="exact"/>
                              <w:jc w:val="right"/>
                              <w:outlineLvl w:val="2"/>
                              <w:rPr>
                                <w:rFonts w:ascii="標楷體" w:eastAsia="標楷體" w:hAnsi="標楷體" w:cs="Times New Roman"/>
                                <w:sz w:val="20"/>
                                <w:szCs w:val="20"/>
                              </w:rPr>
                            </w:pPr>
                            <w:r w:rsidRPr="00806802">
                              <w:rPr>
                                <w:rFonts w:ascii="標楷體" w:eastAsia="標楷體" w:hAnsi="標楷體" w:hint="eastAsia"/>
                                <w:sz w:val="20"/>
                                <w:szCs w:val="20"/>
                              </w:rPr>
                              <w:t>－</w:t>
                            </w:r>
                          </w:p>
                        </w:tc>
                        <w:tc>
                          <w:tcPr>
                            <w:tcW w:w="709" w:type="dxa"/>
                            <w:shd w:val="clear" w:color="auto" w:fill="auto"/>
                            <w:vAlign w:val="center"/>
                          </w:tcPr>
                          <w:p w14:paraId="707E1CDF" w14:textId="63965FC9" w:rsidR="00F86B0A" w:rsidRPr="00806802" w:rsidRDefault="00F86B0A" w:rsidP="00806802">
                            <w:pPr>
                              <w:overflowPunct w:val="0"/>
                              <w:autoSpaceDE w:val="0"/>
                              <w:autoSpaceDN w:val="0"/>
                              <w:spacing w:line="240" w:lineRule="exact"/>
                              <w:jc w:val="right"/>
                              <w:outlineLvl w:val="2"/>
                              <w:rPr>
                                <w:rFonts w:ascii="標楷體" w:eastAsia="標楷體" w:hAnsi="標楷體" w:cs="Times New Roman"/>
                                <w:sz w:val="20"/>
                                <w:szCs w:val="20"/>
                              </w:rPr>
                            </w:pPr>
                            <w:r w:rsidRPr="00806802">
                              <w:rPr>
                                <w:rFonts w:ascii="標楷體" w:eastAsia="標楷體" w:hAnsi="標楷體" w:hint="eastAsia"/>
                                <w:sz w:val="20"/>
                                <w:szCs w:val="20"/>
                              </w:rPr>
                              <w:t>－</w:t>
                            </w:r>
                          </w:p>
                        </w:tc>
                        <w:tc>
                          <w:tcPr>
                            <w:tcW w:w="709" w:type="dxa"/>
                            <w:shd w:val="clear" w:color="auto" w:fill="auto"/>
                            <w:vAlign w:val="center"/>
                          </w:tcPr>
                          <w:p w14:paraId="31268B27" w14:textId="7414D2D4" w:rsidR="00F86B0A" w:rsidRPr="00806802" w:rsidRDefault="00F86B0A" w:rsidP="00806802">
                            <w:pPr>
                              <w:overflowPunct w:val="0"/>
                              <w:autoSpaceDE w:val="0"/>
                              <w:autoSpaceDN w:val="0"/>
                              <w:spacing w:line="240" w:lineRule="exact"/>
                              <w:jc w:val="right"/>
                              <w:outlineLvl w:val="2"/>
                              <w:rPr>
                                <w:rFonts w:ascii="標楷體" w:eastAsia="標楷體" w:hAnsi="標楷體" w:cs="Times New Roman"/>
                                <w:sz w:val="20"/>
                                <w:szCs w:val="20"/>
                              </w:rPr>
                            </w:pPr>
                            <w:r w:rsidRPr="00806802">
                              <w:rPr>
                                <w:rFonts w:ascii="標楷體" w:eastAsia="標楷體" w:hAnsi="標楷體" w:hint="eastAsia"/>
                                <w:sz w:val="20"/>
                                <w:szCs w:val="20"/>
                              </w:rPr>
                              <w:t>－</w:t>
                            </w:r>
                          </w:p>
                        </w:tc>
                        <w:tc>
                          <w:tcPr>
                            <w:tcW w:w="708" w:type="dxa"/>
                            <w:shd w:val="clear" w:color="auto" w:fill="auto"/>
                            <w:vAlign w:val="center"/>
                          </w:tcPr>
                          <w:p w14:paraId="2EB51F7A" w14:textId="4ECC022E" w:rsidR="00F86B0A" w:rsidRPr="00806802" w:rsidRDefault="00F86B0A" w:rsidP="00806802">
                            <w:pPr>
                              <w:overflowPunct w:val="0"/>
                              <w:autoSpaceDE w:val="0"/>
                              <w:autoSpaceDN w:val="0"/>
                              <w:spacing w:line="240" w:lineRule="exact"/>
                              <w:jc w:val="right"/>
                              <w:outlineLvl w:val="2"/>
                              <w:rPr>
                                <w:rFonts w:ascii="標楷體" w:eastAsia="標楷體" w:hAnsi="標楷體" w:cs="Times New Roman"/>
                                <w:sz w:val="20"/>
                                <w:szCs w:val="20"/>
                              </w:rPr>
                            </w:pPr>
                            <w:r w:rsidRPr="00806802">
                              <w:rPr>
                                <w:rFonts w:ascii="標楷體" w:eastAsia="標楷體" w:hAnsi="標楷體" w:hint="eastAsia"/>
                                <w:sz w:val="20"/>
                                <w:szCs w:val="20"/>
                              </w:rPr>
                              <w:t>－</w:t>
                            </w:r>
                          </w:p>
                        </w:tc>
                      </w:tr>
                      <w:tr w:rsidR="00F86B0A" w:rsidRPr="00D77D67" w14:paraId="3CDE431B" w14:textId="77777777" w:rsidTr="007B29F5">
                        <w:trPr>
                          <w:trHeight w:val="374"/>
                        </w:trPr>
                        <w:tc>
                          <w:tcPr>
                            <w:tcW w:w="675" w:type="dxa"/>
                            <w:shd w:val="clear" w:color="auto" w:fill="auto"/>
                            <w:vAlign w:val="center"/>
                          </w:tcPr>
                          <w:p w14:paraId="1567B708" w14:textId="77777777" w:rsidR="00F86B0A" w:rsidRPr="00D77D67" w:rsidRDefault="00F86B0A" w:rsidP="00D94866">
                            <w:pPr>
                              <w:overflowPunct w:val="0"/>
                              <w:autoSpaceDE w:val="0"/>
                              <w:autoSpaceDN w:val="0"/>
                              <w:spacing w:line="240" w:lineRule="exact"/>
                              <w:jc w:val="center"/>
                              <w:outlineLvl w:val="2"/>
                              <w:rPr>
                                <w:rFonts w:ascii="標楷體" w:eastAsia="標楷體" w:hAnsi="標楷體" w:cs="Times New Roman"/>
                                <w:sz w:val="20"/>
                              </w:rPr>
                            </w:pPr>
                            <w:r w:rsidRPr="00D77D67">
                              <w:rPr>
                                <w:rFonts w:ascii="標楷體" w:eastAsia="標楷體" w:hAnsi="標楷體" w:cs="Times New Roman" w:hint="eastAsia"/>
                                <w:sz w:val="20"/>
                              </w:rPr>
                              <w:t>10</w:t>
                            </w:r>
                            <w:r w:rsidRPr="00D77D67">
                              <w:rPr>
                                <w:rFonts w:ascii="標楷體" w:eastAsia="標楷體" w:hAnsi="標楷體" w:cs="Times New Roman"/>
                                <w:sz w:val="20"/>
                              </w:rPr>
                              <w:t>8</w:t>
                            </w:r>
                          </w:p>
                        </w:tc>
                        <w:tc>
                          <w:tcPr>
                            <w:tcW w:w="709" w:type="dxa"/>
                            <w:shd w:val="clear" w:color="auto" w:fill="auto"/>
                            <w:vAlign w:val="center"/>
                          </w:tcPr>
                          <w:p w14:paraId="46E57144" w14:textId="77777777" w:rsidR="00F86B0A" w:rsidRPr="00D77D67" w:rsidRDefault="00F86B0A" w:rsidP="00D94866">
                            <w:pPr>
                              <w:overflowPunct w:val="0"/>
                              <w:autoSpaceDE w:val="0"/>
                              <w:autoSpaceDN w:val="0"/>
                              <w:spacing w:line="240" w:lineRule="exact"/>
                              <w:jc w:val="right"/>
                              <w:outlineLvl w:val="2"/>
                              <w:rPr>
                                <w:rFonts w:ascii="標楷體" w:eastAsia="標楷體" w:hAnsi="標楷體" w:cs="Times New Roman"/>
                                <w:sz w:val="20"/>
                              </w:rPr>
                            </w:pPr>
                            <w:r w:rsidRPr="00D77D67">
                              <w:rPr>
                                <w:rFonts w:ascii="標楷體" w:eastAsia="標楷體" w:hAnsi="標楷體" w:cs="Times New Roman" w:hint="eastAsia"/>
                                <w:sz w:val="20"/>
                              </w:rPr>
                              <w:t>100</w:t>
                            </w:r>
                          </w:p>
                        </w:tc>
                        <w:tc>
                          <w:tcPr>
                            <w:tcW w:w="709" w:type="dxa"/>
                            <w:shd w:val="clear" w:color="auto" w:fill="auto"/>
                            <w:vAlign w:val="center"/>
                          </w:tcPr>
                          <w:p w14:paraId="6B3722DB" w14:textId="77777777" w:rsidR="00F86B0A" w:rsidRPr="00D77D67" w:rsidRDefault="00F86B0A" w:rsidP="00D94866">
                            <w:pPr>
                              <w:overflowPunct w:val="0"/>
                              <w:autoSpaceDE w:val="0"/>
                              <w:autoSpaceDN w:val="0"/>
                              <w:spacing w:line="240" w:lineRule="exact"/>
                              <w:jc w:val="right"/>
                              <w:outlineLvl w:val="2"/>
                              <w:rPr>
                                <w:rFonts w:ascii="標楷體" w:eastAsia="標楷體" w:hAnsi="標楷體" w:cs="Times New Roman"/>
                                <w:sz w:val="20"/>
                              </w:rPr>
                            </w:pPr>
                            <w:r w:rsidRPr="00D77D67">
                              <w:rPr>
                                <w:rFonts w:ascii="標楷體" w:eastAsia="標楷體" w:hAnsi="標楷體" w:cs="Times New Roman" w:hint="eastAsia"/>
                                <w:sz w:val="20"/>
                              </w:rPr>
                              <w:t>4</w:t>
                            </w:r>
                          </w:p>
                        </w:tc>
                        <w:tc>
                          <w:tcPr>
                            <w:tcW w:w="709" w:type="dxa"/>
                            <w:shd w:val="clear" w:color="auto" w:fill="auto"/>
                            <w:vAlign w:val="center"/>
                          </w:tcPr>
                          <w:p w14:paraId="3D410DA4" w14:textId="77777777" w:rsidR="00F86B0A" w:rsidRPr="00806802" w:rsidRDefault="00F86B0A" w:rsidP="00806802">
                            <w:pPr>
                              <w:overflowPunct w:val="0"/>
                              <w:autoSpaceDE w:val="0"/>
                              <w:autoSpaceDN w:val="0"/>
                              <w:spacing w:line="240" w:lineRule="exact"/>
                              <w:jc w:val="right"/>
                              <w:outlineLvl w:val="2"/>
                              <w:rPr>
                                <w:rFonts w:ascii="標楷體" w:eastAsia="標楷體" w:hAnsi="標楷體" w:cs="Times New Roman"/>
                                <w:sz w:val="20"/>
                                <w:szCs w:val="20"/>
                              </w:rPr>
                            </w:pPr>
                            <w:r w:rsidRPr="00806802">
                              <w:rPr>
                                <w:rFonts w:ascii="標楷體" w:eastAsia="標楷體" w:hAnsi="標楷體" w:cs="Times New Roman" w:hint="eastAsia"/>
                                <w:sz w:val="20"/>
                                <w:szCs w:val="20"/>
                              </w:rPr>
                              <w:t>1</w:t>
                            </w:r>
                          </w:p>
                        </w:tc>
                        <w:tc>
                          <w:tcPr>
                            <w:tcW w:w="708" w:type="dxa"/>
                            <w:shd w:val="clear" w:color="auto" w:fill="auto"/>
                            <w:vAlign w:val="center"/>
                          </w:tcPr>
                          <w:p w14:paraId="03B51D94" w14:textId="6ACB0E39" w:rsidR="00F86B0A" w:rsidRPr="00806802" w:rsidRDefault="00F86B0A" w:rsidP="00806802">
                            <w:pPr>
                              <w:overflowPunct w:val="0"/>
                              <w:autoSpaceDE w:val="0"/>
                              <w:autoSpaceDN w:val="0"/>
                              <w:spacing w:line="240" w:lineRule="exact"/>
                              <w:jc w:val="right"/>
                              <w:outlineLvl w:val="2"/>
                              <w:rPr>
                                <w:rFonts w:ascii="標楷體" w:eastAsia="標楷體" w:hAnsi="標楷體" w:cs="Times New Roman"/>
                                <w:sz w:val="20"/>
                                <w:szCs w:val="20"/>
                              </w:rPr>
                            </w:pPr>
                            <w:r w:rsidRPr="00806802">
                              <w:rPr>
                                <w:rFonts w:ascii="標楷體" w:eastAsia="標楷體" w:hAnsi="標楷體" w:hint="eastAsia"/>
                                <w:sz w:val="20"/>
                                <w:szCs w:val="20"/>
                              </w:rPr>
                              <w:t>－</w:t>
                            </w:r>
                          </w:p>
                        </w:tc>
                        <w:tc>
                          <w:tcPr>
                            <w:tcW w:w="709" w:type="dxa"/>
                            <w:shd w:val="clear" w:color="auto" w:fill="auto"/>
                            <w:vAlign w:val="center"/>
                          </w:tcPr>
                          <w:p w14:paraId="563C77CD" w14:textId="77777777" w:rsidR="00F86B0A" w:rsidRPr="00806802" w:rsidRDefault="00F86B0A" w:rsidP="00806802">
                            <w:pPr>
                              <w:overflowPunct w:val="0"/>
                              <w:autoSpaceDE w:val="0"/>
                              <w:autoSpaceDN w:val="0"/>
                              <w:spacing w:line="240" w:lineRule="exact"/>
                              <w:jc w:val="right"/>
                              <w:outlineLvl w:val="2"/>
                              <w:rPr>
                                <w:rFonts w:ascii="標楷體" w:eastAsia="標楷體" w:hAnsi="標楷體" w:cs="Times New Roman"/>
                                <w:sz w:val="20"/>
                                <w:szCs w:val="20"/>
                              </w:rPr>
                            </w:pPr>
                            <w:r w:rsidRPr="00806802">
                              <w:rPr>
                                <w:rFonts w:ascii="標楷體" w:eastAsia="標楷體" w:hAnsi="標楷體" w:cs="Times New Roman" w:hint="eastAsia"/>
                                <w:sz w:val="20"/>
                                <w:szCs w:val="20"/>
                              </w:rPr>
                              <w:t>1</w:t>
                            </w:r>
                          </w:p>
                        </w:tc>
                        <w:tc>
                          <w:tcPr>
                            <w:tcW w:w="709" w:type="dxa"/>
                            <w:shd w:val="clear" w:color="auto" w:fill="auto"/>
                            <w:vAlign w:val="center"/>
                          </w:tcPr>
                          <w:p w14:paraId="68CCE6C9" w14:textId="1780DFED" w:rsidR="00F86B0A" w:rsidRPr="00806802" w:rsidRDefault="00F86B0A" w:rsidP="00806802">
                            <w:pPr>
                              <w:overflowPunct w:val="0"/>
                              <w:autoSpaceDE w:val="0"/>
                              <w:autoSpaceDN w:val="0"/>
                              <w:spacing w:line="240" w:lineRule="exact"/>
                              <w:jc w:val="right"/>
                              <w:outlineLvl w:val="2"/>
                              <w:rPr>
                                <w:rFonts w:ascii="標楷體" w:eastAsia="標楷體" w:hAnsi="標楷體" w:cs="Times New Roman"/>
                                <w:sz w:val="20"/>
                                <w:szCs w:val="20"/>
                              </w:rPr>
                            </w:pPr>
                            <w:r w:rsidRPr="00806802">
                              <w:rPr>
                                <w:rFonts w:ascii="標楷體" w:eastAsia="標楷體" w:hAnsi="標楷體" w:hint="eastAsia"/>
                                <w:sz w:val="20"/>
                                <w:szCs w:val="20"/>
                              </w:rPr>
                              <w:t>－</w:t>
                            </w:r>
                          </w:p>
                        </w:tc>
                        <w:tc>
                          <w:tcPr>
                            <w:tcW w:w="709" w:type="dxa"/>
                            <w:shd w:val="clear" w:color="auto" w:fill="auto"/>
                            <w:vAlign w:val="center"/>
                          </w:tcPr>
                          <w:p w14:paraId="17BE9BC4" w14:textId="1FC7F260" w:rsidR="00F86B0A" w:rsidRPr="00806802" w:rsidRDefault="00F86B0A" w:rsidP="00806802">
                            <w:pPr>
                              <w:overflowPunct w:val="0"/>
                              <w:autoSpaceDE w:val="0"/>
                              <w:autoSpaceDN w:val="0"/>
                              <w:spacing w:line="240" w:lineRule="exact"/>
                              <w:jc w:val="right"/>
                              <w:outlineLvl w:val="2"/>
                              <w:rPr>
                                <w:rFonts w:ascii="標楷體" w:eastAsia="標楷體" w:hAnsi="標楷體" w:cs="Times New Roman"/>
                                <w:sz w:val="20"/>
                                <w:szCs w:val="20"/>
                              </w:rPr>
                            </w:pPr>
                            <w:r w:rsidRPr="00806802">
                              <w:rPr>
                                <w:rFonts w:ascii="標楷體" w:eastAsia="標楷體" w:hAnsi="標楷體" w:hint="eastAsia"/>
                                <w:sz w:val="20"/>
                                <w:szCs w:val="20"/>
                              </w:rPr>
                              <w:t>－</w:t>
                            </w:r>
                          </w:p>
                        </w:tc>
                        <w:tc>
                          <w:tcPr>
                            <w:tcW w:w="708" w:type="dxa"/>
                            <w:shd w:val="clear" w:color="auto" w:fill="auto"/>
                            <w:vAlign w:val="center"/>
                          </w:tcPr>
                          <w:p w14:paraId="066A7384" w14:textId="1B910F34" w:rsidR="00F86B0A" w:rsidRPr="00806802" w:rsidRDefault="00F86B0A" w:rsidP="00806802">
                            <w:pPr>
                              <w:overflowPunct w:val="0"/>
                              <w:autoSpaceDE w:val="0"/>
                              <w:autoSpaceDN w:val="0"/>
                              <w:spacing w:line="240" w:lineRule="exact"/>
                              <w:jc w:val="right"/>
                              <w:outlineLvl w:val="2"/>
                              <w:rPr>
                                <w:rFonts w:ascii="標楷體" w:eastAsia="標楷體" w:hAnsi="標楷體" w:cs="Times New Roman"/>
                                <w:sz w:val="20"/>
                                <w:szCs w:val="20"/>
                              </w:rPr>
                            </w:pPr>
                            <w:r w:rsidRPr="00806802">
                              <w:rPr>
                                <w:rFonts w:ascii="標楷體" w:eastAsia="標楷體" w:hAnsi="標楷體" w:hint="eastAsia"/>
                                <w:sz w:val="20"/>
                                <w:szCs w:val="20"/>
                              </w:rPr>
                              <w:t>－</w:t>
                            </w:r>
                          </w:p>
                        </w:tc>
                      </w:tr>
                      <w:tr w:rsidR="00F86B0A" w:rsidRPr="00D77D67" w14:paraId="40F91502" w14:textId="77777777" w:rsidTr="007B29F5">
                        <w:trPr>
                          <w:trHeight w:val="374"/>
                        </w:trPr>
                        <w:tc>
                          <w:tcPr>
                            <w:tcW w:w="675" w:type="dxa"/>
                            <w:shd w:val="clear" w:color="auto" w:fill="auto"/>
                            <w:vAlign w:val="center"/>
                          </w:tcPr>
                          <w:p w14:paraId="35C12678" w14:textId="77777777" w:rsidR="00F86B0A" w:rsidRPr="00D77D67" w:rsidRDefault="00F86B0A" w:rsidP="00D94866">
                            <w:pPr>
                              <w:overflowPunct w:val="0"/>
                              <w:autoSpaceDE w:val="0"/>
                              <w:autoSpaceDN w:val="0"/>
                              <w:spacing w:line="240" w:lineRule="exact"/>
                              <w:jc w:val="center"/>
                              <w:outlineLvl w:val="2"/>
                              <w:rPr>
                                <w:rFonts w:ascii="標楷體" w:eastAsia="標楷體" w:hAnsi="標楷體" w:cs="Times New Roman"/>
                                <w:sz w:val="20"/>
                              </w:rPr>
                            </w:pPr>
                            <w:r w:rsidRPr="00D77D67">
                              <w:rPr>
                                <w:rFonts w:ascii="標楷體" w:eastAsia="標楷體" w:hAnsi="標楷體" w:cs="Times New Roman" w:hint="eastAsia"/>
                                <w:sz w:val="20"/>
                              </w:rPr>
                              <w:t>10</w:t>
                            </w:r>
                            <w:r w:rsidRPr="00D77D67">
                              <w:rPr>
                                <w:rFonts w:ascii="標楷體" w:eastAsia="標楷體" w:hAnsi="標楷體" w:cs="Times New Roman"/>
                                <w:sz w:val="20"/>
                              </w:rPr>
                              <w:t>9</w:t>
                            </w:r>
                          </w:p>
                        </w:tc>
                        <w:tc>
                          <w:tcPr>
                            <w:tcW w:w="709" w:type="dxa"/>
                            <w:shd w:val="clear" w:color="auto" w:fill="auto"/>
                            <w:vAlign w:val="center"/>
                          </w:tcPr>
                          <w:p w14:paraId="4DEDA442" w14:textId="77777777" w:rsidR="00F86B0A" w:rsidRPr="00D77D67" w:rsidRDefault="00F86B0A" w:rsidP="00D94866">
                            <w:pPr>
                              <w:overflowPunct w:val="0"/>
                              <w:autoSpaceDE w:val="0"/>
                              <w:autoSpaceDN w:val="0"/>
                              <w:spacing w:line="240" w:lineRule="exact"/>
                              <w:jc w:val="right"/>
                              <w:outlineLvl w:val="2"/>
                              <w:rPr>
                                <w:rFonts w:ascii="標楷體" w:eastAsia="標楷體" w:hAnsi="標楷體" w:cs="Times New Roman"/>
                                <w:sz w:val="20"/>
                              </w:rPr>
                            </w:pPr>
                            <w:r w:rsidRPr="00D77D67">
                              <w:rPr>
                                <w:rFonts w:ascii="標楷體" w:eastAsia="標楷體" w:hAnsi="標楷體" w:cs="Times New Roman" w:hint="eastAsia"/>
                                <w:sz w:val="20"/>
                              </w:rPr>
                              <w:t>120</w:t>
                            </w:r>
                          </w:p>
                        </w:tc>
                        <w:tc>
                          <w:tcPr>
                            <w:tcW w:w="709" w:type="dxa"/>
                            <w:shd w:val="clear" w:color="auto" w:fill="auto"/>
                            <w:vAlign w:val="center"/>
                          </w:tcPr>
                          <w:p w14:paraId="30C34993" w14:textId="77777777" w:rsidR="00F86B0A" w:rsidRPr="00D77D67" w:rsidRDefault="00F86B0A" w:rsidP="00D94866">
                            <w:pPr>
                              <w:overflowPunct w:val="0"/>
                              <w:autoSpaceDE w:val="0"/>
                              <w:autoSpaceDN w:val="0"/>
                              <w:spacing w:line="240" w:lineRule="exact"/>
                              <w:jc w:val="right"/>
                              <w:outlineLvl w:val="2"/>
                              <w:rPr>
                                <w:rFonts w:ascii="標楷體" w:eastAsia="標楷體" w:hAnsi="標楷體" w:cs="Times New Roman"/>
                                <w:sz w:val="20"/>
                              </w:rPr>
                            </w:pPr>
                            <w:r w:rsidRPr="00D77D67">
                              <w:rPr>
                                <w:rFonts w:ascii="標楷體" w:eastAsia="標楷體" w:hAnsi="標楷體" w:cs="Times New Roman" w:hint="eastAsia"/>
                                <w:sz w:val="20"/>
                              </w:rPr>
                              <w:t>4</w:t>
                            </w:r>
                          </w:p>
                        </w:tc>
                        <w:tc>
                          <w:tcPr>
                            <w:tcW w:w="709" w:type="dxa"/>
                            <w:shd w:val="clear" w:color="auto" w:fill="auto"/>
                            <w:vAlign w:val="center"/>
                          </w:tcPr>
                          <w:p w14:paraId="4EEA5ED3" w14:textId="77777777" w:rsidR="00F86B0A" w:rsidRPr="00806802" w:rsidRDefault="00F86B0A" w:rsidP="00806802">
                            <w:pPr>
                              <w:overflowPunct w:val="0"/>
                              <w:autoSpaceDE w:val="0"/>
                              <w:autoSpaceDN w:val="0"/>
                              <w:spacing w:line="240" w:lineRule="exact"/>
                              <w:jc w:val="right"/>
                              <w:outlineLvl w:val="2"/>
                              <w:rPr>
                                <w:rFonts w:ascii="標楷體" w:eastAsia="標楷體" w:hAnsi="標楷體" w:cs="Times New Roman"/>
                                <w:sz w:val="20"/>
                                <w:szCs w:val="20"/>
                              </w:rPr>
                            </w:pPr>
                            <w:r w:rsidRPr="00806802">
                              <w:rPr>
                                <w:rFonts w:ascii="標楷體" w:eastAsia="標楷體" w:hAnsi="標楷體" w:cs="Times New Roman" w:hint="eastAsia"/>
                                <w:sz w:val="20"/>
                                <w:szCs w:val="20"/>
                              </w:rPr>
                              <w:t>1</w:t>
                            </w:r>
                          </w:p>
                        </w:tc>
                        <w:tc>
                          <w:tcPr>
                            <w:tcW w:w="708" w:type="dxa"/>
                            <w:shd w:val="clear" w:color="auto" w:fill="auto"/>
                            <w:vAlign w:val="center"/>
                          </w:tcPr>
                          <w:p w14:paraId="10449700" w14:textId="77777777" w:rsidR="00F86B0A" w:rsidRPr="00806802" w:rsidRDefault="00F86B0A" w:rsidP="00806802">
                            <w:pPr>
                              <w:overflowPunct w:val="0"/>
                              <w:autoSpaceDE w:val="0"/>
                              <w:autoSpaceDN w:val="0"/>
                              <w:spacing w:line="240" w:lineRule="exact"/>
                              <w:jc w:val="right"/>
                              <w:outlineLvl w:val="2"/>
                              <w:rPr>
                                <w:rFonts w:ascii="標楷體" w:eastAsia="標楷體" w:hAnsi="標楷體" w:cs="Times New Roman"/>
                                <w:sz w:val="20"/>
                                <w:szCs w:val="20"/>
                              </w:rPr>
                            </w:pPr>
                            <w:r w:rsidRPr="00806802">
                              <w:rPr>
                                <w:rFonts w:ascii="標楷體" w:eastAsia="標楷體" w:hAnsi="標楷體" w:cs="Times New Roman" w:hint="eastAsia"/>
                                <w:sz w:val="20"/>
                                <w:szCs w:val="20"/>
                              </w:rPr>
                              <w:t>1</w:t>
                            </w:r>
                          </w:p>
                        </w:tc>
                        <w:tc>
                          <w:tcPr>
                            <w:tcW w:w="709" w:type="dxa"/>
                            <w:shd w:val="clear" w:color="auto" w:fill="auto"/>
                            <w:vAlign w:val="center"/>
                          </w:tcPr>
                          <w:p w14:paraId="3261A661" w14:textId="77777777" w:rsidR="00F86B0A" w:rsidRPr="00806802" w:rsidRDefault="00F86B0A" w:rsidP="00806802">
                            <w:pPr>
                              <w:overflowPunct w:val="0"/>
                              <w:autoSpaceDE w:val="0"/>
                              <w:autoSpaceDN w:val="0"/>
                              <w:spacing w:line="240" w:lineRule="exact"/>
                              <w:jc w:val="right"/>
                              <w:outlineLvl w:val="2"/>
                              <w:rPr>
                                <w:rFonts w:ascii="標楷體" w:eastAsia="標楷體" w:hAnsi="標楷體" w:cs="Times New Roman"/>
                                <w:sz w:val="20"/>
                                <w:szCs w:val="20"/>
                              </w:rPr>
                            </w:pPr>
                            <w:r w:rsidRPr="00806802">
                              <w:rPr>
                                <w:rFonts w:ascii="標楷體" w:eastAsia="標楷體" w:hAnsi="標楷體" w:cs="Times New Roman" w:hint="eastAsia"/>
                                <w:sz w:val="20"/>
                                <w:szCs w:val="20"/>
                              </w:rPr>
                              <w:t>1</w:t>
                            </w:r>
                          </w:p>
                        </w:tc>
                        <w:tc>
                          <w:tcPr>
                            <w:tcW w:w="709" w:type="dxa"/>
                            <w:shd w:val="clear" w:color="auto" w:fill="auto"/>
                            <w:vAlign w:val="center"/>
                          </w:tcPr>
                          <w:p w14:paraId="6738A6BC" w14:textId="77777777" w:rsidR="00F86B0A" w:rsidRPr="00806802" w:rsidRDefault="00F86B0A" w:rsidP="00806802">
                            <w:pPr>
                              <w:overflowPunct w:val="0"/>
                              <w:autoSpaceDE w:val="0"/>
                              <w:autoSpaceDN w:val="0"/>
                              <w:spacing w:line="240" w:lineRule="exact"/>
                              <w:jc w:val="right"/>
                              <w:outlineLvl w:val="2"/>
                              <w:rPr>
                                <w:rFonts w:ascii="標楷體" w:eastAsia="標楷體" w:hAnsi="標楷體" w:cs="Times New Roman"/>
                                <w:sz w:val="20"/>
                                <w:szCs w:val="20"/>
                              </w:rPr>
                            </w:pPr>
                            <w:r w:rsidRPr="00806802">
                              <w:rPr>
                                <w:rFonts w:ascii="標楷體" w:eastAsia="標楷體" w:hAnsi="標楷體" w:cs="Times New Roman" w:hint="eastAsia"/>
                                <w:sz w:val="20"/>
                                <w:szCs w:val="20"/>
                              </w:rPr>
                              <w:t>1</w:t>
                            </w:r>
                          </w:p>
                        </w:tc>
                        <w:tc>
                          <w:tcPr>
                            <w:tcW w:w="709" w:type="dxa"/>
                            <w:shd w:val="clear" w:color="auto" w:fill="auto"/>
                            <w:vAlign w:val="center"/>
                          </w:tcPr>
                          <w:p w14:paraId="03616FCA" w14:textId="23B252F9" w:rsidR="00F86B0A" w:rsidRPr="00806802" w:rsidRDefault="00F86B0A" w:rsidP="00806802">
                            <w:pPr>
                              <w:overflowPunct w:val="0"/>
                              <w:autoSpaceDE w:val="0"/>
                              <w:autoSpaceDN w:val="0"/>
                              <w:spacing w:line="240" w:lineRule="exact"/>
                              <w:jc w:val="right"/>
                              <w:outlineLvl w:val="2"/>
                              <w:rPr>
                                <w:rFonts w:ascii="標楷體" w:eastAsia="標楷體" w:hAnsi="標楷體" w:cs="Times New Roman"/>
                                <w:sz w:val="20"/>
                                <w:szCs w:val="20"/>
                              </w:rPr>
                            </w:pPr>
                            <w:r w:rsidRPr="00806802">
                              <w:rPr>
                                <w:rFonts w:ascii="標楷體" w:eastAsia="標楷體" w:hAnsi="標楷體" w:hint="eastAsia"/>
                                <w:sz w:val="20"/>
                                <w:szCs w:val="20"/>
                              </w:rPr>
                              <w:t>－</w:t>
                            </w:r>
                          </w:p>
                        </w:tc>
                        <w:tc>
                          <w:tcPr>
                            <w:tcW w:w="708" w:type="dxa"/>
                            <w:shd w:val="clear" w:color="auto" w:fill="auto"/>
                            <w:vAlign w:val="center"/>
                          </w:tcPr>
                          <w:p w14:paraId="4C0A44AA" w14:textId="47931661" w:rsidR="00F86B0A" w:rsidRPr="00806802" w:rsidRDefault="00F86B0A" w:rsidP="00806802">
                            <w:pPr>
                              <w:overflowPunct w:val="0"/>
                              <w:autoSpaceDE w:val="0"/>
                              <w:autoSpaceDN w:val="0"/>
                              <w:spacing w:line="240" w:lineRule="exact"/>
                              <w:jc w:val="right"/>
                              <w:outlineLvl w:val="2"/>
                              <w:rPr>
                                <w:rFonts w:ascii="標楷體" w:eastAsia="標楷體" w:hAnsi="標楷體" w:cs="Times New Roman"/>
                                <w:sz w:val="20"/>
                                <w:szCs w:val="20"/>
                              </w:rPr>
                            </w:pPr>
                            <w:r w:rsidRPr="00806802">
                              <w:rPr>
                                <w:rFonts w:ascii="標楷體" w:eastAsia="標楷體" w:hAnsi="標楷體" w:hint="eastAsia"/>
                                <w:sz w:val="20"/>
                                <w:szCs w:val="20"/>
                              </w:rPr>
                              <w:t>－</w:t>
                            </w:r>
                          </w:p>
                        </w:tc>
                      </w:tr>
                      <w:tr w:rsidR="00F86B0A" w:rsidRPr="00D77D67" w14:paraId="6670FDE2" w14:textId="77777777" w:rsidTr="00976B9D">
                        <w:trPr>
                          <w:trHeight w:hRule="exact" w:val="340"/>
                        </w:trPr>
                        <w:tc>
                          <w:tcPr>
                            <w:tcW w:w="4219" w:type="dxa"/>
                            <w:gridSpan w:val="6"/>
                            <w:tcBorders>
                              <w:left w:val="nil"/>
                              <w:bottom w:val="nil"/>
                              <w:right w:val="nil"/>
                            </w:tcBorders>
                            <w:shd w:val="clear" w:color="auto" w:fill="auto"/>
                            <w:vAlign w:val="center"/>
                          </w:tcPr>
                          <w:p w14:paraId="2EA7D31B" w14:textId="77777777" w:rsidR="00F86B0A" w:rsidRPr="00D77D67" w:rsidRDefault="00F86B0A" w:rsidP="00885871">
                            <w:pPr>
                              <w:overflowPunct w:val="0"/>
                              <w:spacing w:line="240" w:lineRule="exact"/>
                              <w:ind w:leftChars="-40" w:left="-96"/>
                              <w:jc w:val="both"/>
                              <w:rPr>
                                <w:rFonts w:ascii="標楷體" w:eastAsia="標楷體" w:hAnsi="標楷體" w:cs="Times New Roman"/>
                                <w:szCs w:val="24"/>
                              </w:rPr>
                            </w:pPr>
                            <w:r w:rsidRPr="00D77D67">
                              <w:rPr>
                                <w:rFonts w:ascii="標楷體" w:eastAsia="標楷體" w:hAnsi="標楷體" w:cs="Times New Roman"/>
                                <w:sz w:val="18"/>
                                <w:szCs w:val="18"/>
                              </w:rPr>
                              <w:t>資料來源：整理自</w:t>
                            </w:r>
                            <w:r w:rsidRPr="00D77D67">
                              <w:rPr>
                                <w:rFonts w:ascii="標楷體" w:eastAsia="標楷體" w:hAnsi="標楷體" w:cs="Times New Roman" w:hint="eastAsia"/>
                                <w:sz w:val="18"/>
                                <w:szCs w:val="18"/>
                              </w:rPr>
                              <w:t>嘉義</w:t>
                            </w:r>
                            <w:r w:rsidRPr="00D77D67">
                              <w:rPr>
                                <w:rFonts w:ascii="標楷體" w:eastAsia="標楷體" w:hAnsi="標楷體" w:cs="Times New Roman"/>
                                <w:sz w:val="18"/>
                                <w:szCs w:val="18"/>
                              </w:rPr>
                              <w:t>縣政府提供資料。</w:t>
                            </w:r>
                          </w:p>
                        </w:tc>
                        <w:tc>
                          <w:tcPr>
                            <w:tcW w:w="2126" w:type="dxa"/>
                            <w:gridSpan w:val="3"/>
                            <w:tcBorders>
                              <w:top w:val="nil"/>
                              <w:left w:val="nil"/>
                              <w:bottom w:val="nil"/>
                              <w:right w:val="nil"/>
                            </w:tcBorders>
                          </w:tcPr>
                          <w:p w14:paraId="775A836E" w14:textId="77777777" w:rsidR="00F86B0A" w:rsidRPr="00D77D67" w:rsidRDefault="00F86B0A" w:rsidP="001760D7">
                            <w:pPr>
                              <w:overflowPunct w:val="0"/>
                              <w:spacing w:line="300" w:lineRule="exact"/>
                              <w:jc w:val="both"/>
                              <w:rPr>
                                <w:rFonts w:ascii="標楷體" w:eastAsia="標楷體" w:hAnsi="標楷體" w:cs="Times New Roman"/>
                                <w:sz w:val="18"/>
                                <w:szCs w:val="18"/>
                              </w:rPr>
                            </w:pPr>
                          </w:p>
                        </w:tc>
                      </w:tr>
                    </w:tbl>
                    <w:p w14:paraId="28F910E9" w14:textId="77777777" w:rsidR="00F86B0A" w:rsidRPr="00A200BA" w:rsidRDefault="00F86B0A"/>
                  </w:txbxContent>
                </v:textbox>
                <w10:wrap type="square"/>
              </v:shape>
            </w:pict>
          </mc:Fallback>
        </mc:AlternateContent>
      </w:r>
      <w:r w:rsidRPr="00C50B64">
        <w:rPr>
          <w:rFonts w:ascii="標楷體" w:eastAsia="標楷體" w:hAnsi="標楷體" w:hint="eastAsia"/>
          <w:szCs w:val="32"/>
        </w:rPr>
        <w:t>助民眾及早因應安全評估暨修繕補強改建措施，維護民眾居住安全；3.108年度執行都市危險及老舊建築物結構安全性能評估計畫之賸餘款迄未繳回補助機關</w:t>
      </w:r>
      <w:r w:rsidR="00806802" w:rsidRPr="00806802">
        <w:rPr>
          <w:rFonts w:ascii="標楷體" w:eastAsia="標楷體" w:hAnsi="標楷體" w:hint="eastAsia"/>
          <w:szCs w:val="32"/>
        </w:rPr>
        <w:t>等情事，經函請注意檢討改善</w:t>
      </w:r>
      <w:r w:rsidRPr="0017652C">
        <w:rPr>
          <w:rFonts w:ascii="標楷體" w:eastAsia="標楷體" w:hAnsi="標楷體" w:hint="eastAsia"/>
          <w:color w:val="000000" w:themeColor="text1"/>
          <w:szCs w:val="32"/>
        </w:rPr>
        <w:t>。據復：1.</w:t>
      </w:r>
      <w:r w:rsidRPr="0017652C">
        <w:rPr>
          <w:rFonts w:ascii="標楷體" w:eastAsia="標楷體" w:hAnsi="標楷體" w:cs="Times New Roman" w:hint="eastAsia"/>
          <w:color w:val="000000" w:themeColor="text1"/>
          <w:kern w:val="0"/>
          <w:szCs w:val="24"/>
        </w:rPr>
        <w:t>後續將依快篩成果報告通知提醒建築物使用人及所有權人快篩結果及風險，以利推行耐震補強業務；2.將積極協助轄內符合條件之建物辦理耐震安全性能評估，以維建築物公共安全</w:t>
      </w:r>
      <w:r>
        <w:rPr>
          <w:rFonts w:ascii="標楷體" w:eastAsia="標楷體" w:hAnsi="標楷體" w:cs="Times New Roman" w:hint="eastAsia"/>
          <w:color w:val="000000" w:themeColor="text1"/>
          <w:kern w:val="0"/>
          <w:szCs w:val="24"/>
        </w:rPr>
        <w:t>；</w:t>
      </w:r>
      <w:r w:rsidRPr="0017652C">
        <w:rPr>
          <w:rFonts w:ascii="標楷體" w:eastAsia="標楷體" w:hAnsi="標楷體" w:cs="Times New Roman" w:hint="eastAsia"/>
          <w:color w:val="000000" w:themeColor="text1"/>
          <w:kern w:val="0"/>
          <w:szCs w:val="24"/>
        </w:rPr>
        <w:t>另</w:t>
      </w:r>
      <w:r>
        <w:rPr>
          <w:rFonts w:ascii="標楷體" w:eastAsia="標楷體" w:hAnsi="標楷體" w:cs="Times New Roman" w:hint="eastAsia"/>
          <w:color w:val="000000" w:themeColor="text1"/>
          <w:kern w:val="0"/>
          <w:szCs w:val="24"/>
        </w:rPr>
        <w:t>積極</w:t>
      </w:r>
      <w:r w:rsidRPr="0017652C">
        <w:rPr>
          <w:rFonts w:ascii="標楷體" w:eastAsia="標楷體" w:hAnsi="標楷體" w:cs="Times New Roman" w:hint="eastAsia"/>
          <w:color w:val="000000" w:themeColor="text1"/>
          <w:kern w:val="0"/>
          <w:szCs w:val="24"/>
        </w:rPr>
        <w:t>爭取</w:t>
      </w:r>
      <w:r>
        <w:rPr>
          <w:rFonts w:ascii="標楷體" w:eastAsia="標楷體" w:hAnsi="標楷體" w:cs="Times New Roman" w:hint="eastAsia"/>
          <w:color w:val="000000" w:themeColor="text1"/>
          <w:kern w:val="0"/>
          <w:szCs w:val="24"/>
        </w:rPr>
        <w:t>內政部</w:t>
      </w:r>
      <w:r w:rsidRPr="0017652C">
        <w:rPr>
          <w:rFonts w:ascii="標楷體" w:eastAsia="標楷體" w:hAnsi="標楷體" w:cs="Times New Roman" w:hint="eastAsia"/>
          <w:color w:val="000000" w:themeColor="text1"/>
          <w:kern w:val="0"/>
          <w:szCs w:val="24"/>
        </w:rPr>
        <w:t>協助推動及整合提案申請重建計畫，</w:t>
      </w:r>
      <w:r w:rsidR="008B7301">
        <w:rPr>
          <w:rFonts w:ascii="標楷體" w:eastAsia="標楷體" w:hAnsi="標楷體" w:cs="Times New Roman" w:hint="eastAsia"/>
          <w:color w:val="000000" w:themeColor="text1"/>
          <w:kern w:val="0"/>
          <w:szCs w:val="24"/>
        </w:rPr>
        <w:t>期</w:t>
      </w:r>
      <w:r w:rsidRPr="0017652C">
        <w:rPr>
          <w:rFonts w:ascii="標楷體" w:eastAsia="標楷體" w:hAnsi="標楷體" w:cs="Times New Roman" w:hint="eastAsia"/>
          <w:color w:val="000000" w:themeColor="text1"/>
          <w:kern w:val="0"/>
          <w:szCs w:val="24"/>
        </w:rPr>
        <w:t>望來年都市危險及老舊建築物加速重建輔導</w:t>
      </w:r>
      <w:r>
        <w:rPr>
          <w:rFonts w:ascii="標楷體" w:eastAsia="標楷體" w:hAnsi="標楷體" w:cs="Times New Roman" w:hint="eastAsia"/>
          <w:color w:val="000000" w:themeColor="text1"/>
          <w:kern w:val="0"/>
          <w:szCs w:val="24"/>
        </w:rPr>
        <w:t>團，就</w:t>
      </w:r>
      <w:r w:rsidRPr="0017652C">
        <w:rPr>
          <w:rFonts w:ascii="標楷體" w:eastAsia="標楷體" w:hAnsi="標楷體" w:cs="Times New Roman" w:hint="eastAsia"/>
          <w:color w:val="000000" w:themeColor="text1"/>
          <w:kern w:val="0"/>
          <w:szCs w:val="24"/>
        </w:rPr>
        <w:t>都市計畫內超過30年房子拆除重建能有媒合成功案件；3.</w:t>
      </w:r>
      <w:r>
        <w:rPr>
          <w:rFonts w:ascii="標楷體" w:eastAsia="標楷體" w:hAnsi="標楷體" w:cs="Times New Roman" w:hint="eastAsia"/>
          <w:color w:val="000000" w:themeColor="text1"/>
          <w:kern w:val="0"/>
          <w:szCs w:val="24"/>
        </w:rPr>
        <w:t>已</w:t>
      </w:r>
      <w:r w:rsidRPr="0017652C">
        <w:rPr>
          <w:rFonts w:ascii="標楷體" w:eastAsia="標楷體" w:hAnsi="標楷體" w:cs="Times New Roman" w:hint="eastAsia"/>
          <w:color w:val="000000" w:themeColor="text1"/>
          <w:kern w:val="0"/>
          <w:szCs w:val="24"/>
        </w:rPr>
        <w:t>簽辦繳回程序中，預計</w:t>
      </w:r>
      <w:r>
        <w:rPr>
          <w:rFonts w:ascii="標楷體" w:eastAsia="標楷體" w:hAnsi="標楷體" w:cs="Times New Roman" w:hint="eastAsia"/>
          <w:color w:val="000000" w:themeColor="text1"/>
          <w:kern w:val="0"/>
          <w:szCs w:val="24"/>
        </w:rPr>
        <w:t>於</w:t>
      </w:r>
      <w:r w:rsidRPr="0017652C">
        <w:rPr>
          <w:rFonts w:ascii="標楷體" w:eastAsia="標楷體" w:hAnsi="標楷體" w:cs="Times New Roman" w:hint="eastAsia"/>
          <w:color w:val="000000" w:themeColor="text1"/>
          <w:kern w:val="0"/>
          <w:szCs w:val="24"/>
        </w:rPr>
        <w:t>110年8月1日前完成</w:t>
      </w:r>
      <w:r>
        <w:rPr>
          <w:rFonts w:ascii="標楷體" w:eastAsia="標楷體" w:hAnsi="標楷體" w:cs="Times New Roman" w:hint="eastAsia"/>
          <w:color w:val="000000" w:themeColor="text1"/>
          <w:kern w:val="0"/>
          <w:szCs w:val="24"/>
        </w:rPr>
        <w:t>賸</w:t>
      </w:r>
      <w:r w:rsidRPr="0017652C">
        <w:rPr>
          <w:rFonts w:ascii="標楷體" w:eastAsia="標楷體" w:hAnsi="標楷體" w:cs="Times New Roman" w:hint="eastAsia"/>
          <w:color w:val="000000" w:themeColor="text1"/>
          <w:kern w:val="0"/>
          <w:szCs w:val="24"/>
        </w:rPr>
        <w:t>餘款繳回程序。</w:t>
      </w:r>
    </w:p>
    <w:p w14:paraId="6EF16721" w14:textId="1A492D6F" w:rsidR="00952B04" w:rsidRDefault="00952B04" w:rsidP="00952B04">
      <w:pPr>
        <w:overflowPunct w:val="0"/>
        <w:spacing w:line="60" w:lineRule="exact"/>
        <w:jc w:val="right"/>
        <w:rPr>
          <w:rFonts w:ascii="標楷體" w:eastAsia="標楷體" w:hAnsi="標楷體"/>
          <w:kern w:val="16"/>
          <w:szCs w:val="24"/>
        </w:rPr>
      </w:pPr>
    </w:p>
    <w:p w14:paraId="3E0E4E94" w14:textId="77777777" w:rsidR="00952B04" w:rsidRPr="009A1C4E" w:rsidRDefault="00952B04" w:rsidP="007B29F5">
      <w:pPr>
        <w:overflowPunct w:val="0"/>
        <w:snapToGrid w:val="0"/>
        <w:spacing w:line="446" w:lineRule="exact"/>
        <w:ind w:firstLineChars="200" w:firstLine="561"/>
        <w:jc w:val="both"/>
        <w:rPr>
          <w:rFonts w:ascii="標楷體" w:eastAsia="標楷體" w:hAnsi="標楷體"/>
          <w:b/>
          <w:sz w:val="28"/>
          <w:szCs w:val="28"/>
        </w:rPr>
      </w:pPr>
      <w:r w:rsidRPr="009A1C4E">
        <w:rPr>
          <w:rFonts w:ascii="標楷體" w:eastAsia="標楷體" w:hAnsi="標楷體" w:hint="eastAsia"/>
          <w:b/>
          <w:sz w:val="28"/>
          <w:szCs w:val="28"/>
        </w:rPr>
        <w:t>（</w:t>
      </w:r>
      <w:r w:rsidR="0099632D" w:rsidRPr="009A1C4E">
        <w:rPr>
          <w:rFonts w:ascii="標楷體" w:eastAsia="標楷體" w:hAnsi="標楷體" w:hint="eastAsia"/>
          <w:b/>
          <w:sz w:val="28"/>
          <w:szCs w:val="28"/>
        </w:rPr>
        <w:t>二十</w:t>
      </w:r>
      <w:r w:rsidRPr="009A1C4E">
        <w:rPr>
          <w:rFonts w:ascii="標楷體" w:eastAsia="標楷體" w:hAnsi="標楷體" w:hint="eastAsia"/>
          <w:b/>
          <w:sz w:val="28"/>
          <w:szCs w:val="28"/>
        </w:rPr>
        <w:t>）辦理未登記工廠清查作業，並予輔導納管，以確保廠商權益，惟仍有部分工廠未完成清查納管，亟待積極研謀改善，並適時提供相關可設廠土地資訊，以協助工廠合法經營。</w:t>
      </w:r>
    </w:p>
    <w:p w14:paraId="773ED9ED" w14:textId="77777777" w:rsidR="007B29F5" w:rsidRDefault="00952B04" w:rsidP="001F1FE0">
      <w:pPr>
        <w:overflowPunct w:val="0"/>
        <w:snapToGrid w:val="0"/>
        <w:spacing w:line="440" w:lineRule="exact"/>
        <w:ind w:firstLineChars="200" w:firstLine="480"/>
        <w:jc w:val="both"/>
        <w:rPr>
          <w:rFonts w:ascii="標楷體" w:eastAsia="標楷體" w:hAnsi="標楷體"/>
          <w:snapToGrid w:val="0"/>
          <w:kern w:val="0"/>
        </w:rPr>
      </w:pPr>
      <w:r w:rsidRPr="00E22B8C">
        <w:rPr>
          <w:rFonts w:ascii="標楷體" w:eastAsia="標楷體" w:hAnsi="標楷體" w:hint="eastAsia"/>
          <w:snapToGrid w:val="0"/>
          <w:kern w:val="0"/>
        </w:rPr>
        <w:t>政府為解決未登記工廠長久既存問題，於99年6月2日修正</w:t>
      </w:r>
      <w:r>
        <w:rPr>
          <w:rFonts w:ascii="標楷體" w:eastAsia="標楷體" w:hAnsi="標楷體" w:hint="eastAsia"/>
          <w:snapToGrid w:val="0"/>
          <w:kern w:val="0"/>
        </w:rPr>
        <w:t>公布</w:t>
      </w:r>
      <w:r w:rsidRPr="00E22B8C">
        <w:rPr>
          <w:rFonts w:ascii="標楷體" w:eastAsia="標楷體" w:hAnsi="標楷體" w:hint="eastAsia"/>
          <w:snapToGrid w:val="0"/>
          <w:kern w:val="0"/>
        </w:rPr>
        <w:t>工廠管理輔導法</w:t>
      </w:r>
      <w:r w:rsidR="0011158D">
        <w:rPr>
          <w:rFonts w:ascii="標楷體" w:eastAsia="標楷體" w:hAnsi="標楷體" w:hint="eastAsia"/>
          <w:snapToGrid w:val="0"/>
          <w:kern w:val="0"/>
        </w:rPr>
        <w:t>（</w:t>
      </w:r>
      <w:r w:rsidRPr="00E22B8C">
        <w:rPr>
          <w:rFonts w:ascii="標楷體" w:eastAsia="標楷體" w:hAnsi="標楷體" w:hint="eastAsia"/>
          <w:snapToGrid w:val="0"/>
          <w:kern w:val="0"/>
        </w:rPr>
        <w:t>下稱工輔法</w:t>
      </w:r>
      <w:r w:rsidR="0011158D">
        <w:rPr>
          <w:rFonts w:ascii="標楷體" w:eastAsia="標楷體" w:hAnsi="標楷體" w:hint="eastAsia"/>
          <w:snapToGrid w:val="0"/>
          <w:kern w:val="0"/>
        </w:rPr>
        <w:t>）</w:t>
      </w:r>
      <w:r w:rsidRPr="00E22B8C">
        <w:rPr>
          <w:rFonts w:ascii="標楷體" w:eastAsia="標楷體" w:hAnsi="標楷體" w:hint="eastAsia"/>
          <w:snapToGrid w:val="0"/>
          <w:kern w:val="0"/>
        </w:rPr>
        <w:t>，增訂第33條及第34條規定，輔導低污染之未登記工廠於106年6月2日前補辦臨時工廠登記，嗣於103年1月22日修正前開條文，將輔導期間展延3年，</w:t>
      </w:r>
      <w:r>
        <w:rPr>
          <w:rFonts w:ascii="標楷體" w:eastAsia="標楷體" w:hAnsi="標楷體" w:hint="eastAsia"/>
          <w:snapToGrid w:val="0"/>
          <w:kern w:val="0"/>
        </w:rPr>
        <w:t>經濟部</w:t>
      </w:r>
      <w:r w:rsidRPr="00E22B8C">
        <w:rPr>
          <w:rFonts w:ascii="標楷體" w:eastAsia="標楷體" w:hAnsi="標楷體" w:hint="eastAsia"/>
          <w:snapToGrid w:val="0"/>
          <w:kern w:val="0"/>
        </w:rPr>
        <w:t>工業局鑑於臨時登記制度輔導期將於109年6月落日，然多數業者仍未覓妥適宜工業用地遷移，辦理土地使用變更審查程序更難以如期完成，嗣於108年3月提出工輔法修正草案，採取「不准新增、全面納管、就地輔導」等原則，新增14條條文，經立法院審議通過，並於108年7月24日公布，</w:t>
      </w:r>
      <w:r>
        <w:rPr>
          <w:rFonts w:ascii="標楷體" w:eastAsia="標楷體" w:hAnsi="標楷體" w:hint="eastAsia"/>
          <w:snapToGrid w:val="0"/>
          <w:kern w:val="0"/>
        </w:rPr>
        <w:t>經</w:t>
      </w:r>
      <w:r w:rsidRPr="00E22B8C">
        <w:rPr>
          <w:rFonts w:ascii="標楷體" w:eastAsia="標楷體" w:hAnsi="標楷體" w:hint="eastAsia"/>
          <w:snapToGrid w:val="0"/>
          <w:kern w:val="0"/>
        </w:rPr>
        <w:t>行政院核定自109年3月20日起施行。截至109年底止，嘉義縣政府已清查之未登記工廠家數計</w:t>
      </w:r>
      <w:r>
        <w:rPr>
          <w:rFonts w:ascii="標楷體" w:eastAsia="標楷體" w:hAnsi="標楷體" w:hint="eastAsia"/>
          <w:snapToGrid w:val="0"/>
          <w:kern w:val="0"/>
        </w:rPr>
        <w:t>有</w:t>
      </w:r>
      <w:r w:rsidRPr="00E22B8C">
        <w:rPr>
          <w:rFonts w:ascii="標楷體" w:eastAsia="標楷體" w:hAnsi="標楷體" w:hint="eastAsia"/>
          <w:snapToGrid w:val="0"/>
          <w:kern w:val="0"/>
        </w:rPr>
        <w:t>528家，其中105年5月19日前已存在之既有低污染工廠有471家、非低污染工廠有9家；105年5月20日後新增工廠有2家，尚待確認者有46家；已辦理臨時登記工廠轉特定工廠登記者有146家，已申請納管者有120家</w:t>
      </w:r>
      <w:r>
        <w:rPr>
          <w:rFonts w:ascii="標楷體" w:eastAsia="標楷體" w:hAnsi="標楷體" w:hint="eastAsia"/>
          <w:snapToGrid w:val="0"/>
          <w:kern w:val="0"/>
        </w:rPr>
        <w:t>，合計266家</w:t>
      </w:r>
      <w:r w:rsidR="0099632D">
        <w:rPr>
          <w:rFonts w:ascii="標楷體" w:eastAsia="標楷體" w:hAnsi="標楷體" w:hint="eastAsia"/>
          <w:snapToGrid w:val="0"/>
          <w:kern w:val="0"/>
        </w:rPr>
        <w:t>（</w:t>
      </w:r>
      <w:r>
        <w:rPr>
          <w:rFonts w:ascii="標楷體" w:eastAsia="標楷體" w:hAnsi="標楷體" w:hint="eastAsia"/>
          <w:snapToGrid w:val="0"/>
          <w:kern w:val="0"/>
        </w:rPr>
        <w:t>表</w:t>
      </w:r>
      <w:r w:rsidR="0099632D">
        <w:rPr>
          <w:rFonts w:ascii="標楷體" w:eastAsia="標楷體" w:hAnsi="標楷體" w:hint="eastAsia"/>
          <w:snapToGrid w:val="0"/>
          <w:kern w:val="0"/>
        </w:rPr>
        <w:t>5）</w:t>
      </w:r>
      <w:r w:rsidRPr="00E22B8C">
        <w:rPr>
          <w:rFonts w:ascii="標楷體" w:eastAsia="標楷體" w:hAnsi="標楷體" w:hint="eastAsia"/>
          <w:snapToGrid w:val="0"/>
          <w:kern w:val="0"/>
        </w:rPr>
        <w:t>。經查</w:t>
      </w:r>
      <w:r w:rsidRPr="00550BB9">
        <w:rPr>
          <w:rFonts w:ascii="標楷體" w:eastAsia="標楷體" w:hAnsi="標楷體" w:hint="eastAsia"/>
          <w:snapToGrid w:val="0"/>
          <w:kern w:val="0"/>
        </w:rPr>
        <w:t>未登記工廠管理及輔導執</w:t>
      </w:r>
    </w:p>
    <w:p w14:paraId="72C3142F" w14:textId="39F1F383" w:rsidR="00952B04" w:rsidRDefault="00D675DA" w:rsidP="007B29F5">
      <w:pPr>
        <w:overflowPunct w:val="0"/>
        <w:snapToGrid w:val="0"/>
        <w:spacing w:line="440" w:lineRule="exact"/>
        <w:jc w:val="both"/>
        <w:rPr>
          <w:rFonts w:ascii="標楷體" w:eastAsia="標楷體" w:hAnsi="標楷體"/>
          <w:snapToGrid w:val="0"/>
          <w:kern w:val="0"/>
        </w:rPr>
      </w:pPr>
      <w:r>
        <w:rPr>
          <w:rFonts w:ascii="標楷體" w:eastAsia="標楷體" w:hAnsi="標楷體" w:hint="eastAsia"/>
          <w:noProof/>
          <w:kern w:val="0"/>
        </w:rPr>
        <w:lastRenderedPageBreak/>
        <mc:AlternateContent>
          <mc:Choice Requires="wps">
            <w:drawing>
              <wp:anchor distT="0" distB="0" distL="36195" distR="0" simplePos="0" relativeHeight="251680768" behindDoc="0" locked="0" layoutInCell="1" allowOverlap="1" wp14:anchorId="22A5C80D" wp14:editId="6DC86447">
                <wp:simplePos x="0" y="0"/>
                <wp:positionH relativeFrom="column">
                  <wp:posOffset>2098675</wp:posOffset>
                </wp:positionH>
                <wp:positionV relativeFrom="paragraph">
                  <wp:posOffset>13335</wp:posOffset>
                </wp:positionV>
                <wp:extent cx="4270375" cy="1882140"/>
                <wp:effectExtent l="0" t="0" r="0" b="3810"/>
                <wp:wrapSquare wrapText="bothSides"/>
                <wp:docPr id="42097" name="文字方塊 42097"/>
                <wp:cNvGraphicFramePr/>
                <a:graphic xmlns:a="http://schemas.openxmlformats.org/drawingml/2006/main">
                  <a:graphicData uri="http://schemas.microsoft.com/office/word/2010/wordprocessingShape">
                    <wps:wsp>
                      <wps:cNvSpPr txBox="1"/>
                      <wps:spPr>
                        <a:xfrm>
                          <a:off x="0" y="0"/>
                          <a:ext cx="4270375" cy="188214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6523" w:type="dxa"/>
                              <w:tblInd w:w="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0" w:type="dxa"/>
                              </w:tblCellMar>
                              <w:tblLook w:val="04A0" w:firstRow="1" w:lastRow="0" w:firstColumn="1" w:lastColumn="0" w:noHBand="0" w:noVBand="1"/>
                            </w:tblPr>
                            <w:tblGrid>
                              <w:gridCol w:w="756"/>
                              <w:gridCol w:w="728"/>
                              <w:gridCol w:w="1246"/>
                              <w:gridCol w:w="854"/>
                              <w:gridCol w:w="994"/>
                              <w:gridCol w:w="1189"/>
                              <w:gridCol w:w="756"/>
                            </w:tblGrid>
                            <w:tr w:rsidR="00F86B0A" w:rsidRPr="00ED39E3" w14:paraId="3CF79F8D" w14:textId="77777777" w:rsidTr="00D675DA">
                              <w:tc>
                                <w:tcPr>
                                  <w:tcW w:w="6523" w:type="dxa"/>
                                  <w:gridSpan w:val="7"/>
                                  <w:tcBorders>
                                    <w:top w:val="nil"/>
                                    <w:left w:val="nil"/>
                                    <w:bottom w:val="single" w:sz="4" w:space="0" w:color="auto"/>
                                    <w:right w:val="nil"/>
                                  </w:tcBorders>
                                </w:tcPr>
                                <w:p w14:paraId="72A46960" w14:textId="6001258D" w:rsidR="00F86B0A" w:rsidRPr="00ED39E3" w:rsidRDefault="00F86B0A" w:rsidP="00D94866">
                                  <w:pPr>
                                    <w:widowControl/>
                                    <w:spacing w:line="280" w:lineRule="exact"/>
                                    <w:jc w:val="center"/>
                                    <w:rPr>
                                      <w:rFonts w:ascii="標楷體" w:eastAsia="標楷體" w:hAnsi="標楷體" w:cs="Times New Roman"/>
                                      <w:b/>
                                      <w:szCs w:val="24"/>
                                    </w:rPr>
                                  </w:pPr>
                                  <w:r w:rsidRPr="00ED39E3">
                                    <w:rPr>
                                      <w:rFonts w:ascii="標楷體" w:eastAsia="標楷體" w:hAnsi="標楷體" w:cs="Times New Roman" w:hint="eastAsia"/>
                                      <w:b/>
                                      <w:szCs w:val="24"/>
                                    </w:rPr>
                                    <w:t>表</w:t>
                                  </w:r>
                                  <w:r>
                                    <w:rPr>
                                      <w:rFonts w:ascii="標楷體" w:eastAsia="標楷體" w:hAnsi="標楷體" w:cs="Times New Roman" w:hint="eastAsia"/>
                                      <w:b/>
                                      <w:szCs w:val="24"/>
                                    </w:rPr>
                                    <w:t>5</w:t>
                                  </w:r>
                                  <w:r w:rsidRPr="00FC6733">
                                    <w:rPr>
                                      <w:rFonts w:hAnsi="標楷體" w:cs="新細明體" w:hint="eastAsia"/>
                                      <w:b/>
                                      <w:bCs/>
                                      <w:color w:val="000000"/>
                                      <w:kern w:val="0"/>
                                    </w:rPr>
                                    <w:t xml:space="preserve">  </w:t>
                                  </w:r>
                                  <w:r w:rsidRPr="00ED39E3">
                                    <w:rPr>
                                      <w:rFonts w:ascii="標楷體" w:eastAsia="標楷體" w:hAnsi="標楷體" w:cs="Times New Roman" w:hint="eastAsia"/>
                                      <w:b/>
                                      <w:szCs w:val="24"/>
                                    </w:rPr>
                                    <w:t>截至109年底</w:t>
                                  </w:r>
                                  <w:r>
                                    <w:rPr>
                                      <w:rFonts w:ascii="標楷體" w:eastAsia="標楷體" w:hAnsi="標楷體" w:cs="Times New Roman" w:hint="eastAsia"/>
                                      <w:b/>
                                      <w:szCs w:val="24"/>
                                    </w:rPr>
                                    <w:t>止</w:t>
                                  </w:r>
                                  <w:r w:rsidRPr="00ED39E3">
                                    <w:rPr>
                                      <w:rFonts w:ascii="標楷體" w:eastAsia="標楷體" w:hAnsi="標楷體" w:cs="Times New Roman" w:hint="eastAsia"/>
                                      <w:b/>
                                      <w:szCs w:val="24"/>
                                    </w:rPr>
                                    <w:t>未登記工廠清查納管情形</w:t>
                                  </w:r>
                                </w:p>
                                <w:p w14:paraId="286B71C0" w14:textId="77777777" w:rsidR="00F86B0A" w:rsidRPr="00ED39E3" w:rsidRDefault="00F86B0A" w:rsidP="001760D7">
                                  <w:pPr>
                                    <w:widowControl/>
                                    <w:spacing w:line="240" w:lineRule="exact"/>
                                    <w:jc w:val="right"/>
                                    <w:rPr>
                                      <w:rFonts w:ascii="標楷體" w:eastAsia="標楷體" w:hAnsi="標楷體" w:cs="Times New Roman"/>
                                      <w:sz w:val="20"/>
                                      <w:szCs w:val="20"/>
                                    </w:rPr>
                                  </w:pPr>
                                  <w:r w:rsidRPr="00ED39E3">
                                    <w:rPr>
                                      <w:rFonts w:ascii="標楷體" w:eastAsia="標楷體" w:hAnsi="標楷體" w:cs="Times New Roman" w:hint="eastAsia"/>
                                      <w:sz w:val="20"/>
                                      <w:szCs w:val="20"/>
                                    </w:rPr>
                                    <w:t>單位</w:t>
                                  </w:r>
                                  <w:r w:rsidRPr="00ED39E3">
                                    <w:rPr>
                                      <w:rFonts w:ascii="新細明體" w:eastAsia="新細明體" w:hAnsi="新細明體" w:cs="Times New Roman" w:hint="eastAsia"/>
                                      <w:sz w:val="20"/>
                                      <w:szCs w:val="20"/>
                                    </w:rPr>
                                    <w:t>：</w:t>
                                  </w:r>
                                  <w:r w:rsidRPr="00ED39E3">
                                    <w:rPr>
                                      <w:rFonts w:ascii="標楷體" w:eastAsia="標楷體" w:hAnsi="標楷體" w:cs="Times New Roman" w:hint="eastAsia"/>
                                      <w:sz w:val="20"/>
                                      <w:szCs w:val="20"/>
                                    </w:rPr>
                                    <w:t>家</w:t>
                                  </w:r>
                                </w:p>
                              </w:tc>
                            </w:tr>
                            <w:tr w:rsidR="00F86B0A" w:rsidRPr="00ED39E3" w14:paraId="7106F48C" w14:textId="77777777" w:rsidTr="007B29F5">
                              <w:trPr>
                                <w:trHeight w:val="442"/>
                              </w:trPr>
                              <w:tc>
                                <w:tcPr>
                                  <w:tcW w:w="756" w:type="dxa"/>
                                  <w:vMerge w:val="restart"/>
                                  <w:tcBorders>
                                    <w:top w:val="single" w:sz="4" w:space="0" w:color="auto"/>
                                  </w:tcBorders>
                                  <w:vAlign w:val="center"/>
                                </w:tcPr>
                                <w:p w14:paraId="02B0C509" w14:textId="77777777" w:rsidR="00F86B0A" w:rsidRPr="0027465C" w:rsidRDefault="00F86B0A" w:rsidP="00D675DA">
                                  <w:pPr>
                                    <w:spacing w:line="230" w:lineRule="exact"/>
                                    <w:ind w:leftChars="-20" w:left="2" w:hangingChars="25" w:hanging="50"/>
                                    <w:jc w:val="center"/>
                                    <w:rPr>
                                      <w:rFonts w:ascii="標楷體" w:eastAsia="標楷體" w:hAnsi="標楷體" w:cs="Times New Roman"/>
                                      <w:b/>
                                      <w:sz w:val="20"/>
                                      <w:szCs w:val="20"/>
                                    </w:rPr>
                                  </w:pPr>
                                  <w:r w:rsidRPr="0027465C">
                                    <w:rPr>
                                      <w:rFonts w:ascii="標楷體" w:eastAsia="標楷體" w:hAnsi="標楷體" w:cs="Times New Roman" w:hint="eastAsia"/>
                                      <w:b/>
                                      <w:sz w:val="20"/>
                                      <w:szCs w:val="20"/>
                                    </w:rPr>
                                    <w:t>合計</w:t>
                                  </w:r>
                                </w:p>
                              </w:tc>
                              <w:tc>
                                <w:tcPr>
                                  <w:tcW w:w="3822" w:type="dxa"/>
                                  <w:gridSpan w:val="4"/>
                                  <w:tcBorders>
                                    <w:top w:val="single" w:sz="4" w:space="0" w:color="auto"/>
                                  </w:tcBorders>
                                  <w:shd w:val="clear" w:color="auto" w:fill="auto"/>
                                  <w:vAlign w:val="center"/>
                                </w:tcPr>
                                <w:p w14:paraId="52839175" w14:textId="77777777" w:rsidR="00F86B0A" w:rsidRPr="00ED39E3" w:rsidRDefault="00F86B0A" w:rsidP="00D94866">
                                  <w:pPr>
                                    <w:spacing w:line="230" w:lineRule="exact"/>
                                    <w:jc w:val="center"/>
                                    <w:rPr>
                                      <w:rFonts w:ascii="標楷體" w:eastAsia="標楷體" w:hAnsi="標楷體" w:cs="Times New Roman"/>
                                      <w:sz w:val="20"/>
                                      <w:szCs w:val="20"/>
                                    </w:rPr>
                                  </w:pPr>
                                  <w:r w:rsidRPr="00ED39E3">
                                    <w:rPr>
                                      <w:rFonts w:ascii="標楷體" w:eastAsia="標楷體" w:hAnsi="標楷體" w:cs="Times New Roman" w:hint="eastAsia"/>
                                      <w:sz w:val="20"/>
                                      <w:szCs w:val="20"/>
                                    </w:rPr>
                                    <w:t>105.5.19前既有工廠</w:t>
                                  </w:r>
                                </w:p>
                              </w:tc>
                              <w:tc>
                                <w:tcPr>
                                  <w:tcW w:w="1189" w:type="dxa"/>
                                  <w:vMerge w:val="restart"/>
                                  <w:tcBorders>
                                    <w:top w:val="single" w:sz="4" w:space="0" w:color="auto"/>
                                  </w:tcBorders>
                                  <w:vAlign w:val="center"/>
                                </w:tcPr>
                                <w:p w14:paraId="1C700F46" w14:textId="77777777" w:rsidR="00F86B0A" w:rsidRPr="0027465C" w:rsidRDefault="00F86B0A" w:rsidP="00D94866">
                                  <w:pPr>
                                    <w:spacing w:line="230" w:lineRule="exact"/>
                                    <w:ind w:leftChars="-27" w:left="1" w:hangingChars="33" w:hanging="66"/>
                                    <w:jc w:val="center"/>
                                    <w:rPr>
                                      <w:rFonts w:ascii="標楷體" w:eastAsia="標楷體" w:hAnsi="標楷體" w:cs="Times New Roman"/>
                                      <w:sz w:val="20"/>
                                      <w:szCs w:val="20"/>
                                    </w:rPr>
                                  </w:pPr>
                                  <w:r w:rsidRPr="0027465C">
                                    <w:rPr>
                                      <w:rFonts w:ascii="標楷體" w:eastAsia="標楷體" w:hAnsi="標楷體" w:cs="Times New Roman" w:hint="eastAsia"/>
                                      <w:sz w:val="20"/>
                                      <w:szCs w:val="20"/>
                                    </w:rPr>
                                    <w:t>105.5.20</w:t>
                                  </w:r>
                                </w:p>
                                <w:p w14:paraId="1206ABC7" w14:textId="77777777" w:rsidR="00F86B0A" w:rsidRPr="0027465C" w:rsidRDefault="00F86B0A" w:rsidP="00D94866">
                                  <w:pPr>
                                    <w:spacing w:line="230" w:lineRule="exact"/>
                                    <w:ind w:leftChars="-28" w:left="-67" w:firstLineChars="1" w:firstLine="2"/>
                                    <w:jc w:val="center"/>
                                    <w:rPr>
                                      <w:rFonts w:ascii="標楷體" w:eastAsia="標楷體" w:hAnsi="標楷體" w:cs="Times New Roman"/>
                                      <w:sz w:val="20"/>
                                      <w:szCs w:val="20"/>
                                    </w:rPr>
                                  </w:pPr>
                                  <w:r w:rsidRPr="0027465C">
                                    <w:rPr>
                                      <w:rFonts w:ascii="標楷體" w:eastAsia="標楷體" w:hAnsi="標楷體" w:cs="Times New Roman" w:hint="eastAsia"/>
                                      <w:sz w:val="20"/>
                                      <w:szCs w:val="20"/>
                                    </w:rPr>
                                    <w:t>後新增工廠</w:t>
                                  </w:r>
                                </w:p>
                              </w:tc>
                              <w:tc>
                                <w:tcPr>
                                  <w:tcW w:w="756" w:type="dxa"/>
                                  <w:vMerge w:val="restart"/>
                                  <w:tcBorders>
                                    <w:top w:val="single" w:sz="4" w:space="0" w:color="auto"/>
                                  </w:tcBorders>
                                  <w:vAlign w:val="center"/>
                                </w:tcPr>
                                <w:p w14:paraId="3EC4CEAD" w14:textId="77777777" w:rsidR="00F86B0A" w:rsidRDefault="00F86B0A" w:rsidP="00D94866">
                                  <w:pPr>
                                    <w:spacing w:line="230" w:lineRule="exact"/>
                                    <w:ind w:leftChars="-56" w:left="-134"/>
                                    <w:jc w:val="center"/>
                                    <w:rPr>
                                      <w:rFonts w:ascii="標楷體" w:eastAsia="標楷體" w:hAnsi="標楷體" w:cs="Times New Roman"/>
                                      <w:sz w:val="20"/>
                                      <w:szCs w:val="20"/>
                                    </w:rPr>
                                  </w:pPr>
                                  <w:r w:rsidRPr="0027465C">
                                    <w:rPr>
                                      <w:rFonts w:ascii="標楷體" w:eastAsia="標楷體" w:hAnsi="標楷體" w:cs="Times New Roman" w:hint="eastAsia"/>
                                      <w:sz w:val="20"/>
                                      <w:szCs w:val="20"/>
                                    </w:rPr>
                                    <w:t>尚待</w:t>
                                  </w:r>
                                </w:p>
                                <w:p w14:paraId="24F89F60" w14:textId="1F3993C6" w:rsidR="00F86B0A" w:rsidRPr="0027465C" w:rsidRDefault="00F86B0A" w:rsidP="00D94866">
                                  <w:pPr>
                                    <w:spacing w:line="230" w:lineRule="exact"/>
                                    <w:ind w:leftChars="-56" w:left="-134"/>
                                    <w:jc w:val="center"/>
                                    <w:rPr>
                                      <w:rFonts w:ascii="標楷體" w:eastAsia="標楷體" w:hAnsi="標楷體" w:cs="Times New Roman"/>
                                      <w:sz w:val="20"/>
                                      <w:szCs w:val="20"/>
                                    </w:rPr>
                                  </w:pPr>
                                  <w:r w:rsidRPr="0027465C">
                                    <w:rPr>
                                      <w:rFonts w:ascii="標楷體" w:eastAsia="標楷體" w:hAnsi="標楷體" w:cs="Times New Roman" w:hint="eastAsia"/>
                                      <w:sz w:val="20"/>
                                      <w:szCs w:val="20"/>
                                    </w:rPr>
                                    <w:t>確認</w:t>
                                  </w:r>
                                </w:p>
                              </w:tc>
                            </w:tr>
                            <w:tr w:rsidR="00F86B0A" w:rsidRPr="00ED39E3" w14:paraId="76E99157" w14:textId="77777777" w:rsidTr="00CB387B">
                              <w:trPr>
                                <w:trHeight w:val="442"/>
                              </w:trPr>
                              <w:tc>
                                <w:tcPr>
                                  <w:tcW w:w="756" w:type="dxa"/>
                                  <w:vMerge/>
                                </w:tcPr>
                                <w:p w14:paraId="32E0946C" w14:textId="77777777" w:rsidR="00F86B0A" w:rsidRPr="0027465C" w:rsidRDefault="00F86B0A" w:rsidP="00D94866">
                                  <w:pPr>
                                    <w:spacing w:line="230" w:lineRule="exact"/>
                                    <w:jc w:val="center"/>
                                    <w:rPr>
                                      <w:rFonts w:ascii="標楷體" w:eastAsia="標楷體" w:hAnsi="標楷體" w:cs="Times New Roman"/>
                                      <w:b/>
                                      <w:sz w:val="20"/>
                                      <w:szCs w:val="20"/>
                                    </w:rPr>
                                  </w:pPr>
                                </w:p>
                              </w:tc>
                              <w:tc>
                                <w:tcPr>
                                  <w:tcW w:w="728" w:type="dxa"/>
                                  <w:vMerge w:val="restart"/>
                                  <w:shd w:val="clear" w:color="auto" w:fill="auto"/>
                                  <w:vAlign w:val="center"/>
                                </w:tcPr>
                                <w:p w14:paraId="3075ACC3" w14:textId="6A351B02" w:rsidR="00F86B0A" w:rsidRPr="00ED39E3" w:rsidRDefault="00F86B0A" w:rsidP="00D94866">
                                  <w:pPr>
                                    <w:spacing w:line="230" w:lineRule="exact"/>
                                    <w:jc w:val="center"/>
                                    <w:rPr>
                                      <w:rFonts w:ascii="標楷體" w:eastAsia="標楷體" w:hAnsi="標楷體" w:cs="Times New Roman"/>
                                      <w:sz w:val="20"/>
                                      <w:szCs w:val="20"/>
                                    </w:rPr>
                                  </w:pPr>
                                  <w:r w:rsidRPr="004F71A1">
                                    <w:rPr>
                                      <w:rFonts w:ascii="標楷體" w:eastAsia="標楷體" w:hAnsi="標楷體" w:cs="Times New Roman"/>
                                      <w:b/>
                                      <w:sz w:val="20"/>
                                      <w:szCs w:val="20"/>
                                    </w:rPr>
                                    <w:t>小計</w:t>
                                  </w:r>
                                </w:p>
                              </w:tc>
                              <w:tc>
                                <w:tcPr>
                                  <w:tcW w:w="2100" w:type="dxa"/>
                                  <w:gridSpan w:val="2"/>
                                  <w:shd w:val="clear" w:color="auto" w:fill="auto"/>
                                  <w:vAlign w:val="center"/>
                                </w:tcPr>
                                <w:p w14:paraId="6CAACCEC" w14:textId="15030B72" w:rsidR="00F86B0A" w:rsidRPr="00ED39E3" w:rsidRDefault="00F86B0A" w:rsidP="00D94866">
                                  <w:pPr>
                                    <w:spacing w:line="230" w:lineRule="exact"/>
                                    <w:jc w:val="center"/>
                                    <w:rPr>
                                      <w:rFonts w:ascii="標楷體" w:eastAsia="標楷體" w:hAnsi="標楷體" w:cs="Times New Roman"/>
                                      <w:sz w:val="20"/>
                                      <w:szCs w:val="20"/>
                                    </w:rPr>
                                  </w:pPr>
                                  <w:r w:rsidRPr="00ED39E3">
                                    <w:rPr>
                                      <w:rFonts w:ascii="標楷體" w:eastAsia="標楷體" w:hAnsi="標楷體" w:cs="Times New Roman" w:hint="eastAsia"/>
                                      <w:sz w:val="20"/>
                                      <w:szCs w:val="20"/>
                                    </w:rPr>
                                    <w:t>低污染</w:t>
                                  </w:r>
                                  <w:r>
                                    <w:rPr>
                                      <w:rFonts w:ascii="標楷體" w:eastAsia="標楷體" w:hAnsi="標楷體" w:cs="Times New Roman" w:hint="eastAsia"/>
                                      <w:sz w:val="20"/>
                                      <w:szCs w:val="20"/>
                                    </w:rPr>
                                    <w:t>者</w:t>
                                  </w:r>
                                </w:p>
                              </w:tc>
                              <w:tc>
                                <w:tcPr>
                                  <w:tcW w:w="994" w:type="dxa"/>
                                  <w:vMerge w:val="restart"/>
                                  <w:vAlign w:val="center"/>
                                </w:tcPr>
                                <w:p w14:paraId="6F8463D5" w14:textId="77777777" w:rsidR="00F86B0A" w:rsidRPr="00D675DA" w:rsidRDefault="00F86B0A" w:rsidP="00D675DA">
                                  <w:pPr>
                                    <w:spacing w:line="230" w:lineRule="exact"/>
                                    <w:ind w:leftChars="-45" w:left="-9" w:hangingChars="54" w:hanging="99"/>
                                    <w:jc w:val="center"/>
                                    <w:rPr>
                                      <w:rFonts w:ascii="標楷體" w:eastAsia="標楷體" w:hAnsi="標楷體" w:cs="Times New Roman"/>
                                      <w:spacing w:val="-8"/>
                                      <w:sz w:val="20"/>
                                      <w:szCs w:val="20"/>
                                    </w:rPr>
                                  </w:pPr>
                                  <w:r w:rsidRPr="00D675DA">
                                    <w:rPr>
                                      <w:rFonts w:ascii="標楷體" w:eastAsia="標楷體" w:hAnsi="標楷體" w:cs="Times New Roman" w:hint="eastAsia"/>
                                      <w:spacing w:val="-8"/>
                                      <w:sz w:val="20"/>
                                      <w:szCs w:val="20"/>
                                    </w:rPr>
                                    <w:t>非低污染者</w:t>
                                  </w:r>
                                </w:p>
                              </w:tc>
                              <w:tc>
                                <w:tcPr>
                                  <w:tcW w:w="1189" w:type="dxa"/>
                                  <w:vMerge/>
                                </w:tcPr>
                                <w:p w14:paraId="44F6C403" w14:textId="77777777" w:rsidR="00F86B0A" w:rsidRPr="00ED39E3" w:rsidRDefault="00F86B0A" w:rsidP="00D94866">
                                  <w:pPr>
                                    <w:spacing w:line="230" w:lineRule="exact"/>
                                    <w:jc w:val="center"/>
                                    <w:rPr>
                                      <w:rFonts w:ascii="標楷體" w:eastAsia="標楷體" w:hAnsi="標楷體" w:cs="Times New Roman"/>
                                      <w:sz w:val="20"/>
                                      <w:szCs w:val="20"/>
                                    </w:rPr>
                                  </w:pPr>
                                </w:p>
                              </w:tc>
                              <w:tc>
                                <w:tcPr>
                                  <w:tcW w:w="756" w:type="dxa"/>
                                  <w:vMerge/>
                                </w:tcPr>
                                <w:p w14:paraId="49CA74A4" w14:textId="77777777" w:rsidR="00F86B0A" w:rsidRPr="00ED39E3" w:rsidRDefault="00F86B0A" w:rsidP="00D94866">
                                  <w:pPr>
                                    <w:spacing w:line="230" w:lineRule="exact"/>
                                    <w:jc w:val="center"/>
                                    <w:rPr>
                                      <w:rFonts w:ascii="標楷體" w:eastAsia="標楷體" w:hAnsi="標楷體" w:cs="Times New Roman"/>
                                      <w:sz w:val="20"/>
                                      <w:szCs w:val="20"/>
                                    </w:rPr>
                                  </w:pPr>
                                </w:p>
                              </w:tc>
                            </w:tr>
                            <w:tr w:rsidR="00F86B0A" w:rsidRPr="00ED39E3" w14:paraId="79ABDA17" w14:textId="77777777" w:rsidTr="007B29F5">
                              <w:trPr>
                                <w:trHeight w:val="442"/>
                              </w:trPr>
                              <w:tc>
                                <w:tcPr>
                                  <w:tcW w:w="756" w:type="dxa"/>
                                  <w:vMerge/>
                                </w:tcPr>
                                <w:p w14:paraId="7979A7AB" w14:textId="77777777" w:rsidR="00F86B0A" w:rsidRPr="0027465C" w:rsidRDefault="00F86B0A" w:rsidP="00D94866">
                                  <w:pPr>
                                    <w:widowControl/>
                                    <w:spacing w:line="230" w:lineRule="exact"/>
                                    <w:jc w:val="center"/>
                                    <w:rPr>
                                      <w:rFonts w:ascii="標楷體" w:eastAsia="標楷體" w:hAnsi="標楷體" w:cs="Times New Roman"/>
                                      <w:b/>
                                      <w:sz w:val="20"/>
                                      <w:szCs w:val="20"/>
                                    </w:rPr>
                                  </w:pPr>
                                </w:p>
                              </w:tc>
                              <w:tc>
                                <w:tcPr>
                                  <w:tcW w:w="728" w:type="dxa"/>
                                  <w:vMerge/>
                                  <w:tcBorders>
                                    <w:bottom w:val="single" w:sz="4" w:space="0" w:color="auto"/>
                                  </w:tcBorders>
                                  <w:shd w:val="clear" w:color="auto" w:fill="auto"/>
                                  <w:vAlign w:val="center"/>
                                </w:tcPr>
                                <w:p w14:paraId="4B224F12" w14:textId="1A4BD4F2" w:rsidR="00F86B0A" w:rsidRPr="004F71A1" w:rsidRDefault="00F86B0A" w:rsidP="00D94866">
                                  <w:pPr>
                                    <w:widowControl/>
                                    <w:spacing w:line="230" w:lineRule="exact"/>
                                    <w:jc w:val="center"/>
                                    <w:rPr>
                                      <w:rFonts w:ascii="標楷體" w:eastAsia="標楷體" w:hAnsi="標楷體" w:cs="Times New Roman"/>
                                      <w:b/>
                                      <w:sz w:val="20"/>
                                      <w:szCs w:val="20"/>
                                    </w:rPr>
                                  </w:pPr>
                                </w:p>
                              </w:tc>
                              <w:tc>
                                <w:tcPr>
                                  <w:tcW w:w="1246" w:type="dxa"/>
                                  <w:shd w:val="clear" w:color="auto" w:fill="auto"/>
                                  <w:vAlign w:val="center"/>
                                </w:tcPr>
                                <w:p w14:paraId="7E403A6E" w14:textId="77777777" w:rsidR="00F86B0A" w:rsidRPr="00ED39E3" w:rsidRDefault="00F86B0A" w:rsidP="00D94866">
                                  <w:pPr>
                                    <w:spacing w:line="230" w:lineRule="exact"/>
                                    <w:jc w:val="center"/>
                                    <w:rPr>
                                      <w:rFonts w:ascii="標楷體" w:eastAsia="標楷體" w:hAnsi="標楷體" w:cs="Times New Roman"/>
                                      <w:sz w:val="20"/>
                                      <w:szCs w:val="20"/>
                                    </w:rPr>
                                  </w:pPr>
                                  <w:r w:rsidRPr="00ED39E3">
                                    <w:rPr>
                                      <w:rFonts w:ascii="標楷體" w:eastAsia="標楷體" w:hAnsi="標楷體" w:cs="Times New Roman" w:hint="eastAsia"/>
                                      <w:sz w:val="20"/>
                                      <w:szCs w:val="20"/>
                                    </w:rPr>
                                    <w:t>已納管</w:t>
                                  </w:r>
                                  <w:r>
                                    <w:rPr>
                                      <w:rFonts w:ascii="新細明體" w:eastAsia="新細明體" w:hAnsi="新細明體" w:cs="Times New Roman" w:hint="eastAsia"/>
                                      <w:sz w:val="20"/>
                                      <w:szCs w:val="20"/>
                                    </w:rPr>
                                    <w:t>（</w:t>
                                  </w:r>
                                  <w:r w:rsidRPr="00ED39E3">
                                    <w:rPr>
                                      <w:rFonts w:ascii="標楷體" w:eastAsia="標楷體" w:hAnsi="標楷體" w:cs="Times New Roman" w:hint="eastAsia"/>
                                      <w:sz w:val="20"/>
                                      <w:szCs w:val="20"/>
                                    </w:rPr>
                                    <w:t>註）</w:t>
                                  </w:r>
                                </w:p>
                              </w:tc>
                              <w:tc>
                                <w:tcPr>
                                  <w:tcW w:w="854" w:type="dxa"/>
                                  <w:shd w:val="clear" w:color="auto" w:fill="auto"/>
                                  <w:vAlign w:val="center"/>
                                </w:tcPr>
                                <w:p w14:paraId="010E8673" w14:textId="77777777" w:rsidR="00F86B0A" w:rsidRPr="00ED39E3" w:rsidRDefault="00F86B0A" w:rsidP="00D675DA">
                                  <w:pPr>
                                    <w:widowControl/>
                                    <w:spacing w:line="230" w:lineRule="exact"/>
                                    <w:ind w:leftChars="-37" w:left="-1" w:hangingChars="44" w:hanging="88"/>
                                    <w:jc w:val="center"/>
                                    <w:rPr>
                                      <w:rFonts w:ascii="標楷體" w:eastAsia="標楷體" w:hAnsi="標楷體" w:cs="Times New Roman"/>
                                      <w:sz w:val="20"/>
                                      <w:szCs w:val="20"/>
                                    </w:rPr>
                                  </w:pPr>
                                  <w:r w:rsidRPr="00ED39E3">
                                    <w:rPr>
                                      <w:rFonts w:ascii="標楷體" w:eastAsia="標楷體" w:hAnsi="標楷體" w:cs="Times New Roman" w:hint="eastAsia"/>
                                      <w:sz w:val="20"/>
                                      <w:szCs w:val="20"/>
                                    </w:rPr>
                                    <w:t>未納管</w:t>
                                  </w:r>
                                </w:p>
                              </w:tc>
                              <w:tc>
                                <w:tcPr>
                                  <w:tcW w:w="994" w:type="dxa"/>
                                  <w:vMerge/>
                                  <w:vAlign w:val="center"/>
                                </w:tcPr>
                                <w:p w14:paraId="2548A041" w14:textId="77777777" w:rsidR="00F86B0A" w:rsidRPr="00ED39E3" w:rsidRDefault="00F86B0A" w:rsidP="00D94866">
                                  <w:pPr>
                                    <w:widowControl/>
                                    <w:spacing w:line="230" w:lineRule="exact"/>
                                    <w:jc w:val="center"/>
                                    <w:rPr>
                                      <w:rFonts w:ascii="標楷體" w:eastAsia="標楷體" w:hAnsi="標楷體" w:cs="Times New Roman"/>
                                      <w:sz w:val="20"/>
                                      <w:szCs w:val="20"/>
                                    </w:rPr>
                                  </w:pPr>
                                </w:p>
                              </w:tc>
                              <w:tc>
                                <w:tcPr>
                                  <w:tcW w:w="1189" w:type="dxa"/>
                                  <w:vMerge/>
                                  <w:vAlign w:val="center"/>
                                </w:tcPr>
                                <w:p w14:paraId="6E38931C" w14:textId="77777777" w:rsidR="00F86B0A" w:rsidRPr="00ED39E3" w:rsidRDefault="00F86B0A" w:rsidP="00D94866">
                                  <w:pPr>
                                    <w:widowControl/>
                                    <w:spacing w:line="230" w:lineRule="exact"/>
                                    <w:jc w:val="center"/>
                                    <w:rPr>
                                      <w:rFonts w:ascii="標楷體" w:eastAsia="標楷體" w:hAnsi="標楷體" w:cs="Times New Roman"/>
                                      <w:sz w:val="20"/>
                                      <w:szCs w:val="20"/>
                                    </w:rPr>
                                  </w:pPr>
                                </w:p>
                              </w:tc>
                              <w:tc>
                                <w:tcPr>
                                  <w:tcW w:w="756" w:type="dxa"/>
                                  <w:vMerge/>
                                  <w:vAlign w:val="center"/>
                                </w:tcPr>
                                <w:p w14:paraId="0B70990A" w14:textId="77777777" w:rsidR="00F86B0A" w:rsidRPr="00ED39E3" w:rsidRDefault="00F86B0A" w:rsidP="00D94866">
                                  <w:pPr>
                                    <w:widowControl/>
                                    <w:spacing w:line="230" w:lineRule="exact"/>
                                    <w:jc w:val="center"/>
                                    <w:rPr>
                                      <w:rFonts w:ascii="標楷體" w:eastAsia="標楷體" w:hAnsi="標楷體" w:cs="Times New Roman"/>
                                      <w:sz w:val="20"/>
                                      <w:szCs w:val="20"/>
                                    </w:rPr>
                                  </w:pPr>
                                </w:p>
                              </w:tc>
                            </w:tr>
                            <w:tr w:rsidR="00F86B0A" w:rsidRPr="00ED39E3" w14:paraId="30BEAD84" w14:textId="77777777" w:rsidTr="007B29F5">
                              <w:trPr>
                                <w:trHeight w:val="442"/>
                              </w:trPr>
                              <w:tc>
                                <w:tcPr>
                                  <w:tcW w:w="756" w:type="dxa"/>
                                  <w:tcBorders>
                                    <w:bottom w:val="single" w:sz="4" w:space="0" w:color="auto"/>
                                  </w:tcBorders>
                                  <w:vAlign w:val="center"/>
                                </w:tcPr>
                                <w:p w14:paraId="50DA8CCE" w14:textId="77777777" w:rsidR="00F86B0A" w:rsidRPr="0027465C" w:rsidRDefault="00F86B0A" w:rsidP="00D675DA">
                                  <w:pPr>
                                    <w:widowControl/>
                                    <w:spacing w:line="230" w:lineRule="exact"/>
                                    <w:ind w:rightChars="20" w:right="48"/>
                                    <w:jc w:val="right"/>
                                    <w:rPr>
                                      <w:rFonts w:ascii="標楷體" w:eastAsia="標楷體" w:hAnsi="標楷體" w:cs="Times New Roman"/>
                                      <w:b/>
                                      <w:sz w:val="20"/>
                                      <w:szCs w:val="20"/>
                                    </w:rPr>
                                  </w:pPr>
                                  <w:r w:rsidRPr="0027465C">
                                    <w:rPr>
                                      <w:rFonts w:ascii="標楷體" w:eastAsia="標楷體" w:hAnsi="標楷體" w:cs="Times New Roman" w:hint="eastAsia"/>
                                      <w:b/>
                                      <w:sz w:val="20"/>
                                      <w:szCs w:val="20"/>
                                    </w:rPr>
                                    <w:t>528</w:t>
                                  </w:r>
                                </w:p>
                              </w:tc>
                              <w:tc>
                                <w:tcPr>
                                  <w:tcW w:w="728" w:type="dxa"/>
                                  <w:tcBorders>
                                    <w:bottom w:val="nil"/>
                                  </w:tcBorders>
                                  <w:shd w:val="clear" w:color="auto" w:fill="auto"/>
                                  <w:vAlign w:val="center"/>
                                </w:tcPr>
                                <w:p w14:paraId="6B589C9D" w14:textId="1ACE74EC" w:rsidR="00F86B0A" w:rsidRPr="004F71A1" w:rsidRDefault="00F86B0A" w:rsidP="00F16E06">
                                  <w:pPr>
                                    <w:widowControl/>
                                    <w:spacing w:line="230" w:lineRule="exact"/>
                                    <w:ind w:rightChars="20" w:right="48"/>
                                    <w:jc w:val="right"/>
                                    <w:rPr>
                                      <w:rFonts w:ascii="標楷體" w:eastAsia="標楷體" w:hAnsi="標楷體" w:cs="Times New Roman"/>
                                      <w:b/>
                                      <w:sz w:val="20"/>
                                      <w:szCs w:val="20"/>
                                    </w:rPr>
                                  </w:pPr>
                                  <w:r w:rsidRPr="004F71A1">
                                    <w:rPr>
                                      <w:rFonts w:ascii="標楷體" w:eastAsia="標楷體" w:hAnsi="標楷體" w:cs="Times New Roman"/>
                                      <w:b/>
                                      <w:sz w:val="20"/>
                                      <w:szCs w:val="20"/>
                                    </w:rPr>
                                    <w:t>4</w:t>
                                  </w:r>
                                  <w:r>
                                    <w:rPr>
                                      <w:rFonts w:ascii="標楷體" w:eastAsia="標楷體" w:hAnsi="標楷體" w:cs="Times New Roman" w:hint="eastAsia"/>
                                      <w:b/>
                                      <w:sz w:val="20"/>
                                      <w:szCs w:val="20"/>
                                    </w:rPr>
                                    <w:t>80</w:t>
                                  </w:r>
                                </w:p>
                              </w:tc>
                              <w:tc>
                                <w:tcPr>
                                  <w:tcW w:w="1246" w:type="dxa"/>
                                  <w:tcBorders>
                                    <w:bottom w:val="single" w:sz="4" w:space="0" w:color="auto"/>
                                  </w:tcBorders>
                                  <w:shd w:val="clear" w:color="auto" w:fill="auto"/>
                                  <w:vAlign w:val="center"/>
                                </w:tcPr>
                                <w:p w14:paraId="417D34D0" w14:textId="77777777" w:rsidR="00F86B0A" w:rsidRPr="00ED39E3" w:rsidRDefault="00F86B0A" w:rsidP="00D675DA">
                                  <w:pPr>
                                    <w:spacing w:line="230" w:lineRule="exact"/>
                                    <w:ind w:rightChars="20" w:right="48"/>
                                    <w:jc w:val="right"/>
                                    <w:rPr>
                                      <w:rFonts w:ascii="標楷體" w:eastAsia="標楷體" w:hAnsi="標楷體" w:cs="Times New Roman"/>
                                      <w:sz w:val="20"/>
                                      <w:szCs w:val="20"/>
                                    </w:rPr>
                                  </w:pPr>
                                  <w:r w:rsidRPr="00ED39E3">
                                    <w:rPr>
                                      <w:rFonts w:ascii="標楷體" w:eastAsia="標楷體" w:hAnsi="標楷體" w:cs="Times New Roman" w:hint="eastAsia"/>
                                      <w:sz w:val="20"/>
                                      <w:szCs w:val="20"/>
                                    </w:rPr>
                                    <w:t>266</w:t>
                                  </w:r>
                                </w:p>
                              </w:tc>
                              <w:tc>
                                <w:tcPr>
                                  <w:tcW w:w="854" w:type="dxa"/>
                                  <w:tcBorders>
                                    <w:bottom w:val="single" w:sz="4" w:space="0" w:color="auto"/>
                                  </w:tcBorders>
                                  <w:shd w:val="clear" w:color="auto" w:fill="auto"/>
                                  <w:vAlign w:val="center"/>
                                </w:tcPr>
                                <w:p w14:paraId="7B5FDA1D" w14:textId="77777777" w:rsidR="00F86B0A" w:rsidRPr="00ED39E3" w:rsidRDefault="00F86B0A" w:rsidP="00D675DA">
                                  <w:pPr>
                                    <w:widowControl/>
                                    <w:spacing w:line="230" w:lineRule="exact"/>
                                    <w:ind w:rightChars="20" w:right="48"/>
                                    <w:jc w:val="right"/>
                                    <w:rPr>
                                      <w:rFonts w:ascii="標楷體" w:eastAsia="標楷體" w:hAnsi="標楷體" w:cs="Times New Roman"/>
                                      <w:sz w:val="20"/>
                                      <w:szCs w:val="20"/>
                                    </w:rPr>
                                  </w:pPr>
                                  <w:r w:rsidRPr="00ED39E3">
                                    <w:rPr>
                                      <w:rFonts w:ascii="標楷體" w:eastAsia="標楷體" w:hAnsi="標楷體" w:cs="Times New Roman" w:hint="eastAsia"/>
                                      <w:sz w:val="20"/>
                                      <w:szCs w:val="20"/>
                                    </w:rPr>
                                    <w:t>205</w:t>
                                  </w:r>
                                </w:p>
                              </w:tc>
                              <w:tc>
                                <w:tcPr>
                                  <w:tcW w:w="994" w:type="dxa"/>
                                  <w:tcBorders>
                                    <w:bottom w:val="single" w:sz="4" w:space="0" w:color="auto"/>
                                  </w:tcBorders>
                                  <w:vAlign w:val="center"/>
                                </w:tcPr>
                                <w:p w14:paraId="273F8079" w14:textId="77777777" w:rsidR="00F86B0A" w:rsidRPr="00ED39E3" w:rsidRDefault="00F86B0A" w:rsidP="00D675DA">
                                  <w:pPr>
                                    <w:widowControl/>
                                    <w:spacing w:line="230" w:lineRule="exact"/>
                                    <w:ind w:rightChars="20" w:right="48"/>
                                    <w:jc w:val="right"/>
                                    <w:rPr>
                                      <w:rFonts w:ascii="標楷體" w:eastAsia="標楷體" w:hAnsi="標楷體" w:cs="Times New Roman"/>
                                      <w:sz w:val="20"/>
                                      <w:szCs w:val="20"/>
                                    </w:rPr>
                                  </w:pPr>
                                  <w:r w:rsidRPr="00ED39E3">
                                    <w:rPr>
                                      <w:rFonts w:ascii="標楷體" w:eastAsia="標楷體" w:hAnsi="標楷體" w:cs="Times New Roman" w:hint="eastAsia"/>
                                      <w:sz w:val="20"/>
                                      <w:szCs w:val="20"/>
                                    </w:rPr>
                                    <w:t>9</w:t>
                                  </w:r>
                                </w:p>
                              </w:tc>
                              <w:tc>
                                <w:tcPr>
                                  <w:tcW w:w="1189" w:type="dxa"/>
                                  <w:tcBorders>
                                    <w:bottom w:val="single" w:sz="4" w:space="0" w:color="auto"/>
                                  </w:tcBorders>
                                  <w:vAlign w:val="center"/>
                                </w:tcPr>
                                <w:p w14:paraId="4A30780D" w14:textId="77777777" w:rsidR="00F86B0A" w:rsidRPr="00ED39E3" w:rsidRDefault="00F86B0A" w:rsidP="00D675DA">
                                  <w:pPr>
                                    <w:widowControl/>
                                    <w:spacing w:line="230" w:lineRule="exact"/>
                                    <w:ind w:rightChars="20" w:right="48"/>
                                    <w:jc w:val="right"/>
                                    <w:rPr>
                                      <w:rFonts w:ascii="標楷體" w:eastAsia="標楷體" w:hAnsi="標楷體" w:cs="Times New Roman"/>
                                      <w:sz w:val="20"/>
                                      <w:szCs w:val="20"/>
                                    </w:rPr>
                                  </w:pPr>
                                  <w:r w:rsidRPr="00ED39E3">
                                    <w:rPr>
                                      <w:rFonts w:ascii="標楷體" w:eastAsia="標楷體" w:hAnsi="標楷體" w:cs="Times New Roman" w:hint="eastAsia"/>
                                      <w:sz w:val="20"/>
                                      <w:szCs w:val="20"/>
                                    </w:rPr>
                                    <w:t>2</w:t>
                                  </w:r>
                                </w:p>
                              </w:tc>
                              <w:tc>
                                <w:tcPr>
                                  <w:tcW w:w="756" w:type="dxa"/>
                                  <w:tcBorders>
                                    <w:bottom w:val="single" w:sz="4" w:space="0" w:color="auto"/>
                                  </w:tcBorders>
                                  <w:vAlign w:val="center"/>
                                </w:tcPr>
                                <w:p w14:paraId="407A593F" w14:textId="77777777" w:rsidR="00F86B0A" w:rsidRPr="00ED39E3" w:rsidRDefault="00F86B0A" w:rsidP="00D675DA">
                                  <w:pPr>
                                    <w:widowControl/>
                                    <w:spacing w:line="230" w:lineRule="exact"/>
                                    <w:ind w:rightChars="20" w:right="48"/>
                                    <w:jc w:val="right"/>
                                    <w:rPr>
                                      <w:rFonts w:ascii="標楷體" w:eastAsia="標楷體" w:hAnsi="標楷體" w:cs="Times New Roman"/>
                                      <w:sz w:val="20"/>
                                      <w:szCs w:val="20"/>
                                    </w:rPr>
                                  </w:pPr>
                                  <w:r w:rsidRPr="00ED39E3">
                                    <w:rPr>
                                      <w:rFonts w:ascii="標楷體" w:eastAsia="標楷體" w:hAnsi="標楷體" w:cs="Times New Roman" w:hint="eastAsia"/>
                                      <w:sz w:val="20"/>
                                      <w:szCs w:val="20"/>
                                    </w:rPr>
                                    <w:t>46</w:t>
                                  </w:r>
                                </w:p>
                              </w:tc>
                            </w:tr>
                            <w:tr w:rsidR="00F86B0A" w:rsidRPr="00ED39E3" w14:paraId="73D74F8A" w14:textId="77777777" w:rsidTr="00D675DA">
                              <w:trPr>
                                <w:trHeight w:hRule="exact" w:val="482"/>
                              </w:trPr>
                              <w:tc>
                                <w:tcPr>
                                  <w:tcW w:w="6523" w:type="dxa"/>
                                  <w:gridSpan w:val="7"/>
                                  <w:tcBorders>
                                    <w:left w:val="nil"/>
                                    <w:bottom w:val="nil"/>
                                    <w:right w:val="nil"/>
                                  </w:tcBorders>
                                </w:tcPr>
                                <w:p w14:paraId="1E135C73" w14:textId="77777777" w:rsidR="00F86B0A" w:rsidRPr="00976B9D" w:rsidRDefault="00F86B0A" w:rsidP="00885871">
                                  <w:pPr>
                                    <w:widowControl/>
                                    <w:spacing w:line="240" w:lineRule="exact"/>
                                    <w:ind w:leftChars="-33" w:left="-79"/>
                                    <w:rPr>
                                      <w:rFonts w:ascii="標楷體" w:eastAsia="標楷體" w:hAnsi="標楷體" w:cs="Times New Roman"/>
                                      <w:sz w:val="18"/>
                                      <w:szCs w:val="18"/>
                                    </w:rPr>
                                  </w:pPr>
                                  <w:r w:rsidRPr="00976B9D">
                                    <w:rPr>
                                      <w:rFonts w:ascii="標楷體" w:eastAsia="標楷體" w:hAnsi="標楷體" w:cs="Times New Roman" w:hint="eastAsia"/>
                                      <w:sz w:val="18"/>
                                      <w:szCs w:val="18"/>
                                    </w:rPr>
                                    <w:t>註：1.已納管家數包含146家臨時登記工廠轉為特定工廠登記。</w:t>
                                  </w:r>
                                </w:p>
                                <w:p w14:paraId="67CE63CB" w14:textId="5D365377" w:rsidR="00F86B0A" w:rsidRPr="00945D15" w:rsidRDefault="00F86B0A" w:rsidP="004F71A1">
                                  <w:pPr>
                                    <w:widowControl/>
                                    <w:spacing w:line="240" w:lineRule="exact"/>
                                    <w:ind w:leftChars="-33" w:left="-79"/>
                                    <w:rPr>
                                      <w:rFonts w:ascii="標楷體" w:eastAsia="標楷體" w:hAnsi="標楷體" w:cs="Times New Roman"/>
                                      <w:sz w:val="18"/>
                                      <w:szCs w:val="18"/>
                                    </w:rPr>
                                  </w:pPr>
                                  <w:r w:rsidRPr="004F71A1">
                                    <w:rPr>
                                      <w:rFonts w:ascii="標楷體" w:eastAsia="標楷體" w:hAnsi="標楷體" w:cs="Times New Roman" w:hint="eastAsia"/>
                                      <w:color w:val="FFFFFF" w:themeColor="background1"/>
                                      <w:sz w:val="18"/>
                                      <w:szCs w:val="18"/>
                                    </w:rPr>
                                    <w:t>註：</w:t>
                                  </w:r>
                                  <w:r w:rsidRPr="00976B9D">
                                    <w:rPr>
                                      <w:rFonts w:ascii="標楷體" w:eastAsia="標楷體" w:hAnsi="標楷體" w:cs="Times New Roman" w:hint="eastAsia"/>
                                      <w:sz w:val="18"/>
                                      <w:szCs w:val="18"/>
                                    </w:rPr>
                                    <w:t>2.資料來源：</w:t>
                                  </w:r>
                                  <w:r>
                                    <w:rPr>
                                      <w:rFonts w:ascii="標楷體" w:eastAsia="標楷體" w:hAnsi="標楷體" w:cs="Times New Roman" w:hint="eastAsia"/>
                                      <w:sz w:val="18"/>
                                      <w:szCs w:val="18"/>
                                    </w:rPr>
                                    <w:t>整理自</w:t>
                                  </w:r>
                                  <w:r w:rsidRPr="00976B9D">
                                    <w:rPr>
                                      <w:rFonts w:ascii="標楷體" w:eastAsia="標楷體" w:hAnsi="標楷體" w:cs="Times New Roman" w:hint="eastAsia"/>
                                      <w:sz w:val="18"/>
                                      <w:szCs w:val="18"/>
                                    </w:rPr>
                                    <w:t>嘉義縣政府提供資料。</w:t>
                                  </w:r>
                                </w:p>
                              </w:tc>
                            </w:tr>
                          </w:tbl>
                          <w:p w14:paraId="1C30E44F" w14:textId="77777777" w:rsidR="00F86B0A" w:rsidRPr="002A6F4F" w:rsidRDefault="00F86B0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42097" o:spid="_x0000_s1151" type="#_x0000_t202" style="position:absolute;left:0;text-align:left;margin-left:165.25pt;margin-top:1.05pt;width:336.25pt;height:148.2pt;z-index:251680768;visibility:visible;mso-wrap-style:square;mso-width-percent:0;mso-height-percent:0;mso-wrap-distance-left:2.85pt;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" fillcolor="white [3201]" stroked="f" strokeweight=".5pt">
                <v:textbox>
                  <w:txbxContent>
                    <w:tbl>
                      <w:tblPr>
                        <w:tblW w:w="6523" w:type="dxa"/>
                        <w:tblInd w:w="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0" w:type="dxa"/>
                        </w:tblCellMar>
                        <w:tblLook w:val="04A0" w:firstRow="1" w:lastRow="0" w:firstColumn="1" w:lastColumn="0" w:noHBand="0" w:noVBand="1"/>
                      </w:tblPr>
                      <w:tblGrid>
                        <w:gridCol w:w="756"/>
                        <w:gridCol w:w="728"/>
                        <w:gridCol w:w="1246"/>
                        <w:gridCol w:w="854"/>
                        <w:gridCol w:w="994"/>
                        <w:gridCol w:w="1189"/>
                        <w:gridCol w:w="756"/>
                      </w:tblGrid>
                      <w:tr w:rsidR="00F86B0A" w:rsidRPr="00ED39E3" w14:paraId="3CF79F8D" w14:textId="77777777" w:rsidTr="00D675DA">
                        <w:tc>
                          <w:tcPr>
                            <w:tcW w:w="6523" w:type="dxa"/>
                            <w:gridSpan w:val="7"/>
                            <w:tcBorders>
                              <w:top w:val="nil"/>
                              <w:left w:val="nil"/>
                              <w:bottom w:val="single" w:sz="4" w:space="0" w:color="auto"/>
                              <w:right w:val="nil"/>
                            </w:tcBorders>
                          </w:tcPr>
                          <w:p w14:paraId="72A46960" w14:textId="6001258D" w:rsidR="00F86B0A" w:rsidRPr="00ED39E3" w:rsidRDefault="00F86B0A" w:rsidP="00D94866">
                            <w:pPr>
                              <w:widowControl/>
                              <w:spacing w:line="280" w:lineRule="exact"/>
                              <w:jc w:val="center"/>
                              <w:rPr>
                                <w:rFonts w:ascii="標楷體" w:eastAsia="標楷體" w:hAnsi="標楷體" w:cs="Times New Roman"/>
                                <w:b/>
                                <w:szCs w:val="24"/>
                              </w:rPr>
                            </w:pPr>
                            <w:r w:rsidRPr="00ED39E3">
                              <w:rPr>
                                <w:rFonts w:ascii="標楷體" w:eastAsia="標楷體" w:hAnsi="標楷體" w:cs="Times New Roman" w:hint="eastAsia"/>
                                <w:b/>
                                <w:szCs w:val="24"/>
                              </w:rPr>
                              <w:t>表</w:t>
                            </w:r>
                            <w:r>
                              <w:rPr>
                                <w:rFonts w:ascii="標楷體" w:eastAsia="標楷體" w:hAnsi="標楷體" w:cs="Times New Roman" w:hint="eastAsia"/>
                                <w:b/>
                                <w:szCs w:val="24"/>
                              </w:rPr>
                              <w:t>5</w:t>
                            </w:r>
                            <w:r w:rsidRPr="00FC6733">
                              <w:rPr>
                                <w:rFonts w:hAnsi="標楷體" w:cs="新細明體" w:hint="eastAsia"/>
                                <w:b/>
                                <w:bCs/>
                                <w:color w:val="000000"/>
                                <w:kern w:val="0"/>
                              </w:rPr>
                              <w:t xml:space="preserve">  </w:t>
                            </w:r>
                            <w:r w:rsidRPr="00ED39E3">
                              <w:rPr>
                                <w:rFonts w:ascii="標楷體" w:eastAsia="標楷體" w:hAnsi="標楷體" w:cs="Times New Roman" w:hint="eastAsia"/>
                                <w:b/>
                                <w:szCs w:val="24"/>
                              </w:rPr>
                              <w:t>截至109年底</w:t>
                            </w:r>
                            <w:r>
                              <w:rPr>
                                <w:rFonts w:ascii="標楷體" w:eastAsia="標楷體" w:hAnsi="標楷體" w:cs="Times New Roman" w:hint="eastAsia"/>
                                <w:b/>
                                <w:szCs w:val="24"/>
                              </w:rPr>
                              <w:t>止</w:t>
                            </w:r>
                            <w:r w:rsidRPr="00ED39E3">
                              <w:rPr>
                                <w:rFonts w:ascii="標楷體" w:eastAsia="標楷體" w:hAnsi="標楷體" w:cs="Times New Roman" w:hint="eastAsia"/>
                                <w:b/>
                                <w:szCs w:val="24"/>
                              </w:rPr>
                              <w:t>未登記工廠清查納管情形</w:t>
                            </w:r>
                          </w:p>
                          <w:p w14:paraId="286B71C0" w14:textId="77777777" w:rsidR="00F86B0A" w:rsidRPr="00ED39E3" w:rsidRDefault="00F86B0A" w:rsidP="001760D7">
                            <w:pPr>
                              <w:widowControl/>
                              <w:spacing w:line="240" w:lineRule="exact"/>
                              <w:jc w:val="right"/>
                              <w:rPr>
                                <w:rFonts w:ascii="標楷體" w:eastAsia="標楷體" w:hAnsi="標楷體" w:cs="Times New Roman"/>
                                <w:sz w:val="20"/>
                                <w:szCs w:val="20"/>
                              </w:rPr>
                            </w:pPr>
                            <w:r w:rsidRPr="00ED39E3">
                              <w:rPr>
                                <w:rFonts w:ascii="標楷體" w:eastAsia="標楷體" w:hAnsi="標楷體" w:cs="Times New Roman" w:hint="eastAsia"/>
                                <w:sz w:val="20"/>
                                <w:szCs w:val="20"/>
                              </w:rPr>
                              <w:t>單位</w:t>
                            </w:r>
                            <w:r w:rsidRPr="00ED39E3">
                              <w:rPr>
                                <w:rFonts w:ascii="新細明體" w:eastAsia="新細明體" w:hAnsi="新細明體" w:cs="Times New Roman" w:hint="eastAsia"/>
                                <w:sz w:val="20"/>
                                <w:szCs w:val="20"/>
                              </w:rPr>
                              <w:t>：</w:t>
                            </w:r>
                            <w:r w:rsidRPr="00ED39E3">
                              <w:rPr>
                                <w:rFonts w:ascii="標楷體" w:eastAsia="標楷體" w:hAnsi="標楷體" w:cs="Times New Roman" w:hint="eastAsia"/>
                                <w:sz w:val="20"/>
                                <w:szCs w:val="20"/>
                              </w:rPr>
                              <w:t>家</w:t>
                            </w:r>
                          </w:p>
                        </w:tc>
                      </w:tr>
                      <w:tr w:rsidR="00F86B0A" w:rsidRPr="00ED39E3" w14:paraId="7106F48C" w14:textId="77777777" w:rsidTr="007B29F5">
                        <w:trPr>
                          <w:trHeight w:val="442"/>
                        </w:trPr>
                        <w:tc>
                          <w:tcPr>
                            <w:tcW w:w="756" w:type="dxa"/>
                            <w:vMerge w:val="restart"/>
                            <w:tcBorders>
                              <w:top w:val="single" w:sz="4" w:space="0" w:color="auto"/>
                            </w:tcBorders>
                            <w:vAlign w:val="center"/>
                          </w:tcPr>
                          <w:p w14:paraId="02B0C509" w14:textId="77777777" w:rsidR="00F86B0A" w:rsidRPr="0027465C" w:rsidRDefault="00F86B0A" w:rsidP="00D675DA">
                            <w:pPr>
                              <w:spacing w:line="230" w:lineRule="exact"/>
                              <w:ind w:leftChars="-20" w:left="2" w:hangingChars="25" w:hanging="50"/>
                              <w:jc w:val="center"/>
                              <w:rPr>
                                <w:rFonts w:ascii="標楷體" w:eastAsia="標楷體" w:hAnsi="標楷體" w:cs="Times New Roman"/>
                                <w:b/>
                                <w:sz w:val="20"/>
                                <w:szCs w:val="20"/>
                              </w:rPr>
                            </w:pPr>
                            <w:r w:rsidRPr="0027465C">
                              <w:rPr>
                                <w:rFonts w:ascii="標楷體" w:eastAsia="標楷體" w:hAnsi="標楷體" w:cs="Times New Roman" w:hint="eastAsia"/>
                                <w:b/>
                                <w:sz w:val="20"/>
                                <w:szCs w:val="20"/>
                              </w:rPr>
                              <w:t>合計</w:t>
                            </w:r>
                          </w:p>
                        </w:tc>
                        <w:tc>
                          <w:tcPr>
                            <w:tcW w:w="3822" w:type="dxa"/>
                            <w:gridSpan w:val="4"/>
                            <w:tcBorders>
                              <w:top w:val="single" w:sz="4" w:space="0" w:color="auto"/>
                            </w:tcBorders>
                            <w:shd w:val="clear" w:color="auto" w:fill="auto"/>
                            <w:vAlign w:val="center"/>
                          </w:tcPr>
                          <w:p w14:paraId="52839175" w14:textId="77777777" w:rsidR="00F86B0A" w:rsidRPr="00ED39E3" w:rsidRDefault="00F86B0A" w:rsidP="00D94866">
                            <w:pPr>
                              <w:spacing w:line="230" w:lineRule="exact"/>
                              <w:jc w:val="center"/>
                              <w:rPr>
                                <w:rFonts w:ascii="標楷體" w:eastAsia="標楷體" w:hAnsi="標楷體" w:cs="Times New Roman"/>
                                <w:sz w:val="20"/>
                                <w:szCs w:val="20"/>
                              </w:rPr>
                            </w:pPr>
                            <w:r w:rsidRPr="00ED39E3">
                              <w:rPr>
                                <w:rFonts w:ascii="標楷體" w:eastAsia="標楷體" w:hAnsi="標楷體" w:cs="Times New Roman" w:hint="eastAsia"/>
                                <w:sz w:val="20"/>
                                <w:szCs w:val="20"/>
                              </w:rPr>
                              <w:t>105.5.19前既有工廠</w:t>
                            </w:r>
                          </w:p>
                        </w:tc>
                        <w:tc>
                          <w:tcPr>
                            <w:tcW w:w="1189" w:type="dxa"/>
                            <w:vMerge w:val="restart"/>
                            <w:tcBorders>
                              <w:top w:val="single" w:sz="4" w:space="0" w:color="auto"/>
                            </w:tcBorders>
                            <w:vAlign w:val="center"/>
                          </w:tcPr>
                          <w:p w14:paraId="1C700F46" w14:textId="77777777" w:rsidR="00F86B0A" w:rsidRPr="0027465C" w:rsidRDefault="00F86B0A" w:rsidP="00D94866">
                            <w:pPr>
                              <w:spacing w:line="230" w:lineRule="exact"/>
                              <w:ind w:leftChars="-27" w:left="1" w:hangingChars="33" w:hanging="66"/>
                              <w:jc w:val="center"/>
                              <w:rPr>
                                <w:rFonts w:ascii="標楷體" w:eastAsia="標楷體" w:hAnsi="標楷體" w:cs="Times New Roman"/>
                                <w:sz w:val="20"/>
                                <w:szCs w:val="20"/>
                              </w:rPr>
                            </w:pPr>
                            <w:r w:rsidRPr="0027465C">
                              <w:rPr>
                                <w:rFonts w:ascii="標楷體" w:eastAsia="標楷體" w:hAnsi="標楷體" w:cs="Times New Roman" w:hint="eastAsia"/>
                                <w:sz w:val="20"/>
                                <w:szCs w:val="20"/>
                              </w:rPr>
                              <w:t>105.5.20</w:t>
                            </w:r>
                          </w:p>
                          <w:p w14:paraId="1206ABC7" w14:textId="77777777" w:rsidR="00F86B0A" w:rsidRPr="0027465C" w:rsidRDefault="00F86B0A" w:rsidP="00D94866">
                            <w:pPr>
                              <w:spacing w:line="230" w:lineRule="exact"/>
                              <w:ind w:leftChars="-28" w:left="-67" w:firstLineChars="1" w:firstLine="2"/>
                              <w:jc w:val="center"/>
                              <w:rPr>
                                <w:rFonts w:ascii="標楷體" w:eastAsia="標楷體" w:hAnsi="標楷體" w:cs="Times New Roman"/>
                                <w:sz w:val="20"/>
                                <w:szCs w:val="20"/>
                              </w:rPr>
                            </w:pPr>
                            <w:r w:rsidRPr="0027465C">
                              <w:rPr>
                                <w:rFonts w:ascii="標楷體" w:eastAsia="標楷體" w:hAnsi="標楷體" w:cs="Times New Roman" w:hint="eastAsia"/>
                                <w:sz w:val="20"/>
                                <w:szCs w:val="20"/>
                              </w:rPr>
                              <w:t>後新增工廠</w:t>
                            </w:r>
                          </w:p>
                        </w:tc>
                        <w:tc>
                          <w:tcPr>
                            <w:tcW w:w="756" w:type="dxa"/>
                            <w:vMerge w:val="restart"/>
                            <w:tcBorders>
                              <w:top w:val="single" w:sz="4" w:space="0" w:color="auto"/>
                            </w:tcBorders>
                            <w:vAlign w:val="center"/>
                          </w:tcPr>
                          <w:p w14:paraId="3EC4CEAD" w14:textId="77777777" w:rsidR="00F86B0A" w:rsidRDefault="00F86B0A" w:rsidP="00D94866">
                            <w:pPr>
                              <w:spacing w:line="230" w:lineRule="exact"/>
                              <w:ind w:leftChars="-56" w:left="-134"/>
                              <w:jc w:val="center"/>
                              <w:rPr>
                                <w:rFonts w:ascii="標楷體" w:eastAsia="標楷體" w:hAnsi="標楷體" w:cs="Times New Roman"/>
                                <w:sz w:val="20"/>
                                <w:szCs w:val="20"/>
                              </w:rPr>
                            </w:pPr>
                            <w:r w:rsidRPr="0027465C">
                              <w:rPr>
                                <w:rFonts w:ascii="標楷體" w:eastAsia="標楷體" w:hAnsi="標楷體" w:cs="Times New Roman" w:hint="eastAsia"/>
                                <w:sz w:val="20"/>
                                <w:szCs w:val="20"/>
                              </w:rPr>
                              <w:t>尚待</w:t>
                            </w:r>
                          </w:p>
                          <w:p w14:paraId="24F89F60" w14:textId="1F3993C6" w:rsidR="00F86B0A" w:rsidRPr="0027465C" w:rsidRDefault="00F86B0A" w:rsidP="00D94866">
                            <w:pPr>
                              <w:spacing w:line="230" w:lineRule="exact"/>
                              <w:ind w:leftChars="-56" w:left="-134"/>
                              <w:jc w:val="center"/>
                              <w:rPr>
                                <w:rFonts w:ascii="標楷體" w:eastAsia="標楷體" w:hAnsi="標楷體" w:cs="Times New Roman"/>
                                <w:sz w:val="20"/>
                                <w:szCs w:val="20"/>
                              </w:rPr>
                            </w:pPr>
                            <w:r w:rsidRPr="0027465C">
                              <w:rPr>
                                <w:rFonts w:ascii="標楷體" w:eastAsia="標楷體" w:hAnsi="標楷體" w:cs="Times New Roman" w:hint="eastAsia"/>
                                <w:sz w:val="20"/>
                                <w:szCs w:val="20"/>
                              </w:rPr>
                              <w:t>確認</w:t>
                            </w:r>
                          </w:p>
                        </w:tc>
                      </w:tr>
                      <w:tr w:rsidR="00F86B0A" w:rsidRPr="00ED39E3" w14:paraId="76E99157" w14:textId="77777777" w:rsidTr="00CB387B">
                        <w:trPr>
                          <w:trHeight w:val="442"/>
                        </w:trPr>
                        <w:tc>
                          <w:tcPr>
                            <w:tcW w:w="756" w:type="dxa"/>
                            <w:vMerge/>
                          </w:tcPr>
                          <w:p w14:paraId="32E0946C" w14:textId="77777777" w:rsidR="00F86B0A" w:rsidRPr="0027465C" w:rsidRDefault="00F86B0A" w:rsidP="00D94866">
                            <w:pPr>
                              <w:spacing w:line="230" w:lineRule="exact"/>
                              <w:jc w:val="center"/>
                              <w:rPr>
                                <w:rFonts w:ascii="標楷體" w:eastAsia="標楷體" w:hAnsi="標楷體" w:cs="Times New Roman"/>
                                <w:b/>
                                <w:sz w:val="20"/>
                                <w:szCs w:val="20"/>
                              </w:rPr>
                            </w:pPr>
                          </w:p>
                        </w:tc>
                        <w:tc>
                          <w:tcPr>
                            <w:tcW w:w="728" w:type="dxa"/>
                            <w:vMerge w:val="restart"/>
                            <w:shd w:val="clear" w:color="auto" w:fill="auto"/>
                            <w:vAlign w:val="center"/>
                          </w:tcPr>
                          <w:p w14:paraId="3075ACC3" w14:textId="6A351B02" w:rsidR="00F86B0A" w:rsidRPr="00ED39E3" w:rsidRDefault="00F86B0A" w:rsidP="00D94866">
                            <w:pPr>
                              <w:spacing w:line="230" w:lineRule="exact"/>
                              <w:jc w:val="center"/>
                              <w:rPr>
                                <w:rFonts w:ascii="標楷體" w:eastAsia="標楷體" w:hAnsi="標楷體" w:cs="Times New Roman"/>
                                <w:sz w:val="20"/>
                                <w:szCs w:val="20"/>
                              </w:rPr>
                            </w:pPr>
                            <w:r w:rsidRPr="004F71A1">
                              <w:rPr>
                                <w:rFonts w:ascii="標楷體" w:eastAsia="標楷體" w:hAnsi="標楷體" w:cs="Times New Roman"/>
                                <w:b/>
                                <w:sz w:val="20"/>
                                <w:szCs w:val="20"/>
                              </w:rPr>
                              <w:t>小計</w:t>
                            </w:r>
                          </w:p>
                        </w:tc>
                        <w:tc>
                          <w:tcPr>
                            <w:tcW w:w="2100" w:type="dxa"/>
                            <w:gridSpan w:val="2"/>
                            <w:shd w:val="clear" w:color="auto" w:fill="auto"/>
                            <w:vAlign w:val="center"/>
                          </w:tcPr>
                          <w:p w14:paraId="6CAACCEC" w14:textId="15030B72" w:rsidR="00F86B0A" w:rsidRPr="00ED39E3" w:rsidRDefault="00F86B0A" w:rsidP="00D94866">
                            <w:pPr>
                              <w:spacing w:line="230" w:lineRule="exact"/>
                              <w:jc w:val="center"/>
                              <w:rPr>
                                <w:rFonts w:ascii="標楷體" w:eastAsia="標楷體" w:hAnsi="標楷體" w:cs="Times New Roman"/>
                                <w:sz w:val="20"/>
                                <w:szCs w:val="20"/>
                              </w:rPr>
                            </w:pPr>
                            <w:r w:rsidRPr="00ED39E3">
                              <w:rPr>
                                <w:rFonts w:ascii="標楷體" w:eastAsia="標楷體" w:hAnsi="標楷體" w:cs="Times New Roman" w:hint="eastAsia"/>
                                <w:sz w:val="20"/>
                                <w:szCs w:val="20"/>
                              </w:rPr>
                              <w:t>低污染</w:t>
                            </w:r>
                            <w:r>
                              <w:rPr>
                                <w:rFonts w:ascii="標楷體" w:eastAsia="標楷體" w:hAnsi="標楷體" w:cs="Times New Roman" w:hint="eastAsia"/>
                                <w:sz w:val="20"/>
                                <w:szCs w:val="20"/>
                              </w:rPr>
                              <w:t>者</w:t>
                            </w:r>
                          </w:p>
                        </w:tc>
                        <w:tc>
                          <w:tcPr>
                            <w:tcW w:w="994" w:type="dxa"/>
                            <w:vMerge w:val="restart"/>
                            <w:vAlign w:val="center"/>
                          </w:tcPr>
                          <w:p w14:paraId="6F8463D5" w14:textId="77777777" w:rsidR="00F86B0A" w:rsidRPr="00D675DA" w:rsidRDefault="00F86B0A" w:rsidP="00D675DA">
                            <w:pPr>
                              <w:spacing w:line="230" w:lineRule="exact"/>
                              <w:ind w:leftChars="-45" w:left="-9" w:hangingChars="54" w:hanging="99"/>
                              <w:jc w:val="center"/>
                              <w:rPr>
                                <w:rFonts w:ascii="標楷體" w:eastAsia="標楷體" w:hAnsi="標楷體" w:cs="Times New Roman"/>
                                <w:spacing w:val="-8"/>
                                <w:sz w:val="20"/>
                                <w:szCs w:val="20"/>
                              </w:rPr>
                            </w:pPr>
                            <w:r w:rsidRPr="00D675DA">
                              <w:rPr>
                                <w:rFonts w:ascii="標楷體" w:eastAsia="標楷體" w:hAnsi="標楷體" w:cs="Times New Roman" w:hint="eastAsia"/>
                                <w:spacing w:val="-8"/>
                                <w:sz w:val="20"/>
                                <w:szCs w:val="20"/>
                              </w:rPr>
                              <w:t>非低污染者</w:t>
                            </w:r>
                          </w:p>
                        </w:tc>
                        <w:tc>
                          <w:tcPr>
                            <w:tcW w:w="1189" w:type="dxa"/>
                            <w:vMerge/>
                          </w:tcPr>
                          <w:p w14:paraId="44F6C403" w14:textId="77777777" w:rsidR="00F86B0A" w:rsidRPr="00ED39E3" w:rsidRDefault="00F86B0A" w:rsidP="00D94866">
                            <w:pPr>
                              <w:spacing w:line="230" w:lineRule="exact"/>
                              <w:jc w:val="center"/>
                              <w:rPr>
                                <w:rFonts w:ascii="標楷體" w:eastAsia="標楷體" w:hAnsi="標楷體" w:cs="Times New Roman"/>
                                <w:sz w:val="20"/>
                                <w:szCs w:val="20"/>
                              </w:rPr>
                            </w:pPr>
                          </w:p>
                        </w:tc>
                        <w:tc>
                          <w:tcPr>
                            <w:tcW w:w="756" w:type="dxa"/>
                            <w:vMerge/>
                          </w:tcPr>
                          <w:p w14:paraId="49CA74A4" w14:textId="77777777" w:rsidR="00F86B0A" w:rsidRPr="00ED39E3" w:rsidRDefault="00F86B0A" w:rsidP="00D94866">
                            <w:pPr>
                              <w:spacing w:line="230" w:lineRule="exact"/>
                              <w:jc w:val="center"/>
                              <w:rPr>
                                <w:rFonts w:ascii="標楷體" w:eastAsia="標楷體" w:hAnsi="標楷體" w:cs="Times New Roman"/>
                                <w:sz w:val="20"/>
                                <w:szCs w:val="20"/>
                              </w:rPr>
                            </w:pPr>
                          </w:p>
                        </w:tc>
                      </w:tr>
                      <w:tr w:rsidR="00F86B0A" w:rsidRPr="00ED39E3" w14:paraId="79ABDA17" w14:textId="77777777" w:rsidTr="007B29F5">
                        <w:trPr>
                          <w:trHeight w:val="442"/>
                        </w:trPr>
                        <w:tc>
                          <w:tcPr>
                            <w:tcW w:w="756" w:type="dxa"/>
                            <w:vMerge/>
                          </w:tcPr>
                          <w:p w14:paraId="7979A7AB" w14:textId="77777777" w:rsidR="00F86B0A" w:rsidRPr="0027465C" w:rsidRDefault="00F86B0A" w:rsidP="00D94866">
                            <w:pPr>
                              <w:widowControl/>
                              <w:spacing w:line="230" w:lineRule="exact"/>
                              <w:jc w:val="center"/>
                              <w:rPr>
                                <w:rFonts w:ascii="標楷體" w:eastAsia="標楷體" w:hAnsi="標楷體" w:cs="Times New Roman"/>
                                <w:b/>
                                <w:sz w:val="20"/>
                                <w:szCs w:val="20"/>
                              </w:rPr>
                            </w:pPr>
                          </w:p>
                        </w:tc>
                        <w:tc>
                          <w:tcPr>
                            <w:tcW w:w="728" w:type="dxa"/>
                            <w:vMerge/>
                            <w:tcBorders>
                              <w:bottom w:val="single" w:sz="4" w:space="0" w:color="auto"/>
                            </w:tcBorders>
                            <w:shd w:val="clear" w:color="auto" w:fill="auto"/>
                            <w:vAlign w:val="center"/>
                          </w:tcPr>
                          <w:p w14:paraId="4B224F12" w14:textId="1A4BD4F2" w:rsidR="00F86B0A" w:rsidRPr="004F71A1" w:rsidRDefault="00F86B0A" w:rsidP="00D94866">
                            <w:pPr>
                              <w:widowControl/>
                              <w:spacing w:line="230" w:lineRule="exact"/>
                              <w:jc w:val="center"/>
                              <w:rPr>
                                <w:rFonts w:ascii="標楷體" w:eastAsia="標楷體" w:hAnsi="標楷體" w:cs="Times New Roman"/>
                                <w:b/>
                                <w:sz w:val="20"/>
                                <w:szCs w:val="20"/>
                              </w:rPr>
                            </w:pPr>
                          </w:p>
                        </w:tc>
                        <w:tc>
                          <w:tcPr>
                            <w:tcW w:w="1246" w:type="dxa"/>
                            <w:shd w:val="clear" w:color="auto" w:fill="auto"/>
                            <w:vAlign w:val="center"/>
                          </w:tcPr>
                          <w:p w14:paraId="7E403A6E" w14:textId="77777777" w:rsidR="00F86B0A" w:rsidRPr="00ED39E3" w:rsidRDefault="00F86B0A" w:rsidP="00D94866">
                            <w:pPr>
                              <w:spacing w:line="230" w:lineRule="exact"/>
                              <w:jc w:val="center"/>
                              <w:rPr>
                                <w:rFonts w:ascii="標楷體" w:eastAsia="標楷體" w:hAnsi="標楷體" w:cs="Times New Roman"/>
                                <w:sz w:val="20"/>
                                <w:szCs w:val="20"/>
                              </w:rPr>
                            </w:pPr>
                            <w:r w:rsidRPr="00ED39E3">
                              <w:rPr>
                                <w:rFonts w:ascii="標楷體" w:eastAsia="標楷體" w:hAnsi="標楷體" w:cs="Times New Roman" w:hint="eastAsia"/>
                                <w:sz w:val="20"/>
                                <w:szCs w:val="20"/>
                              </w:rPr>
                              <w:t>已納管</w:t>
                            </w:r>
                            <w:r>
                              <w:rPr>
                                <w:rFonts w:ascii="新細明體" w:eastAsia="新細明體" w:hAnsi="新細明體" w:cs="Times New Roman" w:hint="eastAsia"/>
                                <w:sz w:val="20"/>
                                <w:szCs w:val="20"/>
                              </w:rPr>
                              <w:t>（</w:t>
                            </w:r>
                            <w:r w:rsidRPr="00ED39E3">
                              <w:rPr>
                                <w:rFonts w:ascii="標楷體" w:eastAsia="標楷體" w:hAnsi="標楷體" w:cs="Times New Roman" w:hint="eastAsia"/>
                                <w:sz w:val="20"/>
                                <w:szCs w:val="20"/>
                              </w:rPr>
                              <w:t>註）</w:t>
                            </w:r>
                          </w:p>
                        </w:tc>
                        <w:tc>
                          <w:tcPr>
                            <w:tcW w:w="854" w:type="dxa"/>
                            <w:shd w:val="clear" w:color="auto" w:fill="auto"/>
                            <w:vAlign w:val="center"/>
                          </w:tcPr>
                          <w:p w14:paraId="010E8673" w14:textId="77777777" w:rsidR="00F86B0A" w:rsidRPr="00ED39E3" w:rsidRDefault="00F86B0A" w:rsidP="00D675DA">
                            <w:pPr>
                              <w:widowControl/>
                              <w:spacing w:line="230" w:lineRule="exact"/>
                              <w:ind w:leftChars="-37" w:left="-1" w:hangingChars="44" w:hanging="88"/>
                              <w:jc w:val="center"/>
                              <w:rPr>
                                <w:rFonts w:ascii="標楷體" w:eastAsia="標楷體" w:hAnsi="標楷體" w:cs="Times New Roman"/>
                                <w:sz w:val="20"/>
                                <w:szCs w:val="20"/>
                              </w:rPr>
                            </w:pPr>
                            <w:r w:rsidRPr="00ED39E3">
                              <w:rPr>
                                <w:rFonts w:ascii="標楷體" w:eastAsia="標楷體" w:hAnsi="標楷體" w:cs="Times New Roman" w:hint="eastAsia"/>
                                <w:sz w:val="20"/>
                                <w:szCs w:val="20"/>
                              </w:rPr>
                              <w:t>未納管</w:t>
                            </w:r>
                          </w:p>
                        </w:tc>
                        <w:tc>
                          <w:tcPr>
                            <w:tcW w:w="994" w:type="dxa"/>
                            <w:vMerge/>
                            <w:vAlign w:val="center"/>
                          </w:tcPr>
                          <w:p w14:paraId="2548A041" w14:textId="77777777" w:rsidR="00F86B0A" w:rsidRPr="00ED39E3" w:rsidRDefault="00F86B0A" w:rsidP="00D94866">
                            <w:pPr>
                              <w:widowControl/>
                              <w:spacing w:line="230" w:lineRule="exact"/>
                              <w:jc w:val="center"/>
                              <w:rPr>
                                <w:rFonts w:ascii="標楷體" w:eastAsia="標楷體" w:hAnsi="標楷體" w:cs="Times New Roman"/>
                                <w:sz w:val="20"/>
                                <w:szCs w:val="20"/>
                              </w:rPr>
                            </w:pPr>
                          </w:p>
                        </w:tc>
                        <w:tc>
                          <w:tcPr>
                            <w:tcW w:w="1189" w:type="dxa"/>
                            <w:vMerge/>
                            <w:vAlign w:val="center"/>
                          </w:tcPr>
                          <w:p w14:paraId="6E38931C" w14:textId="77777777" w:rsidR="00F86B0A" w:rsidRPr="00ED39E3" w:rsidRDefault="00F86B0A" w:rsidP="00D94866">
                            <w:pPr>
                              <w:widowControl/>
                              <w:spacing w:line="230" w:lineRule="exact"/>
                              <w:jc w:val="center"/>
                              <w:rPr>
                                <w:rFonts w:ascii="標楷體" w:eastAsia="標楷體" w:hAnsi="標楷體" w:cs="Times New Roman"/>
                                <w:sz w:val="20"/>
                                <w:szCs w:val="20"/>
                              </w:rPr>
                            </w:pPr>
                          </w:p>
                        </w:tc>
                        <w:tc>
                          <w:tcPr>
                            <w:tcW w:w="756" w:type="dxa"/>
                            <w:vMerge/>
                            <w:vAlign w:val="center"/>
                          </w:tcPr>
                          <w:p w14:paraId="0B70990A" w14:textId="77777777" w:rsidR="00F86B0A" w:rsidRPr="00ED39E3" w:rsidRDefault="00F86B0A" w:rsidP="00D94866">
                            <w:pPr>
                              <w:widowControl/>
                              <w:spacing w:line="230" w:lineRule="exact"/>
                              <w:jc w:val="center"/>
                              <w:rPr>
                                <w:rFonts w:ascii="標楷體" w:eastAsia="標楷體" w:hAnsi="標楷體" w:cs="Times New Roman"/>
                                <w:sz w:val="20"/>
                                <w:szCs w:val="20"/>
                              </w:rPr>
                            </w:pPr>
                          </w:p>
                        </w:tc>
                      </w:tr>
                      <w:tr w:rsidR="00F86B0A" w:rsidRPr="00ED39E3" w14:paraId="30BEAD84" w14:textId="77777777" w:rsidTr="007B29F5">
                        <w:trPr>
                          <w:trHeight w:val="442"/>
                        </w:trPr>
                        <w:tc>
                          <w:tcPr>
                            <w:tcW w:w="756" w:type="dxa"/>
                            <w:tcBorders>
                              <w:bottom w:val="single" w:sz="4" w:space="0" w:color="auto"/>
                            </w:tcBorders>
                            <w:vAlign w:val="center"/>
                          </w:tcPr>
                          <w:p w14:paraId="50DA8CCE" w14:textId="77777777" w:rsidR="00F86B0A" w:rsidRPr="0027465C" w:rsidRDefault="00F86B0A" w:rsidP="00D675DA">
                            <w:pPr>
                              <w:widowControl/>
                              <w:spacing w:line="230" w:lineRule="exact"/>
                              <w:ind w:rightChars="20" w:right="48"/>
                              <w:jc w:val="right"/>
                              <w:rPr>
                                <w:rFonts w:ascii="標楷體" w:eastAsia="標楷體" w:hAnsi="標楷體" w:cs="Times New Roman"/>
                                <w:b/>
                                <w:sz w:val="20"/>
                                <w:szCs w:val="20"/>
                              </w:rPr>
                            </w:pPr>
                            <w:r w:rsidRPr="0027465C">
                              <w:rPr>
                                <w:rFonts w:ascii="標楷體" w:eastAsia="標楷體" w:hAnsi="標楷體" w:cs="Times New Roman" w:hint="eastAsia"/>
                                <w:b/>
                                <w:sz w:val="20"/>
                                <w:szCs w:val="20"/>
                              </w:rPr>
                              <w:t>528</w:t>
                            </w:r>
                          </w:p>
                        </w:tc>
                        <w:tc>
                          <w:tcPr>
                            <w:tcW w:w="728" w:type="dxa"/>
                            <w:tcBorders>
                              <w:bottom w:val="nil"/>
                            </w:tcBorders>
                            <w:shd w:val="clear" w:color="auto" w:fill="auto"/>
                            <w:vAlign w:val="center"/>
                          </w:tcPr>
                          <w:p w14:paraId="6B589C9D" w14:textId="1ACE74EC" w:rsidR="00F86B0A" w:rsidRPr="004F71A1" w:rsidRDefault="00F86B0A" w:rsidP="00F16E06">
                            <w:pPr>
                              <w:widowControl/>
                              <w:spacing w:line="230" w:lineRule="exact"/>
                              <w:ind w:rightChars="20" w:right="48"/>
                              <w:jc w:val="right"/>
                              <w:rPr>
                                <w:rFonts w:ascii="標楷體" w:eastAsia="標楷體" w:hAnsi="標楷體" w:cs="Times New Roman"/>
                                <w:b/>
                                <w:sz w:val="20"/>
                                <w:szCs w:val="20"/>
                              </w:rPr>
                            </w:pPr>
                            <w:r w:rsidRPr="004F71A1">
                              <w:rPr>
                                <w:rFonts w:ascii="標楷體" w:eastAsia="標楷體" w:hAnsi="標楷體" w:cs="Times New Roman"/>
                                <w:b/>
                                <w:sz w:val="20"/>
                                <w:szCs w:val="20"/>
                              </w:rPr>
                              <w:t>4</w:t>
                            </w:r>
                            <w:r>
                              <w:rPr>
                                <w:rFonts w:ascii="標楷體" w:eastAsia="標楷體" w:hAnsi="標楷體" w:cs="Times New Roman" w:hint="eastAsia"/>
                                <w:b/>
                                <w:sz w:val="20"/>
                                <w:szCs w:val="20"/>
                              </w:rPr>
                              <w:t>80</w:t>
                            </w:r>
                          </w:p>
                        </w:tc>
                        <w:tc>
                          <w:tcPr>
                            <w:tcW w:w="1246" w:type="dxa"/>
                            <w:tcBorders>
                              <w:bottom w:val="single" w:sz="4" w:space="0" w:color="auto"/>
                            </w:tcBorders>
                            <w:shd w:val="clear" w:color="auto" w:fill="auto"/>
                            <w:vAlign w:val="center"/>
                          </w:tcPr>
                          <w:p w14:paraId="417D34D0" w14:textId="77777777" w:rsidR="00F86B0A" w:rsidRPr="00ED39E3" w:rsidRDefault="00F86B0A" w:rsidP="00D675DA">
                            <w:pPr>
                              <w:spacing w:line="230" w:lineRule="exact"/>
                              <w:ind w:rightChars="20" w:right="48"/>
                              <w:jc w:val="right"/>
                              <w:rPr>
                                <w:rFonts w:ascii="標楷體" w:eastAsia="標楷體" w:hAnsi="標楷體" w:cs="Times New Roman"/>
                                <w:sz w:val="20"/>
                                <w:szCs w:val="20"/>
                              </w:rPr>
                            </w:pPr>
                            <w:r w:rsidRPr="00ED39E3">
                              <w:rPr>
                                <w:rFonts w:ascii="標楷體" w:eastAsia="標楷體" w:hAnsi="標楷體" w:cs="Times New Roman" w:hint="eastAsia"/>
                                <w:sz w:val="20"/>
                                <w:szCs w:val="20"/>
                              </w:rPr>
                              <w:t>266</w:t>
                            </w:r>
                          </w:p>
                        </w:tc>
                        <w:tc>
                          <w:tcPr>
                            <w:tcW w:w="854" w:type="dxa"/>
                            <w:tcBorders>
                              <w:bottom w:val="single" w:sz="4" w:space="0" w:color="auto"/>
                            </w:tcBorders>
                            <w:shd w:val="clear" w:color="auto" w:fill="auto"/>
                            <w:vAlign w:val="center"/>
                          </w:tcPr>
                          <w:p w14:paraId="7B5FDA1D" w14:textId="77777777" w:rsidR="00F86B0A" w:rsidRPr="00ED39E3" w:rsidRDefault="00F86B0A" w:rsidP="00D675DA">
                            <w:pPr>
                              <w:widowControl/>
                              <w:spacing w:line="230" w:lineRule="exact"/>
                              <w:ind w:rightChars="20" w:right="48"/>
                              <w:jc w:val="right"/>
                              <w:rPr>
                                <w:rFonts w:ascii="標楷體" w:eastAsia="標楷體" w:hAnsi="標楷體" w:cs="Times New Roman"/>
                                <w:sz w:val="20"/>
                                <w:szCs w:val="20"/>
                              </w:rPr>
                            </w:pPr>
                            <w:r w:rsidRPr="00ED39E3">
                              <w:rPr>
                                <w:rFonts w:ascii="標楷體" w:eastAsia="標楷體" w:hAnsi="標楷體" w:cs="Times New Roman" w:hint="eastAsia"/>
                                <w:sz w:val="20"/>
                                <w:szCs w:val="20"/>
                              </w:rPr>
                              <w:t>205</w:t>
                            </w:r>
                          </w:p>
                        </w:tc>
                        <w:tc>
                          <w:tcPr>
                            <w:tcW w:w="994" w:type="dxa"/>
                            <w:tcBorders>
                              <w:bottom w:val="single" w:sz="4" w:space="0" w:color="auto"/>
                            </w:tcBorders>
                            <w:vAlign w:val="center"/>
                          </w:tcPr>
                          <w:p w14:paraId="273F8079" w14:textId="77777777" w:rsidR="00F86B0A" w:rsidRPr="00ED39E3" w:rsidRDefault="00F86B0A" w:rsidP="00D675DA">
                            <w:pPr>
                              <w:widowControl/>
                              <w:spacing w:line="230" w:lineRule="exact"/>
                              <w:ind w:rightChars="20" w:right="48"/>
                              <w:jc w:val="right"/>
                              <w:rPr>
                                <w:rFonts w:ascii="標楷體" w:eastAsia="標楷體" w:hAnsi="標楷體" w:cs="Times New Roman"/>
                                <w:sz w:val="20"/>
                                <w:szCs w:val="20"/>
                              </w:rPr>
                            </w:pPr>
                            <w:r w:rsidRPr="00ED39E3">
                              <w:rPr>
                                <w:rFonts w:ascii="標楷體" w:eastAsia="標楷體" w:hAnsi="標楷體" w:cs="Times New Roman" w:hint="eastAsia"/>
                                <w:sz w:val="20"/>
                                <w:szCs w:val="20"/>
                              </w:rPr>
                              <w:t>9</w:t>
                            </w:r>
                          </w:p>
                        </w:tc>
                        <w:tc>
                          <w:tcPr>
                            <w:tcW w:w="1189" w:type="dxa"/>
                            <w:tcBorders>
                              <w:bottom w:val="single" w:sz="4" w:space="0" w:color="auto"/>
                            </w:tcBorders>
                            <w:vAlign w:val="center"/>
                          </w:tcPr>
                          <w:p w14:paraId="4A30780D" w14:textId="77777777" w:rsidR="00F86B0A" w:rsidRPr="00ED39E3" w:rsidRDefault="00F86B0A" w:rsidP="00D675DA">
                            <w:pPr>
                              <w:widowControl/>
                              <w:spacing w:line="230" w:lineRule="exact"/>
                              <w:ind w:rightChars="20" w:right="48"/>
                              <w:jc w:val="right"/>
                              <w:rPr>
                                <w:rFonts w:ascii="標楷體" w:eastAsia="標楷體" w:hAnsi="標楷體" w:cs="Times New Roman"/>
                                <w:sz w:val="20"/>
                                <w:szCs w:val="20"/>
                              </w:rPr>
                            </w:pPr>
                            <w:r w:rsidRPr="00ED39E3">
                              <w:rPr>
                                <w:rFonts w:ascii="標楷體" w:eastAsia="標楷體" w:hAnsi="標楷體" w:cs="Times New Roman" w:hint="eastAsia"/>
                                <w:sz w:val="20"/>
                                <w:szCs w:val="20"/>
                              </w:rPr>
                              <w:t>2</w:t>
                            </w:r>
                          </w:p>
                        </w:tc>
                        <w:tc>
                          <w:tcPr>
                            <w:tcW w:w="756" w:type="dxa"/>
                            <w:tcBorders>
                              <w:bottom w:val="single" w:sz="4" w:space="0" w:color="auto"/>
                            </w:tcBorders>
                            <w:vAlign w:val="center"/>
                          </w:tcPr>
                          <w:p w14:paraId="407A593F" w14:textId="77777777" w:rsidR="00F86B0A" w:rsidRPr="00ED39E3" w:rsidRDefault="00F86B0A" w:rsidP="00D675DA">
                            <w:pPr>
                              <w:widowControl/>
                              <w:spacing w:line="230" w:lineRule="exact"/>
                              <w:ind w:rightChars="20" w:right="48"/>
                              <w:jc w:val="right"/>
                              <w:rPr>
                                <w:rFonts w:ascii="標楷體" w:eastAsia="標楷體" w:hAnsi="標楷體" w:cs="Times New Roman"/>
                                <w:sz w:val="20"/>
                                <w:szCs w:val="20"/>
                              </w:rPr>
                            </w:pPr>
                            <w:r w:rsidRPr="00ED39E3">
                              <w:rPr>
                                <w:rFonts w:ascii="標楷體" w:eastAsia="標楷體" w:hAnsi="標楷體" w:cs="Times New Roman" w:hint="eastAsia"/>
                                <w:sz w:val="20"/>
                                <w:szCs w:val="20"/>
                              </w:rPr>
                              <w:t>46</w:t>
                            </w:r>
                          </w:p>
                        </w:tc>
                      </w:tr>
                      <w:tr w:rsidR="00F86B0A" w:rsidRPr="00ED39E3" w14:paraId="73D74F8A" w14:textId="77777777" w:rsidTr="00D675DA">
                        <w:trPr>
                          <w:trHeight w:hRule="exact" w:val="482"/>
                        </w:trPr>
                        <w:tc>
                          <w:tcPr>
                            <w:tcW w:w="6523" w:type="dxa"/>
                            <w:gridSpan w:val="7"/>
                            <w:tcBorders>
                              <w:left w:val="nil"/>
                              <w:bottom w:val="nil"/>
                              <w:right w:val="nil"/>
                            </w:tcBorders>
                          </w:tcPr>
                          <w:p w14:paraId="1E135C73" w14:textId="77777777" w:rsidR="00F86B0A" w:rsidRPr="00976B9D" w:rsidRDefault="00F86B0A" w:rsidP="00885871">
                            <w:pPr>
                              <w:widowControl/>
                              <w:spacing w:line="240" w:lineRule="exact"/>
                              <w:ind w:leftChars="-33" w:left="-79"/>
                              <w:rPr>
                                <w:rFonts w:ascii="標楷體" w:eastAsia="標楷體" w:hAnsi="標楷體" w:cs="Times New Roman"/>
                                <w:sz w:val="18"/>
                                <w:szCs w:val="18"/>
                              </w:rPr>
                            </w:pPr>
                            <w:r w:rsidRPr="00976B9D">
                              <w:rPr>
                                <w:rFonts w:ascii="標楷體" w:eastAsia="標楷體" w:hAnsi="標楷體" w:cs="Times New Roman" w:hint="eastAsia"/>
                                <w:sz w:val="18"/>
                                <w:szCs w:val="18"/>
                              </w:rPr>
                              <w:t>註：1.已納管家數包含146家臨時登記工廠轉為特定工廠登記。</w:t>
                            </w:r>
                          </w:p>
                          <w:p w14:paraId="67CE63CB" w14:textId="5D365377" w:rsidR="00F86B0A" w:rsidRPr="00945D15" w:rsidRDefault="00F86B0A" w:rsidP="004F71A1">
                            <w:pPr>
                              <w:widowControl/>
                              <w:spacing w:line="240" w:lineRule="exact"/>
                              <w:ind w:leftChars="-33" w:left="-79"/>
                              <w:rPr>
                                <w:rFonts w:ascii="標楷體" w:eastAsia="標楷體" w:hAnsi="標楷體" w:cs="Times New Roman"/>
                                <w:sz w:val="18"/>
                                <w:szCs w:val="18"/>
                              </w:rPr>
                            </w:pPr>
                            <w:r w:rsidRPr="004F71A1">
                              <w:rPr>
                                <w:rFonts w:ascii="標楷體" w:eastAsia="標楷體" w:hAnsi="標楷體" w:cs="Times New Roman" w:hint="eastAsia"/>
                                <w:color w:val="FFFFFF" w:themeColor="background1"/>
                                <w:sz w:val="18"/>
                                <w:szCs w:val="18"/>
                              </w:rPr>
                              <w:t>註：</w:t>
                            </w:r>
                            <w:r w:rsidRPr="00976B9D">
                              <w:rPr>
                                <w:rFonts w:ascii="標楷體" w:eastAsia="標楷體" w:hAnsi="標楷體" w:cs="Times New Roman" w:hint="eastAsia"/>
                                <w:sz w:val="18"/>
                                <w:szCs w:val="18"/>
                              </w:rPr>
                              <w:t>2.資料來源：</w:t>
                            </w:r>
                            <w:r>
                              <w:rPr>
                                <w:rFonts w:ascii="標楷體" w:eastAsia="標楷體" w:hAnsi="標楷體" w:cs="Times New Roman" w:hint="eastAsia"/>
                                <w:sz w:val="18"/>
                                <w:szCs w:val="18"/>
                              </w:rPr>
                              <w:t>整理自</w:t>
                            </w:r>
                            <w:r w:rsidRPr="00976B9D">
                              <w:rPr>
                                <w:rFonts w:ascii="標楷體" w:eastAsia="標楷體" w:hAnsi="標楷體" w:cs="Times New Roman" w:hint="eastAsia"/>
                                <w:sz w:val="18"/>
                                <w:szCs w:val="18"/>
                              </w:rPr>
                              <w:t>嘉義縣政府提供資料。</w:t>
                            </w:r>
                          </w:p>
                        </w:tc>
                      </w:tr>
                    </w:tbl>
                    <w:p w14:paraId="1C30E44F" w14:textId="77777777" w:rsidR="00F86B0A" w:rsidRPr="002A6F4F" w:rsidRDefault="00F86B0A"/>
                  </w:txbxContent>
                </v:textbox>
                <w10:wrap type="square"/>
              </v:shape>
            </w:pict>
          </mc:Fallback>
        </mc:AlternateContent>
      </w:r>
      <w:r w:rsidR="00952B04" w:rsidRPr="00550BB9">
        <w:rPr>
          <w:rFonts w:ascii="標楷體" w:eastAsia="標楷體" w:hAnsi="標楷體" w:hint="eastAsia"/>
          <w:snapToGrid w:val="0"/>
          <w:kern w:val="0"/>
        </w:rPr>
        <w:t>行情形</w:t>
      </w:r>
      <w:r w:rsidR="00952B04" w:rsidRPr="00E22B8C">
        <w:rPr>
          <w:rFonts w:ascii="標楷體" w:eastAsia="標楷體" w:hAnsi="標楷體" w:hint="eastAsia"/>
          <w:snapToGrid w:val="0"/>
          <w:kern w:val="0"/>
        </w:rPr>
        <w:t>，核有：</w:t>
      </w:r>
      <w:r w:rsidR="00952B04">
        <w:rPr>
          <w:rFonts w:ascii="標楷體" w:eastAsia="標楷體" w:hAnsi="標楷體" w:hint="eastAsia"/>
          <w:snapToGrid w:val="0"/>
          <w:kern w:val="0"/>
        </w:rPr>
        <w:t>1.</w:t>
      </w:r>
      <w:r w:rsidR="00952B04" w:rsidRPr="00E22B8C">
        <w:rPr>
          <w:rFonts w:ascii="標楷體" w:eastAsia="標楷體" w:hAnsi="標楷體" w:hint="eastAsia"/>
          <w:snapToGrid w:val="0"/>
          <w:kern w:val="0"/>
        </w:rPr>
        <w:t>積極辦理未登記工廠清查作業，惟仍有46家工廠尚待確認是否適用工輔法，允宜儘速辦理清查作業，通知適法工廠辦理納管，以確保廠商權益</w:t>
      </w:r>
      <w:r w:rsidR="00952B04">
        <w:rPr>
          <w:rFonts w:ascii="標楷體" w:eastAsia="標楷體" w:hAnsi="標楷體" w:hint="eastAsia"/>
          <w:snapToGrid w:val="0"/>
          <w:kern w:val="0"/>
        </w:rPr>
        <w:t>；2.</w:t>
      </w:r>
      <w:r w:rsidR="00952B04" w:rsidRPr="00E22B8C">
        <w:rPr>
          <w:rFonts w:ascii="標楷體" w:eastAsia="標楷體" w:hAnsi="標楷體" w:hint="eastAsia"/>
          <w:snapToGrid w:val="0"/>
          <w:kern w:val="0"/>
        </w:rPr>
        <w:t>積極通知業者提出轉型、遷廠及關廠計畫，惟未於規定期限內完成審查作業</w:t>
      </w:r>
      <w:r w:rsidR="00952B04">
        <w:rPr>
          <w:rFonts w:ascii="標楷體" w:eastAsia="標楷體" w:hAnsi="標楷體" w:hint="eastAsia"/>
          <w:snapToGrid w:val="0"/>
          <w:kern w:val="0"/>
        </w:rPr>
        <w:t>；3.</w:t>
      </w:r>
      <w:r w:rsidR="00952B04" w:rsidRPr="00E22B8C">
        <w:rPr>
          <w:rFonts w:ascii="標楷體" w:eastAsia="標楷體" w:hAnsi="標楷體" w:hint="eastAsia"/>
          <w:snapToGrid w:val="0"/>
          <w:kern w:val="0"/>
        </w:rPr>
        <w:t>針對有遷廠意願及需求之業者，允宜積極提供可設廠土地等相關資訊，並加強輔導，俾協助廠商合法經營</w:t>
      </w:r>
      <w:r w:rsidR="00952B04">
        <w:rPr>
          <w:rFonts w:ascii="標楷體" w:eastAsia="標楷體" w:hAnsi="標楷體" w:hint="eastAsia"/>
          <w:snapToGrid w:val="0"/>
          <w:kern w:val="0"/>
        </w:rPr>
        <w:t>；4.</w:t>
      </w:r>
      <w:r w:rsidR="00952B04" w:rsidRPr="00E22B8C">
        <w:rPr>
          <w:rFonts w:ascii="標楷體" w:eastAsia="標楷體" w:hAnsi="標楷體" w:hint="eastAsia"/>
          <w:snapToGrid w:val="0"/>
          <w:kern w:val="0"/>
        </w:rPr>
        <w:t>近半數未登記工廠迄未申請納管或轉換為特定工廠，又輔導未登記工廠之審核人力不足，允宜妥為規劃運用營運管理金及納管輔導金，以強化各項輔導業務等情事，經函請注意檢討改善。據復：1.將於110年度陸續排查確認，</w:t>
      </w:r>
      <w:r w:rsidR="00952B04">
        <w:rPr>
          <w:rFonts w:ascii="標楷體" w:eastAsia="標楷體" w:hAnsi="標楷體" w:hint="eastAsia"/>
          <w:snapToGrid w:val="0"/>
          <w:kern w:val="0"/>
        </w:rPr>
        <w:t>如符合資格，將</w:t>
      </w:r>
      <w:r w:rsidR="00952B04" w:rsidRPr="00E22B8C">
        <w:rPr>
          <w:rFonts w:ascii="標楷體" w:eastAsia="標楷體" w:hAnsi="標楷體" w:hint="eastAsia"/>
          <w:snapToGrid w:val="0"/>
          <w:kern w:val="0"/>
        </w:rPr>
        <w:t>依特定工廠登記辦法通知業者申請納管</w:t>
      </w:r>
      <w:r w:rsidR="00952B04">
        <w:rPr>
          <w:rFonts w:ascii="標楷體" w:eastAsia="標楷體" w:hAnsi="標楷體" w:hint="eastAsia"/>
          <w:snapToGrid w:val="0"/>
          <w:kern w:val="0"/>
        </w:rPr>
        <w:t>；2.</w:t>
      </w:r>
      <w:r w:rsidR="00952B04" w:rsidRPr="00E22B8C">
        <w:rPr>
          <w:rFonts w:ascii="標楷體" w:eastAsia="標楷體" w:hAnsi="標楷體" w:hint="eastAsia"/>
          <w:snapToGrid w:val="0"/>
          <w:kern w:val="0"/>
        </w:rPr>
        <w:t>已函報經濟部同意延長審查期限，後續將儘速完成審查作業</w:t>
      </w:r>
      <w:r w:rsidR="00952B04">
        <w:rPr>
          <w:rFonts w:ascii="標楷體" w:eastAsia="標楷體" w:hAnsi="標楷體" w:hint="eastAsia"/>
          <w:snapToGrid w:val="0"/>
          <w:kern w:val="0"/>
        </w:rPr>
        <w:t>；3.</w:t>
      </w:r>
      <w:r w:rsidR="00952B04" w:rsidRPr="00E22B8C">
        <w:rPr>
          <w:rFonts w:ascii="標楷體" w:eastAsia="標楷體" w:hAnsi="標楷體" w:hint="eastAsia"/>
          <w:snapToGrid w:val="0"/>
          <w:kern w:val="0"/>
        </w:rPr>
        <w:t>將持續提供可設廠土地資訊加強輔導廠商合法經營</w:t>
      </w:r>
      <w:r w:rsidR="00952B04">
        <w:rPr>
          <w:rFonts w:ascii="標楷體" w:eastAsia="標楷體" w:hAnsi="標楷體" w:hint="eastAsia"/>
          <w:snapToGrid w:val="0"/>
          <w:kern w:val="0"/>
        </w:rPr>
        <w:t>；4.</w:t>
      </w:r>
      <w:r w:rsidR="00952B04" w:rsidRPr="00E22B8C">
        <w:rPr>
          <w:rFonts w:ascii="標楷體" w:eastAsia="標楷體" w:hAnsi="標楷體" w:hint="eastAsia"/>
          <w:snapToGrid w:val="0"/>
          <w:kern w:val="0"/>
        </w:rPr>
        <w:t>收取之營運管理金或納管輔導金已先行開設專戶，後續待訂定收支管理辦法並成立基金管理運用，另對於尚未申請納管或轉換為特定工廠部分，將持續進行輔導，增加輔導合法化家數。</w:t>
      </w:r>
    </w:p>
    <w:p w14:paraId="40EA40BE" w14:textId="23D48EB5" w:rsidR="008E6275" w:rsidRPr="00356D81" w:rsidRDefault="008E6275" w:rsidP="00FE63DE">
      <w:pPr>
        <w:overflowPunct w:val="0"/>
        <w:snapToGrid w:val="0"/>
        <w:spacing w:line="440" w:lineRule="exact"/>
        <w:ind w:firstLineChars="200" w:firstLine="561"/>
        <w:jc w:val="both"/>
        <w:rPr>
          <w:rFonts w:ascii="標楷體" w:eastAsia="標楷體" w:hAnsi="標楷體"/>
          <w:b/>
          <w:bCs/>
          <w:kern w:val="0"/>
          <w:sz w:val="28"/>
          <w:szCs w:val="28"/>
        </w:rPr>
      </w:pPr>
      <w:r w:rsidRPr="009A1C4E">
        <w:rPr>
          <w:rFonts w:ascii="標楷體" w:eastAsia="標楷體" w:hAnsi="標楷體" w:hint="eastAsia"/>
          <w:b/>
          <w:sz w:val="28"/>
          <w:szCs w:val="28"/>
        </w:rPr>
        <w:t>（二十一）採促進民間參與公共建設方式活化閒置土地資產，惟執行結果，間有民間機構未依決議期程營運，或民間機構投資意願不高致招商未果，未能達成計畫目標，允宜妥謀善策，以提升公共服務水準。</w:t>
      </w:r>
    </w:p>
    <w:p w14:paraId="1A411B65" w14:textId="0578D92F" w:rsidR="00E810A8" w:rsidRDefault="008733A0" w:rsidP="00E810A8">
      <w:pPr>
        <w:autoSpaceDE w:val="0"/>
        <w:autoSpaceDN w:val="0"/>
        <w:adjustRightInd w:val="0"/>
        <w:snapToGrid w:val="0"/>
        <w:spacing w:line="460" w:lineRule="exact"/>
        <w:ind w:firstLine="533"/>
        <w:jc w:val="both"/>
        <w:rPr>
          <w:rFonts w:ascii="標楷體" w:eastAsia="標楷體" w:hAnsi="標楷體"/>
          <w:szCs w:val="32"/>
        </w:rPr>
      </w:pPr>
      <w:r w:rsidRPr="001F1FE0">
        <w:rPr>
          <w:rFonts w:ascii="標楷體" w:eastAsia="標楷體" w:hAnsi="標楷體" w:hint="eastAsia"/>
          <w:b/>
          <w:noProof/>
          <w:sz w:val="28"/>
          <w:szCs w:val="28"/>
        </w:rPr>
        <w:drawing>
          <wp:anchor distT="0" distB="0" distL="36195" distR="0" simplePos="0" relativeHeight="251679744" behindDoc="0" locked="0" layoutInCell="1" allowOverlap="1" wp14:anchorId="7B49CED3" wp14:editId="3BBBE6B0">
            <wp:simplePos x="0" y="0"/>
            <wp:positionH relativeFrom="margin">
              <wp:posOffset>2003425</wp:posOffset>
            </wp:positionH>
            <wp:positionV relativeFrom="margin">
              <wp:posOffset>5502275</wp:posOffset>
            </wp:positionV>
            <wp:extent cx="4366260" cy="3513455"/>
            <wp:effectExtent l="0" t="0" r="0" b="0"/>
            <wp:wrapSquare wrapText="bothSides"/>
            <wp:docPr id="41999" name="圖表 41999"/>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14:sizeRelH relativeFrom="margin">
              <wp14:pctWidth>0</wp14:pctWidth>
            </wp14:sizeRelH>
            <wp14:sizeRelV relativeFrom="margin">
              <wp14:pctHeight>0</wp14:pctHeight>
            </wp14:sizeRelV>
          </wp:anchor>
        </w:drawing>
      </w:r>
      <w:r w:rsidR="008E6275" w:rsidRPr="001F1FE0">
        <w:rPr>
          <w:rFonts w:ascii="標楷體" w:eastAsia="標楷體" w:hAnsi="標楷體" w:hint="eastAsia"/>
          <w:szCs w:val="32"/>
        </w:rPr>
        <w:t>該府為活化閒置土地資產，採促進民間參與公共建設方式辦理「徵求民間自行規劃申請參與嘉義縣太保市水牛公園服</w:t>
      </w:r>
      <w:r w:rsidR="008E6275" w:rsidRPr="00773061">
        <w:rPr>
          <w:rFonts w:ascii="標楷體" w:eastAsia="標楷體" w:hAnsi="標楷體" w:hint="eastAsia"/>
          <w:spacing w:val="-2"/>
          <w:szCs w:val="32"/>
        </w:rPr>
        <w:t>務設施修建、營運及移轉</w:t>
      </w:r>
      <w:r w:rsidR="0011158D">
        <w:rPr>
          <w:rFonts w:ascii="標楷體" w:eastAsia="標楷體" w:hAnsi="標楷體" w:hint="eastAsia"/>
          <w:szCs w:val="32"/>
        </w:rPr>
        <w:t>（</w:t>
      </w:r>
      <w:r w:rsidR="008E6275" w:rsidRPr="001F1FE0">
        <w:rPr>
          <w:rFonts w:ascii="標楷體" w:eastAsia="標楷體" w:hAnsi="標楷體" w:hint="eastAsia"/>
          <w:szCs w:val="32"/>
        </w:rPr>
        <w:t>ROT</w:t>
      </w:r>
      <w:r w:rsidR="0011158D">
        <w:rPr>
          <w:rFonts w:ascii="標楷體" w:eastAsia="標楷體" w:hAnsi="標楷體" w:hint="eastAsia"/>
          <w:szCs w:val="32"/>
        </w:rPr>
        <w:t>）</w:t>
      </w:r>
      <w:r w:rsidR="008E6275" w:rsidRPr="001F1FE0">
        <w:rPr>
          <w:rFonts w:ascii="標楷體" w:eastAsia="標楷體" w:hAnsi="標楷體" w:hint="eastAsia"/>
          <w:szCs w:val="32"/>
        </w:rPr>
        <w:t>計畫案」</w:t>
      </w:r>
      <w:r w:rsidR="00D675DA">
        <w:rPr>
          <w:rFonts w:ascii="標楷體" w:eastAsia="標楷體" w:hAnsi="標楷體" w:hint="eastAsia"/>
          <w:szCs w:val="32"/>
        </w:rPr>
        <w:t>（</w:t>
      </w:r>
      <w:r w:rsidR="00773061">
        <w:rPr>
          <w:rFonts w:ascii="標楷體" w:eastAsia="標楷體" w:hAnsi="標楷體" w:hint="eastAsia"/>
          <w:szCs w:val="32"/>
        </w:rPr>
        <w:t>下稱</w:t>
      </w:r>
      <w:r w:rsidR="008E6275" w:rsidRPr="001F1FE0">
        <w:rPr>
          <w:rFonts w:ascii="標楷體" w:eastAsia="標楷體" w:hAnsi="標楷體" w:hint="eastAsia"/>
          <w:szCs w:val="32"/>
        </w:rPr>
        <w:t>水牛公園ROT案）、「嘉義縣吳鳳紀念園興建營運移轉案」</w:t>
      </w:r>
      <w:r w:rsidR="00D675DA">
        <w:rPr>
          <w:rFonts w:ascii="標楷體" w:eastAsia="標楷體" w:hAnsi="標楷體" w:hint="eastAsia"/>
          <w:szCs w:val="32"/>
        </w:rPr>
        <w:t>（</w:t>
      </w:r>
      <w:r w:rsidR="00773061">
        <w:rPr>
          <w:rFonts w:ascii="標楷體" w:eastAsia="標楷體" w:hAnsi="標楷體" w:hint="eastAsia"/>
          <w:szCs w:val="32"/>
        </w:rPr>
        <w:t>下稱</w:t>
      </w:r>
      <w:r w:rsidR="008E6275" w:rsidRPr="001F1FE0">
        <w:rPr>
          <w:rFonts w:ascii="標楷體" w:eastAsia="標楷體" w:hAnsi="標楷體" w:hint="eastAsia"/>
          <w:szCs w:val="32"/>
        </w:rPr>
        <w:t>吳鳳紀念園BOT案）、「嘉義縣吳鳳公園停車場暨遊客中心興建營運移轉案」（</w:t>
      </w:r>
      <w:r w:rsidR="00773061">
        <w:rPr>
          <w:rFonts w:ascii="標楷體" w:eastAsia="標楷體" w:hAnsi="標楷體" w:hint="eastAsia"/>
          <w:szCs w:val="32"/>
        </w:rPr>
        <w:t>下稱</w:t>
      </w:r>
      <w:r w:rsidR="008E6275" w:rsidRPr="001F1FE0">
        <w:rPr>
          <w:rFonts w:ascii="標楷體" w:eastAsia="標楷體" w:hAnsi="標楷體" w:hint="eastAsia"/>
          <w:szCs w:val="32"/>
        </w:rPr>
        <w:t>吳鳳公園停車場暨遊客中心BOT案）等促參案，民間投資規模合計達4億1,500萬元</w:t>
      </w:r>
      <w:r w:rsidR="008E6275" w:rsidRPr="001F1FE0">
        <w:rPr>
          <w:rFonts w:ascii="標楷體" w:eastAsia="標楷體" w:hAnsi="標楷體" w:hint="eastAsia"/>
          <w:noProof/>
        </w:rPr>
        <w:t>（圖</w:t>
      </w:r>
      <w:r w:rsidR="008E6275" w:rsidRPr="001F1FE0">
        <w:rPr>
          <w:rFonts w:ascii="標楷體" w:eastAsia="標楷體" w:hAnsi="標楷體" w:hint="eastAsia"/>
          <w:szCs w:val="32"/>
        </w:rPr>
        <w:t>13</w:t>
      </w:r>
      <w:r w:rsidR="008E6275" w:rsidRPr="001F1FE0">
        <w:rPr>
          <w:rFonts w:ascii="標楷體" w:eastAsia="標楷體" w:hAnsi="標楷體" w:hint="eastAsia"/>
          <w:noProof/>
        </w:rPr>
        <w:t>）</w:t>
      </w:r>
      <w:r w:rsidR="008E6275" w:rsidRPr="001F1FE0">
        <w:rPr>
          <w:rFonts w:ascii="標楷體" w:eastAsia="標楷體" w:hAnsi="標楷體" w:hint="eastAsia"/>
          <w:szCs w:val="32"/>
        </w:rPr>
        <w:t>。經查上揭促參案件執行情形，核有：1.</w:t>
      </w:r>
      <w:r w:rsidR="00773061">
        <w:rPr>
          <w:rFonts w:ascii="標楷體" w:eastAsia="標楷體" w:hAnsi="標楷體"/>
          <w:szCs w:val="32"/>
        </w:rPr>
        <w:t xml:space="preserve"> </w:t>
      </w:r>
    </w:p>
    <w:p w14:paraId="75C281A0" w14:textId="08308265" w:rsidR="008E6275" w:rsidRPr="00773061" w:rsidRDefault="00773061" w:rsidP="00E810A8">
      <w:pPr>
        <w:autoSpaceDE w:val="0"/>
        <w:autoSpaceDN w:val="0"/>
        <w:adjustRightInd w:val="0"/>
        <w:snapToGrid w:val="0"/>
        <w:spacing w:line="420" w:lineRule="exact"/>
        <w:jc w:val="both"/>
        <w:rPr>
          <w:rFonts w:ascii="標楷體" w:eastAsia="標楷體" w:hAnsi="標楷體"/>
          <w:spacing w:val="-2"/>
          <w:szCs w:val="32"/>
        </w:rPr>
      </w:pPr>
      <w:r w:rsidRPr="001F1FE0">
        <w:rPr>
          <w:rFonts w:ascii="標楷體" w:eastAsia="標楷體" w:hAnsi="標楷體" w:hint="eastAsia"/>
          <w:szCs w:val="32"/>
        </w:rPr>
        <w:lastRenderedPageBreak/>
        <w:t>水牛公園</w:t>
      </w:r>
      <w:r w:rsidR="008E6275" w:rsidRPr="001F1FE0">
        <w:rPr>
          <w:rFonts w:ascii="標楷體" w:eastAsia="標楷體" w:hAnsi="標楷體" w:hint="eastAsia"/>
          <w:szCs w:val="32"/>
        </w:rPr>
        <w:t>ROT案民間機構未依決議期程營運，且部分樓層實際營運內容與核定計畫不符；2.吳鳳紀念園BOT案因民間機構投資意願不高及部分國有土地尚未取</w:t>
      </w:r>
      <w:r w:rsidR="008E6275" w:rsidRPr="00470406">
        <w:rPr>
          <w:rFonts w:ascii="標楷體" w:eastAsia="標楷體" w:hAnsi="標楷體" w:hint="eastAsia"/>
          <w:szCs w:val="32"/>
        </w:rPr>
        <w:t>得</w:t>
      </w:r>
      <w:r w:rsidR="008E6275" w:rsidRPr="001F1FE0">
        <w:rPr>
          <w:rFonts w:ascii="標楷體" w:eastAsia="標楷體" w:hAnsi="標楷體" w:hint="eastAsia"/>
          <w:szCs w:val="32"/>
        </w:rPr>
        <w:t>，致計畫執行已逾3年仍未招商</w:t>
      </w:r>
      <w:r w:rsidR="008E6275" w:rsidRPr="00773061">
        <w:rPr>
          <w:rFonts w:ascii="標楷體" w:eastAsia="標楷體" w:hAnsi="標楷體" w:hint="eastAsia"/>
          <w:spacing w:val="-2"/>
          <w:szCs w:val="32"/>
        </w:rPr>
        <w:t>成功，未能達到原預定打造觀光遊憩軸帶之計畫目標；3.吳鳳公園停車場暨遊客中心BOT案與民間機構合意終止契約後，迄未尋覓其他具有投資意願之潛在廠商，又未研擬替代方案，未能達成打造阿里山旅遊廊帶亮點之計畫目標，每年亦需增支養護費用等情事，經函請注意檢討改善。據復：1.已督促廠商自110年3月31日起全區營運；2.將評估土地短租之可行性，並檢討機關與民間之出資比例及適合之產業類別；3.已有廠商提送短期出租之初步規劃書，將儘速辦理審查作業</w:t>
      </w:r>
      <w:r w:rsidR="008E6275" w:rsidRPr="00773061">
        <w:rPr>
          <w:rFonts w:ascii="標楷體" w:eastAsia="標楷體" w:hAnsi="標楷體" w:hint="eastAsia"/>
          <w:noProof/>
          <w:spacing w:val="-2"/>
          <w:sz w:val="28"/>
          <w:szCs w:val="28"/>
        </w:rPr>
        <w:t>。</w:t>
      </w:r>
    </w:p>
    <w:p w14:paraId="41F3D7B4" w14:textId="77777777" w:rsidR="008E6275" w:rsidRDefault="008E6275" w:rsidP="00E810A8">
      <w:pPr>
        <w:overflowPunct w:val="0"/>
        <w:snapToGrid w:val="0"/>
        <w:spacing w:line="420" w:lineRule="exact"/>
        <w:ind w:firstLineChars="200" w:firstLine="561"/>
        <w:jc w:val="both"/>
        <w:rPr>
          <w:rFonts w:ascii="標楷體" w:eastAsia="標楷體" w:hAnsi="標楷體"/>
          <w:b/>
          <w:bCs/>
          <w:kern w:val="0"/>
          <w:sz w:val="28"/>
          <w:szCs w:val="28"/>
        </w:rPr>
      </w:pPr>
      <w:r w:rsidRPr="009A1C4E">
        <w:rPr>
          <w:rFonts w:ascii="標楷體" w:eastAsia="標楷體" w:hAnsi="標楷體" w:hint="eastAsia"/>
          <w:b/>
          <w:sz w:val="28"/>
          <w:szCs w:val="28"/>
        </w:rPr>
        <w:t>（二十二）配合中央住宅政策推行住宅補貼及社會住宅包租代管第2期計畫，惟未研訂妥適住宅計畫及強化內部控制作業，且包租及代管媒合戶數偏低，允宜積極研謀改善，以滿足青年及弱勢家戶之基本居住需求。</w:t>
      </w:r>
    </w:p>
    <w:tbl>
      <w:tblPr>
        <w:tblStyle w:val="ac"/>
        <w:tblpPr w:leftFromText="57" w:rightFromText="227" w:vertAnchor="text" w:horzAnchor="margin" w:tblpY="3437"/>
        <w:tblW w:w="0" w:type="auto"/>
        <w:tblCellMar>
          <w:left w:w="0" w:type="dxa"/>
          <w:right w:w="0" w:type="dxa"/>
        </w:tblCellMar>
        <w:tblLook w:val="04A0" w:firstRow="1" w:lastRow="0" w:firstColumn="1" w:lastColumn="0" w:noHBand="0" w:noVBand="1"/>
      </w:tblPr>
      <w:tblGrid>
        <w:gridCol w:w="817"/>
        <w:gridCol w:w="1428"/>
        <w:gridCol w:w="1429"/>
        <w:gridCol w:w="1429"/>
      </w:tblGrid>
      <w:tr w:rsidR="00D94866" w:rsidRPr="008733A0" w14:paraId="49914168" w14:textId="77777777" w:rsidTr="00971236">
        <w:trPr>
          <w:trHeight w:hRule="exact" w:val="454"/>
        </w:trPr>
        <w:tc>
          <w:tcPr>
            <w:tcW w:w="5103" w:type="dxa"/>
            <w:gridSpan w:val="4"/>
            <w:tcBorders>
              <w:top w:val="nil"/>
              <w:left w:val="nil"/>
              <w:bottom w:val="nil"/>
              <w:right w:val="nil"/>
            </w:tcBorders>
            <w:vAlign w:val="center"/>
          </w:tcPr>
          <w:p w14:paraId="39D8B47F" w14:textId="327492D1" w:rsidR="00D94866" w:rsidRPr="008733A0" w:rsidRDefault="00D94866" w:rsidP="00E810A8">
            <w:pPr>
              <w:overflowPunct w:val="0"/>
              <w:snapToGrid w:val="0"/>
              <w:spacing w:line="280" w:lineRule="exact"/>
              <w:ind w:leftChars="-40" w:left="-96" w:firstLineChars="40" w:firstLine="96"/>
              <w:jc w:val="center"/>
              <w:rPr>
                <w:rFonts w:ascii="標楷體" w:eastAsia="標楷體" w:hAnsi="標楷體"/>
                <w:b/>
                <w:snapToGrid w:val="0"/>
                <w:kern w:val="0"/>
                <w:sz w:val="20"/>
              </w:rPr>
            </w:pPr>
            <w:r w:rsidRPr="008733A0">
              <w:rPr>
                <w:rFonts w:ascii="標楷體" w:eastAsia="標楷體" w:hAnsi="標楷體" w:hint="eastAsia"/>
                <w:b/>
              </w:rPr>
              <w:t>表6</w:t>
            </w:r>
            <w:r w:rsidR="0007035F" w:rsidRPr="00FC6733">
              <w:rPr>
                <w:rFonts w:hAnsi="標楷體" w:cs="新細明體" w:hint="eastAsia"/>
                <w:b/>
                <w:bCs/>
                <w:color w:val="000000"/>
                <w:kern w:val="0"/>
              </w:rPr>
              <w:t xml:space="preserve">  </w:t>
            </w:r>
            <w:r w:rsidRPr="008733A0">
              <w:rPr>
                <w:rFonts w:ascii="標楷體" w:eastAsia="標楷體" w:hAnsi="標楷體" w:hint="eastAsia"/>
                <w:b/>
              </w:rPr>
              <w:t>社會住宅包租代管第2期計畫媒合情形</w:t>
            </w:r>
          </w:p>
        </w:tc>
      </w:tr>
      <w:tr w:rsidR="00D94866" w:rsidRPr="008733A0" w14:paraId="2A4CD4D6" w14:textId="77777777" w:rsidTr="00971236">
        <w:tc>
          <w:tcPr>
            <w:tcW w:w="5103" w:type="dxa"/>
            <w:gridSpan w:val="4"/>
            <w:tcBorders>
              <w:top w:val="nil"/>
              <w:left w:val="nil"/>
              <w:right w:val="nil"/>
            </w:tcBorders>
            <w:vAlign w:val="center"/>
          </w:tcPr>
          <w:p w14:paraId="64870161" w14:textId="77777777" w:rsidR="00D94866" w:rsidRPr="008733A0" w:rsidRDefault="00D94866" w:rsidP="00971236">
            <w:pPr>
              <w:overflowPunct w:val="0"/>
              <w:snapToGrid w:val="0"/>
              <w:spacing w:line="240" w:lineRule="exact"/>
              <w:jc w:val="right"/>
              <w:rPr>
                <w:rFonts w:ascii="標楷體" w:eastAsia="標楷體" w:hAnsi="標楷體"/>
                <w:snapToGrid w:val="0"/>
                <w:kern w:val="0"/>
                <w:sz w:val="20"/>
              </w:rPr>
            </w:pPr>
            <w:r w:rsidRPr="008733A0">
              <w:rPr>
                <w:rFonts w:ascii="標楷體" w:eastAsia="標楷體" w:hAnsi="標楷體" w:hint="eastAsia"/>
                <w:snapToGrid w:val="0"/>
                <w:sz w:val="18"/>
                <w:szCs w:val="18"/>
              </w:rPr>
              <w:t>單位：戶</w:t>
            </w:r>
          </w:p>
        </w:tc>
      </w:tr>
      <w:tr w:rsidR="00D94866" w:rsidRPr="008733A0" w14:paraId="5BB6DC9A" w14:textId="77777777" w:rsidTr="00CB387B">
        <w:trPr>
          <w:trHeight w:hRule="exact" w:val="448"/>
        </w:trPr>
        <w:tc>
          <w:tcPr>
            <w:tcW w:w="817" w:type="dxa"/>
            <w:vAlign w:val="center"/>
          </w:tcPr>
          <w:p w14:paraId="608DCD1D" w14:textId="77777777" w:rsidR="00D94866" w:rsidRPr="008733A0" w:rsidRDefault="00D94866" w:rsidP="00971236">
            <w:pPr>
              <w:overflowPunct w:val="0"/>
              <w:snapToGrid w:val="0"/>
              <w:spacing w:line="320" w:lineRule="exact"/>
              <w:jc w:val="center"/>
              <w:textAlignment w:val="center"/>
              <w:rPr>
                <w:rFonts w:ascii="標楷體" w:eastAsia="標楷體" w:hAnsi="標楷體"/>
                <w:snapToGrid w:val="0"/>
                <w:kern w:val="0"/>
                <w:sz w:val="20"/>
              </w:rPr>
            </w:pPr>
            <w:r w:rsidRPr="008733A0">
              <w:rPr>
                <w:rFonts w:ascii="標楷體" w:eastAsia="標楷體" w:hAnsi="標楷體"/>
                <w:snapToGrid w:val="0"/>
                <w:kern w:val="0"/>
                <w:sz w:val="20"/>
              </w:rPr>
              <w:t>年度</w:t>
            </w:r>
          </w:p>
        </w:tc>
        <w:tc>
          <w:tcPr>
            <w:tcW w:w="1428" w:type="dxa"/>
            <w:vAlign w:val="center"/>
          </w:tcPr>
          <w:p w14:paraId="3B02B44B" w14:textId="77777777" w:rsidR="00D94866" w:rsidRPr="008733A0" w:rsidRDefault="00D94866" w:rsidP="00971236">
            <w:pPr>
              <w:overflowPunct w:val="0"/>
              <w:snapToGrid w:val="0"/>
              <w:spacing w:line="320" w:lineRule="exact"/>
              <w:jc w:val="center"/>
              <w:textAlignment w:val="center"/>
              <w:rPr>
                <w:rFonts w:ascii="標楷體" w:eastAsia="標楷體" w:hAnsi="標楷體"/>
                <w:snapToGrid w:val="0"/>
                <w:kern w:val="0"/>
                <w:sz w:val="20"/>
              </w:rPr>
            </w:pPr>
            <w:r w:rsidRPr="008733A0">
              <w:rPr>
                <w:rFonts w:ascii="標楷體" w:eastAsia="標楷體" w:hAnsi="標楷體"/>
                <w:snapToGrid w:val="0"/>
                <w:kern w:val="0"/>
                <w:sz w:val="20"/>
              </w:rPr>
              <w:t>月</w:t>
            </w:r>
            <w:r w:rsidRPr="008733A0">
              <w:rPr>
                <w:rFonts w:ascii="標楷體" w:eastAsia="標楷體" w:hAnsi="標楷體" w:hint="eastAsia"/>
                <w:snapToGrid w:val="0"/>
                <w:kern w:val="0"/>
                <w:sz w:val="20"/>
              </w:rPr>
              <w:t>份</w:t>
            </w:r>
          </w:p>
        </w:tc>
        <w:tc>
          <w:tcPr>
            <w:tcW w:w="1429" w:type="dxa"/>
            <w:vAlign w:val="center"/>
          </w:tcPr>
          <w:p w14:paraId="71CB6428" w14:textId="77777777" w:rsidR="00D94866" w:rsidRPr="008733A0" w:rsidRDefault="00D94866" w:rsidP="00971236">
            <w:pPr>
              <w:overflowPunct w:val="0"/>
              <w:snapToGrid w:val="0"/>
              <w:spacing w:line="320" w:lineRule="exact"/>
              <w:jc w:val="center"/>
              <w:textAlignment w:val="center"/>
              <w:rPr>
                <w:rFonts w:ascii="標楷體" w:eastAsia="標楷體" w:hAnsi="標楷體"/>
                <w:snapToGrid w:val="0"/>
                <w:kern w:val="0"/>
                <w:sz w:val="20"/>
              </w:rPr>
            </w:pPr>
            <w:r w:rsidRPr="008733A0">
              <w:rPr>
                <w:rFonts w:ascii="標楷體" w:eastAsia="標楷體" w:hAnsi="標楷體"/>
                <w:snapToGrid w:val="0"/>
                <w:kern w:val="0"/>
                <w:sz w:val="20"/>
              </w:rPr>
              <w:t>包租包管</w:t>
            </w:r>
          </w:p>
        </w:tc>
        <w:tc>
          <w:tcPr>
            <w:tcW w:w="1429" w:type="dxa"/>
            <w:vAlign w:val="center"/>
          </w:tcPr>
          <w:p w14:paraId="22CE343D" w14:textId="77777777" w:rsidR="00D94866" w:rsidRPr="008733A0" w:rsidRDefault="00D94866" w:rsidP="00971236">
            <w:pPr>
              <w:overflowPunct w:val="0"/>
              <w:snapToGrid w:val="0"/>
              <w:spacing w:line="320" w:lineRule="exact"/>
              <w:jc w:val="center"/>
              <w:textAlignment w:val="center"/>
              <w:rPr>
                <w:rFonts w:ascii="標楷體" w:eastAsia="標楷體" w:hAnsi="標楷體"/>
                <w:snapToGrid w:val="0"/>
                <w:kern w:val="0"/>
                <w:sz w:val="20"/>
              </w:rPr>
            </w:pPr>
            <w:r w:rsidRPr="008733A0">
              <w:rPr>
                <w:rFonts w:ascii="標楷體" w:eastAsia="標楷體" w:hAnsi="標楷體"/>
                <w:snapToGrid w:val="0"/>
                <w:kern w:val="0"/>
                <w:sz w:val="20"/>
              </w:rPr>
              <w:t>代租代管</w:t>
            </w:r>
          </w:p>
        </w:tc>
      </w:tr>
      <w:tr w:rsidR="00D94866" w:rsidRPr="008733A0" w14:paraId="78543E21" w14:textId="77777777" w:rsidTr="00CB387B">
        <w:trPr>
          <w:trHeight w:hRule="exact" w:val="448"/>
        </w:trPr>
        <w:tc>
          <w:tcPr>
            <w:tcW w:w="2245" w:type="dxa"/>
            <w:gridSpan w:val="2"/>
            <w:vAlign w:val="center"/>
          </w:tcPr>
          <w:p w14:paraId="1139F4FD" w14:textId="77777777" w:rsidR="00D94866" w:rsidRPr="008733A0" w:rsidRDefault="00D94866" w:rsidP="00971236">
            <w:pPr>
              <w:overflowPunct w:val="0"/>
              <w:snapToGrid w:val="0"/>
              <w:spacing w:line="320" w:lineRule="exact"/>
              <w:jc w:val="center"/>
              <w:textAlignment w:val="center"/>
              <w:rPr>
                <w:rFonts w:ascii="標楷體" w:eastAsia="標楷體" w:hAnsi="標楷體"/>
                <w:snapToGrid w:val="0"/>
                <w:kern w:val="0"/>
                <w:sz w:val="20"/>
              </w:rPr>
            </w:pPr>
            <w:r w:rsidRPr="008733A0">
              <w:rPr>
                <w:rFonts w:ascii="標楷體" w:eastAsia="標楷體" w:hAnsi="標楷體"/>
                <w:snapToGrid w:val="0"/>
                <w:kern w:val="0"/>
                <w:sz w:val="20"/>
              </w:rPr>
              <w:t>計畫目標戶數</w:t>
            </w:r>
          </w:p>
        </w:tc>
        <w:tc>
          <w:tcPr>
            <w:tcW w:w="1429" w:type="dxa"/>
            <w:vAlign w:val="center"/>
          </w:tcPr>
          <w:p w14:paraId="777836BE" w14:textId="77777777" w:rsidR="00D94866" w:rsidRPr="008733A0" w:rsidRDefault="00D94866" w:rsidP="00971236">
            <w:pPr>
              <w:overflowPunct w:val="0"/>
              <w:snapToGrid w:val="0"/>
              <w:spacing w:line="320" w:lineRule="exact"/>
              <w:ind w:rightChars="10" w:right="24"/>
              <w:jc w:val="right"/>
              <w:textAlignment w:val="center"/>
              <w:rPr>
                <w:rFonts w:ascii="標楷體" w:eastAsia="標楷體" w:hAnsi="標楷體"/>
                <w:snapToGrid w:val="0"/>
                <w:kern w:val="0"/>
                <w:sz w:val="20"/>
              </w:rPr>
            </w:pPr>
            <w:r w:rsidRPr="008733A0">
              <w:rPr>
                <w:rFonts w:ascii="標楷體" w:eastAsia="標楷體" w:hAnsi="標楷體"/>
                <w:snapToGrid w:val="0"/>
                <w:kern w:val="0"/>
                <w:sz w:val="20"/>
              </w:rPr>
              <w:t>150</w:t>
            </w:r>
          </w:p>
        </w:tc>
        <w:tc>
          <w:tcPr>
            <w:tcW w:w="1429" w:type="dxa"/>
            <w:vAlign w:val="center"/>
          </w:tcPr>
          <w:p w14:paraId="59D91700" w14:textId="77777777" w:rsidR="00D94866" w:rsidRPr="008733A0" w:rsidRDefault="00D94866" w:rsidP="00971236">
            <w:pPr>
              <w:overflowPunct w:val="0"/>
              <w:snapToGrid w:val="0"/>
              <w:spacing w:line="320" w:lineRule="exact"/>
              <w:ind w:rightChars="10" w:right="24"/>
              <w:jc w:val="right"/>
              <w:textAlignment w:val="center"/>
              <w:rPr>
                <w:rFonts w:ascii="標楷體" w:eastAsia="標楷體" w:hAnsi="標楷體"/>
                <w:snapToGrid w:val="0"/>
                <w:kern w:val="0"/>
                <w:sz w:val="20"/>
              </w:rPr>
            </w:pPr>
            <w:r w:rsidRPr="008733A0">
              <w:rPr>
                <w:rFonts w:ascii="標楷體" w:eastAsia="標楷體" w:hAnsi="標楷體"/>
                <w:snapToGrid w:val="0"/>
                <w:kern w:val="0"/>
                <w:sz w:val="20"/>
              </w:rPr>
              <w:t>150</w:t>
            </w:r>
          </w:p>
        </w:tc>
      </w:tr>
      <w:tr w:rsidR="00D94866" w:rsidRPr="008733A0" w14:paraId="229E44FC" w14:textId="77777777" w:rsidTr="00CB387B">
        <w:trPr>
          <w:trHeight w:hRule="exact" w:val="448"/>
        </w:trPr>
        <w:tc>
          <w:tcPr>
            <w:tcW w:w="2245" w:type="dxa"/>
            <w:gridSpan w:val="2"/>
            <w:vAlign w:val="center"/>
          </w:tcPr>
          <w:p w14:paraId="52E05DBD" w14:textId="239673DE" w:rsidR="00D94866" w:rsidRPr="008733A0" w:rsidRDefault="00971236" w:rsidP="00971236">
            <w:pPr>
              <w:overflowPunct w:val="0"/>
              <w:snapToGrid w:val="0"/>
              <w:spacing w:line="320" w:lineRule="exact"/>
              <w:jc w:val="center"/>
              <w:textAlignment w:val="center"/>
              <w:rPr>
                <w:rFonts w:ascii="標楷體" w:eastAsia="標楷體" w:hAnsi="標楷體"/>
                <w:b/>
                <w:snapToGrid w:val="0"/>
                <w:kern w:val="0"/>
                <w:sz w:val="20"/>
              </w:rPr>
            </w:pPr>
            <w:r>
              <w:rPr>
                <w:rFonts w:ascii="標楷體" w:eastAsia="標楷體" w:hAnsi="標楷體" w:hint="eastAsia"/>
                <w:b/>
                <w:snapToGrid w:val="0"/>
                <w:kern w:val="0"/>
                <w:sz w:val="20"/>
              </w:rPr>
              <w:t>實際執行戶數</w:t>
            </w:r>
            <w:r w:rsidR="00D94866" w:rsidRPr="008733A0">
              <w:rPr>
                <w:rFonts w:ascii="標楷體" w:eastAsia="標楷體" w:hAnsi="標楷體"/>
                <w:b/>
                <w:snapToGrid w:val="0"/>
                <w:kern w:val="0"/>
                <w:sz w:val="20"/>
              </w:rPr>
              <w:t>合計</w:t>
            </w:r>
          </w:p>
        </w:tc>
        <w:tc>
          <w:tcPr>
            <w:tcW w:w="1429" w:type="dxa"/>
            <w:vAlign w:val="center"/>
          </w:tcPr>
          <w:p w14:paraId="04790F21" w14:textId="77777777" w:rsidR="00D94866" w:rsidRPr="008733A0" w:rsidRDefault="00D94866" w:rsidP="00971236">
            <w:pPr>
              <w:overflowPunct w:val="0"/>
              <w:snapToGrid w:val="0"/>
              <w:spacing w:line="320" w:lineRule="exact"/>
              <w:ind w:rightChars="10" w:right="24"/>
              <w:jc w:val="right"/>
              <w:textAlignment w:val="center"/>
              <w:rPr>
                <w:rFonts w:ascii="標楷體" w:eastAsia="標楷體" w:hAnsi="標楷體"/>
                <w:b/>
                <w:snapToGrid w:val="0"/>
                <w:kern w:val="0"/>
                <w:sz w:val="20"/>
              </w:rPr>
            </w:pPr>
            <w:r w:rsidRPr="008733A0">
              <w:rPr>
                <w:rFonts w:ascii="標楷體" w:eastAsia="標楷體" w:hAnsi="標楷體" w:hint="eastAsia"/>
                <w:b/>
                <w:snapToGrid w:val="0"/>
                <w:kern w:val="0"/>
                <w:sz w:val="20"/>
              </w:rPr>
              <w:t>2</w:t>
            </w:r>
          </w:p>
        </w:tc>
        <w:tc>
          <w:tcPr>
            <w:tcW w:w="1429" w:type="dxa"/>
            <w:vAlign w:val="center"/>
          </w:tcPr>
          <w:p w14:paraId="334614F2" w14:textId="77777777" w:rsidR="00D94866" w:rsidRPr="008733A0" w:rsidRDefault="00D94866" w:rsidP="00971236">
            <w:pPr>
              <w:overflowPunct w:val="0"/>
              <w:snapToGrid w:val="0"/>
              <w:spacing w:line="320" w:lineRule="exact"/>
              <w:ind w:rightChars="10" w:right="24"/>
              <w:jc w:val="right"/>
              <w:textAlignment w:val="center"/>
              <w:rPr>
                <w:rFonts w:ascii="標楷體" w:eastAsia="標楷體" w:hAnsi="標楷體"/>
                <w:b/>
                <w:snapToGrid w:val="0"/>
                <w:kern w:val="0"/>
                <w:sz w:val="20"/>
              </w:rPr>
            </w:pPr>
            <w:r w:rsidRPr="008733A0">
              <w:rPr>
                <w:rFonts w:ascii="標楷體" w:eastAsia="標楷體" w:hAnsi="標楷體" w:hint="eastAsia"/>
                <w:b/>
                <w:snapToGrid w:val="0"/>
                <w:kern w:val="0"/>
                <w:sz w:val="20"/>
              </w:rPr>
              <w:t>1</w:t>
            </w:r>
          </w:p>
        </w:tc>
      </w:tr>
      <w:tr w:rsidR="00D94866" w:rsidRPr="008733A0" w14:paraId="128FD4AF" w14:textId="77777777" w:rsidTr="00CB387B">
        <w:trPr>
          <w:trHeight w:hRule="exact" w:val="448"/>
        </w:trPr>
        <w:tc>
          <w:tcPr>
            <w:tcW w:w="817" w:type="dxa"/>
            <w:vAlign w:val="center"/>
          </w:tcPr>
          <w:p w14:paraId="2CC92C73" w14:textId="77777777" w:rsidR="00D94866" w:rsidRPr="008733A0" w:rsidRDefault="00D94866" w:rsidP="00971236">
            <w:pPr>
              <w:overflowPunct w:val="0"/>
              <w:snapToGrid w:val="0"/>
              <w:spacing w:line="320" w:lineRule="exact"/>
              <w:jc w:val="center"/>
              <w:textAlignment w:val="center"/>
              <w:rPr>
                <w:rFonts w:ascii="標楷體" w:eastAsia="標楷體" w:hAnsi="標楷體"/>
                <w:snapToGrid w:val="0"/>
                <w:kern w:val="0"/>
                <w:sz w:val="20"/>
              </w:rPr>
            </w:pPr>
            <w:r w:rsidRPr="008733A0">
              <w:rPr>
                <w:rFonts w:ascii="標楷體" w:eastAsia="標楷體" w:hAnsi="標楷體"/>
                <w:snapToGrid w:val="0"/>
                <w:kern w:val="0"/>
                <w:sz w:val="20"/>
              </w:rPr>
              <w:t>109</w:t>
            </w:r>
          </w:p>
        </w:tc>
        <w:tc>
          <w:tcPr>
            <w:tcW w:w="1428" w:type="dxa"/>
            <w:vAlign w:val="center"/>
          </w:tcPr>
          <w:p w14:paraId="3CBAF465" w14:textId="2DCAC0CA" w:rsidR="00D94866" w:rsidRPr="008733A0" w:rsidRDefault="00D94866" w:rsidP="00971236">
            <w:pPr>
              <w:overflowPunct w:val="0"/>
              <w:snapToGrid w:val="0"/>
              <w:spacing w:line="320" w:lineRule="exact"/>
              <w:jc w:val="center"/>
              <w:textAlignment w:val="center"/>
              <w:rPr>
                <w:rFonts w:ascii="標楷體" w:eastAsia="標楷體" w:hAnsi="標楷體"/>
                <w:snapToGrid w:val="0"/>
                <w:kern w:val="0"/>
                <w:sz w:val="20"/>
              </w:rPr>
            </w:pPr>
            <w:r w:rsidRPr="008733A0">
              <w:rPr>
                <w:rFonts w:ascii="標楷體" w:eastAsia="標楷體" w:hAnsi="標楷體"/>
                <w:snapToGrid w:val="0"/>
                <w:kern w:val="0"/>
                <w:sz w:val="20"/>
              </w:rPr>
              <w:t>11</w:t>
            </w:r>
            <w:r w:rsidR="0057392A" w:rsidRPr="008733A0">
              <w:rPr>
                <w:rFonts w:ascii="標楷體" w:eastAsia="標楷體" w:hAnsi="標楷體" w:hint="eastAsia"/>
                <w:sz w:val="20"/>
                <w:szCs w:val="20"/>
              </w:rPr>
              <w:t>－</w:t>
            </w:r>
            <w:r w:rsidRPr="008733A0">
              <w:rPr>
                <w:rFonts w:ascii="標楷體" w:eastAsia="標楷體" w:hAnsi="標楷體"/>
                <w:snapToGrid w:val="0"/>
                <w:kern w:val="0"/>
                <w:sz w:val="20"/>
              </w:rPr>
              <w:t>12</w:t>
            </w:r>
          </w:p>
        </w:tc>
        <w:tc>
          <w:tcPr>
            <w:tcW w:w="1429" w:type="dxa"/>
            <w:vAlign w:val="center"/>
          </w:tcPr>
          <w:p w14:paraId="6B3E9E81" w14:textId="77777777" w:rsidR="00D94866" w:rsidRPr="008733A0" w:rsidRDefault="00D94866" w:rsidP="00971236">
            <w:pPr>
              <w:overflowPunct w:val="0"/>
              <w:snapToGrid w:val="0"/>
              <w:spacing w:line="320" w:lineRule="exact"/>
              <w:ind w:rightChars="10" w:right="24"/>
              <w:jc w:val="right"/>
              <w:textAlignment w:val="center"/>
              <w:rPr>
                <w:rFonts w:ascii="標楷體" w:eastAsia="標楷體" w:hAnsi="標楷體"/>
                <w:snapToGrid w:val="0"/>
                <w:kern w:val="0"/>
                <w:sz w:val="20"/>
              </w:rPr>
            </w:pPr>
            <w:r w:rsidRPr="008733A0">
              <w:rPr>
                <w:rFonts w:ascii="標楷體" w:eastAsia="標楷體" w:hAnsi="標楷體" w:hint="eastAsia"/>
                <w:sz w:val="20"/>
                <w:szCs w:val="20"/>
              </w:rPr>
              <w:t>－</w:t>
            </w:r>
          </w:p>
        </w:tc>
        <w:tc>
          <w:tcPr>
            <w:tcW w:w="1429" w:type="dxa"/>
            <w:vAlign w:val="center"/>
          </w:tcPr>
          <w:p w14:paraId="5C53B692" w14:textId="77777777" w:rsidR="00D94866" w:rsidRPr="008733A0" w:rsidRDefault="00D94866" w:rsidP="00971236">
            <w:pPr>
              <w:overflowPunct w:val="0"/>
              <w:snapToGrid w:val="0"/>
              <w:spacing w:line="320" w:lineRule="exact"/>
              <w:ind w:rightChars="10" w:right="24"/>
              <w:jc w:val="right"/>
              <w:textAlignment w:val="center"/>
              <w:rPr>
                <w:rFonts w:ascii="標楷體" w:eastAsia="標楷體" w:hAnsi="標楷體"/>
                <w:snapToGrid w:val="0"/>
                <w:kern w:val="0"/>
                <w:sz w:val="20"/>
              </w:rPr>
            </w:pPr>
            <w:r w:rsidRPr="008733A0">
              <w:rPr>
                <w:rFonts w:ascii="標楷體" w:eastAsia="標楷體" w:hAnsi="標楷體" w:hint="eastAsia"/>
                <w:sz w:val="20"/>
                <w:szCs w:val="20"/>
              </w:rPr>
              <w:t>－</w:t>
            </w:r>
          </w:p>
        </w:tc>
      </w:tr>
      <w:tr w:rsidR="00D94866" w:rsidRPr="008733A0" w14:paraId="635C568B" w14:textId="77777777" w:rsidTr="00CB387B">
        <w:trPr>
          <w:trHeight w:hRule="exact" w:val="448"/>
        </w:trPr>
        <w:tc>
          <w:tcPr>
            <w:tcW w:w="817" w:type="dxa"/>
            <w:vMerge w:val="restart"/>
            <w:vAlign w:val="center"/>
          </w:tcPr>
          <w:p w14:paraId="32DF08A7" w14:textId="77777777" w:rsidR="00D94866" w:rsidRPr="008733A0" w:rsidRDefault="00D94866" w:rsidP="00971236">
            <w:pPr>
              <w:overflowPunct w:val="0"/>
              <w:snapToGrid w:val="0"/>
              <w:spacing w:line="320" w:lineRule="exact"/>
              <w:jc w:val="center"/>
              <w:textAlignment w:val="center"/>
              <w:rPr>
                <w:rFonts w:ascii="標楷體" w:eastAsia="標楷體" w:hAnsi="標楷體"/>
                <w:snapToGrid w:val="0"/>
                <w:kern w:val="0"/>
                <w:sz w:val="20"/>
              </w:rPr>
            </w:pPr>
            <w:r w:rsidRPr="008733A0">
              <w:rPr>
                <w:rFonts w:ascii="標楷體" w:eastAsia="標楷體" w:hAnsi="標楷體"/>
                <w:snapToGrid w:val="0"/>
                <w:kern w:val="0"/>
                <w:sz w:val="20"/>
              </w:rPr>
              <w:t>110</w:t>
            </w:r>
          </w:p>
        </w:tc>
        <w:tc>
          <w:tcPr>
            <w:tcW w:w="1428" w:type="dxa"/>
            <w:vAlign w:val="center"/>
          </w:tcPr>
          <w:p w14:paraId="315BC8A8" w14:textId="401D0F7D" w:rsidR="00D94866" w:rsidRPr="008733A0" w:rsidRDefault="00D94866" w:rsidP="00971236">
            <w:pPr>
              <w:overflowPunct w:val="0"/>
              <w:snapToGrid w:val="0"/>
              <w:spacing w:line="320" w:lineRule="exact"/>
              <w:jc w:val="center"/>
              <w:textAlignment w:val="center"/>
              <w:rPr>
                <w:rFonts w:ascii="標楷體" w:eastAsia="標楷體" w:hAnsi="標楷體"/>
                <w:snapToGrid w:val="0"/>
                <w:kern w:val="0"/>
                <w:sz w:val="20"/>
              </w:rPr>
            </w:pPr>
            <w:r w:rsidRPr="008733A0">
              <w:rPr>
                <w:rFonts w:ascii="標楷體" w:eastAsia="標楷體" w:hAnsi="標楷體"/>
                <w:snapToGrid w:val="0"/>
                <w:kern w:val="0"/>
                <w:sz w:val="20"/>
              </w:rPr>
              <w:t>1</w:t>
            </w:r>
            <w:r w:rsidR="0057392A" w:rsidRPr="008733A0">
              <w:rPr>
                <w:rFonts w:ascii="標楷體" w:eastAsia="標楷體" w:hAnsi="標楷體" w:hint="eastAsia"/>
                <w:sz w:val="20"/>
                <w:szCs w:val="20"/>
              </w:rPr>
              <w:t>－</w:t>
            </w:r>
            <w:r w:rsidRPr="008733A0">
              <w:rPr>
                <w:rFonts w:ascii="標楷體" w:eastAsia="標楷體" w:hAnsi="標楷體"/>
                <w:snapToGrid w:val="0"/>
                <w:kern w:val="0"/>
                <w:sz w:val="20"/>
              </w:rPr>
              <w:t>3</w:t>
            </w:r>
          </w:p>
        </w:tc>
        <w:tc>
          <w:tcPr>
            <w:tcW w:w="1429" w:type="dxa"/>
            <w:vAlign w:val="center"/>
          </w:tcPr>
          <w:p w14:paraId="292DB4A4" w14:textId="77777777" w:rsidR="00D94866" w:rsidRPr="008733A0" w:rsidRDefault="00D94866" w:rsidP="00971236">
            <w:pPr>
              <w:overflowPunct w:val="0"/>
              <w:snapToGrid w:val="0"/>
              <w:spacing w:line="320" w:lineRule="exact"/>
              <w:ind w:rightChars="10" w:right="24"/>
              <w:jc w:val="right"/>
              <w:textAlignment w:val="center"/>
              <w:rPr>
                <w:rFonts w:ascii="標楷體" w:eastAsia="標楷體" w:hAnsi="標楷體"/>
                <w:snapToGrid w:val="0"/>
                <w:kern w:val="0"/>
                <w:sz w:val="20"/>
              </w:rPr>
            </w:pPr>
            <w:r w:rsidRPr="008733A0">
              <w:rPr>
                <w:rFonts w:ascii="標楷體" w:eastAsia="標楷體" w:hAnsi="標楷體" w:hint="eastAsia"/>
                <w:sz w:val="20"/>
                <w:szCs w:val="20"/>
              </w:rPr>
              <w:t>－</w:t>
            </w:r>
          </w:p>
        </w:tc>
        <w:tc>
          <w:tcPr>
            <w:tcW w:w="1429" w:type="dxa"/>
            <w:vAlign w:val="center"/>
          </w:tcPr>
          <w:p w14:paraId="5977C8B9" w14:textId="77777777" w:rsidR="00D94866" w:rsidRPr="008733A0" w:rsidRDefault="00D94866" w:rsidP="00971236">
            <w:pPr>
              <w:overflowPunct w:val="0"/>
              <w:snapToGrid w:val="0"/>
              <w:spacing w:line="320" w:lineRule="exact"/>
              <w:ind w:rightChars="10" w:right="24"/>
              <w:jc w:val="right"/>
              <w:textAlignment w:val="center"/>
              <w:rPr>
                <w:rFonts w:ascii="標楷體" w:eastAsia="標楷體" w:hAnsi="標楷體"/>
                <w:snapToGrid w:val="0"/>
                <w:kern w:val="0"/>
                <w:sz w:val="20"/>
              </w:rPr>
            </w:pPr>
            <w:r w:rsidRPr="008733A0">
              <w:rPr>
                <w:rFonts w:ascii="標楷體" w:eastAsia="標楷體" w:hAnsi="標楷體" w:hint="eastAsia"/>
                <w:sz w:val="20"/>
                <w:szCs w:val="20"/>
              </w:rPr>
              <w:t>－</w:t>
            </w:r>
          </w:p>
        </w:tc>
      </w:tr>
      <w:tr w:rsidR="00D94866" w:rsidRPr="008733A0" w14:paraId="0DDD59C8" w14:textId="77777777" w:rsidTr="00CB387B">
        <w:trPr>
          <w:trHeight w:hRule="exact" w:val="448"/>
        </w:trPr>
        <w:tc>
          <w:tcPr>
            <w:tcW w:w="817" w:type="dxa"/>
            <w:vMerge/>
            <w:vAlign w:val="center"/>
          </w:tcPr>
          <w:p w14:paraId="6870FD91" w14:textId="77777777" w:rsidR="00D94866" w:rsidRPr="008733A0" w:rsidRDefault="00D94866" w:rsidP="00971236">
            <w:pPr>
              <w:overflowPunct w:val="0"/>
              <w:snapToGrid w:val="0"/>
              <w:spacing w:line="320" w:lineRule="exact"/>
              <w:jc w:val="center"/>
              <w:textAlignment w:val="center"/>
              <w:rPr>
                <w:rFonts w:ascii="標楷體" w:eastAsia="標楷體" w:hAnsi="標楷體"/>
                <w:snapToGrid w:val="0"/>
                <w:kern w:val="0"/>
                <w:sz w:val="20"/>
              </w:rPr>
            </w:pPr>
          </w:p>
        </w:tc>
        <w:tc>
          <w:tcPr>
            <w:tcW w:w="1428" w:type="dxa"/>
            <w:vAlign w:val="center"/>
          </w:tcPr>
          <w:p w14:paraId="51BC932B" w14:textId="77777777" w:rsidR="00D94866" w:rsidRPr="008733A0" w:rsidRDefault="00D94866" w:rsidP="00971236">
            <w:pPr>
              <w:overflowPunct w:val="0"/>
              <w:snapToGrid w:val="0"/>
              <w:spacing w:line="320" w:lineRule="exact"/>
              <w:jc w:val="center"/>
              <w:textAlignment w:val="center"/>
              <w:rPr>
                <w:rFonts w:ascii="標楷體" w:eastAsia="標楷體" w:hAnsi="標楷體"/>
                <w:snapToGrid w:val="0"/>
                <w:kern w:val="0"/>
                <w:sz w:val="20"/>
              </w:rPr>
            </w:pPr>
            <w:r w:rsidRPr="008733A0">
              <w:rPr>
                <w:rFonts w:ascii="標楷體" w:eastAsia="標楷體" w:hAnsi="標楷體"/>
                <w:snapToGrid w:val="0"/>
                <w:kern w:val="0"/>
                <w:sz w:val="20"/>
              </w:rPr>
              <w:t>4</w:t>
            </w:r>
          </w:p>
        </w:tc>
        <w:tc>
          <w:tcPr>
            <w:tcW w:w="1429" w:type="dxa"/>
            <w:vAlign w:val="center"/>
          </w:tcPr>
          <w:p w14:paraId="4A66BD40" w14:textId="77777777" w:rsidR="00D94866" w:rsidRPr="008733A0" w:rsidRDefault="00D94866" w:rsidP="00971236">
            <w:pPr>
              <w:overflowPunct w:val="0"/>
              <w:snapToGrid w:val="0"/>
              <w:spacing w:line="320" w:lineRule="exact"/>
              <w:ind w:rightChars="10" w:right="24"/>
              <w:jc w:val="right"/>
              <w:textAlignment w:val="center"/>
              <w:rPr>
                <w:rFonts w:ascii="標楷體" w:eastAsia="標楷體" w:hAnsi="標楷體"/>
                <w:snapToGrid w:val="0"/>
                <w:kern w:val="0"/>
                <w:sz w:val="20"/>
              </w:rPr>
            </w:pPr>
            <w:r w:rsidRPr="008733A0">
              <w:rPr>
                <w:rFonts w:ascii="標楷體" w:eastAsia="標楷體" w:hAnsi="標楷體" w:hint="eastAsia"/>
                <w:snapToGrid w:val="0"/>
                <w:kern w:val="0"/>
                <w:sz w:val="20"/>
              </w:rPr>
              <w:t>2</w:t>
            </w:r>
          </w:p>
        </w:tc>
        <w:tc>
          <w:tcPr>
            <w:tcW w:w="1429" w:type="dxa"/>
            <w:vAlign w:val="center"/>
          </w:tcPr>
          <w:p w14:paraId="627717EA" w14:textId="77777777" w:rsidR="00D94866" w:rsidRPr="008733A0" w:rsidRDefault="00D94866" w:rsidP="00971236">
            <w:pPr>
              <w:overflowPunct w:val="0"/>
              <w:snapToGrid w:val="0"/>
              <w:spacing w:line="320" w:lineRule="exact"/>
              <w:ind w:rightChars="10" w:right="24"/>
              <w:jc w:val="right"/>
              <w:textAlignment w:val="center"/>
              <w:rPr>
                <w:rFonts w:ascii="標楷體" w:eastAsia="標楷體" w:hAnsi="標楷體"/>
                <w:snapToGrid w:val="0"/>
                <w:kern w:val="0"/>
                <w:sz w:val="20"/>
              </w:rPr>
            </w:pPr>
            <w:r w:rsidRPr="008733A0">
              <w:rPr>
                <w:rFonts w:ascii="標楷體" w:eastAsia="標楷體" w:hAnsi="標楷體" w:hint="eastAsia"/>
                <w:sz w:val="20"/>
                <w:szCs w:val="20"/>
              </w:rPr>
              <w:t>－</w:t>
            </w:r>
          </w:p>
        </w:tc>
      </w:tr>
      <w:tr w:rsidR="00D94866" w:rsidRPr="008733A0" w14:paraId="6D86E9E7" w14:textId="77777777" w:rsidTr="00CB387B">
        <w:trPr>
          <w:trHeight w:hRule="exact" w:val="448"/>
        </w:trPr>
        <w:tc>
          <w:tcPr>
            <w:tcW w:w="817" w:type="dxa"/>
            <w:vMerge/>
            <w:vAlign w:val="center"/>
          </w:tcPr>
          <w:p w14:paraId="7FCA051A" w14:textId="77777777" w:rsidR="00D94866" w:rsidRPr="008733A0" w:rsidRDefault="00D94866" w:rsidP="00971236">
            <w:pPr>
              <w:overflowPunct w:val="0"/>
              <w:snapToGrid w:val="0"/>
              <w:spacing w:line="320" w:lineRule="exact"/>
              <w:jc w:val="center"/>
              <w:textAlignment w:val="center"/>
              <w:rPr>
                <w:rFonts w:ascii="標楷體" w:eastAsia="標楷體" w:hAnsi="標楷體"/>
                <w:snapToGrid w:val="0"/>
                <w:kern w:val="0"/>
                <w:sz w:val="20"/>
              </w:rPr>
            </w:pPr>
          </w:p>
        </w:tc>
        <w:tc>
          <w:tcPr>
            <w:tcW w:w="1428" w:type="dxa"/>
            <w:vAlign w:val="center"/>
          </w:tcPr>
          <w:p w14:paraId="0432A02C" w14:textId="77777777" w:rsidR="00D94866" w:rsidRPr="008733A0" w:rsidRDefault="00D94866" w:rsidP="00971236">
            <w:pPr>
              <w:overflowPunct w:val="0"/>
              <w:snapToGrid w:val="0"/>
              <w:spacing w:line="320" w:lineRule="exact"/>
              <w:jc w:val="center"/>
              <w:textAlignment w:val="center"/>
              <w:rPr>
                <w:rFonts w:ascii="標楷體" w:eastAsia="標楷體" w:hAnsi="標楷體"/>
                <w:snapToGrid w:val="0"/>
                <w:kern w:val="0"/>
                <w:sz w:val="20"/>
              </w:rPr>
            </w:pPr>
            <w:r w:rsidRPr="008733A0">
              <w:rPr>
                <w:rFonts w:ascii="標楷體" w:eastAsia="標楷體" w:hAnsi="標楷體"/>
                <w:snapToGrid w:val="0"/>
                <w:kern w:val="0"/>
                <w:sz w:val="20"/>
              </w:rPr>
              <w:t>5</w:t>
            </w:r>
          </w:p>
        </w:tc>
        <w:tc>
          <w:tcPr>
            <w:tcW w:w="1429" w:type="dxa"/>
            <w:vAlign w:val="center"/>
          </w:tcPr>
          <w:p w14:paraId="253776DA" w14:textId="77777777" w:rsidR="00D94866" w:rsidRPr="008733A0" w:rsidRDefault="00D94866" w:rsidP="00971236">
            <w:pPr>
              <w:overflowPunct w:val="0"/>
              <w:snapToGrid w:val="0"/>
              <w:spacing w:line="320" w:lineRule="exact"/>
              <w:ind w:rightChars="10" w:right="24"/>
              <w:jc w:val="right"/>
              <w:textAlignment w:val="center"/>
              <w:rPr>
                <w:rFonts w:ascii="標楷體" w:eastAsia="標楷體" w:hAnsi="標楷體"/>
                <w:snapToGrid w:val="0"/>
                <w:kern w:val="0"/>
                <w:sz w:val="20"/>
              </w:rPr>
            </w:pPr>
            <w:r w:rsidRPr="008733A0">
              <w:rPr>
                <w:rFonts w:ascii="標楷體" w:eastAsia="標楷體" w:hAnsi="標楷體" w:hint="eastAsia"/>
                <w:sz w:val="20"/>
                <w:szCs w:val="20"/>
              </w:rPr>
              <w:t>－</w:t>
            </w:r>
          </w:p>
        </w:tc>
        <w:tc>
          <w:tcPr>
            <w:tcW w:w="1429" w:type="dxa"/>
            <w:vAlign w:val="center"/>
          </w:tcPr>
          <w:p w14:paraId="5BD74BE1" w14:textId="77777777" w:rsidR="00D94866" w:rsidRPr="008733A0" w:rsidRDefault="00D94866" w:rsidP="00971236">
            <w:pPr>
              <w:overflowPunct w:val="0"/>
              <w:snapToGrid w:val="0"/>
              <w:spacing w:line="320" w:lineRule="exact"/>
              <w:ind w:rightChars="10" w:right="24"/>
              <w:jc w:val="right"/>
              <w:textAlignment w:val="center"/>
              <w:rPr>
                <w:rFonts w:ascii="標楷體" w:eastAsia="標楷體" w:hAnsi="標楷體"/>
                <w:snapToGrid w:val="0"/>
                <w:kern w:val="0"/>
                <w:sz w:val="20"/>
              </w:rPr>
            </w:pPr>
            <w:r w:rsidRPr="008733A0">
              <w:rPr>
                <w:rFonts w:ascii="標楷體" w:eastAsia="標楷體" w:hAnsi="標楷體" w:hint="eastAsia"/>
                <w:snapToGrid w:val="0"/>
                <w:kern w:val="0"/>
                <w:sz w:val="20"/>
              </w:rPr>
              <w:t>1</w:t>
            </w:r>
          </w:p>
        </w:tc>
      </w:tr>
      <w:tr w:rsidR="00D94866" w:rsidRPr="008733A0" w14:paraId="780F641E" w14:textId="77777777" w:rsidTr="00971236">
        <w:tc>
          <w:tcPr>
            <w:tcW w:w="5103" w:type="dxa"/>
            <w:gridSpan w:val="4"/>
            <w:tcBorders>
              <w:left w:val="nil"/>
              <w:bottom w:val="nil"/>
              <w:right w:val="nil"/>
            </w:tcBorders>
            <w:vAlign w:val="center"/>
          </w:tcPr>
          <w:p w14:paraId="6BC823B9" w14:textId="77777777" w:rsidR="00D94866" w:rsidRPr="008733A0" w:rsidRDefault="00D94866" w:rsidP="00E810A8">
            <w:pPr>
              <w:overflowPunct w:val="0"/>
              <w:snapToGrid w:val="0"/>
              <w:spacing w:line="240" w:lineRule="exact"/>
              <w:rPr>
                <w:rFonts w:ascii="標楷體" w:eastAsia="標楷體" w:hAnsi="標楷體"/>
                <w:snapToGrid w:val="0"/>
                <w:kern w:val="0"/>
                <w:sz w:val="20"/>
              </w:rPr>
            </w:pPr>
            <w:r w:rsidRPr="008733A0">
              <w:rPr>
                <w:rFonts w:ascii="標楷體" w:eastAsia="標楷體" w:hAnsi="標楷體" w:cs="新細明體"/>
                <w:color w:val="000000"/>
                <w:kern w:val="0"/>
                <w:sz w:val="18"/>
                <w:szCs w:val="20"/>
              </w:rPr>
              <w:t>資料來源：整理自嘉義縣政府提供資料。</w:t>
            </w:r>
          </w:p>
        </w:tc>
      </w:tr>
    </w:tbl>
    <w:p w14:paraId="1D622D2F" w14:textId="294E5DCE" w:rsidR="008E6275" w:rsidRPr="008733A0" w:rsidRDefault="008E6275" w:rsidP="00B70911">
      <w:pPr>
        <w:kinsoku w:val="0"/>
        <w:overflowPunct w:val="0"/>
        <w:snapToGrid w:val="0"/>
        <w:spacing w:line="420" w:lineRule="exact"/>
        <w:ind w:firstLineChars="200" w:firstLine="480"/>
        <w:jc w:val="both"/>
        <w:rPr>
          <w:rFonts w:ascii="標楷體" w:eastAsia="標楷體" w:hAnsi="標楷體"/>
          <w:snapToGrid w:val="0"/>
          <w:kern w:val="0"/>
        </w:rPr>
      </w:pPr>
      <w:r w:rsidRPr="008733A0">
        <w:rPr>
          <w:rFonts w:ascii="標楷體" w:eastAsia="標楷體" w:hAnsi="標楷體" w:hint="eastAsia"/>
          <w:snapToGrid w:val="0"/>
          <w:kern w:val="0"/>
        </w:rPr>
        <w:t>該府配合內政部整合住宅補貼資源實施方案、協助單身青年及鼓勵婚育租金補貼試辦方案，108及109年度（第1次受理）租金補貼分別核定戶數為423戶及557戶；108年度協助單身青年及鼓勵婚育補助租金補貼核定戶數為72戶（僅試辦1年）。另為配合中央住宅政策，獲內政部於109年2月10日核定社會住宅包租代管第2期計畫經費5,826萬餘元，計畫目標戶數為300戶（包租包管150戶、代租代管150戶），媒合期間自109年11月19日至110年11月18日止合計1年。經查各該計畫執行情形，核有：1.辦理整合住宅補貼資源實施方案、協助單身青年及鼓勵婚育租金補貼嘉惠縣民，惟間有部分民眾重複申請住宅補貼，造成溢發情事；2.推動包租代管以落實居住安心政策，惟受託之服務廠商行銷策略顯欠積極，致已逾媒合履約期限三分之一，迄未有媒合成功案</w:t>
      </w:r>
      <w:r w:rsidR="008733A0" w:rsidRPr="008733A0">
        <w:rPr>
          <w:rFonts w:ascii="標楷體" w:eastAsia="標楷體" w:hAnsi="標楷體" w:hint="eastAsia"/>
          <w:snapToGrid w:val="0"/>
          <w:kern w:val="0"/>
        </w:rPr>
        <w:t>件，計畫推動成效不彰；3.四年期之住宅計畫及財務計畫亟待積極研訂，俾據以妥為推動住宅相關業務；4.提供稅捐稽徵機關109年度租金補貼名冊資料未臻</w:t>
      </w:r>
      <w:r w:rsidR="00D94866" w:rsidRPr="008733A0">
        <w:rPr>
          <w:rFonts w:ascii="標楷體" w:eastAsia="標楷體" w:hAnsi="標楷體" w:hint="eastAsia"/>
          <w:snapToGrid w:val="0"/>
          <w:kern w:val="0"/>
        </w:rPr>
        <w:t>確實，且未通報資料異動情形等情事，經</w:t>
      </w:r>
      <w:r w:rsidR="00B70911" w:rsidRPr="008733A0">
        <w:rPr>
          <w:rFonts w:ascii="標楷體" w:eastAsia="標楷體" w:hAnsi="標楷體" w:hint="eastAsia"/>
          <w:snapToGrid w:val="0"/>
          <w:kern w:val="0"/>
        </w:rPr>
        <w:t>函請注意檢討改善。</w:t>
      </w:r>
      <w:r w:rsidRPr="008733A0">
        <w:rPr>
          <w:rFonts w:ascii="標楷體" w:eastAsia="標楷體" w:hAnsi="標楷體" w:hint="eastAsia"/>
          <w:snapToGrid w:val="0"/>
          <w:kern w:val="0"/>
        </w:rPr>
        <w:t>據復：1.將依程序辦理追繳溢領款項；2.截至110年5月底止，已完成媒合包租包管2戶及代租代管1戶（表6），將持續督導包租代管之受託服務廠商業務執行情形；3.將積極趕辦，並依住宅計畫據以推動住宅相關業務工作；4.將依租金補貼異動情形通知地方稅捐稽徵機關，以作為是否賡續適用租稅優惠之參考。</w:t>
      </w:r>
    </w:p>
    <w:p w14:paraId="5A6C3020" w14:textId="4E160849" w:rsidR="00952B04" w:rsidRPr="009A1C4E" w:rsidRDefault="00FE63DE" w:rsidP="00FE63DE">
      <w:pPr>
        <w:overflowPunct w:val="0"/>
        <w:snapToGrid w:val="0"/>
        <w:spacing w:line="440" w:lineRule="exact"/>
        <w:ind w:firstLineChars="200" w:firstLine="561"/>
        <w:jc w:val="both"/>
        <w:rPr>
          <w:rFonts w:ascii="標楷體" w:eastAsia="標楷體" w:hAnsi="標楷體"/>
          <w:b/>
          <w:sz w:val="28"/>
          <w:szCs w:val="28"/>
        </w:rPr>
      </w:pPr>
      <w:r>
        <w:rPr>
          <w:rFonts w:ascii="標楷體" w:eastAsia="標楷體" w:hAnsi="標楷體" w:hint="eastAsia"/>
          <w:b/>
          <w:sz w:val="28"/>
          <w:szCs w:val="28"/>
        </w:rPr>
        <w:t>（</w:t>
      </w:r>
      <w:r w:rsidR="00296184" w:rsidRPr="009A1C4E">
        <w:rPr>
          <w:rFonts w:ascii="標楷體" w:eastAsia="標楷體" w:hAnsi="標楷體" w:hint="eastAsia"/>
          <w:b/>
          <w:sz w:val="28"/>
          <w:szCs w:val="28"/>
        </w:rPr>
        <w:t>二十</w:t>
      </w:r>
      <w:r w:rsidR="008E6275" w:rsidRPr="009A1C4E">
        <w:rPr>
          <w:rFonts w:ascii="標楷體" w:eastAsia="標楷體" w:hAnsi="標楷體" w:hint="eastAsia"/>
          <w:b/>
          <w:sz w:val="28"/>
          <w:szCs w:val="28"/>
        </w:rPr>
        <w:t>三</w:t>
      </w:r>
      <w:r>
        <w:rPr>
          <w:rFonts w:ascii="標楷體" w:eastAsia="標楷體" w:hAnsi="標楷體" w:hint="eastAsia"/>
          <w:b/>
          <w:sz w:val="28"/>
          <w:szCs w:val="28"/>
        </w:rPr>
        <w:t>）</w:t>
      </w:r>
      <w:r w:rsidR="00952B04" w:rsidRPr="009A1C4E">
        <w:rPr>
          <w:rFonts w:ascii="標楷體" w:eastAsia="標楷體" w:hAnsi="標楷體" w:hint="eastAsia"/>
          <w:b/>
          <w:sz w:val="28"/>
          <w:szCs w:val="28"/>
        </w:rPr>
        <w:t>維護用路安全辦理道路養護及管理作業，惟未能全面採用科學量化數據判定鋪面品質，又未善用資訊平台統計數據作為後續養護計畫之依據，允宜檢討改進。</w:t>
      </w:r>
    </w:p>
    <w:p w14:paraId="037F237B" w14:textId="46F52CCF" w:rsidR="00952B04" w:rsidRPr="000F1E7F" w:rsidRDefault="00CF2E83" w:rsidP="00654BC4">
      <w:pPr>
        <w:overflowPunct w:val="0"/>
        <w:autoSpaceDE w:val="0"/>
        <w:autoSpaceDN w:val="0"/>
        <w:adjustRightInd w:val="0"/>
        <w:snapToGrid w:val="0"/>
        <w:spacing w:line="420" w:lineRule="exact"/>
        <w:ind w:firstLine="533"/>
        <w:jc w:val="both"/>
        <w:rPr>
          <w:rFonts w:ascii="標楷體" w:eastAsia="標楷體" w:hAnsi="標楷體"/>
          <w:szCs w:val="32"/>
          <w:highlight w:val="yellow"/>
        </w:rPr>
      </w:pPr>
      <w:r>
        <w:rPr>
          <w:noProof/>
        </w:rPr>
        <w:lastRenderedPageBreak/>
        <w:drawing>
          <wp:anchor distT="0" distB="0" distL="114300" distR="114300" simplePos="0" relativeHeight="251696128" behindDoc="0" locked="0" layoutInCell="1" allowOverlap="1" wp14:anchorId="2B193176" wp14:editId="328DC12F">
            <wp:simplePos x="0" y="0"/>
            <wp:positionH relativeFrom="margin">
              <wp:posOffset>2175510</wp:posOffset>
            </wp:positionH>
            <wp:positionV relativeFrom="margin">
              <wp:posOffset>408305</wp:posOffset>
            </wp:positionV>
            <wp:extent cx="4478020" cy="3034030"/>
            <wp:effectExtent l="0" t="0" r="0" b="0"/>
            <wp:wrapSquare wrapText="bothSides"/>
            <wp:docPr id="42093" name="圖表 42093"/>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14:sizeRelH relativeFrom="page">
              <wp14:pctWidth>0</wp14:pctWidth>
            </wp14:sizeRelH>
            <wp14:sizeRelV relativeFrom="page">
              <wp14:pctHeight>0</wp14:pctHeight>
            </wp14:sizeRelV>
          </wp:anchor>
        </w:drawing>
      </w:r>
      <w:r w:rsidR="00952B04" w:rsidRPr="000F1E7F">
        <w:rPr>
          <w:rFonts w:ascii="標楷體" w:eastAsia="標楷體" w:hAnsi="標楷體" w:hint="eastAsia"/>
          <w:szCs w:val="32"/>
        </w:rPr>
        <w:t>該府107至109年度道路維護經費預算數為3億9,746萬餘元、4億3,497萬餘元、3億9,304萬餘元，執行數為3億4,992萬餘元、3億9,250萬餘元、3億596萬餘元，執行率為88.03％、90.23％、77.84％</w:t>
      </w:r>
      <w:r w:rsidR="00952B04" w:rsidRPr="000F1E7F">
        <w:rPr>
          <w:rFonts w:ascii="標楷體" w:eastAsia="標楷體" w:hAnsi="標楷體" w:hint="eastAsia"/>
          <w:noProof/>
        </w:rPr>
        <w:t>（</w:t>
      </w:r>
      <w:r w:rsidR="00952B04" w:rsidRPr="000F1E7F">
        <w:rPr>
          <w:rFonts w:ascii="標楷體" w:eastAsia="標楷體" w:hAnsi="標楷體" w:hint="eastAsia"/>
          <w:szCs w:val="32"/>
        </w:rPr>
        <w:t>圖</w:t>
      </w:r>
      <w:r w:rsidR="00296184" w:rsidRPr="000F1E7F">
        <w:rPr>
          <w:rFonts w:ascii="標楷體" w:eastAsia="標楷體" w:hAnsi="標楷體" w:hint="eastAsia"/>
          <w:szCs w:val="32"/>
        </w:rPr>
        <w:t>1</w:t>
      </w:r>
      <w:r w:rsidR="008E6275" w:rsidRPr="000F1E7F">
        <w:rPr>
          <w:rFonts w:ascii="標楷體" w:eastAsia="標楷體" w:hAnsi="標楷體" w:hint="eastAsia"/>
          <w:szCs w:val="32"/>
        </w:rPr>
        <w:t>4</w:t>
      </w:r>
      <w:r w:rsidR="00952B04" w:rsidRPr="000F1E7F">
        <w:rPr>
          <w:rFonts w:ascii="標楷體" w:eastAsia="標楷體" w:hAnsi="標楷體" w:hint="eastAsia"/>
          <w:noProof/>
        </w:rPr>
        <w:t>）</w:t>
      </w:r>
      <w:r w:rsidR="00952B04" w:rsidRPr="000F1E7F">
        <w:rPr>
          <w:rFonts w:ascii="標楷體" w:eastAsia="標楷體" w:hAnsi="標楷體" w:hint="eastAsia"/>
          <w:szCs w:val="32"/>
        </w:rPr>
        <w:t>。經查道路維護管理情形，核有：1.道路管理作為欠缺或巡查養護作業未盡覈實衍生國賠案件，又委外巡查路線間有重複情事；2.縣、鄉道之公路基本資料尚未完成清查，影響道路圖資正確性；3.未能全面採用科學量化數據判定道路鋪面品質，並作為年度審議縣、鄉道養護路段優先順序之依據；4.公共設施管線竣工圖資抽測不合格比率逾9成且誤差值頗大，允宜促請管線單位儘速修正，俾提升圖資正確性；5.未善用已建置道路管理資訊平台之道路修補相關統計數據作為後續年度養護計畫之決策依據等情事，經函請注意檢討改善。據復：1.將扣減重複巡查費用，並於明年度契約修正路線；2.函請所轄各鄉鎮市公所協助確認，並積極辦理修正；3.將於111年度縣鄉道維護計畫納入簡易型平坦儀數據，作為擇定養護路段之參考依據；4.已函文相關管線單位配合修正圖資，並加強挖掘案件竣工圖資審核及抽測，以有效管控圖資品質；5.爾後將參酌道路修補資料，並作為道路養護決策分析。</w:t>
      </w:r>
    </w:p>
    <w:p w14:paraId="3F80CFB8" w14:textId="153ED28B" w:rsidR="00B600F7" w:rsidRPr="009A1C4E" w:rsidRDefault="00B600F7" w:rsidP="00654BC4">
      <w:pPr>
        <w:overflowPunct w:val="0"/>
        <w:snapToGrid w:val="0"/>
        <w:spacing w:line="420" w:lineRule="exact"/>
        <w:ind w:firstLineChars="200" w:firstLine="561"/>
        <w:jc w:val="both"/>
        <w:rPr>
          <w:rFonts w:ascii="標楷體" w:eastAsia="標楷體" w:hAnsi="標楷體"/>
          <w:b/>
          <w:sz w:val="28"/>
          <w:szCs w:val="28"/>
        </w:rPr>
      </w:pPr>
      <w:r w:rsidRPr="009A1C4E">
        <w:rPr>
          <w:rFonts w:ascii="標楷體" w:eastAsia="標楷體" w:hAnsi="標楷體" w:hint="eastAsia"/>
          <w:b/>
          <w:sz w:val="28"/>
          <w:szCs w:val="28"/>
        </w:rPr>
        <w:t>（二十四）積極爭取經費辦理嘉義市火化場聯外道路拓寬及新闢工程計畫，以解決火化場周邊道路狹窄問題，惟第一期工程發包後未能如期開工，第二期工程迄未完成定線作業，延宕計畫執行期程，亟待研謀改善。</w:t>
      </w:r>
    </w:p>
    <w:p w14:paraId="65D3594C" w14:textId="743F1B2D" w:rsidR="00654BC4" w:rsidRDefault="00B600F7" w:rsidP="00654BC4">
      <w:pPr>
        <w:kinsoku w:val="0"/>
        <w:overflowPunct w:val="0"/>
        <w:snapToGrid w:val="0"/>
        <w:spacing w:line="420" w:lineRule="exact"/>
        <w:ind w:firstLineChars="200" w:firstLine="464"/>
        <w:jc w:val="both"/>
        <w:rPr>
          <w:rFonts w:ascii="標楷體" w:eastAsia="標楷體" w:hAnsi="標楷體"/>
          <w:snapToGrid w:val="0"/>
          <w:spacing w:val="-4"/>
          <w:kern w:val="0"/>
        </w:rPr>
      </w:pPr>
      <w:r>
        <w:rPr>
          <w:rFonts w:ascii="標楷體" w:eastAsia="標楷體" w:hAnsi="標楷體" w:hint="eastAsia"/>
          <w:snapToGrid w:val="0"/>
          <w:spacing w:val="-4"/>
          <w:kern w:val="0"/>
        </w:rPr>
        <w:t>該</w:t>
      </w:r>
      <w:r w:rsidRPr="00DD5A54">
        <w:rPr>
          <w:rFonts w:ascii="標楷體" w:eastAsia="標楷體" w:hAnsi="標楷體" w:hint="eastAsia"/>
          <w:snapToGrid w:val="0"/>
          <w:spacing w:val="-4"/>
          <w:kern w:val="0"/>
        </w:rPr>
        <w:t>府為將水上鄉嘉138線前往嘉義市殯葬管理所之道路寬度拓寬至15公尺，分獲行政院及交通部公路總局核定</w:t>
      </w:r>
      <w:r>
        <w:rPr>
          <w:rFonts w:ascii="標楷體" w:eastAsia="標楷體" w:hAnsi="標楷體" w:hint="eastAsia"/>
          <w:snapToGrid w:val="0"/>
          <w:spacing w:val="-4"/>
          <w:kern w:val="0"/>
        </w:rPr>
        <w:t>「</w:t>
      </w:r>
      <w:r w:rsidRPr="00DD5A54">
        <w:rPr>
          <w:rFonts w:ascii="標楷體" w:eastAsia="標楷體" w:hAnsi="標楷體" w:hint="eastAsia"/>
          <w:snapToGrid w:val="0"/>
          <w:spacing w:val="-4"/>
          <w:kern w:val="0"/>
        </w:rPr>
        <w:t>嘉義市火化場聯外道路拓寬及新闢工程</w:t>
      </w:r>
      <w:r>
        <w:rPr>
          <w:rFonts w:ascii="標楷體" w:eastAsia="標楷體" w:hAnsi="標楷體" w:hint="eastAsia"/>
          <w:snapToGrid w:val="0"/>
          <w:spacing w:val="-4"/>
          <w:kern w:val="0"/>
        </w:rPr>
        <w:t>」</w:t>
      </w:r>
      <w:r w:rsidRPr="00DD5A54">
        <w:rPr>
          <w:rFonts w:ascii="標楷體" w:eastAsia="標楷體" w:hAnsi="標楷體" w:hint="eastAsia"/>
          <w:snapToGrid w:val="0"/>
          <w:spacing w:val="-4"/>
          <w:kern w:val="0"/>
        </w:rPr>
        <w:t>計畫總經費3億700萬元，並分二期工程辦理</w:t>
      </w:r>
      <w:r w:rsidRPr="00B600F7">
        <w:rPr>
          <w:rFonts w:ascii="標楷體" w:eastAsia="標楷體" w:hAnsi="標楷體" w:hint="eastAsia"/>
          <w:snapToGrid w:val="0"/>
          <w:spacing w:val="-4"/>
          <w:kern w:val="0"/>
        </w:rPr>
        <w:t>（圖15）</w:t>
      </w:r>
      <w:r w:rsidRPr="00DD5A54">
        <w:rPr>
          <w:rFonts w:ascii="標楷體" w:eastAsia="標楷體" w:hAnsi="標楷體" w:hint="eastAsia"/>
          <w:snapToGrid w:val="0"/>
          <w:spacing w:val="-4"/>
          <w:kern w:val="0"/>
        </w:rPr>
        <w:t>，其中</w:t>
      </w:r>
      <w:r>
        <w:rPr>
          <w:rFonts w:ascii="標楷體" w:eastAsia="標楷體" w:hAnsi="標楷體" w:hint="eastAsia"/>
          <w:snapToGrid w:val="0"/>
          <w:spacing w:val="-4"/>
          <w:kern w:val="0"/>
        </w:rPr>
        <w:t>「</w:t>
      </w:r>
      <w:r w:rsidRPr="00DD5A54">
        <w:rPr>
          <w:rFonts w:ascii="標楷體" w:eastAsia="標楷體" w:hAnsi="標楷體" w:hint="eastAsia"/>
          <w:snapToGrid w:val="0"/>
          <w:spacing w:val="-4"/>
          <w:kern w:val="0"/>
        </w:rPr>
        <w:t>水上鄉嘉138線忠和國小至成功國小道路拓寬工程</w:t>
      </w:r>
      <w:r>
        <w:rPr>
          <w:rFonts w:ascii="標楷體" w:eastAsia="標楷體" w:hAnsi="標楷體" w:hint="eastAsia"/>
          <w:snapToGrid w:val="0"/>
          <w:spacing w:val="-4"/>
          <w:kern w:val="0"/>
        </w:rPr>
        <w:t>」（</w:t>
      </w:r>
      <w:r w:rsidRPr="00DD5A54">
        <w:rPr>
          <w:rFonts w:ascii="標楷體" w:eastAsia="標楷體" w:hAnsi="標楷體" w:hint="eastAsia"/>
          <w:snapToGrid w:val="0"/>
          <w:spacing w:val="-4"/>
          <w:kern w:val="0"/>
        </w:rPr>
        <w:t>下稱第一期工程</w:t>
      </w:r>
      <w:r>
        <w:rPr>
          <w:rFonts w:ascii="標楷體" w:eastAsia="標楷體" w:hAnsi="標楷體" w:hint="eastAsia"/>
          <w:snapToGrid w:val="0"/>
          <w:spacing w:val="-4"/>
          <w:kern w:val="0"/>
        </w:rPr>
        <w:t>）拓寬長度923公尺</w:t>
      </w:r>
      <w:r w:rsidRPr="00DD5A54">
        <w:rPr>
          <w:rFonts w:ascii="標楷體" w:eastAsia="標楷體" w:hAnsi="標楷體" w:hint="eastAsia"/>
          <w:snapToGrid w:val="0"/>
          <w:spacing w:val="-4"/>
          <w:kern w:val="0"/>
        </w:rPr>
        <w:t>，已於109年12月1日完成發包</w:t>
      </w:r>
      <w:r w:rsidR="0011158D">
        <w:rPr>
          <w:rFonts w:ascii="標楷體" w:eastAsia="標楷體" w:hAnsi="標楷體" w:hint="eastAsia"/>
          <w:snapToGrid w:val="0"/>
          <w:spacing w:val="-4"/>
          <w:kern w:val="0"/>
        </w:rPr>
        <w:t>（</w:t>
      </w:r>
      <w:r w:rsidRPr="00DD5A54">
        <w:rPr>
          <w:rFonts w:ascii="標楷體" w:eastAsia="標楷體" w:hAnsi="標楷體" w:hint="eastAsia"/>
          <w:snapToGrid w:val="0"/>
          <w:spacing w:val="-4"/>
          <w:kern w:val="0"/>
        </w:rPr>
        <w:t>契約金額6,320萬元</w:t>
      </w:r>
      <w:r w:rsidR="0011158D">
        <w:rPr>
          <w:rFonts w:ascii="標楷體" w:eastAsia="標楷體" w:hAnsi="標楷體" w:hint="eastAsia"/>
          <w:snapToGrid w:val="0"/>
          <w:spacing w:val="-4"/>
          <w:kern w:val="0"/>
        </w:rPr>
        <w:t>）</w:t>
      </w:r>
      <w:r w:rsidRPr="00DD5A54">
        <w:rPr>
          <w:rFonts w:ascii="標楷體" w:eastAsia="標楷體" w:hAnsi="標楷體" w:hint="eastAsia"/>
          <w:snapToGrid w:val="0"/>
          <w:spacing w:val="-4"/>
          <w:kern w:val="0"/>
        </w:rPr>
        <w:t>，工期300日曆天</w:t>
      </w:r>
      <w:r>
        <w:rPr>
          <w:rFonts w:ascii="標楷體" w:eastAsia="標楷體" w:hAnsi="標楷體" w:hint="eastAsia"/>
          <w:snapToGrid w:val="0"/>
          <w:spacing w:val="-4"/>
          <w:kern w:val="0"/>
        </w:rPr>
        <w:t>；</w:t>
      </w:r>
      <w:r w:rsidRPr="00DD5A54">
        <w:rPr>
          <w:rFonts w:ascii="標楷體" w:eastAsia="標楷體" w:hAnsi="標楷體" w:hint="eastAsia"/>
          <w:snapToGrid w:val="0"/>
          <w:spacing w:val="-4"/>
          <w:kern w:val="0"/>
        </w:rPr>
        <w:t>另</w:t>
      </w:r>
      <w:r>
        <w:rPr>
          <w:rFonts w:ascii="標楷體" w:eastAsia="標楷體" w:hAnsi="標楷體" w:hint="eastAsia"/>
          <w:snapToGrid w:val="0"/>
          <w:spacing w:val="-4"/>
          <w:kern w:val="0"/>
        </w:rPr>
        <w:t>「</w:t>
      </w:r>
      <w:r w:rsidRPr="00DD5A54">
        <w:rPr>
          <w:rFonts w:ascii="標楷體" w:eastAsia="標楷體" w:hAnsi="標楷體" w:hint="eastAsia"/>
          <w:snapToGrid w:val="0"/>
          <w:spacing w:val="-4"/>
          <w:kern w:val="0"/>
        </w:rPr>
        <w:t>嘉義市火化場聯外道路拓寬及新闢工程</w:t>
      </w:r>
      <w:r>
        <w:rPr>
          <w:rFonts w:ascii="標楷體" w:eastAsia="標楷體" w:hAnsi="標楷體" w:hint="eastAsia"/>
          <w:snapToGrid w:val="0"/>
          <w:spacing w:val="-4"/>
          <w:kern w:val="0"/>
        </w:rPr>
        <w:t>（第二期）」（</w:t>
      </w:r>
      <w:r w:rsidRPr="00DD5A54">
        <w:rPr>
          <w:rFonts w:ascii="標楷體" w:eastAsia="標楷體" w:hAnsi="標楷體" w:hint="eastAsia"/>
          <w:snapToGrid w:val="0"/>
          <w:spacing w:val="-4"/>
          <w:kern w:val="0"/>
        </w:rPr>
        <w:t>下稱第二期工程</w:t>
      </w:r>
      <w:r>
        <w:rPr>
          <w:rFonts w:ascii="標楷體" w:eastAsia="標楷體" w:hAnsi="標楷體" w:hint="eastAsia"/>
          <w:snapToGrid w:val="0"/>
          <w:spacing w:val="-4"/>
          <w:kern w:val="0"/>
        </w:rPr>
        <w:t>）預計拓寬長度937公尺</w:t>
      </w:r>
      <w:r w:rsidRPr="00DD5A54">
        <w:rPr>
          <w:rFonts w:ascii="標楷體" w:eastAsia="標楷體" w:hAnsi="標楷體" w:hint="eastAsia"/>
          <w:snapToGrid w:val="0"/>
          <w:spacing w:val="-4"/>
          <w:kern w:val="0"/>
        </w:rPr>
        <w:t>，</w:t>
      </w:r>
      <w:r>
        <w:rPr>
          <w:rFonts w:ascii="標楷體" w:eastAsia="標楷體" w:hAnsi="標楷體" w:hint="eastAsia"/>
          <w:snapToGrid w:val="0"/>
          <w:spacing w:val="-4"/>
          <w:kern w:val="0"/>
        </w:rPr>
        <w:t>尚待</w:t>
      </w:r>
      <w:r w:rsidRPr="00DD5A54">
        <w:rPr>
          <w:rFonts w:ascii="標楷體" w:eastAsia="標楷體" w:hAnsi="標楷體" w:hint="eastAsia"/>
          <w:snapToGrid w:val="0"/>
          <w:spacing w:val="-4"/>
          <w:kern w:val="0"/>
        </w:rPr>
        <w:t>排定</w:t>
      </w:r>
      <w:r>
        <w:rPr>
          <w:rFonts w:ascii="標楷體" w:eastAsia="標楷體" w:hAnsi="標楷體" w:hint="eastAsia"/>
          <w:snapToGrid w:val="0"/>
          <w:spacing w:val="-4"/>
          <w:kern w:val="0"/>
        </w:rPr>
        <w:t>日期</w:t>
      </w:r>
      <w:r w:rsidRPr="00DD5A54">
        <w:rPr>
          <w:rFonts w:ascii="標楷體" w:eastAsia="標楷體" w:hAnsi="標楷體" w:hint="eastAsia"/>
          <w:snapToGrid w:val="0"/>
          <w:spacing w:val="-4"/>
          <w:kern w:val="0"/>
        </w:rPr>
        <w:t>召開用地取得公聽會</w:t>
      </w:r>
      <w:r>
        <w:rPr>
          <w:rFonts w:ascii="標楷體" w:eastAsia="標楷體" w:hAnsi="標楷體" w:hint="eastAsia"/>
          <w:snapToGrid w:val="0"/>
          <w:spacing w:val="-4"/>
          <w:kern w:val="0"/>
        </w:rPr>
        <w:t>。經查</w:t>
      </w:r>
      <w:r w:rsidRPr="00D8182D">
        <w:rPr>
          <w:rFonts w:ascii="標楷體" w:eastAsia="標楷體" w:hAnsi="標楷體" w:hint="eastAsia"/>
          <w:snapToGrid w:val="0"/>
          <w:spacing w:val="-4"/>
          <w:kern w:val="0"/>
        </w:rPr>
        <w:t>計畫執行情形，核有</w:t>
      </w:r>
      <w:r>
        <w:rPr>
          <w:rFonts w:ascii="標楷體" w:eastAsia="標楷體" w:hAnsi="標楷體" w:hint="eastAsia"/>
          <w:snapToGrid w:val="0"/>
          <w:spacing w:val="-4"/>
          <w:kern w:val="0"/>
        </w:rPr>
        <w:t>：1.</w:t>
      </w:r>
      <w:r w:rsidRPr="00D8182D">
        <w:rPr>
          <w:rFonts w:ascii="標楷體" w:eastAsia="標楷體" w:hAnsi="標楷體" w:hint="eastAsia"/>
          <w:snapToGrid w:val="0"/>
          <w:spacing w:val="-4"/>
          <w:kern w:val="0"/>
        </w:rPr>
        <w:t>未事先納入水土保持相關工程及取得水土保持施工許可證，致第一期工程停工時間長達3個月餘，延宕完工時程，致無法於原定計畫期程執行完竣</w:t>
      </w:r>
      <w:r>
        <w:rPr>
          <w:rFonts w:ascii="標楷體" w:eastAsia="標楷體" w:hAnsi="標楷體" w:hint="eastAsia"/>
          <w:snapToGrid w:val="0"/>
          <w:spacing w:val="-4"/>
          <w:kern w:val="0"/>
        </w:rPr>
        <w:t>；2.</w:t>
      </w:r>
      <w:r w:rsidRPr="000B3C63">
        <w:rPr>
          <w:rFonts w:ascii="標楷體" w:eastAsia="標楷體" w:hAnsi="標楷體" w:hint="eastAsia"/>
          <w:snapToGrid w:val="0"/>
          <w:spacing w:val="-4"/>
          <w:kern w:val="0"/>
        </w:rPr>
        <w:t>水上鄉公所迄未完成第一期工程用地範圍之墳墓遷葬作業，且部分未經公告遷葬之墳墓限制基地開挖規模，須縮減原設計擋土牆尺寸、型式及後續水土保持計畫變更事宜</w:t>
      </w:r>
      <w:r w:rsidR="004E23D2" w:rsidRPr="000B3C63">
        <w:rPr>
          <w:rFonts w:ascii="標楷體" w:eastAsia="標楷體" w:hAnsi="標楷體" w:hint="eastAsia"/>
          <w:snapToGrid w:val="0"/>
          <w:spacing w:val="-4"/>
          <w:kern w:val="0"/>
        </w:rPr>
        <w:t>，致影響工進</w:t>
      </w:r>
      <w:r w:rsidR="004E23D2">
        <w:rPr>
          <w:rFonts w:ascii="標楷體" w:eastAsia="標楷體" w:hAnsi="標楷體" w:hint="eastAsia"/>
          <w:snapToGrid w:val="0"/>
          <w:spacing w:val="-4"/>
          <w:kern w:val="0"/>
        </w:rPr>
        <w:t>；3.</w:t>
      </w:r>
      <w:r w:rsidR="004E23D2" w:rsidRPr="000B3C63">
        <w:rPr>
          <w:rFonts w:ascii="標楷體" w:eastAsia="標楷體" w:hAnsi="標楷體" w:hint="eastAsia"/>
          <w:snapToGrid w:val="0"/>
          <w:spacing w:val="-4"/>
          <w:kern w:val="0"/>
        </w:rPr>
        <w:t>第二期工程原規劃路線因未獲地方民眾接受，且行經嘉雲寶塔之路段因土地持分</w:t>
      </w:r>
    </w:p>
    <w:p w14:paraId="4BAD9BDC" w14:textId="23F47527" w:rsidR="00B600F7" w:rsidRDefault="00654BC4" w:rsidP="004E23D2">
      <w:pPr>
        <w:kinsoku w:val="0"/>
        <w:overflowPunct w:val="0"/>
        <w:snapToGrid w:val="0"/>
        <w:spacing w:line="440" w:lineRule="exact"/>
        <w:jc w:val="both"/>
        <w:rPr>
          <w:rFonts w:ascii="標楷體" w:eastAsia="標楷體" w:hAnsi="標楷體"/>
          <w:snapToGrid w:val="0"/>
          <w:spacing w:val="-4"/>
          <w:kern w:val="0"/>
        </w:rPr>
      </w:pPr>
      <w:r>
        <w:rPr>
          <w:rFonts w:ascii="標楷體" w:eastAsia="標楷體" w:hAnsi="標楷體" w:hint="eastAsia"/>
          <w:noProof/>
          <w:spacing w:val="-4"/>
          <w:kern w:val="0"/>
        </w:rPr>
        <w:lastRenderedPageBreak/>
        <mc:AlternateContent>
          <mc:Choice Requires="wpg">
            <w:drawing>
              <wp:anchor distT="0" distB="0" distL="114300" distR="114300" simplePos="0" relativeHeight="251659264" behindDoc="0" locked="0" layoutInCell="1" allowOverlap="1" wp14:anchorId="480C2B32" wp14:editId="0338FA59">
                <wp:simplePos x="0" y="0"/>
                <wp:positionH relativeFrom="column">
                  <wp:posOffset>2779395</wp:posOffset>
                </wp:positionH>
                <wp:positionV relativeFrom="paragraph">
                  <wp:posOffset>342900</wp:posOffset>
                </wp:positionV>
                <wp:extent cx="3594735" cy="3001645"/>
                <wp:effectExtent l="0" t="0" r="5715" b="0"/>
                <wp:wrapSquare wrapText="bothSides"/>
                <wp:docPr id="42001" name="群組 42001"/>
                <wp:cNvGraphicFramePr/>
                <a:graphic xmlns:a="http://schemas.openxmlformats.org/drawingml/2006/main">
                  <a:graphicData uri="http://schemas.microsoft.com/office/word/2010/wordprocessingGroup">
                    <wpg:wgp>
                      <wpg:cNvGrpSpPr/>
                      <wpg:grpSpPr>
                        <a:xfrm>
                          <a:off x="0" y="0"/>
                          <a:ext cx="3594735" cy="3001645"/>
                          <a:chOff x="0" y="-50894"/>
                          <a:chExt cx="3722267" cy="3188081"/>
                        </a:xfrm>
                      </wpg:grpSpPr>
                      <wpg:grpSp>
                        <wpg:cNvPr id="42002" name="群組 42002"/>
                        <wpg:cNvGrpSpPr/>
                        <wpg:grpSpPr>
                          <a:xfrm>
                            <a:off x="0" y="-50894"/>
                            <a:ext cx="3722267" cy="3079369"/>
                            <a:chOff x="0" y="-50894"/>
                            <a:chExt cx="3722267" cy="3079369"/>
                          </a:xfrm>
                        </wpg:grpSpPr>
                        <pic:pic xmlns:pic="http://schemas.openxmlformats.org/drawingml/2006/picture">
                          <pic:nvPicPr>
                            <pic:cNvPr id="42003" name="圖片 42003"/>
                            <pic:cNvPicPr>
                              <a:picLocks noChangeAspect="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197493"/>
                              <a:ext cx="3694176" cy="2830982"/>
                            </a:xfrm>
                            <a:prstGeom prst="rect">
                              <a:avLst/>
                            </a:prstGeom>
                            <a:noFill/>
                          </pic:spPr>
                        </pic:pic>
                        <wps:wsp>
                          <wps:cNvPr id="42004" name="文字方塊 1"/>
                          <wps:cNvSpPr txBox="1"/>
                          <wps:spPr>
                            <a:xfrm>
                              <a:off x="0" y="-50894"/>
                              <a:ext cx="3722267" cy="285791"/>
                            </a:xfrm>
                            <a:prstGeom prst="rect">
                              <a:avLst/>
                            </a:prstGeom>
                          </wps:spPr>
                          <wps:txbx>
                            <w:txbxContent>
                              <w:p w14:paraId="542DE61B" w14:textId="2B814C55" w:rsidR="00F86B0A" w:rsidRPr="00183817" w:rsidRDefault="00F86B0A" w:rsidP="00B600F7">
                                <w:pPr>
                                  <w:pStyle w:val="Web"/>
                                  <w:jc w:val="center"/>
                                  <w:rPr>
                                    <w:sz w:val="28"/>
                                  </w:rPr>
                                </w:pPr>
                                <w:r w:rsidRPr="00B600F7">
                                  <w:rPr>
                                    <w:rFonts w:ascii="標楷體" w:eastAsia="標楷體" w:hAnsi="標楷體" w:cs="+mn-cs" w:hint="eastAsia"/>
                                    <w:b/>
                                    <w:bCs/>
                                    <w:szCs w:val="22"/>
                                  </w:rPr>
                                  <w:t>圖15</w:t>
                                </w:r>
                                <w:r w:rsidRPr="00FC6733">
                                  <w:rPr>
                                    <w:rFonts w:hAnsi="標楷體" w:cs="新細明體" w:hint="eastAsia"/>
                                    <w:b/>
                                    <w:bCs/>
                                    <w:color w:val="000000"/>
                                    <w:kern w:val="0"/>
                                  </w:rPr>
                                  <w:t xml:space="preserve">  </w:t>
                                </w:r>
                                <w:r w:rsidRPr="0083750F">
                                  <w:rPr>
                                    <w:rFonts w:ascii="標楷體" w:eastAsia="標楷體" w:hAnsi="標楷體" w:hint="eastAsia"/>
                                    <w:b/>
                                  </w:rPr>
                                  <w:t>嘉義市火化場</w:t>
                                </w:r>
                                <w:r>
                                  <w:rPr>
                                    <w:rFonts w:ascii="標楷體" w:eastAsia="標楷體" w:hAnsi="標楷體" w:hint="eastAsia"/>
                                    <w:b/>
                                  </w:rPr>
                                  <w:t>聯</w:t>
                                </w:r>
                                <w:r w:rsidRPr="0083750F">
                                  <w:rPr>
                                    <w:rFonts w:ascii="標楷體" w:eastAsia="標楷體" w:hAnsi="標楷體" w:hint="eastAsia"/>
                                    <w:b/>
                                  </w:rPr>
                                  <w:t>外道路拓寬及新建工程範圍</w:t>
                                </w:r>
                              </w:p>
                            </w:txbxContent>
                          </wps:txbx>
                          <wps:bodyPr wrap="square" rtlCol="0">
                            <a:noAutofit/>
                          </wps:bodyPr>
                        </wps:wsp>
                      </wpg:grpSp>
                      <wps:wsp>
                        <wps:cNvPr id="42005" name="文字方塊 1"/>
                        <wps:cNvSpPr txBox="1"/>
                        <wps:spPr>
                          <a:xfrm>
                            <a:off x="0" y="2881917"/>
                            <a:ext cx="3642360" cy="255270"/>
                          </a:xfrm>
                          <a:prstGeom prst="rect">
                            <a:avLst/>
                          </a:prstGeom>
                        </wps:spPr>
                        <wps:txbx>
                          <w:txbxContent>
                            <w:p w14:paraId="08E7846B" w14:textId="06F91247" w:rsidR="00F86B0A" w:rsidRPr="00390BB2" w:rsidRDefault="00F86B0A" w:rsidP="00B600F7">
                              <w:pPr>
                                <w:pStyle w:val="Web"/>
                                <w:rPr>
                                  <w:sz w:val="28"/>
                                </w:rPr>
                              </w:pPr>
                              <w:r w:rsidRPr="00390BB2">
                                <w:rPr>
                                  <w:rFonts w:ascii="標楷體" w:eastAsia="標楷體" w:hAnsi="標楷體" w:cs="+mn-cs" w:hint="eastAsia"/>
                                  <w:sz w:val="18"/>
                                  <w:szCs w:val="16"/>
                                </w:rPr>
                                <w:t>資料來源：</w:t>
                              </w:r>
                              <w:r>
                                <w:rPr>
                                  <w:rFonts w:ascii="標楷體" w:eastAsia="標楷體" w:hAnsi="標楷體" w:cs="+mn-cs" w:hint="eastAsia"/>
                                  <w:sz w:val="18"/>
                                  <w:szCs w:val="16"/>
                                </w:rPr>
                                <w:t>運用</w:t>
                              </w:r>
                              <w:r w:rsidRPr="00390BB2">
                                <w:rPr>
                                  <w:rFonts w:ascii="標楷體" w:eastAsia="標楷體" w:hAnsi="標楷體" w:cs="+mn-cs" w:hint="eastAsia"/>
                                  <w:sz w:val="18"/>
                                  <w:szCs w:val="16"/>
                                </w:rPr>
                                <w:t>Google</w:t>
                              </w:r>
                              <w:r>
                                <w:rPr>
                                  <w:rFonts w:ascii="標楷體" w:eastAsia="標楷體" w:hAnsi="標楷體" w:cs="+mn-cs" w:hint="eastAsia"/>
                                  <w:sz w:val="18"/>
                                  <w:szCs w:val="16"/>
                                </w:rPr>
                                <w:t>地圖</w:t>
                              </w:r>
                              <w:r w:rsidRPr="00390BB2">
                                <w:rPr>
                                  <w:rFonts w:ascii="標楷體" w:eastAsia="標楷體" w:hAnsi="標楷體" w:cs="+mn-cs" w:hint="eastAsia"/>
                                  <w:sz w:val="18"/>
                                  <w:szCs w:val="16"/>
                                </w:rPr>
                                <w:t>套繪嘉義縣政府提供資料。</w:t>
                              </w:r>
                            </w:p>
                          </w:txbxContent>
                        </wps:txbx>
                        <wps:bodyPr vertOverflow="clip" wrap="square" rtlCol="0"/>
                      </wps:wsp>
                    </wpg:wgp>
                  </a:graphicData>
                </a:graphic>
                <wp14:sizeRelH relativeFrom="margin">
                  <wp14:pctWidth>0</wp14:pctWidth>
                </wp14:sizeRelH>
                <wp14:sizeRelV relativeFrom="margin">
                  <wp14:pctHeight>0</wp14:pctHeight>
                </wp14:sizeRelV>
              </wp:anchor>
            </w:drawing>
          </mc:Choice>
          <mc:Fallback>
            <w:pict>
              <v:group id="群組 42001" o:spid="_x0000_s1152" style="position:absolute;left:0;text-align:left;margin-left:218.85pt;margin-top:27pt;width:283.05pt;height:236.35pt;z-index:251659264;mso-width-relative:margin;mso-height-relative:margin" coordorigin=",-508" coordsize="37222,318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">
                <v:group id="群組 42002" o:spid="_x0000_s1153" style="position:absolute;top:-508;width:37222;height:30792" coordorigin=",-508" coordsize="37222,307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h/sWHFAAAA3gAA&#10;AA8AAAAAAAAAAAAAAAAAqgIAAGRycy9kb3ducmV2LnhtbFBLBQYAAAAABAAEAPoAAACcAwAAAAA=&#10;">
                  <v:shape id="圖片 42003" o:spid="_x0000_s1154" type="#_x0000_t75" style="position:absolute;top:1974;width:36941;height:283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Q1PffFAAAA3gAAAA8AAABkcnMvZG93bnJldi54bWxEj9FqwkAURN8L/sNyhb7pJo3WkrpKKi1Y&#10;37T9gEv2mizN3g3ZNUn9elco9HGYmTPMejvaRvTUeeNYQTpPQBCXThuuFHx/fcxeQPiArLFxTAp+&#10;ycN2M3lYY67dwEfqT6ESEcI+RwV1CG0upS9rsujnriWO3tl1FkOUXSV1h0OE20Y+JcmztGg4LtTY&#10;0q6m8ud0sQoOn9e3KlsZKgZTnJfvWbq69qlSj9OxeAURaAz/4b/2XitYRGQG9zvxCsjND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kNT33xQAAAN4AAAAPAAAAAAAAAAAAAAAA&#10;AJ8CAABkcnMvZG93bnJldi54bWxQSwUGAAAAAAQABAD3AAAAkQMAAAAA&#10;">
                    <v:imagedata r:id="rId53" o:title=""/>
                    <v:path arrowok="t"/>
                  </v:shape>
                  <v:shape id="_x0000_s1155" type="#_x0000_t202" style="position:absolute;top:-508;width:37222;height:28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uomMQA&#10;AADeAAAADwAAAGRycy9kb3ducmV2LnhtbESPQWvCQBSE7wX/w/IEb3XXkhaNriIVwVOlVgVvj+wz&#10;CWbfhuxq4r93BaHHYWa+YWaLzlbiRo0vHWsYDRUI4syZknMN+7/1+xiED8gGK8ek4U4eFvPe2wxT&#10;41r+pdsu5CJC2KeooQihTqX0WUEW/dDVxNE7u8ZiiLLJpWmwjXBbyQ+lvqTFkuNCgTV9F5Rddler&#10;4fBzPh0Ttc1X9rNuXack24nUetDvllMQgbrwH361N0ZDEpEJPO/EKy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4bqJjEAAAA3gAAAA8AAAAAAAAAAAAAAAAAmAIAAGRycy9k&#10;b3ducmV2LnhtbFBLBQYAAAAABAAEAPUAAACJAwAAAAA=&#10;" filled="f" stroked="f">
                    <v:textbox>
                      <w:txbxContent>
                        <w:p w14:paraId="542DE61B" w14:textId="2B814C55" w:rsidR="00F86B0A" w:rsidRPr="00183817" w:rsidRDefault="00F86B0A" w:rsidP="00B600F7">
                          <w:pPr>
                            <w:pStyle w:val="Web"/>
                            <w:jc w:val="center"/>
                            <w:rPr>
                              <w:sz w:val="28"/>
                            </w:rPr>
                          </w:pPr>
                          <w:r w:rsidRPr="00B600F7">
                            <w:rPr>
                              <w:rFonts w:ascii="標楷體" w:eastAsia="標楷體" w:hAnsi="標楷體" w:cs="+mn-cs" w:hint="eastAsia"/>
                              <w:b/>
                              <w:bCs/>
                              <w:szCs w:val="22"/>
                            </w:rPr>
                            <w:t>圖15</w:t>
                          </w:r>
                          <w:r w:rsidRPr="00FC6733">
                            <w:rPr>
                              <w:rFonts w:hAnsi="標楷體" w:cs="新細明體" w:hint="eastAsia"/>
                              <w:b/>
                              <w:bCs/>
                              <w:color w:val="000000"/>
                              <w:kern w:val="0"/>
                            </w:rPr>
                            <w:t xml:space="preserve">  </w:t>
                          </w:r>
                          <w:r w:rsidRPr="0083750F">
                            <w:rPr>
                              <w:rFonts w:ascii="標楷體" w:eastAsia="標楷體" w:hAnsi="標楷體" w:hint="eastAsia"/>
                              <w:b/>
                            </w:rPr>
                            <w:t>嘉義市火化場</w:t>
                          </w:r>
                          <w:r>
                            <w:rPr>
                              <w:rFonts w:ascii="標楷體" w:eastAsia="標楷體" w:hAnsi="標楷體" w:hint="eastAsia"/>
                              <w:b/>
                            </w:rPr>
                            <w:t>聯</w:t>
                          </w:r>
                          <w:r w:rsidRPr="0083750F">
                            <w:rPr>
                              <w:rFonts w:ascii="標楷體" w:eastAsia="標楷體" w:hAnsi="標楷體" w:hint="eastAsia"/>
                              <w:b/>
                            </w:rPr>
                            <w:t>外道路拓寬及新建工程範圍</w:t>
                          </w:r>
                        </w:p>
                      </w:txbxContent>
                    </v:textbox>
                  </v:shape>
                </v:group>
                <v:shape id="_x0000_s1156" type="#_x0000_t202" style="position:absolute;top:28819;width:36423;height:25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cNA8MA&#10;AADeAAAADwAAAGRycy9kb3ducmV2LnhtbESPT4vCMBTE7wt+h/CEva2JootWo4gi7ElZ/4G3R/Ns&#10;i81LaaKt394sLHgcZuY3zGzR2lI8qPaFYw39ngJBnDpTcKbheNh8jUH4gGywdEwanuRhMe98zDAx&#10;ruFfeuxDJiKEfYIa8hCqREqf5mTR91xFHL2rqy2GKOtMmhqbCLelHCj1LS0WHBdyrGiVU3rb362G&#10;0/Z6OQ/VLlvbUdW4Vkm2E6n1Z7ddTkEEasM7/N/+MRqGETmCvzvxCsj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VcNA8MAAADeAAAADwAAAAAAAAAAAAAAAACYAgAAZHJzL2Rv&#10;d25yZXYueG1sUEsFBgAAAAAEAAQA9QAAAIgDAAAAAA==&#10;" filled="f" stroked="f">
                  <v:textbox>
                    <w:txbxContent>
                      <w:p w14:paraId="08E7846B" w14:textId="06F91247" w:rsidR="00F86B0A" w:rsidRPr="00390BB2" w:rsidRDefault="00F86B0A" w:rsidP="00B600F7">
                        <w:pPr>
                          <w:pStyle w:val="Web"/>
                          <w:rPr>
                            <w:sz w:val="28"/>
                          </w:rPr>
                        </w:pPr>
                        <w:r w:rsidRPr="00390BB2">
                          <w:rPr>
                            <w:rFonts w:ascii="標楷體" w:eastAsia="標楷體" w:hAnsi="標楷體" w:cs="+mn-cs" w:hint="eastAsia"/>
                            <w:sz w:val="18"/>
                            <w:szCs w:val="16"/>
                          </w:rPr>
                          <w:t>資料來源：</w:t>
                        </w:r>
                        <w:r>
                          <w:rPr>
                            <w:rFonts w:ascii="標楷體" w:eastAsia="標楷體" w:hAnsi="標楷體" w:cs="+mn-cs" w:hint="eastAsia"/>
                            <w:sz w:val="18"/>
                            <w:szCs w:val="16"/>
                          </w:rPr>
                          <w:t>運用</w:t>
                        </w:r>
                        <w:r w:rsidRPr="00390BB2">
                          <w:rPr>
                            <w:rFonts w:ascii="標楷體" w:eastAsia="標楷體" w:hAnsi="標楷體" w:cs="+mn-cs" w:hint="eastAsia"/>
                            <w:sz w:val="18"/>
                            <w:szCs w:val="16"/>
                          </w:rPr>
                          <w:t>Google</w:t>
                        </w:r>
                        <w:r>
                          <w:rPr>
                            <w:rFonts w:ascii="標楷體" w:eastAsia="標楷體" w:hAnsi="標楷體" w:cs="+mn-cs" w:hint="eastAsia"/>
                            <w:sz w:val="18"/>
                            <w:szCs w:val="16"/>
                          </w:rPr>
                          <w:t>地圖</w:t>
                        </w:r>
                        <w:r w:rsidRPr="00390BB2">
                          <w:rPr>
                            <w:rFonts w:ascii="標楷體" w:eastAsia="標楷體" w:hAnsi="標楷體" w:cs="+mn-cs" w:hint="eastAsia"/>
                            <w:sz w:val="18"/>
                            <w:szCs w:val="16"/>
                          </w:rPr>
                          <w:t>套繪嘉義縣政府提供資料。</w:t>
                        </w:r>
                      </w:p>
                    </w:txbxContent>
                  </v:textbox>
                </v:shape>
                <w10:wrap type="square"/>
              </v:group>
            </w:pict>
          </mc:Fallback>
        </mc:AlternateContent>
      </w:r>
      <w:r w:rsidR="00B600F7" w:rsidRPr="000B3C63">
        <w:rPr>
          <w:rFonts w:ascii="標楷體" w:eastAsia="標楷體" w:hAnsi="標楷體" w:hint="eastAsia"/>
          <w:snapToGrid w:val="0"/>
          <w:spacing w:val="-4"/>
          <w:kern w:val="0"/>
        </w:rPr>
        <w:t>人數眾多而取得困難，致再重新調整規劃路線，未能於計畫期程內完成工程用地取得作業</w:t>
      </w:r>
      <w:r w:rsidR="00B600F7">
        <w:rPr>
          <w:rFonts w:ascii="標楷體" w:eastAsia="標楷體" w:hAnsi="標楷體" w:hint="eastAsia"/>
          <w:snapToGrid w:val="0"/>
          <w:spacing w:val="-4"/>
          <w:kern w:val="0"/>
        </w:rPr>
        <w:t>；4.</w:t>
      </w:r>
      <w:r w:rsidR="00B600F7" w:rsidRPr="000B3C63">
        <w:rPr>
          <w:rFonts w:ascii="標楷體" w:eastAsia="標楷體" w:hAnsi="標楷體" w:hint="eastAsia"/>
          <w:snapToGrid w:val="0"/>
          <w:spacing w:val="-4"/>
          <w:kern w:val="0"/>
        </w:rPr>
        <w:t>第二期工程招標前應辦事項宜依公共工程開工管制條件機</w:t>
      </w:r>
      <w:r w:rsidR="00B600F7">
        <w:rPr>
          <w:rFonts w:ascii="標楷體" w:eastAsia="標楷體" w:hAnsi="標楷體" w:hint="eastAsia"/>
          <w:snapToGrid w:val="0"/>
          <w:spacing w:val="-4"/>
          <w:kern w:val="0"/>
        </w:rPr>
        <w:t>關應辦事項檢核表確實辦理檢核，以避免再發生工程開工後即停工等</w:t>
      </w:r>
      <w:r w:rsidR="00B600F7" w:rsidRPr="00E643AF">
        <w:rPr>
          <w:rFonts w:ascii="標楷體" w:eastAsia="標楷體" w:hAnsi="標楷體" w:hint="eastAsia"/>
          <w:snapToGrid w:val="0"/>
          <w:spacing w:val="-4"/>
          <w:kern w:val="0"/>
        </w:rPr>
        <w:t>情事，經函請注意檢討改善。據復：1.</w:t>
      </w:r>
      <w:r w:rsidR="00B600F7">
        <w:rPr>
          <w:rFonts w:ascii="標楷體" w:eastAsia="標楷體" w:hAnsi="標楷體" w:hint="eastAsia"/>
          <w:snapToGrid w:val="0"/>
          <w:spacing w:val="-4"/>
          <w:kern w:val="0"/>
        </w:rPr>
        <w:t>將積極趕辦並滾動</w:t>
      </w:r>
      <w:r w:rsidR="00B600F7" w:rsidRPr="001D377E">
        <w:rPr>
          <w:rFonts w:ascii="標楷體" w:eastAsia="標楷體" w:hAnsi="標楷體" w:hint="eastAsia"/>
          <w:snapToGrid w:val="0"/>
          <w:spacing w:val="-4"/>
          <w:kern w:val="0"/>
        </w:rPr>
        <w:t>檢討</w:t>
      </w:r>
      <w:r w:rsidR="00B600F7">
        <w:rPr>
          <w:rFonts w:ascii="標楷體" w:eastAsia="標楷體" w:hAnsi="標楷體" w:hint="eastAsia"/>
          <w:snapToGrid w:val="0"/>
          <w:spacing w:val="-4"/>
          <w:kern w:val="0"/>
        </w:rPr>
        <w:t>進度</w:t>
      </w:r>
      <w:r w:rsidR="00B600F7" w:rsidRPr="001D377E">
        <w:rPr>
          <w:rFonts w:ascii="標楷體" w:eastAsia="標楷體" w:hAnsi="標楷體" w:hint="eastAsia"/>
          <w:snapToGrid w:val="0"/>
          <w:spacing w:val="-4"/>
          <w:kern w:val="0"/>
        </w:rPr>
        <w:t>，以期儘速完成</w:t>
      </w:r>
      <w:r w:rsidR="00B600F7">
        <w:rPr>
          <w:rFonts w:ascii="標楷體" w:eastAsia="標楷體" w:hAnsi="標楷體" w:hint="eastAsia"/>
          <w:snapToGrid w:val="0"/>
          <w:spacing w:val="-4"/>
          <w:kern w:val="0"/>
        </w:rPr>
        <w:t>道路拓寬工程；2.水上鄉公所已完成</w:t>
      </w:r>
      <w:r w:rsidR="00B600F7" w:rsidRPr="00CF4C82">
        <w:rPr>
          <w:rFonts w:ascii="標楷體" w:eastAsia="標楷體" w:hAnsi="標楷體" w:hint="eastAsia"/>
          <w:snapToGrid w:val="0"/>
          <w:spacing w:val="-4"/>
          <w:kern w:val="0"/>
        </w:rPr>
        <w:t>墳墓遷移，並</w:t>
      </w:r>
      <w:r w:rsidR="00B600F7">
        <w:rPr>
          <w:rFonts w:ascii="標楷體" w:eastAsia="標楷體" w:hAnsi="標楷體" w:hint="eastAsia"/>
          <w:snapToGrid w:val="0"/>
          <w:spacing w:val="-4"/>
          <w:kern w:val="0"/>
        </w:rPr>
        <w:t>將儘速</w:t>
      </w:r>
      <w:r w:rsidR="00B600F7" w:rsidRPr="00CF4C82">
        <w:rPr>
          <w:rFonts w:ascii="標楷體" w:eastAsia="標楷體" w:hAnsi="標楷體" w:hint="eastAsia"/>
          <w:snapToGrid w:val="0"/>
          <w:spacing w:val="-4"/>
          <w:kern w:val="0"/>
        </w:rPr>
        <w:t>提送水土保持計畫變更設計，避免延誤完工期程</w:t>
      </w:r>
      <w:r w:rsidR="00B600F7">
        <w:rPr>
          <w:rFonts w:ascii="標楷體" w:eastAsia="標楷體" w:hAnsi="標楷體" w:hint="eastAsia"/>
          <w:snapToGrid w:val="0"/>
          <w:spacing w:val="-4"/>
          <w:kern w:val="0"/>
        </w:rPr>
        <w:t>；3.</w:t>
      </w:r>
      <w:r w:rsidR="00B600F7" w:rsidRPr="00CF4C82">
        <w:rPr>
          <w:rFonts w:ascii="標楷體" w:eastAsia="標楷體" w:hAnsi="標楷體" w:hint="eastAsia"/>
          <w:snapToGrid w:val="0"/>
          <w:spacing w:val="-4"/>
          <w:kern w:val="0"/>
        </w:rPr>
        <w:t>將俟嚴重</w:t>
      </w:r>
      <w:r w:rsidR="00B600F7">
        <w:rPr>
          <w:rFonts w:ascii="標楷體" w:eastAsia="標楷體" w:hAnsi="標楷體" w:hint="eastAsia"/>
          <w:snapToGrid w:val="0"/>
          <w:spacing w:val="-4"/>
          <w:kern w:val="0"/>
        </w:rPr>
        <w:t>特殊傳</w:t>
      </w:r>
      <w:r w:rsidR="00B600F7" w:rsidRPr="004E23D2">
        <w:rPr>
          <w:rFonts w:ascii="標楷體" w:eastAsia="標楷體" w:hAnsi="標楷體" w:hint="eastAsia"/>
          <w:snapToGrid w:val="0"/>
          <w:spacing w:val="-8"/>
          <w:kern w:val="0"/>
        </w:rPr>
        <w:t>染性肺炎疫情緩和後積極趕辦，以利計畫推動；4.將於第二期工程招標作業前確實完成檢核，以避免工程發包後無法開工情事。</w:t>
      </w:r>
    </w:p>
    <w:p w14:paraId="5E4134D7" w14:textId="5987DE20" w:rsidR="00DA7E0E" w:rsidRPr="009A1C4E" w:rsidRDefault="00DA7E0E" w:rsidP="001F1FE0">
      <w:pPr>
        <w:overflowPunct w:val="0"/>
        <w:snapToGrid w:val="0"/>
        <w:spacing w:line="440" w:lineRule="exact"/>
        <w:ind w:firstLineChars="200" w:firstLine="561"/>
        <w:jc w:val="both"/>
        <w:rPr>
          <w:rFonts w:ascii="標楷體" w:eastAsia="標楷體" w:hAnsi="標楷體"/>
          <w:b/>
          <w:sz w:val="28"/>
          <w:szCs w:val="28"/>
        </w:rPr>
      </w:pPr>
      <w:r w:rsidRPr="009A1C4E">
        <w:rPr>
          <w:rFonts w:ascii="標楷體" w:eastAsia="標楷體" w:hAnsi="標楷體" w:hint="eastAsia"/>
          <w:b/>
          <w:sz w:val="28"/>
          <w:szCs w:val="28"/>
        </w:rPr>
        <w:t>（二十五）配合中央主管機關所訂機制辦理公共工程施工廠商履約情形計分作業，惟部分工程主辦機關未主動釐正廠商資料，又未按計分基準覈實計分，影響廠商承攬公共工程履歷及計分正確性，允宜檢討改善。</w:t>
      </w:r>
    </w:p>
    <w:p w14:paraId="4EB745D7" w14:textId="77777777" w:rsidR="00F5595E" w:rsidRDefault="00DA7E0E" w:rsidP="004E23D2">
      <w:pPr>
        <w:overflowPunct w:val="0"/>
        <w:snapToGrid w:val="0"/>
        <w:spacing w:line="426" w:lineRule="exact"/>
        <w:ind w:firstLineChars="200" w:firstLine="480"/>
        <w:jc w:val="both"/>
        <w:rPr>
          <w:rFonts w:ascii="標楷體" w:eastAsia="標楷體" w:hAnsi="標楷體"/>
          <w:snapToGrid w:val="0"/>
          <w:spacing w:val="-4"/>
          <w:kern w:val="0"/>
        </w:rPr>
      </w:pPr>
      <w:r>
        <w:rPr>
          <w:rFonts w:ascii="標楷體" w:eastAsia="標楷體" w:hAnsi="標楷體" w:hint="eastAsia"/>
          <w:noProof/>
          <w:spacing w:val="-4"/>
          <w:kern w:val="0"/>
        </w:rPr>
        <mc:AlternateContent>
          <mc:Choice Requires="wpg">
            <w:drawing>
              <wp:anchor distT="0" distB="0" distL="114300" distR="114300" simplePos="0" relativeHeight="251664384" behindDoc="0" locked="0" layoutInCell="1" allowOverlap="1" wp14:anchorId="18BC73D0" wp14:editId="3BE8ECBE">
                <wp:simplePos x="0" y="0"/>
                <wp:positionH relativeFrom="column">
                  <wp:posOffset>1739900</wp:posOffset>
                </wp:positionH>
                <wp:positionV relativeFrom="paragraph">
                  <wp:posOffset>953135</wp:posOffset>
                </wp:positionV>
                <wp:extent cx="4637405" cy="3014345"/>
                <wp:effectExtent l="0" t="0" r="0" b="14605"/>
                <wp:wrapTight wrapText="bothSides">
                  <wp:wrapPolygon edited="0">
                    <wp:start x="0" y="0"/>
                    <wp:lineTo x="0" y="21568"/>
                    <wp:lineTo x="21473" y="21568"/>
                    <wp:lineTo x="21473" y="0"/>
                    <wp:lineTo x="0" y="0"/>
                  </wp:wrapPolygon>
                </wp:wrapTight>
                <wp:docPr id="42006" name="群組 42006"/>
                <wp:cNvGraphicFramePr/>
                <a:graphic xmlns:a="http://schemas.openxmlformats.org/drawingml/2006/main">
                  <a:graphicData uri="http://schemas.microsoft.com/office/word/2010/wordprocessingGroup">
                    <wpg:wgp>
                      <wpg:cNvGrpSpPr/>
                      <wpg:grpSpPr>
                        <a:xfrm>
                          <a:off x="0" y="0"/>
                          <a:ext cx="4637405" cy="3014345"/>
                          <a:chOff x="0" y="43907"/>
                          <a:chExt cx="4637837" cy="3019904"/>
                        </a:xfrm>
                      </wpg:grpSpPr>
                      <wps:wsp>
                        <wps:cNvPr id="42007" name="文字方塊 1"/>
                        <wps:cNvSpPr txBox="1"/>
                        <wps:spPr>
                          <a:xfrm>
                            <a:off x="29261" y="2655506"/>
                            <a:ext cx="4564380" cy="408305"/>
                          </a:xfrm>
                          <a:prstGeom prst="rect">
                            <a:avLst/>
                          </a:prstGeom>
                          <a:ln>
                            <a:solidFill>
                              <a:sysClr val="window" lastClr="FFFFFF"/>
                            </a:solidFill>
                          </a:ln>
                        </wps:spPr>
                        <wps:txbx>
                          <w:txbxContent>
                            <w:p w14:paraId="1E28DDF5" w14:textId="2F2C6809" w:rsidR="00F86B0A" w:rsidRPr="00390BB2" w:rsidRDefault="00F86B0A" w:rsidP="001F1FE0">
                              <w:pPr>
                                <w:pStyle w:val="Web"/>
                                <w:spacing w:line="240" w:lineRule="exact"/>
                                <w:ind w:leftChars="-30" w:left="796" w:hangingChars="482" w:hanging="868"/>
                                <w:rPr>
                                  <w:sz w:val="28"/>
                                </w:rPr>
                              </w:pPr>
                              <w:r w:rsidRPr="00390BB2">
                                <w:rPr>
                                  <w:rFonts w:ascii="標楷體" w:eastAsia="標楷體" w:hAnsi="標楷體" w:cs="+mn-cs" w:hint="eastAsia"/>
                                  <w:sz w:val="18"/>
                                  <w:szCs w:val="16"/>
                                </w:rPr>
                                <w:t>資料來源：</w:t>
                              </w:r>
                              <w:r>
                                <w:rPr>
                                  <w:rFonts w:ascii="標楷體" w:eastAsia="標楷體" w:hAnsi="標楷體" w:cs="+mn-cs" w:hint="eastAsia"/>
                                  <w:sz w:val="18"/>
                                  <w:szCs w:val="16"/>
                                </w:rPr>
                                <w:t>整理自</w:t>
                              </w:r>
                              <w:r w:rsidRPr="00B4693D">
                                <w:rPr>
                                  <w:rFonts w:ascii="標楷體" w:eastAsia="標楷體" w:hAnsi="標楷體" w:hint="eastAsia"/>
                                  <w:sz w:val="18"/>
                                </w:rPr>
                                <w:t>國土及公共治理季刊106年第19期，工程會前主任委員吳宏謀所撰「公共建設績效管理新作法」</w:t>
                              </w:r>
                              <w:r w:rsidRPr="00390BB2">
                                <w:rPr>
                                  <w:rFonts w:ascii="標楷體" w:eastAsia="標楷體" w:hAnsi="標楷體" w:cs="+mn-cs" w:hint="eastAsia"/>
                                  <w:sz w:val="18"/>
                                  <w:szCs w:val="16"/>
                                </w:rPr>
                                <w:t>。</w:t>
                              </w:r>
                            </w:p>
                          </w:txbxContent>
                        </wps:txbx>
                        <wps:bodyPr vertOverflow="clip" wrap="square" rtlCol="0">
                          <a:noAutofit/>
                        </wps:bodyPr>
                      </wps:wsp>
                      <pic:pic xmlns:pic="http://schemas.openxmlformats.org/drawingml/2006/picture">
                        <pic:nvPicPr>
                          <pic:cNvPr id="42008" name="圖片 42008"/>
                          <pic:cNvPicPr>
                            <a:picLocks noChangeAspect="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351170"/>
                            <a:ext cx="4637837" cy="2289657"/>
                          </a:xfrm>
                          <a:prstGeom prst="rect">
                            <a:avLst/>
                          </a:prstGeom>
                          <a:noFill/>
                          <a:ln>
                            <a:noFill/>
                          </a:ln>
                        </pic:spPr>
                      </pic:pic>
                      <wps:wsp>
                        <wps:cNvPr id="42009" name="文字方塊 1"/>
                        <wps:cNvSpPr txBox="1"/>
                        <wps:spPr>
                          <a:xfrm>
                            <a:off x="43891" y="43907"/>
                            <a:ext cx="4555490" cy="349250"/>
                          </a:xfrm>
                          <a:prstGeom prst="rect">
                            <a:avLst/>
                          </a:prstGeom>
                          <a:ln>
                            <a:solidFill>
                              <a:sysClr val="window" lastClr="FFFFFF"/>
                            </a:solidFill>
                          </a:ln>
                        </wps:spPr>
                        <wps:txbx>
                          <w:txbxContent>
                            <w:p w14:paraId="0DA5CC04" w14:textId="2358B858" w:rsidR="00F86B0A" w:rsidRPr="00390BB2" w:rsidRDefault="00F86B0A" w:rsidP="00E37323">
                              <w:pPr>
                                <w:pStyle w:val="Web"/>
                                <w:spacing w:line="240" w:lineRule="exact"/>
                                <w:jc w:val="center"/>
                                <w:rPr>
                                  <w:sz w:val="28"/>
                                </w:rPr>
                              </w:pPr>
                              <w:r w:rsidRPr="001A750A">
                                <w:rPr>
                                  <w:rFonts w:ascii="標楷體" w:eastAsia="標楷體" w:hAnsi="標楷體" w:cs="+mn-cs" w:hint="eastAsia"/>
                                  <w:b/>
                                  <w:bCs/>
                                  <w:szCs w:val="22"/>
                                </w:rPr>
                                <w:t>圖16</w:t>
                              </w:r>
                              <w:r w:rsidRPr="00FC6733">
                                <w:rPr>
                                  <w:rFonts w:hAnsi="標楷體" w:cs="新細明體" w:hint="eastAsia"/>
                                  <w:b/>
                                  <w:bCs/>
                                  <w:color w:val="000000"/>
                                  <w:kern w:val="0"/>
                                </w:rPr>
                                <w:t xml:space="preserve">  </w:t>
                              </w:r>
                              <w:r w:rsidRPr="00B4693D">
                                <w:rPr>
                                  <w:rFonts w:ascii="標楷體" w:eastAsia="標楷體" w:hAnsi="標楷體" w:hint="eastAsia"/>
                                  <w:b/>
                                  <w:szCs w:val="32"/>
                                </w:rPr>
                                <w:t>公共工程施工廠商履約情形計分制度五大指標</w:t>
                              </w:r>
                            </w:p>
                          </w:txbxContent>
                        </wps:txbx>
                        <wps:bodyPr wrap="square" rtlCol="0">
                          <a:noAutofit/>
                        </wps:bodyPr>
                      </wps:wsp>
                    </wpg:wgp>
                  </a:graphicData>
                </a:graphic>
                <wp14:sizeRelV relativeFrom="margin">
                  <wp14:pctHeight>0</wp14:pctHeight>
                </wp14:sizeRelV>
              </wp:anchor>
            </w:drawing>
          </mc:Choice>
          <mc:Fallback>
            <w:pict>
              <v:group id="群組 42006" o:spid="_x0000_s1157" style="position:absolute;left:0;text-align:left;margin-left:137pt;margin-top:75.05pt;width:365.15pt;height:237.35pt;z-index:251664384;mso-height-relative:margin" coordorigin=",439" coordsize="46378,301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">
                <v:shape id="_x0000_s1158" type="#_x0000_t202" style="position:absolute;left:292;top:26555;width:45644;height:40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fOJsUA&#10;AADeAAAADwAAAGRycy9kb3ducmV2LnhtbESPT4vCMBTE74LfITxhb5qqRZeuUfzDguBpqwePb5tn&#10;U7Z5KU203W+/EYQ9DjPzG2a16W0tHtT6yrGC6SQBQVw4XXGp4HL+HL+D8AFZY+2YFPySh816OFhh&#10;pl3HX/TIQykihH2GCkwITSalLwxZ9BPXEEfv5lqLIcq2lLrFLsJtLWdJspAWK44LBhvaGyp+8rtV&#10;MD/kN3cyppsu8vP37rK7ytSlSr2N+u0HiEB9+A+/2ketII3IJTzvxCsg1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p84mxQAAAN4AAAAPAAAAAAAAAAAAAAAAAJgCAABkcnMv&#10;ZG93bnJldi54bWxQSwUGAAAAAAQABAD1AAAAigMAAAAA&#10;" filled="f" strokecolor="window">
                  <v:textbox>
                    <w:txbxContent>
                      <w:p w14:paraId="1E28DDF5" w14:textId="2F2C6809" w:rsidR="00F86B0A" w:rsidRPr="00390BB2" w:rsidRDefault="00F86B0A" w:rsidP="001F1FE0">
                        <w:pPr>
                          <w:pStyle w:val="Web"/>
                          <w:spacing w:line="240" w:lineRule="exact"/>
                          <w:ind w:leftChars="-30" w:left="796" w:hangingChars="482" w:hanging="868"/>
                          <w:rPr>
                            <w:sz w:val="28"/>
                          </w:rPr>
                        </w:pPr>
                        <w:r w:rsidRPr="00390BB2">
                          <w:rPr>
                            <w:rFonts w:ascii="標楷體" w:eastAsia="標楷體" w:hAnsi="標楷體" w:cs="+mn-cs" w:hint="eastAsia"/>
                            <w:sz w:val="18"/>
                            <w:szCs w:val="16"/>
                          </w:rPr>
                          <w:t>資料來源：</w:t>
                        </w:r>
                        <w:r>
                          <w:rPr>
                            <w:rFonts w:ascii="標楷體" w:eastAsia="標楷體" w:hAnsi="標楷體" w:cs="+mn-cs" w:hint="eastAsia"/>
                            <w:sz w:val="18"/>
                            <w:szCs w:val="16"/>
                          </w:rPr>
                          <w:t>整理自</w:t>
                        </w:r>
                        <w:r w:rsidRPr="00B4693D">
                          <w:rPr>
                            <w:rFonts w:ascii="標楷體" w:eastAsia="標楷體" w:hAnsi="標楷體" w:hint="eastAsia"/>
                            <w:sz w:val="18"/>
                          </w:rPr>
                          <w:t>國土及公共治理季刊106年第19期，工程會前主任委員吳宏謀所撰「公共建設績效管理新作法」</w:t>
                        </w:r>
                        <w:r w:rsidRPr="00390BB2">
                          <w:rPr>
                            <w:rFonts w:ascii="標楷體" w:eastAsia="標楷體" w:hAnsi="標楷體" w:cs="+mn-cs" w:hint="eastAsia"/>
                            <w:sz w:val="18"/>
                            <w:szCs w:val="16"/>
                          </w:rPr>
                          <w:t>。</w:t>
                        </w:r>
                      </w:p>
                    </w:txbxContent>
                  </v:textbox>
                </v:shape>
                <v:shape id="圖片 42008" o:spid="_x0000_s1159" type="#_x0000_t75" style="position:absolute;top:3511;width:46378;height:228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E6YpjGAAAA3gAAAA8AAABkcnMvZG93bnJldi54bWxEj8FOwzAMhu9Ie4fIk7ixdIAG6pZNE9LG&#10;doNuEhxN47XVGqdKQlveHh+QOFq//8/+VpvRtaqnEBvPBuazDBRx6W3DlYHzaXf3DComZIutZzLw&#10;QxE268nNCnPrB36nvkiVEgjHHA3UKXW51rGsyWGc+Y5YsosPDpOModI24CBw1+r7LFtohw3LhRo7&#10;eqmpvBbfzsCheVjs9kP4uPTH17dY9F/Hz/2TMbfTcbsElWhM/8t/7YM18ChI+Vd0RAX0+h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TpimMYAAADeAAAADwAAAAAAAAAAAAAA&#10;AACfAgAAZHJzL2Rvd25yZXYueG1sUEsFBgAAAAAEAAQA9wAAAJIDAAAAAA==&#10;">
                  <v:imagedata r:id="rId55" o:title=""/>
                  <v:path arrowok="t"/>
                </v:shape>
                <v:shape id="_x0000_s1160" type="#_x0000_t202" style="position:absolute;left:438;top:439;width:45555;height:34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T/z8UA&#10;AADeAAAADwAAAGRycy9kb3ducmV2LnhtbESPT4vCMBTE74LfITxhb5qqRdyuUfzDguBpqwePb5tn&#10;U7Z5KU203W+/EYQ9DjPzG2a16W0tHtT6yrGC6SQBQVw4XXGp4HL+HC9B+ICssXZMCn7Jw2Y9HKww&#10;067jL3rkoRQRwj5DBSaEJpPSF4Ys+olriKN3c63FEGVbSt1iF+G2lrMkWUiLFccFgw3tDRU/+d0q&#10;mB/ymzsZ000X+fl7d9ldZepSpd5G/fYDRKA+/Idf7aNWkEbkOzzvxCsg1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P/PxQAAAN4AAAAPAAAAAAAAAAAAAAAAAJgCAABkcnMv&#10;ZG93bnJldi54bWxQSwUGAAAAAAQABAD1AAAAigMAAAAA&#10;" filled="f" strokecolor="window">
                  <v:textbox>
                    <w:txbxContent>
                      <w:p w14:paraId="0DA5CC04" w14:textId="2358B858" w:rsidR="00F86B0A" w:rsidRPr="00390BB2" w:rsidRDefault="00F86B0A" w:rsidP="00E37323">
                        <w:pPr>
                          <w:pStyle w:val="Web"/>
                          <w:spacing w:line="240" w:lineRule="exact"/>
                          <w:jc w:val="center"/>
                          <w:rPr>
                            <w:sz w:val="28"/>
                          </w:rPr>
                        </w:pPr>
                        <w:r w:rsidRPr="001A750A">
                          <w:rPr>
                            <w:rFonts w:ascii="標楷體" w:eastAsia="標楷體" w:hAnsi="標楷體" w:cs="+mn-cs" w:hint="eastAsia"/>
                            <w:b/>
                            <w:bCs/>
                            <w:szCs w:val="22"/>
                          </w:rPr>
                          <w:t>圖16</w:t>
                        </w:r>
                        <w:r w:rsidRPr="00FC6733">
                          <w:rPr>
                            <w:rFonts w:hAnsi="標楷體" w:cs="新細明體" w:hint="eastAsia"/>
                            <w:b/>
                            <w:bCs/>
                            <w:color w:val="000000"/>
                            <w:kern w:val="0"/>
                          </w:rPr>
                          <w:t xml:space="preserve">  </w:t>
                        </w:r>
                        <w:r w:rsidRPr="00B4693D">
                          <w:rPr>
                            <w:rFonts w:ascii="標楷體" w:eastAsia="標楷體" w:hAnsi="標楷體" w:hint="eastAsia"/>
                            <w:b/>
                            <w:szCs w:val="32"/>
                          </w:rPr>
                          <w:t>公共工程施工廠商履約情形計分制度五大指標</w:t>
                        </w:r>
                      </w:p>
                    </w:txbxContent>
                  </v:textbox>
                </v:shape>
                <w10:wrap type="tight"/>
              </v:group>
            </w:pict>
          </mc:Fallback>
        </mc:AlternateContent>
      </w:r>
      <w:r w:rsidRPr="00D12B87">
        <w:rPr>
          <w:rFonts w:ascii="標楷體" w:eastAsia="標楷體" w:hAnsi="標楷體" w:hint="eastAsia"/>
          <w:snapToGrid w:val="0"/>
          <w:spacing w:val="-4"/>
          <w:kern w:val="0"/>
        </w:rPr>
        <w:t>行政院公共工程委員</w:t>
      </w:r>
      <w:r>
        <w:rPr>
          <w:rFonts w:ascii="標楷體" w:eastAsia="標楷體" w:hAnsi="標楷體" w:hint="eastAsia"/>
          <w:snapToGrid w:val="0"/>
          <w:spacing w:val="-4"/>
          <w:kern w:val="0"/>
        </w:rPr>
        <w:t>會（下稱工程會）</w:t>
      </w:r>
      <w:r w:rsidRPr="00D12B87">
        <w:rPr>
          <w:rFonts w:ascii="標楷體" w:eastAsia="標楷體" w:hAnsi="標楷體" w:hint="eastAsia"/>
          <w:snapToGrid w:val="0"/>
          <w:spacing w:val="-4"/>
          <w:kern w:val="0"/>
        </w:rPr>
        <w:t>為促使公共工程施工廠商落實品質管理、環境保護、施工安全衛生之責任，自</w:t>
      </w:r>
      <w:r w:rsidRPr="00D12B87">
        <w:rPr>
          <w:rFonts w:ascii="標楷體" w:eastAsia="標楷體" w:hAnsi="標楷體"/>
          <w:snapToGrid w:val="0"/>
          <w:spacing w:val="-4"/>
          <w:kern w:val="0"/>
        </w:rPr>
        <w:t>103</w:t>
      </w:r>
      <w:r w:rsidRPr="00D12B87">
        <w:rPr>
          <w:rFonts w:ascii="標楷體" w:eastAsia="標楷體" w:hAnsi="標楷體" w:hint="eastAsia"/>
          <w:snapToGrid w:val="0"/>
          <w:spacing w:val="-4"/>
          <w:kern w:val="0"/>
        </w:rPr>
        <w:t>年</w:t>
      </w:r>
      <w:r w:rsidRPr="00D12B87">
        <w:rPr>
          <w:rFonts w:ascii="標楷體" w:eastAsia="標楷體" w:hAnsi="標楷體"/>
          <w:snapToGrid w:val="0"/>
          <w:spacing w:val="-4"/>
          <w:kern w:val="0"/>
        </w:rPr>
        <w:t>10</w:t>
      </w:r>
      <w:r w:rsidRPr="00D12B87">
        <w:rPr>
          <w:rFonts w:ascii="標楷體" w:eastAsia="標楷體" w:hAnsi="標楷體" w:hint="eastAsia"/>
          <w:snapToGrid w:val="0"/>
          <w:spacing w:val="-4"/>
          <w:kern w:val="0"/>
        </w:rPr>
        <w:t>月</w:t>
      </w:r>
      <w:r w:rsidRPr="00D12B87">
        <w:rPr>
          <w:rFonts w:ascii="標楷體" w:eastAsia="標楷體" w:hAnsi="標楷體"/>
          <w:snapToGrid w:val="0"/>
          <w:spacing w:val="-4"/>
          <w:kern w:val="0"/>
        </w:rPr>
        <w:t>27</w:t>
      </w:r>
      <w:r w:rsidRPr="00D12B87">
        <w:rPr>
          <w:rFonts w:ascii="標楷體" w:eastAsia="標楷體" w:hAnsi="標楷體" w:hint="eastAsia"/>
          <w:snapToGrid w:val="0"/>
          <w:spacing w:val="-4"/>
          <w:kern w:val="0"/>
        </w:rPr>
        <w:t>日起實施公共工程施工廠商履約情形計分要點，由工程主辦機關對其施工廠商之</w:t>
      </w:r>
      <w:r>
        <w:rPr>
          <w:rFonts w:ascii="標楷體" w:eastAsia="標楷體" w:hAnsi="標楷體" w:hint="eastAsia"/>
          <w:snapToGrid w:val="0"/>
          <w:spacing w:val="-4"/>
          <w:kern w:val="0"/>
        </w:rPr>
        <w:t>如期履約情形、履約成本及違約金、施工品質、安衛環保、民眾反映及是否停權</w:t>
      </w:r>
      <w:r w:rsidRPr="001D64BD">
        <w:rPr>
          <w:rFonts w:ascii="標楷體" w:eastAsia="標楷體" w:hAnsi="標楷體" w:hint="eastAsia"/>
          <w:snapToGrid w:val="0"/>
          <w:spacing w:val="-4"/>
          <w:kern w:val="0"/>
        </w:rPr>
        <w:t>等5項計分指標</w:t>
      </w:r>
      <w:r>
        <w:rPr>
          <w:rFonts w:ascii="標楷體" w:eastAsia="標楷體" w:hAnsi="標楷體" w:hint="eastAsia"/>
          <w:snapToGrid w:val="0"/>
          <w:spacing w:val="-4"/>
          <w:kern w:val="0"/>
        </w:rPr>
        <w:t>辦理計分作業</w:t>
      </w:r>
      <w:r w:rsidRPr="001A750A">
        <w:rPr>
          <w:rFonts w:ascii="標楷體" w:eastAsia="標楷體" w:hAnsi="標楷體" w:hint="eastAsia"/>
          <w:snapToGrid w:val="0"/>
          <w:spacing w:val="-4"/>
          <w:kern w:val="0"/>
        </w:rPr>
        <w:t>（圖</w:t>
      </w:r>
      <w:r w:rsidR="001A750A" w:rsidRPr="001A750A">
        <w:rPr>
          <w:rFonts w:ascii="標楷體" w:eastAsia="標楷體" w:hAnsi="標楷體" w:hint="eastAsia"/>
          <w:snapToGrid w:val="0"/>
          <w:spacing w:val="-4"/>
          <w:kern w:val="0"/>
        </w:rPr>
        <w:t>16</w:t>
      </w:r>
      <w:r>
        <w:rPr>
          <w:rFonts w:ascii="標楷體" w:eastAsia="標楷體" w:hAnsi="標楷體" w:hint="eastAsia"/>
          <w:snapToGrid w:val="0"/>
          <w:spacing w:val="-4"/>
          <w:kern w:val="0"/>
        </w:rPr>
        <w:t>）</w:t>
      </w:r>
      <w:r w:rsidRPr="00D12B87">
        <w:rPr>
          <w:rFonts w:ascii="標楷體" w:eastAsia="標楷體" w:hAnsi="標楷體" w:hint="eastAsia"/>
          <w:snapToGrid w:val="0"/>
          <w:spacing w:val="-4"/>
          <w:kern w:val="0"/>
        </w:rPr>
        <w:t>，再由工程會將個別工程之計分資料，開放機關及施工廠商上網查閱，以供各機關後續利用</w:t>
      </w:r>
      <w:r>
        <w:rPr>
          <w:rFonts w:ascii="標楷體" w:eastAsia="標楷體" w:hAnsi="標楷體" w:hint="eastAsia"/>
          <w:snapToGrid w:val="0"/>
          <w:spacing w:val="-4"/>
          <w:kern w:val="0"/>
        </w:rPr>
        <w:t>。經查該府及所屬機關學校辦理</w:t>
      </w:r>
      <w:r w:rsidR="00A75264">
        <w:rPr>
          <w:rFonts w:ascii="標楷體" w:eastAsia="標楷體" w:hAnsi="標楷體" w:hint="eastAsia"/>
          <w:snapToGrid w:val="0"/>
          <w:spacing w:val="-4"/>
          <w:kern w:val="0"/>
        </w:rPr>
        <w:t>施工</w:t>
      </w:r>
      <w:r>
        <w:rPr>
          <w:rFonts w:ascii="標楷體" w:eastAsia="標楷體" w:hAnsi="標楷體" w:hint="eastAsia"/>
          <w:snapToGrid w:val="0"/>
          <w:spacing w:val="-4"/>
          <w:kern w:val="0"/>
        </w:rPr>
        <w:t>廠商履約</w:t>
      </w:r>
      <w:r w:rsidRPr="00A75264">
        <w:rPr>
          <w:rFonts w:ascii="標楷體" w:eastAsia="標楷體" w:hAnsi="標楷體" w:hint="eastAsia"/>
          <w:snapToGrid w:val="0"/>
          <w:spacing w:val="-4"/>
          <w:kern w:val="0"/>
        </w:rPr>
        <w:t>情形</w:t>
      </w:r>
      <w:r w:rsidRPr="001658BC">
        <w:rPr>
          <w:rFonts w:ascii="標楷體" w:eastAsia="標楷體" w:hAnsi="標楷體" w:hint="eastAsia"/>
          <w:snapToGrid w:val="0"/>
          <w:spacing w:val="-4"/>
          <w:kern w:val="0"/>
        </w:rPr>
        <w:t>計分作業</w:t>
      </w:r>
      <w:r>
        <w:rPr>
          <w:rFonts w:ascii="標楷體" w:eastAsia="標楷體" w:hAnsi="標楷體" w:hint="eastAsia"/>
          <w:snapToGrid w:val="0"/>
          <w:spacing w:val="-4"/>
          <w:kern w:val="0"/>
        </w:rPr>
        <w:t>，核有：1.</w:t>
      </w:r>
      <w:r w:rsidRPr="00F82FDA">
        <w:rPr>
          <w:rFonts w:ascii="標楷體" w:eastAsia="標楷體" w:hAnsi="標楷體" w:hint="eastAsia"/>
          <w:snapToGrid w:val="0"/>
          <w:spacing w:val="-4"/>
          <w:kern w:val="0"/>
        </w:rPr>
        <w:t>部分工程之主辦機關人員未釐正公共工程標案管理系統之廠商統一編號與</w:t>
      </w:r>
    </w:p>
    <w:p w14:paraId="069507DB" w14:textId="67FF3440" w:rsidR="00DA7E0E" w:rsidRDefault="00DA7E0E" w:rsidP="00F5595E">
      <w:pPr>
        <w:overflowPunct w:val="0"/>
        <w:snapToGrid w:val="0"/>
        <w:spacing w:line="426" w:lineRule="exact"/>
        <w:jc w:val="both"/>
        <w:rPr>
          <w:rFonts w:ascii="標楷體" w:eastAsia="標楷體" w:hAnsi="標楷體"/>
          <w:snapToGrid w:val="0"/>
          <w:spacing w:val="-4"/>
          <w:kern w:val="0"/>
        </w:rPr>
      </w:pPr>
      <w:r w:rsidRPr="00F82FDA">
        <w:rPr>
          <w:rFonts w:ascii="標楷體" w:eastAsia="標楷體" w:hAnsi="標楷體" w:hint="eastAsia"/>
          <w:snapToGrid w:val="0"/>
          <w:spacing w:val="-4"/>
          <w:kern w:val="0"/>
        </w:rPr>
        <w:t>名稱不符情事，影響廠商承攬公共工程履歷及履約情形計分資料之正確性</w:t>
      </w:r>
      <w:r>
        <w:rPr>
          <w:rFonts w:ascii="標楷體" w:eastAsia="標楷體" w:hAnsi="標楷體" w:hint="eastAsia"/>
          <w:snapToGrid w:val="0"/>
          <w:spacing w:val="-4"/>
          <w:kern w:val="0"/>
        </w:rPr>
        <w:t>；2.</w:t>
      </w:r>
      <w:r w:rsidRPr="00F82FDA">
        <w:rPr>
          <w:rFonts w:ascii="標楷體" w:eastAsia="標楷體" w:hAnsi="標楷體" w:hint="eastAsia"/>
          <w:snapToGrid w:val="0"/>
          <w:spacing w:val="-4"/>
          <w:kern w:val="0"/>
        </w:rPr>
        <w:t>部分工程之主辦機關人員未於規定期限內填報施工廠商履約計分結果及辦理計分覆核作業，或部分工程未以書面通知施工廠商計分結果</w:t>
      </w:r>
      <w:r>
        <w:rPr>
          <w:rFonts w:ascii="標楷體" w:eastAsia="標楷體" w:hAnsi="標楷體" w:hint="eastAsia"/>
          <w:snapToGrid w:val="0"/>
          <w:spacing w:val="-4"/>
          <w:kern w:val="0"/>
        </w:rPr>
        <w:t>；3.</w:t>
      </w:r>
      <w:r w:rsidRPr="00F82FDA">
        <w:rPr>
          <w:rFonts w:ascii="標楷體" w:eastAsia="標楷體" w:hAnsi="標楷體" w:hint="eastAsia"/>
          <w:snapToGrid w:val="0"/>
          <w:spacing w:val="-4"/>
          <w:kern w:val="0"/>
        </w:rPr>
        <w:t>開口</w:t>
      </w:r>
      <w:r w:rsidRPr="00F82FDA">
        <w:rPr>
          <w:rFonts w:ascii="標楷體" w:eastAsia="標楷體" w:hAnsi="標楷體" w:hint="eastAsia"/>
          <w:snapToGrid w:val="0"/>
          <w:spacing w:val="-4"/>
          <w:kern w:val="0"/>
        </w:rPr>
        <w:lastRenderedPageBreak/>
        <w:t>契約性質之工程採購未依規定以歷次施工通知單核定工期及使用工期，核算最終核定工期、實際履約天數及逾期違約金天數，且未按計分基準算式計算，致廠商履約計分資料間有誤計情事</w:t>
      </w:r>
      <w:r>
        <w:rPr>
          <w:rFonts w:ascii="標楷體" w:eastAsia="標楷體" w:hAnsi="標楷體" w:hint="eastAsia"/>
          <w:snapToGrid w:val="0"/>
          <w:spacing w:val="-4"/>
          <w:kern w:val="0"/>
        </w:rPr>
        <w:t>；4.</w:t>
      </w:r>
      <w:r w:rsidRPr="00F82FDA">
        <w:rPr>
          <w:rFonts w:ascii="標楷體" w:eastAsia="標楷體" w:hAnsi="標楷體" w:hint="eastAsia"/>
          <w:snapToGrid w:val="0"/>
          <w:spacing w:val="-4"/>
          <w:kern w:val="0"/>
        </w:rPr>
        <w:t>工程主辦機關修正施工廠商履約計分結果，未依規定於標案管理系統註記修正次數及原因，亦未以書面通知施工廠商計分結果</w:t>
      </w:r>
      <w:r>
        <w:rPr>
          <w:rFonts w:ascii="標楷體" w:eastAsia="標楷體" w:hAnsi="標楷體" w:hint="eastAsia"/>
          <w:snapToGrid w:val="0"/>
          <w:spacing w:val="-4"/>
          <w:kern w:val="0"/>
        </w:rPr>
        <w:t>；5.</w:t>
      </w:r>
      <w:r w:rsidRPr="00FC3CFB">
        <w:rPr>
          <w:rFonts w:ascii="標楷體" w:eastAsia="標楷體" w:hAnsi="標楷體" w:hint="eastAsia"/>
          <w:snapToGrid w:val="0"/>
          <w:spacing w:val="-4"/>
          <w:kern w:val="0"/>
        </w:rPr>
        <w:t>最終核</w:t>
      </w:r>
      <w:r>
        <w:rPr>
          <w:rFonts w:ascii="標楷體" w:eastAsia="標楷體" w:hAnsi="標楷體" w:hint="eastAsia"/>
          <w:snapToGrid w:val="0"/>
          <w:spacing w:val="-4"/>
          <w:kern w:val="0"/>
        </w:rPr>
        <w:t>定工期未併計歷次主辦機關核定之展延工期，且漏未填報提前竣工天數，</w:t>
      </w:r>
      <w:r w:rsidRPr="00FC3CFB">
        <w:rPr>
          <w:rFonts w:ascii="標楷體" w:eastAsia="標楷體" w:hAnsi="標楷體" w:hint="eastAsia"/>
          <w:snapToGrid w:val="0"/>
          <w:spacing w:val="-4"/>
          <w:kern w:val="0"/>
        </w:rPr>
        <w:t>或誤將其他違約金金額填報為逾期違約金，致部分項目計分有誤，影響計分成績</w:t>
      </w:r>
      <w:r>
        <w:rPr>
          <w:rFonts w:ascii="標楷體" w:eastAsia="標楷體" w:hAnsi="標楷體" w:hint="eastAsia"/>
          <w:snapToGrid w:val="0"/>
          <w:spacing w:val="-4"/>
          <w:kern w:val="0"/>
        </w:rPr>
        <w:t>等情事，經函請注意檢討改善。據復：1.嗣後將主動更正廠商資料錯漏情形；2.將依規定期限填報資料，併同書面通知計分結果；3.將注意開口契約性質工程採購之工期核算方式，並依計分基準覈實計算分數；4.將依規定辦理計分修正作業；5.將覈實辦理計分作業。</w:t>
      </w:r>
    </w:p>
    <w:tbl>
      <w:tblPr>
        <w:tblStyle w:val="ac"/>
        <w:tblpPr w:leftFromText="180" w:rightFromText="180" w:vertAnchor="text" w:horzAnchor="margin" w:tblpXSpec="right" w:tblpY="4013"/>
        <w:tblOverlap w:val="never"/>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6369"/>
      </w:tblGrid>
      <w:tr w:rsidR="009D710C" w14:paraId="5F8A58CA" w14:textId="77777777" w:rsidTr="00F5595E">
        <w:tc>
          <w:tcPr>
            <w:tcW w:w="6369" w:type="dxa"/>
          </w:tcPr>
          <w:p w14:paraId="6FFD3294" w14:textId="77777777" w:rsidR="009D710C" w:rsidRPr="00EC088C" w:rsidRDefault="009D710C" w:rsidP="00F5595E">
            <w:pPr>
              <w:spacing w:beforeLines="20" w:before="48" w:afterLines="20" w:after="48"/>
              <w:jc w:val="center"/>
              <w:rPr>
                <w:rFonts w:ascii="標楷體" w:eastAsia="標楷體" w:hAnsi="標楷體"/>
                <w:snapToGrid w:val="0"/>
                <w:kern w:val="0"/>
              </w:rPr>
            </w:pPr>
            <w:r w:rsidRPr="00EC088C">
              <w:rPr>
                <w:rFonts w:ascii="標楷體" w:eastAsia="標楷體" w:hAnsi="標楷體" w:hint="eastAsia"/>
                <w:b/>
              </w:rPr>
              <w:t>圖17</w:t>
            </w:r>
            <w:r w:rsidRPr="00EC088C">
              <w:rPr>
                <w:rFonts w:hAnsi="標楷體" w:cs="新細明體" w:hint="eastAsia"/>
                <w:b/>
                <w:bCs/>
                <w:color w:val="000000"/>
                <w:kern w:val="0"/>
              </w:rPr>
              <w:t xml:space="preserve">  </w:t>
            </w:r>
            <w:r w:rsidRPr="00EC088C">
              <w:rPr>
                <w:rFonts w:ascii="標楷體" w:eastAsia="標楷體" w:hAnsi="標楷體" w:hint="eastAsia"/>
                <w:b/>
              </w:rPr>
              <w:t>嘉義縣轄內違法水井分布情形</w:t>
            </w:r>
          </w:p>
        </w:tc>
      </w:tr>
      <w:tr w:rsidR="009D710C" w14:paraId="337A0322" w14:textId="77777777" w:rsidTr="00F5595E">
        <w:trPr>
          <w:trHeight w:val="4387"/>
        </w:trPr>
        <w:tc>
          <w:tcPr>
            <w:tcW w:w="6369" w:type="dxa"/>
          </w:tcPr>
          <w:p w14:paraId="597D357E" w14:textId="77777777" w:rsidR="009D710C" w:rsidRDefault="009D710C" w:rsidP="00F5595E">
            <w:pPr>
              <w:kinsoku w:val="0"/>
              <w:overflowPunct w:val="0"/>
              <w:snapToGrid w:val="0"/>
              <w:spacing w:line="40" w:lineRule="exact"/>
              <w:jc w:val="both"/>
              <w:rPr>
                <w:rFonts w:ascii="標楷體" w:eastAsia="標楷體" w:hAnsi="標楷體"/>
                <w:snapToGrid w:val="0"/>
                <w:kern w:val="0"/>
              </w:rPr>
            </w:pPr>
            <w:r>
              <w:rPr>
                <w:noProof/>
              </w:rPr>
              <w:drawing>
                <wp:anchor distT="0" distB="0" distL="114300" distR="114300" simplePos="0" relativeHeight="251735040" behindDoc="1" locked="0" layoutInCell="1" allowOverlap="1" wp14:anchorId="4544DB36" wp14:editId="71CF08A5">
                  <wp:simplePos x="0" y="0"/>
                  <wp:positionH relativeFrom="column">
                    <wp:posOffset>12065</wp:posOffset>
                  </wp:positionH>
                  <wp:positionV relativeFrom="paragraph">
                    <wp:posOffset>1270</wp:posOffset>
                  </wp:positionV>
                  <wp:extent cx="3907155" cy="2706370"/>
                  <wp:effectExtent l="0" t="0" r="0" b="0"/>
                  <wp:wrapTight wrapText="bothSides">
                    <wp:wrapPolygon edited="0">
                      <wp:start x="0" y="0"/>
                      <wp:lineTo x="0" y="21438"/>
                      <wp:lineTo x="21484" y="21438"/>
                      <wp:lineTo x="21484" y="0"/>
                      <wp:lineTo x="0" y="0"/>
                    </wp:wrapPolygon>
                  </wp:wrapTight>
                  <wp:docPr id="42142" name="圖片 42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6">
                            <a:extLst>
                              <a:ext uri="{28A0092B-C50C-407E-A947-70E740481C1C}">
                                <a14:useLocalDpi xmlns:a14="http://schemas.microsoft.com/office/drawing/2010/main" val="0"/>
                              </a:ext>
                            </a:extLst>
                          </a:blip>
                          <a:srcRect r="5920"/>
                          <a:stretch/>
                        </pic:blipFill>
                        <pic:spPr bwMode="auto">
                          <a:xfrm>
                            <a:off x="0" y="0"/>
                            <a:ext cx="3907155" cy="27063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9D710C" w14:paraId="1657E6FB" w14:textId="77777777" w:rsidTr="00F5595E">
        <w:trPr>
          <w:trHeight w:val="707"/>
        </w:trPr>
        <w:tc>
          <w:tcPr>
            <w:tcW w:w="6369" w:type="dxa"/>
          </w:tcPr>
          <w:p w14:paraId="6AD6F974" w14:textId="77777777" w:rsidR="009D710C" w:rsidRPr="00EC088C" w:rsidRDefault="009D710C" w:rsidP="00F5595E">
            <w:pPr>
              <w:spacing w:line="240" w:lineRule="exact"/>
              <w:rPr>
                <w:rFonts w:ascii="標楷體" w:eastAsia="標楷體" w:hAnsi="標楷體"/>
                <w:sz w:val="18"/>
                <w:szCs w:val="18"/>
              </w:rPr>
            </w:pPr>
            <w:r w:rsidRPr="00EC088C">
              <w:rPr>
                <w:rFonts w:ascii="標楷體" w:eastAsia="標楷體" w:hAnsi="標楷體" w:hint="eastAsia"/>
                <w:sz w:val="18"/>
                <w:szCs w:val="18"/>
              </w:rPr>
              <w:t>註：1.中埔鄉、竹崎鄉、梅山鄉、番路鄉、大埔鄉及阿里山鄉等6鄉全區域</w:t>
            </w:r>
          </w:p>
          <w:p w14:paraId="542CC9A1" w14:textId="77777777" w:rsidR="009D710C" w:rsidRPr="00EC088C" w:rsidRDefault="009D710C" w:rsidP="00F5595E">
            <w:pPr>
              <w:spacing w:line="200" w:lineRule="exact"/>
              <w:ind w:firstLineChars="310" w:firstLine="558"/>
              <w:rPr>
                <w:rFonts w:ascii="標楷體" w:eastAsia="標楷體" w:hAnsi="標楷體"/>
                <w:sz w:val="18"/>
                <w:szCs w:val="18"/>
              </w:rPr>
            </w:pPr>
            <w:r w:rsidRPr="00EC088C">
              <w:rPr>
                <w:rFonts w:ascii="標楷體" w:eastAsia="標楷體" w:hAnsi="標楷體" w:hint="eastAsia"/>
                <w:sz w:val="18"/>
                <w:szCs w:val="18"/>
              </w:rPr>
              <w:t>皆未處於地下水管制區內，故未納入套疊。</w:t>
            </w:r>
          </w:p>
          <w:p w14:paraId="5540144E" w14:textId="77777777" w:rsidR="009D710C" w:rsidRDefault="009D710C" w:rsidP="00F5595E">
            <w:pPr>
              <w:kinsoku w:val="0"/>
              <w:overflowPunct w:val="0"/>
              <w:snapToGrid w:val="0"/>
              <w:spacing w:line="240" w:lineRule="exact"/>
              <w:jc w:val="both"/>
              <w:rPr>
                <w:rFonts w:ascii="標楷體" w:eastAsia="標楷體" w:hAnsi="標楷體"/>
                <w:snapToGrid w:val="0"/>
                <w:kern w:val="0"/>
              </w:rPr>
            </w:pPr>
            <w:r w:rsidRPr="00EC088C">
              <w:rPr>
                <w:rFonts w:ascii="標楷體" w:eastAsia="標楷體" w:hAnsi="標楷體" w:hint="eastAsia"/>
                <w:sz w:val="18"/>
                <w:szCs w:val="18"/>
              </w:rPr>
              <w:t xml:space="preserve">    2.資料來源：運用地理資訊系統QGIS套繪嘉義縣政府提供資料。</w:t>
            </w:r>
          </w:p>
        </w:tc>
      </w:tr>
    </w:tbl>
    <w:p w14:paraId="1E5B17AE" w14:textId="77777777" w:rsidR="00623C32" w:rsidRPr="009A1C4E" w:rsidRDefault="00623C32" w:rsidP="00F5595E">
      <w:pPr>
        <w:overflowPunct w:val="0"/>
        <w:snapToGrid w:val="0"/>
        <w:spacing w:line="426" w:lineRule="exact"/>
        <w:ind w:firstLineChars="200" w:firstLine="561"/>
        <w:jc w:val="both"/>
        <w:rPr>
          <w:rFonts w:ascii="標楷體" w:eastAsia="標楷體" w:hAnsi="標楷體"/>
          <w:b/>
          <w:sz w:val="28"/>
          <w:szCs w:val="28"/>
        </w:rPr>
      </w:pPr>
      <w:r w:rsidRPr="009A1C4E">
        <w:rPr>
          <w:rFonts w:ascii="標楷體" w:eastAsia="標楷體" w:hAnsi="標楷體" w:hint="eastAsia"/>
          <w:b/>
          <w:sz w:val="28"/>
          <w:szCs w:val="28"/>
        </w:rPr>
        <w:t>（二十六）積極辦理轄內違法水井調查作業，落實管制地下水之使用，惟違法水井納管及查察作業仍未臻周延，允宜研謀改善，以減少違法抽汲地下水，維護地下水資源。</w:t>
      </w:r>
    </w:p>
    <w:p w14:paraId="4F89C8C9" w14:textId="2A680844" w:rsidR="00EC088C" w:rsidRPr="00507E51" w:rsidRDefault="00623C32" w:rsidP="00EC088C">
      <w:pPr>
        <w:kinsoku w:val="0"/>
        <w:overflowPunct w:val="0"/>
        <w:snapToGrid w:val="0"/>
        <w:spacing w:line="440" w:lineRule="exact"/>
        <w:ind w:firstLineChars="200" w:firstLine="480"/>
        <w:jc w:val="distribute"/>
        <w:rPr>
          <w:rFonts w:ascii="標楷體" w:eastAsia="標楷體" w:hAnsi="標楷體"/>
          <w:snapToGrid w:val="0"/>
          <w:kern w:val="0"/>
        </w:rPr>
      </w:pPr>
      <w:r w:rsidRPr="00EC5B32">
        <w:rPr>
          <w:rFonts w:ascii="標楷體" w:eastAsia="標楷體" w:hAnsi="標楷體" w:hint="eastAsia"/>
          <w:snapToGrid w:val="0"/>
          <w:kern w:val="0"/>
        </w:rPr>
        <w:t>經濟部</w:t>
      </w:r>
      <w:r>
        <w:rPr>
          <w:rFonts w:ascii="標楷體" w:eastAsia="標楷體" w:hAnsi="標楷體" w:hint="eastAsia"/>
          <w:snapToGrid w:val="0"/>
          <w:kern w:val="0"/>
        </w:rPr>
        <w:t>為</w:t>
      </w:r>
      <w:r w:rsidRPr="00EC5B32">
        <w:rPr>
          <w:rFonts w:ascii="標楷體" w:eastAsia="標楷體" w:hAnsi="標楷體" w:hint="eastAsia"/>
          <w:snapToGrid w:val="0"/>
          <w:kern w:val="0"/>
        </w:rPr>
        <w:t>減少違法抽汲地下水，維護地下水資源</w:t>
      </w:r>
      <w:r>
        <w:rPr>
          <w:rFonts w:ascii="標楷體" w:eastAsia="標楷體" w:hAnsi="標楷體" w:hint="eastAsia"/>
          <w:snapToGrid w:val="0"/>
          <w:kern w:val="0"/>
        </w:rPr>
        <w:t>，推動</w:t>
      </w:r>
      <w:r w:rsidRPr="00EC5B32">
        <w:rPr>
          <w:rFonts w:ascii="標楷體" w:eastAsia="標楷體" w:hAnsi="標楷體" w:hint="eastAsia"/>
          <w:snapToGrid w:val="0"/>
          <w:kern w:val="0"/>
        </w:rPr>
        <w:t>地下水保育管理暨地層下陷防治第2期計畫</w:t>
      </w:r>
      <w:r>
        <w:rPr>
          <w:rFonts w:ascii="新細明體" w:eastAsia="新細明體" w:hAnsi="新細明體" w:hint="eastAsia"/>
          <w:snapToGrid w:val="0"/>
          <w:kern w:val="0"/>
        </w:rPr>
        <w:t>（</w:t>
      </w:r>
      <w:r w:rsidRPr="00EC5B32">
        <w:rPr>
          <w:rFonts w:ascii="標楷體" w:eastAsia="標楷體" w:hAnsi="標楷體" w:hint="eastAsia"/>
          <w:snapToGrid w:val="0"/>
          <w:kern w:val="0"/>
        </w:rPr>
        <w:t>104至109年</w:t>
      </w:r>
      <w:r>
        <w:rPr>
          <w:rFonts w:ascii="新細明體" w:eastAsia="新細明體" w:hAnsi="新細明體" w:hint="eastAsia"/>
          <w:snapToGrid w:val="0"/>
          <w:kern w:val="0"/>
        </w:rPr>
        <w:t>）</w:t>
      </w:r>
      <w:r>
        <w:rPr>
          <w:rFonts w:ascii="標楷體" w:eastAsia="標楷體" w:hAnsi="標楷體" w:hint="eastAsia"/>
          <w:snapToGrid w:val="0"/>
          <w:kern w:val="0"/>
        </w:rPr>
        <w:t>，陸續進行</w:t>
      </w:r>
      <w:r w:rsidRPr="00EC5B32">
        <w:rPr>
          <w:rFonts w:ascii="標楷體" w:eastAsia="標楷體" w:hAnsi="標楷體" w:hint="eastAsia"/>
          <w:snapToGrid w:val="0"/>
          <w:kern w:val="0"/>
        </w:rPr>
        <w:t>違法水井納管作業。依</w:t>
      </w:r>
      <w:r>
        <w:rPr>
          <w:rFonts w:ascii="標楷體" w:eastAsia="標楷體" w:hAnsi="標楷體" w:hint="eastAsia"/>
          <w:snapToGrid w:val="0"/>
          <w:kern w:val="0"/>
        </w:rPr>
        <w:t>該</w:t>
      </w:r>
      <w:r w:rsidRPr="00EC5B32">
        <w:rPr>
          <w:rFonts w:ascii="標楷體" w:eastAsia="標楷體" w:hAnsi="標楷體" w:hint="eastAsia"/>
          <w:snapToGrid w:val="0"/>
          <w:kern w:val="0"/>
        </w:rPr>
        <w:t>部訂頒之地下水管制區工廠內水井查察與處置作業原則，主管機關應加強地下水管制區地下水管理，辦理工廠水井查察作業</w:t>
      </w:r>
      <w:r>
        <w:rPr>
          <w:rFonts w:ascii="標楷體" w:eastAsia="標楷體" w:hAnsi="標楷體" w:hint="eastAsia"/>
          <w:snapToGrid w:val="0"/>
          <w:kern w:val="0"/>
        </w:rPr>
        <w:t>。</w:t>
      </w:r>
      <w:r w:rsidRPr="00EC5B32">
        <w:rPr>
          <w:rFonts w:ascii="標楷體" w:eastAsia="標楷體" w:hAnsi="標楷體" w:hint="eastAsia"/>
          <w:snapToGrid w:val="0"/>
          <w:kern w:val="0"/>
        </w:rPr>
        <w:t>嘉義縣沿海地區為全國地層下陷嚴重區域之一，</w:t>
      </w:r>
      <w:r w:rsidR="00773061">
        <w:rPr>
          <w:rFonts w:ascii="標楷體" w:eastAsia="標楷體" w:hAnsi="標楷體" w:hint="eastAsia"/>
          <w:snapToGrid w:val="0"/>
          <w:kern w:val="0"/>
        </w:rPr>
        <w:t>該</w:t>
      </w:r>
      <w:r w:rsidRPr="00EC5B32">
        <w:rPr>
          <w:rFonts w:ascii="標楷體" w:eastAsia="標楷體" w:hAnsi="標楷體" w:hint="eastAsia"/>
          <w:snapToGrid w:val="0"/>
          <w:kern w:val="0"/>
        </w:rPr>
        <w:t>府為管制地下水使用情形，陸續辦理轄內水井調查作業，調查</w:t>
      </w:r>
      <w:r>
        <w:rPr>
          <w:rFonts w:ascii="標楷體" w:eastAsia="標楷體" w:hAnsi="標楷體" w:hint="eastAsia"/>
          <w:snapToGrid w:val="0"/>
          <w:kern w:val="0"/>
        </w:rPr>
        <w:t>結果，</w:t>
      </w:r>
      <w:r w:rsidRPr="00EC5B32">
        <w:rPr>
          <w:rFonts w:ascii="標楷體" w:eastAsia="標楷體" w:hAnsi="標楷體" w:hint="eastAsia"/>
          <w:snapToGrid w:val="0"/>
          <w:kern w:val="0"/>
        </w:rPr>
        <w:t>截至109年底止，已開鑿未登記之違法水井</w:t>
      </w:r>
      <w:r>
        <w:rPr>
          <w:rFonts w:ascii="標楷體" w:eastAsia="標楷體" w:hAnsi="標楷體" w:hint="eastAsia"/>
          <w:snapToGrid w:val="0"/>
          <w:kern w:val="0"/>
        </w:rPr>
        <w:t>有</w:t>
      </w:r>
      <w:r w:rsidRPr="00EC5B32">
        <w:rPr>
          <w:rFonts w:ascii="標楷體" w:eastAsia="標楷體" w:hAnsi="標楷體" w:hint="eastAsia"/>
          <w:snapToGrid w:val="0"/>
          <w:kern w:val="0"/>
        </w:rPr>
        <w:t>3萬1,036口，列管取得地下水水權登記之合法水井</w:t>
      </w:r>
      <w:r>
        <w:rPr>
          <w:rFonts w:ascii="標楷體" w:eastAsia="標楷體" w:hAnsi="標楷體" w:hint="eastAsia"/>
          <w:snapToGrid w:val="0"/>
          <w:kern w:val="0"/>
        </w:rPr>
        <w:t>有</w:t>
      </w:r>
      <w:r w:rsidRPr="00EC5B32">
        <w:rPr>
          <w:rFonts w:ascii="標楷體" w:eastAsia="標楷體" w:hAnsi="標楷體" w:hint="eastAsia"/>
          <w:snapToGrid w:val="0"/>
          <w:kern w:val="0"/>
        </w:rPr>
        <w:t>2,519口，合計3萬3,555</w:t>
      </w:r>
      <w:r>
        <w:rPr>
          <w:rFonts w:ascii="標楷體" w:eastAsia="標楷體" w:hAnsi="標楷體" w:hint="eastAsia"/>
          <w:snapToGrid w:val="0"/>
          <w:kern w:val="0"/>
        </w:rPr>
        <w:t>口，</w:t>
      </w:r>
      <w:r w:rsidRPr="00507E51">
        <w:rPr>
          <w:rFonts w:ascii="標楷體" w:eastAsia="標楷體" w:hAnsi="標楷體" w:hint="eastAsia"/>
          <w:snapToGrid w:val="0"/>
          <w:kern w:val="0"/>
        </w:rPr>
        <w:t>其中坐落於地下水管制區之待輔導合法化水井</w:t>
      </w:r>
      <w:r>
        <w:rPr>
          <w:rFonts w:ascii="標楷體" w:eastAsia="標楷體" w:hAnsi="標楷體" w:hint="eastAsia"/>
          <w:snapToGrid w:val="0"/>
          <w:kern w:val="0"/>
        </w:rPr>
        <w:t>有</w:t>
      </w:r>
      <w:r w:rsidRPr="00507E51">
        <w:rPr>
          <w:rFonts w:ascii="標楷體" w:eastAsia="標楷體" w:hAnsi="標楷體" w:hint="eastAsia"/>
          <w:snapToGrid w:val="0"/>
          <w:kern w:val="0"/>
        </w:rPr>
        <w:t>2萬8,302</w:t>
      </w:r>
    </w:p>
    <w:p w14:paraId="2603C897" w14:textId="77777777" w:rsidR="00F5595E" w:rsidRDefault="00623C32" w:rsidP="00F5595E">
      <w:pPr>
        <w:kinsoku w:val="0"/>
        <w:overflowPunct w:val="0"/>
        <w:snapToGrid w:val="0"/>
        <w:spacing w:line="440" w:lineRule="exact"/>
        <w:jc w:val="distribute"/>
        <w:rPr>
          <w:rFonts w:ascii="標楷體" w:eastAsia="標楷體" w:hAnsi="標楷體"/>
          <w:snapToGrid w:val="0"/>
          <w:kern w:val="0"/>
        </w:rPr>
      </w:pPr>
      <w:r w:rsidRPr="00507E51">
        <w:rPr>
          <w:rFonts w:ascii="標楷體" w:eastAsia="標楷體" w:hAnsi="標楷體" w:hint="eastAsia"/>
          <w:snapToGrid w:val="0"/>
          <w:kern w:val="0"/>
        </w:rPr>
        <w:t>口（圖</w:t>
      </w:r>
      <w:r>
        <w:rPr>
          <w:rFonts w:ascii="標楷體" w:eastAsia="標楷體" w:hAnsi="標楷體" w:hint="eastAsia"/>
          <w:snapToGrid w:val="0"/>
          <w:kern w:val="0"/>
        </w:rPr>
        <w:t>1</w:t>
      </w:r>
      <w:r w:rsidR="001F1FE0">
        <w:rPr>
          <w:rFonts w:ascii="標楷體" w:eastAsia="標楷體" w:hAnsi="標楷體" w:hint="eastAsia"/>
          <w:snapToGrid w:val="0"/>
          <w:kern w:val="0"/>
        </w:rPr>
        <w:t>7</w:t>
      </w:r>
      <w:r w:rsidRPr="00507E51">
        <w:rPr>
          <w:rFonts w:ascii="標楷體" w:eastAsia="標楷體" w:hAnsi="標楷體" w:hint="eastAsia"/>
          <w:snapToGrid w:val="0"/>
          <w:kern w:val="0"/>
        </w:rPr>
        <w:t>），占整體違法水井比率為91.19％</w:t>
      </w:r>
      <w:r>
        <w:rPr>
          <w:rFonts w:ascii="標楷體" w:eastAsia="標楷體" w:hAnsi="標楷體" w:hint="eastAsia"/>
          <w:snapToGrid w:val="0"/>
          <w:kern w:val="0"/>
        </w:rPr>
        <w:t>。</w:t>
      </w:r>
      <w:r w:rsidRPr="0024514A">
        <w:rPr>
          <w:rFonts w:ascii="標楷體" w:eastAsia="標楷體" w:hAnsi="標楷體" w:hint="eastAsia"/>
          <w:snapToGrid w:val="0"/>
          <w:kern w:val="0"/>
        </w:rPr>
        <w:t>該府</w:t>
      </w:r>
      <w:r w:rsidRPr="00EC5B32">
        <w:rPr>
          <w:rFonts w:ascii="標楷體" w:eastAsia="標楷體" w:hAnsi="標楷體" w:hint="eastAsia"/>
          <w:snapToGrid w:val="0"/>
          <w:kern w:val="0"/>
        </w:rPr>
        <w:t>近3年度</w:t>
      </w:r>
      <w:r w:rsidRPr="00507E51">
        <w:rPr>
          <w:rFonts w:ascii="標楷體" w:eastAsia="標楷體" w:hAnsi="標楷體" w:hint="eastAsia"/>
          <w:snapToGrid w:val="0"/>
          <w:kern w:val="0"/>
        </w:rPr>
        <w:t>（</w:t>
      </w:r>
      <w:r w:rsidRPr="00EC5B32">
        <w:rPr>
          <w:rFonts w:ascii="標楷體" w:eastAsia="標楷體" w:hAnsi="標楷體" w:hint="eastAsia"/>
          <w:snapToGrid w:val="0"/>
          <w:kern w:val="0"/>
        </w:rPr>
        <w:t>107至109年度</w:t>
      </w:r>
      <w:r>
        <w:rPr>
          <w:rFonts w:ascii="新細明體" w:eastAsia="新細明體" w:hAnsi="新細明體" w:hint="eastAsia"/>
          <w:snapToGrid w:val="0"/>
          <w:kern w:val="0"/>
        </w:rPr>
        <w:t>）</w:t>
      </w:r>
      <w:r w:rsidRPr="00D01D9B">
        <w:rPr>
          <w:rFonts w:ascii="標楷體" w:eastAsia="標楷體" w:hAnsi="標楷體" w:hint="eastAsia"/>
          <w:snapToGrid w:val="0"/>
          <w:kern w:val="0"/>
        </w:rPr>
        <w:t>均訂定地下水管制區工廠內水井查察作業計畫，</w:t>
      </w:r>
      <w:r>
        <w:rPr>
          <w:rFonts w:ascii="標楷體" w:eastAsia="標楷體" w:hAnsi="標楷體" w:hint="eastAsia"/>
          <w:snapToGrid w:val="0"/>
          <w:kern w:val="0"/>
        </w:rPr>
        <w:t>累計</w:t>
      </w:r>
      <w:r w:rsidRPr="00EC5B32">
        <w:rPr>
          <w:rFonts w:ascii="標楷體" w:eastAsia="標楷體" w:hAnsi="標楷體" w:hint="eastAsia"/>
          <w:snapToGrid w:val="0"/>
          <w:kern w:val="0"/>
        </w:rPr>
        <w:t>獲經濟部水利署補助1,658萬餘元</w:t>
      </w:r>
      <w:r>
        <w:rPr>
          <w:rFonts w:ascii="標楷體" w:eastAsia="標楷體" w:hAnsi="標楷體" w:hint="eastAsia"/>
          <w:snapToGrid w:val="0"/>
          <w:kern w:val="0"/>
        </w:rPr>
        <w:t>，</w:t>
      </w:r>
      <w:r w:rsidRPr="00D01D9B">
        <w:rPr>
          <w:rFonts w:ascii="標楷體" w:eastAsia="標楷體" w:hAnsi="標楷體" w:hint="eastAsia"/>
          <w:snapToGrid w:val="0"/>
          <w:kern w:val="0"/>
        </w:rPr>
        <w:t>藉由分析地下水管制區之工廠用水及排放水資料，建立目標工廠清冊，</w:t>
      </w:r>
      <w:r>
        <w:rPr>
          <w:rFonts w:ascii="標楷體" w:eastAsia="標楷體" w:hAnsi="標楷體" w:hint="eastAsia"/>
          <w:snapToGrid w:val="0"/>
          <w:kern w:val="0"/>
        </w:rPr>
        <w:t>每年</w:t>
      </w:r>
      <w:r w:rsidRPr="00D01D9B">
        <w:rPr>
          <w:rFonts w:ascii="標楷體" w:eastAsia="標楷體" w:hAnsi="標楷體" w:hint="eastAsia"/>
          <w:snapToGrid w:val="0"/>
          <w:kern w:val="0"/>
        </w:rPr>
        <w:t>並派員查察20家、30家及30家，合計80家，共計查獲27口水井，其中</w:t>
      </w:r>
      <w:r>
        <w:rPr>
          <w:rFonts w:ascii="標楷體" w:eastAsia="標楷體" w:hAnsi="標楷體" w:hint="eastAsia"/>
          <w:snapToGrid w:val="0"/>
          <w:kern w:val="0"/>
        </w:rPr>
        <w:t>屬</w:t>
      </w:r>
      <w:r w:rsidRPr="00D01D9B">
        <w:rPr>
          <w:rFonts w:ascii="標楷體" w:eastAsia="標楷體" w:hAnsi="標楷體" w:hint="eastAsia"/>
          <w:snapToGrid w:val="0"/>
          <w:kern w:val="0"/>
        </w:rPr>
        <w:t>未納管違法水井計5</w:t>
      </w:r>
      <w:r>
        <w:rPr>
          <w:rFonts w:ascii="標楷體" w:eastAsia="標楷體" w:hAnsi="標楷體" w:hint="eastAsia"/>
          <w:snapToGrid w:val="0"/>
          <w:kern w:val="0"/>
        </w:rPr>
        <w:t>口。</w:t>
      </w:r>
      <w:r w:rsidRPr="00EC5B32">
        <w:rPr>
          <w:rFonts w:ascii="標楷體" w:eastAsia="標楷體" w:hAnsi="標楷體" w:hint="eastAsia"/>
          <w:snapToGrid w:val="0"/>
          <w:kern w:val="0"/>
        </w:rPr>
        <w:t>經查</w:t>
      </w:r>
      <w:r>
        <w:rPr>
          <w:rFonts w:ascii="標楷體" w:eastAsia="標楷體" w:hAnsi="標楷體" w:hint="eastAsia"/>
          <w:snapToGrid w:val="0"/>
          <w:kern w:val="0"/>
        </w:rPr>
        <w:t>上揭計畫執行</w:t>
      </w:r>
      <w:r w:rsidRPr="00EC5B32">
        <w:rPr>
          <w:rFonts w:ascii="標楷體" w:eastAsia="標楷體" w:hAnsi="標楷體" w:hint="eastAsia"/>
          <w:snapToGrid w:val="0"/>
          <w:kern w:val="0"/>
        </w:rPr>
        <w:t>情形，核有</w:t>
      </w:r>
      <w:r w:rsidRPr="00D01D9B">
        <w:rPr>
          <w:rFonts w:ascii="標楷體" w:eastAsia="標楷體" w:hAnsi="標楷體" w:hint="eastAsia"/>
          <w:snapToGrid w:val="0"/>
          <w:kern w:val="0"/>
        </w:rPr>
        <w:t>：1.積極辦理</w:t>
      </w:r>
    </w:p>
    <w:p w14:paraId="27A82DC0" w14:textId="7A330864" w:rsidR="00725FFF" w:rsidRDefault="00623C32" w:rsidP="00F5595E">
      <w:pPr>
        <w:kinsoku w:val="0"/>
        <w:overflowPunct w:val="0"/>
        <w:snapToGrid w:val="0"/>
        <w:spacing w:line="420" w:lineRule="exact"/>
        <w:jc w:val="both"/>
        <w:rPr>
          <w:rFonts w:ascii="標楷體" w:eastAsia="標楷體" w:hAnsi="標楷體"/>
          <w:snapToGrid w:val="0"/>
          <w:kern w:val="0"/>
        </w:rPr>
      </w:pPr>
      <w:r w:rsidRPr="00D01D9B">
        <w:rPr>
          <w:rFonts w:ascii="標楷體" w:eastAsia="標楷體" w:hAnsi="標楷體" w:hint="eastAsia"/>
          <w:snapToGrid w:val="0"/>
          <w:kern w:val="0"/>
        </w:rPr>
        <w:t>違法水井處置執行計畫，惟尚未推動違法水井納管作業，俾輔導其合法化；又尚待輔導合法化之水井逾九成集中於地下水管制區，允宜研擬因應措施，加強輔導，以減少違法抽汲地下水，</w:t>
      </w:r>
      <w:r w:rsidRPr="00D01D9B">
        <w:rPr>
          <w:rFonts w:ascii="標楷體" w:eastAsia="標楷體" w:hAnsi="標楷體" w:hint="eastAsia"/>
          <w:snapToGrid w:val="0"/>
          <w:kern w:val="0"/>
        </w:rPr>
        <w:lastRenderedPageBreak/>
        <w:t>維護地下水資源</w:t>
      </w:r>
      <w:r>
        <w:rPr>
          <w:rFonts w:ascii="標楷體" w:eastAsia="標楷體" w:hAnsi="標楷體" w:hint="eastAsia"/>
          <w:snapToGrid w:val="0"/>
          <w:kern w:val="0"/>
        </w:rPr>
        <w:t>；2.</w:t>
      </w:r>
      <w:r w:rsidRPr="00D01D9B">
        <w:rPr>
          <w:rFonts w:ascii="標楷體" w:eastAsia="標楷體" w:hAnsi="標楷體" w:hint="eastAsia"/>
          <w:snapToGrid w:val="0"/>
          <w:kern w:val="0"/>
        </w:rPr>
        <w:t>加強地下水管制區地下水管理，辦理工廠水井查察作業，惟部分工廠並未納入查察標的，恐有遺漏之虞，允宜擴大工廠查察範圍，強化違法水井查察與處置效能</w:t>
      </w:r>
      <w:r>
        <w:rPr>
          <w:rFonts w:ascii="標楷體" w:eastAsia="標楷體" w:hAnsi="標楷體" w:hint="eastAsia"/>
          <w:snapToGrid w:val="0"/>
          <w:kern w:val="0"/>
        </w:rPr>
        <w:t>；3.</w:t>
      </w:r>
      <w:r w:rsidRPr="00D01D9B">
        <w:rPr>
          <w:rFonts w:ascii="標楷體" w:eastAsia="標楷體" w:hAnsi="標楷體" w:hint="eastAsia"/>
          <w:snapToGrid w:val="0"/>
          <w:kern w:val="0"/>
        </w:rPr>
        <w:t>近3年</w:t>
      </w:r>
      <w:r>
        <w:rPr>
          <w:rFonts w:ascii="標楷體" w:eastAsia="標楷體" w:hAnsi="標楷體" w:hint="eastAsia"/>
          <w:snapToGrid w:val="0"/>
          <w:kern w:val="0"/>
        </w:rPr>
        <w:t>度</w:t>
      </w:r>
      <w:r w:rsidRPr="00D01D9B">
        <w:rPr>
          <w:rFonts w:ascii="標楷體" w:eastAsia="標楷體" w:hAnsi="標楷體" w:hint="eastAsia"/>
          <w:snapToGrid w:val="0"/>
          <w:kern w:val="0"/>
        </w:rPr>
        <w:t>查獲位於地下水管制區工廠之未納管違法水井，未即時通知行為人封填處置，亟待落實違法水井查察與處置，以提升處理效能</w:t>
      </w:r>
      <w:r>
        <w:rPr>
          <w:rFonts w:ascii="標楷體" w:eastAsia="標楷體" w:hAnsi="標楷體" w:hint="eastAsia"/>
          <w:snapToGrid w:val="0"/>
          <w:kern w:val="0"/>
        </w:rPr>
        <w:t>；4.</w:t>
      </w:r>
      <w:r w:rsidRPr="00D01D9B">
        <w:rPr>
          <w:rFonts w:ascii="標楷體" w:eastAsia="標楷體" w:hAnsi="標楷體" w:hint="eastAsia"/>
          <w:snapToGrid w:val="0"/>
          <w:kern w:val="0"/>
        </w:rPr>
        <w:t>部分工廠水井查察紀錄填列</w:t>
      </w:r>
      <w:r>
        <w:rPr>
          <w:rFonts w:ascii="標楷體" w:eastAsia="標楷體" w:hAnsi="標楷體" w:hint="eastAsia"/>
          <w:snapToGrid w:val="0"/>
          <w:kern w:val="0"/>
        </w:rPr>
        <w:t>未盡詳實，間有未記載排放水狀況、</w:t>
      </w:r>
      <w:r w:rsidRPr="00D01D9B">
        <w:rPr>
          <w:rFonts w:ascii="標楷體" w:eastAsia="標楷體" w:hAnsi="標楷體" w:hint="eastAsia"/>
          <w:snapToGrid w:val="0"/>
          <w:kern w:val="0"/>
        </w:rPr>
        <w:t>量水設備之使用情形及用水量，亟待督促查察人員落實執行現地查察及處置作業</w:t>
      </w:r>
      <w:r w:rsidRPr="00911437">
        <w:rPr>
          <w:rFonts w:ascii="標楷體" w:eastAsia="標楷體" w:hAnsi="標楷體" w:hint="eastAsia"/>
          <w:snapToGrid w:val="0"/>
          <w:kern w:val="0"/>
        </w:rPr>
        <w:t>等情事，經函請注意檢討改善。據復：1.</w:t>
      </w:r>
      <w:r>
        <w:rPr>
          <w:rFonts w:ascii="標楷體" w:eastAsia="標楷體" w:hAnsi="標楷體" w:hint="eastAsia"/>
          <w:snapToGrid w:val="0"/>
          <w:kern w:val="0"/>
        </w:rPr>
        <w:t>經濟部水利署建議各市縣政府採分級輔導作法，養殖、畜牧水井，及地下水1級管制區或鄰近高鐵者之灌溉水井優先辦理，</w:t>
      </w:r>
      <w:r w:rsidRPr="00D01D9B">
        <w:rPr>
          <w:rFonts w:ascii="標楷體" w:eastAsia="標楷體" w:hAnsi="標楷體" w:hint="eastAsia"/>
          <w:snapToGrid w:val="0"/>
          <w:kern w:val="0"/>
        </w:rPr>
        <w:t>110年</w:t>
      </w:r>
      <w:r>
        <w:rPr>
          <w:rFonts w:ascii="標楷體" w:eastAsia="標楷體" w:hAnsi="標楷體" w:hint="eastAsia"/>
          <w:snapToGrid w:val="0"/>
          <w:kern w:val="0"/>
        </w:rPr>
        <w:t>度</w:t>
      </w:r>
      <w:r w:rsidRPr="00D01D9B">
        <w:rPr>
          <w:rFonts w:ascii="標楷體" w:eastAsia="標楷體" w:hAnsi="標楷體" w:hint="eastAsia"/>
          <w:snapToGrid w:val="0"/>
          <w:kern w:val="0"/>
        </w:rPr>
        <w:t>已獲</w:t>
      </w:r>
      <w:r>
        <w:rPr>
          <w:rFonts w:ascii="標楷體" w:eastAsia="標楷體" w:hAnsi="標楷體" w:hint="eastAsia"/>
          <w:snapToGrid w:val="0"/>
          <w:kern w:val="0"/>
        </w:rPr>
        <w:t>該</w:t>
      </w:r>
      <w:r w:rsidRPr="00D01D9B">
        <w:rPr>
          <w:rFonts w:ascii="標楷體" w:eastAsia="標楷體" w:hAnsi="標楷體" w:hint="eastAsia"/>
          <w:snapToGrid w:val="0"/>
          <w:kern w:val="0"/>
        </w:rPr>
        <w:t>署補助經費推動畜牧業水井納管作業</w:t>
      </w:r>
      <w:r>
        <w:rPr>
          <w:rFonts w:ascii="標楷體" w:eastAsia="標楷體" w:hAnsi="標楷體" w:hint="eastAsia"/>
          <w:snapToGrid w:val="0"/>
          <w:kern w:val="0"/>
        </w:rPr>
        <w:t>；2.</w:t>
      </w:r>
      <w:r w:rsidRPr="00D01D9B">
        <w:rPr>
          <w:rFonts w:ascii="標楷體" w:eastAsia="標楷體" w:hAnsi="標楷體" w:hint="eastAsia"/>
          <w:snapToGrid w:val="0"/>
          <w:kern w:val="0"/>
        </w:rPr>
        <w:t>後續將坐落於經濟部公告地下水管制區範圍之次要工廠及已開鑿未登記之違法水井</w:t>
      </w:r>
      <w:r>
        <w:rPr>
          <w:rFonts w:ascii="標楷體" w:eastAsia="標楷體" w:hAnsi="標楷體" w:hint="eastAsia"/>
          <w:snapToGrid w:val="0"/>
          <w:kern w:val="0"/>
        </w:rPr>
        <w:t>進行查察；3.已函文要求限期封填，後續將持續追蹤水井封填情形；4.將督促查察人員落實執行現地查察及處置作業，並</w:t>
      </w:r>
      <w:r w:rsidRPr="00763878">
        <w:rPr>
          <w:rFonts w:ascii="標楷體" w:eastAsia="標楷體" w:hAnsi="標楷體" w:hint="eastAsia"/>
          <w:snapToGrid w:val="0"/>
          <w:kern w:val="0"/>
        </w:rPr>
        <w:t>詳實填列工廠水井查察紀錄表。</w:t>
      </w:r>
    </w:p>
    <w:p w14:paraId="79EFF9C9" w14:textId="77777777" w:rsidR="00623C32" w:rsidRPr="009A1C4E" w:rsidRDefault="00623C32" w:rsidP="003B2304">
      <w:pPr>
        <w:overflowPunct w:val="0"/>
        <w:snapToGrid w:val="0"/>
        <w:spacing w:line="426" w:lineRule="exact"/>
        <w:ind w:firstLineChars="200" w:firstLine="561"/>
        <w:jc w:val="both"/>
        <w:rPr>
          <w:rFonts w:ascii="標楷體" w:eastAsia="標楷體" w:hAnsi="標楷體"/>
          <w:b/>
          <w:sz w:val="28"/>
          <w:szCs w:val="28"/>
        </w:rPr>
      </w:pPr>
      <w:r w:rsidRPr="009A1C4E">
        <w:rPr>
          <w:rFonts w:ascii="標楷體" w:eastAsia="標楷體" w:hAnsi="標楷體" w:hint="eastAsia"/>
          <w:b/>
          <w:sz w:val="28"/>
          <w:szCs w:val="28"/>
        </w:rPr>
        <w:t>（二十七）辦理嘉義縣雨水下水道維護及清疏作業，以健全排水系統減少豪大雨發生淹水，惟普查發現間有管道破損、淤積、橫越管及附掛纜線等情形迄未完成改善，允宜積極研謀改善。</w:t>
      </w:r>
    </w:p>
    <w:p w14:paraId="76400EBF" w14:textId="77777777" w:rsidR="003B2304" w:rsidRDefault="008E5CFE" w:rsidP="00976B9D">
      <w:pPr>
        <w:overflowPunct w:val="0"/>
        <w:snapToGrid w:val="0"/>
        <w:spacing w:beforeLines="25" w:before="60" w:line="440" w:lineRule="exact"/>
        <w:ind w:firstLineChars="200" w:firstLine="480"/>
        <w:jc w:val="both"/>
        <w:rPr>
          <w:rFonts w:ascii="標楷體" w:eastAsia="標楷體" w:hAnsi="標楷體"/>
          <w:snapToGrid w:val="0"/>
          <w:spacing w:val="-4"/>
          <w:kern w:val="0"/>
        </w:rPr>
      </w:pPr>
      <w:r w:rsidRPr="003B2304">
        <w:rPr>
          <w:rFonts w:ascii="標楷體" w:eastAsia="標楷體" w:hAnsi="標楷體" w:hint="eastAsia"/>
          <w:noProof/>
          <w:spacing w:val="-8"/>
          <w:kern w:val="0"/>
        </w:rPr>
        <mc:AlternateContent>
          <mc:Choice Requires="wps">
            <w:drawing>
              <wp:anchor distT="0" distB="0" distL="114300" distR="114300" simplePos="0" relativeHeight="251667456" behindDoc="0" locked="0" layoutInCell="1" allowOverlap="1" wp14:anchorId="023ACB7F" wp14:editId="2E8B87B2">
                <wp:simplePos x="0" y="0"/>
                <wp:positionH relativeFrom="column">
                  <wp:posOffset>1738630</wp:posOffset>
                </wp:positionH>
                <wp:positionV relativeFrom="paragraph">
                  <wp:posOffset>39370</wp:posOffset>
                </wp:positionV>
                <wp:extent cx="4622800" cy="4744720"/>
                <wp:effectExtent l="0" t="0" r="6350" b="0"/>
                <wp:wrapSquare wrapText="bothSides"/>
                <wp:docPr id="42090" name="文字方塊 42090"/>
                <wp:cNvGraphicFramePr/>
                <a:graphic xmlns:a="http://schemas.openxmlformats.org/drawingml/2006/main">
                  <a:graphicData uri="http://schemas.microsoft.com/office/word/2010/wordprocessingShape">
                    <wps:wsp>
                      <wps:cNvSpPr txBox="1"/>
                      <wps:spPr>
                        <a:xfrm>
                          <a:off x="0" y="0"/>
                          <a:ext cx="4622800" cy="474472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Overlap w:val="never"/>
                              <w:tblW w:w="7083" w:type="dxa"/>
                              <w:tblLayout w:type="fixed"/>
                              <w:tblCellMar>
                                <w:left w:w="28" w:type="dxa"/>
                                <w:right w:w="28" w:type="dxa"/>
                              </w:tblCellMar>
                              <w:tblLook w:val="04A0" w:firstRow="1" w:lastRow="0" w:firstColumn="1" w:lastColumn="0" w:noHBand="0" w:noVBand="1"/>
                            </w:tblPr>
                            <w:tblGrid>
                              <w:gridCol w:w="506"/>
                              <w:gridCol w:w="3429"/>
                              <w:gridCol w:w="813"/>
                              <w:gridCol w:w="583"/>
                              <w:gridCol w:w="584"/>
                              <w:gridCol w:w="584"/>
                              <w:gridCol w:w="584"/>
                            </w:tblGrid>
                            <w:tr w:rsidR="00F86B0A" w:rsidRPr="009C09CB" w14:paraId="2FC4F77D" w14:textId="77777777" w:rsidTr="0049560F">
                              <w:trPr>
                                <w:trHeight w:val="330"/>
                              </w:trPr>
                              <w:tc>
                                <w:tcPr>
                                  <w:tcW w:w="7083" w:type="dxa"/>
                                  <w:gridSpan w:val="7"/>
                                  <w:shd w:val="clear" w:color="auto" w:fill="auto"/>
                                  <w:noWrap/>
                                  <w:vAlign w:val="center"/>
                                </w:tcPr>
                                <w:p w14:paraId="4B665483" w14:textId="423A82D1" w:rsidR="00F86B0A" w:rsidRPr="00EC1C10" w:rsidRDefault="00F86B0A" w:rsidP="00EC1C10">
                                  <w:pPr>
                                    <w:autoSpaceDE w:val="0"/>
                                    <w:autoSpaceDN w:val="0"/>
                                    <w:adjustRightInd w:val="0"/>
                                    <w:snapToGrid w:val="0"/>
                                    <w:spacing w:line="280" w:lineRule="exact"/>
                                    <w:ind w:left="757" w:hangingChars="315" w:hanging="757"/>
                                    <w:suppressOverlap/>
                                    <w:jc w:val="center"/>
                                    <w:rPr>
                                      <w:rFonts w:ascii="標楷體" w:eastAsia="標楷體" w:hAnsi="標楷體" w:cs="新細明體"/>
                                      <w:b/>
                                      <w:color w:val="000000"/>
                                      <w:kern w:val="0"/>
                                      <w:sz w:val="20"/>
                                      <w:szCs w:val="20"/>
                                    </w:rPr>
                                  </w:pPr>
                                  <w:r w:rsidRPr="00EC1C10">
                                    <w:rPr>
                                      <w:rFonts w:ascii="標楷體" w:eastAsia="標楷體" w:hAnsi="標楷體" w:hint="eastAsia"/>
                                      <w:b/>
                                    </w:rPr>
                                    <w:t>表7</w:t>
                                  </w:r>
                                  <w:r w:rsidRPr="00FC6733">
                                    <w:rPr>
                                      <w:rFonts w:hAnsi="標楷體" w:cs="新細明體" w:hint="eastAsia"/>
                                      <w:b/>
                                      <w:bCs/>
                                      <w:color w:val="000000"/>
                                      <w:kern w:val="0"/>
                                    </w:rPr>
                                    <w:t xml:space="preserve">  </w:t>
                                  </w:r>
                                  <w:r w:rsidRPr="00EC1C10">
                                    <w:rPr>
                                      <w:rFonts w:ascii="標楷體" w:eastAsia="標楷體" w:hAnsi="標楷體" w:hint="eastAsia"/>
                                      <w:b/>
                                    </w:rPr>
                                    <w:t>截至109年底止雨水下水道設施普查發現缺失未改善情形</w:t>
                                  </w:r>
                                </w:p>
                              </w:tc>
                            </w:tr>
                            <w:tr w:rsidR="00F86B0A" w:rsidRPr="009C09CB" w14:paraId="5B71F020" w14:textId="77777777" w:rsidTr="0049560F">
                              <w:trPr>
                                <w:trHeight w:val="154"/>
                              </w:trPr>
                              <w:tc>
                                <w:tcPr>
                                  <w:tcW w:w="7083" w:type="dxa"/>
                                  <w:gridSpan w:val="7"/>
                                  <w:tcBorders>
                                    <w:bottom w:val="single" w:sz="4" w:space="0" w:color="auto"/>
                                  </w:tcBorders>
                                  <w:shd w:val="clear" w:color="auto" w:fill="auto"/>
                                  <w:noWrap/>
                                  <w:vAlign w:val="center"/>
                                </w:tcPr>
                                <w:p w14:paraId="32575558" w14:textId="77777777" w:rsidR="00F86B0A" w:rsidRPr="00250F3D" w:rsidRDefault="00F86B0A" w:rsidP="009D582C">
                                  <w:pPr>
                                    <w:widowControl/>
                                    <w:adjustRightInd w:val="0"/>
                                    <w:spacing w:line="200" w:lineRule="exact"/>
                                    <w:suppressOverlap/>
                                    <w:jc w:val="right"/>
                                    <w:textAlignment w:val="baseline"/>
                                    <w:rPr>
                                      <w:rFonts w:ascii="標楷體" w:eastAsia="標楷體" w:hAnsi="標楷體" w:cs="新細明體"/>
                                      <w:color w:val="000000"/>
                                      <w:kern w:val="0"/>
                                      <w:sz w:val="20"/>
                                      <w:szCs w:val="20"/>
                                    </w:rPr>
                                  </w:pPr>
                                  <w:r w:rsidRPr="00976B9D">
                                    <w:rPr>
                                      <w:rFonts w:ascii="標楷體" w:eastAsia="標楷體" w:hAnsi="標楷體" w:hint="eastAsia"/>
                                      <w:snapToGrid w:val="0"/>
                                      <w:sz w:val="20"/>
                                      <w:szCs w:val="18"/>
                                    </w:rPr>
                                    <w:t>單位：處</w:t>
                                  </w:r>
                                </w:p>
                              </w:tc>
                            </w:tr>
                            <w:tr w:rsidR="00F86B0A" w:rsidRPr="009C09CB" w14:paraId="0388D442" w14:textId="77777777" w:rsidTr="00CB387B">
                              <w:trPr>
                                <w:trHeight w:val="330"/>
                              </w:trPr>
                              <w:tc>
                                <w:tcPr>
                                  <w:tcW w:w="5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15EFB0" w14:textId="77777777" w:rsidR="00F86B0A" w:rsidRPr="00250F3D" w:rsidRDefault="00F86B0A" w:rsidP="008E5CFE">
                                  <w:pPr>
                                    <w:widowControl/>
                                    <w:adjustRightInd w:val="0"/>
                                    <w:spacing w:line="22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項次</w:t>
                                  </w:r>
                                </w:p>
                              </w:tc>
                              <w:tc>
                                <w:tcPr>
                                  <w:tcW w:w="3429" w:type="dxa"/>
                                  <w:tcBorders>
                                    <w:top w:val="single" w:sz="4" w:space="0" w:color="auto"/>
                                    <w:left w:val="nil"/>
                                    <w:bottom w:val="single" w:sz="4" w:space="0" w:color="auto"/>
                                    <w:right w:val="single" w:sz="4" w:space="0" w:color="auto"/>
                                  </w:tcBorders>
                                  <w:shd w:val="clear" w:color="auto" w:fill="auto"/>
                                  <w:noWrap/>
                                  <w:vAlign w:val="center"/>
                                  <w:hideMark/>
                                </w:tcPr>
                                <w:p w14:paraId="0D991AA4" w14:textId="77777777" w:rsidR="00F86B0A" w:rsidRPr="00250F3D" w:rsidRDefault="00F86B0A" w:rsidP="008E5CFE">
                                  <w:pPr>
                                    <w:widowControl/>
                                    <w:adjustRightInd w:val="0"/>
                                    <w:spacing w:line="22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都市計畫名稱</w:t>
                                  </w:r>
                                </w:p>
                              </w:tc>
                              <w:tc>
                                <w:tcPr>
                                  <w:tcW w:w="813" w:type="dxa"/>
                                  <w:tcBorders>
                                    <w:top w:val="single" w:sz="4" w:space="0" w:color="auto"/>
                                    <w:left w:val="nil"/>
                                    <w:bottom w:val="single" w:sz="4" w:space="0" w:color="auto"/>
                                    <w:right w:val="single" w:sz="4" w:space="0" w:color="auto"/>
                                  </w:tcBorders>
                                  <w:shd w:val="clear" w:color="auto" w:fill="auto"/>
                                  <w:noWrap/>
                                  <w:vAlign w:val="center"/>
                                  <w:hideMark/>
                                </w:tcPr>
                                <w:p w14:paraId="459FC80A" w14:textId="77777777" w:rsidR="00F86B0A" w:rsidRPr="00250F3D" w:rsidRDefault="00F86B0A" w:rsidP="008E5CFE">
                                  <w:pPr>
                                    <w:widowControl/>
                                    <w:adjustRightInd w:val="0"/>
                                    <w:spacing w:line="22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轄區</w:t>
                                  </w:r>
                                </w:p>
                              </w:tc>
                              <w:tc>
                                <w:tcPr>
                                  <w:tcW w:w="583" w:type="dxa"/>
                                  <w:tcBorders>
                                    <w:top w:val="single" w:sz="4" w:space="0" w:color="auto"/>
                                    <w:left w:val="nil"/>
                                    <w:bottom w:val="single" w:sz="4" w:space="0" w:color="auto"/>
                                    <w:right w:val="single" w:sz="4" w:space="0" w:color="auto"/>
                                  </w:tcBorders>
                                  <w:shd w:val="clear" w:color="auto" w:fill="auto"/>
                                  <w:noWrap/>
                                  <w:vAlign w:val="center"/>
                                  <w:hideMark/>
                                </w:tcPr>
                                <w:p w14:paraId="1DCA05E5" w14:textId="77777777" w:rsidR="00F86B0A" w:rsidRPr="00250F3D" w:rsidRDefault="00F86B0A" w:rsidP="008E5CFE">
                                  <w:pPr>
                                    <w:widowControl/>
                                    <w:adjustRightInd w:val="0"/>
                                    <w:spacing w:line="220" w:lineRule="exact"/>
                                    <w:suppressOverlap/>
                                    <w:jc w:val="center"/>
                                    <w:textAlignment w:val="baseline"/>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管道</w:t>
                                  </w:r>
                                  <w:r w:rsidRPr="00250F3D">
                                    <w:rPr>
                                      <w:rFonts w:ascii="標楷體" w:eastAsia="標楷體" w:hAnsi="標楷體" w:cs="新細明體" w:hint="eastAsia"/>
                                      <w:color w:val="000000"/>
                                      <w:kern w:val="0"/>
                                      <w:sz w:val="20"/>
                                      <w:szCs w:val="20"/>
                                    </w:rPr>
                                    <w:t>破損</w:t>
                                  </w:r>
                                </w:p>
                              </w:tc>
                              <w:tc>
                                <w:tcPr>
                                  <w:tcW w:w="584" w:type="dxa"/>
                                  <w:tcBorders>
                                    <w:top w:val="single" w:sz="4" w:space="0" w:color="auto"/>
                                    <w:left w:val="nil"/>
                                    <w:bottom w:val="single" w:sz="4" w:space="0" w:color="auto"/>
                                    <w:right w:val="single" w:sz="4" w:space="0" w:color="auto"/>
                                  </w:tcBorders>
                                  <w:shd w:val="clear" w:color="auto" w:fill="auto"/>
                                  <w:noWrap/>
                                  <w:vAlign w:val="center"/>
                                  <w:hideMark/>
                                </w:tcPr>
                                <w:p w14:paraId="6A50E8FF" w14:textId="77777777" w:rsidR="00F86B0A" w:rsidRPr="00250F3D" w:rsidRDefault="00F86B0A" w:rsidP="008E5CFE">
                                  <w:pPr>
                                    <w:widowControl/>
                                    <w:adjustRightInd w:val="0"/>
                                    <w:spacing w:line="220" w:lineRule="exact"/>
                                    <w:suppressOverlap/>
                                    <w:jc w:val="center"/>
                                    <w:textAlignment w:val="baseline"/>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淤積</w:t>
                                  </w: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07716D" w14:textId="77777777" w:rsidR="00F86B0A" w:rsidRPr="006E7D98" w:rsidRDefault="00F86B0A" w:rsidP="008E5CFE">
                                  <w:pPr>
                                    <w:widowControl/>
                                    <w:adjustRightInd w:val="0"/>
                                    <w:spacing w:line="220" w:lineRule="exact"/>
                                    <w:suppressOverlap/>
                                    <w:jc w:val="center"/>
                                    <w:textAlignment w:val="baseline"/>
                                    <w:rPr>
                                      <w:rFonts w:ascii="標楷體" w:eastAsia="標楷體" w:hAnsi="標楷體" w:cs="新細明體"/>
                                      <w:color w:val="000000"/>
                                      <w:spacing w:val="-12"/>
                                      <w:kern w:val="0"/>
                                      <w:sz w:val="20"/>
                                      <w:szCs w:val="20"/>
                                    </w:rPr>
                                  </w:pPr>
                                  <w:r w:rsidRPr="006E7D98">
                                    <w:rPr>
                                      <w:rFonts w:ascii="標楷體" w:eastAsia="標楷體" w:hAnsi="標楷體" w:cs="新細明體" w:hint="eastAsia"/>
                                      <w:color w:val="000000"/>
                                      <w:spacing w:val="-12"/>
                                      <w:kern w:val="0"/>
                                      <w:sz w:val="20"/>
                                      <w:szCs w:val="20"/>
                                    </w:rPr>
                                    <w:t>橫越管</w:t>
                                  </w:r>
                                </w:p>
                              </w:tc>
                              <w:tc>
                                <w:tcPr>
                                  <w:tcW w:w="584" w:type="dxa"/>
                                  <w:tcBorders>
                                    <w:top w:val="single" w:sz="4" w:space="0" w:color="auto"/>
                                    <w:left w:val="nil"/>
                                    <w:bottom w:val="single" w:sz="4" w:space="0" w:color="auto"/>
                                    <w:right w:val="single" w:sz="4" w:space="0" w:color="auto"/>
                                  </w:tcBorders>
                                  <w:shd w:val="clear" w:color="auto" w:fill="auto"/>
                                  <w:noWrap/>
                                  <w:vAlign w:val="center"/>
                                  <w:hideMark/>
                                </w:tcPr>
                                <w:p w14:paraId="619746ED" w14:textId="77777777" w:rsidR="00F86B0A" w:rsidRPr="00250F3D" w:rsidRDefault="00F86B0A" w:rsidP="008E5CFE">
                                  <w:pPr>
                                    <w:widowControl/>
                                    <w:adjustRightInd w:val="0"/>
                                    <w:spacing w:line="22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纜線附掛</w:t>
                                  </w:r>
                                </w:p>
                              </w:tc>
                            </w:tr>
                            <w:tr w:rsidR="00F86B0A" w:rsidRPr="009C09CB" w14:paraId="3B9143D4" w14:textId="77777777" w:rsidTr="00CB387B">
                              <w:trPr>
                                <w:trHeight w:hRule="exact" w:val="318"/>
                              </w:trPr>
                              <w:tc>
                                <w:tcPr>
                                  <w:tcW w:w="4748" w:type="dxa"/>
                                  <w:gridSpan w:val="3"/>
                                  <w:tcBorders>
                                    <w:top w:val="nil"/>
                                    <w:left w:val="single" w:sz="4" w:space="0" w:color="auto"/>
                                    <w:bottom w:val="single" w:sz="4" w:space="0" w:color="auto"/>
                                    <w:right w:val="single" w:sz="4" w:space="0" w:color="auto"/>
                                  </w:tcBorders>
                                  <w:shd w:val="clear" w:color="auto" w:fill="auto"/>
                                  <w:noWrap/>
                                  <w:vAlign w:val="center"/>
                                </w:tcPr>
                                <w:p w14:paraId="33439981" w14:textId="77777777" w:rsidR="00F86B0A" w:rsidRPr="0030396B" w:rsidRDefault="00F86B0A" w:rsidP="009D582C">
                                  <w:pPr>
                                    <w:widowControl/>
                                    <w:adjustRightInd w:val="0"/>
                                    <w:spacing w:line="280" w:lineRule="exact"/>
                                    <w:suppressOverlap/>
                                    <w:jc w:val="center"/>
                                    <w:textAlignment w:val="baseline"/>
                                    <w:rPr>
                                      <w:rFonts w:ascii="標楷體" w:eastAsia="標楷體" w:hAnsi="標楷體" w:cs="新細明體"/>
                                      <w:b/>
                                      <w:color w:val="000000"/>
                                      <w:kern w:val="0"/>
                                      <w:sz w:val="20"/>
                                      <w:szCs w:val="20"/>
                                    </w:rPr>
                                  </w:pPr>
                                  <w:r w:rsidRPr="0030396B">
                                    <w:rPr>
                                      <w:rFonts w:ascii="標楷體" w:eastAsia="標楷體" w:hAnsi="標楷體" w:cs="新細明體" w:hint="eastAsia"/>
                                      <w:b/>
                                      <w:color w:val="000000"/>
                                      <w:kern w:val="0"/>
                                      <w:sz w:val="20"/>
                                      <w:szCs w:val="20"/>
                                    </w:rPr>
                                    <w:t>合計</w:t>
                                  </w:r>
                                </w:p>
                              </w:tc>
                              <w:tc>
                                <w:tcPr>
                                  <w:tcW w:w="583" w:type="dxa"/>
                                  <w:tcBorders>
                                    <w:top w:val="nil"/>
                                    <w:left w:val="nil"/>
                                    <w:bottom w:val="single" w:sz="4" w:space="0" w:color="auto"/>
                                    <w:right w:val="single" w:sz="4" w:space="0" w:color="auto"/>
                                  </w:tcBorders>
                                  <w:shd w:val="clear" w:color="auto" w:fill="auto"/>
                                  <w:noWrap/>
                                  <w:vAlign w:val="center"/>
                                </w:tcPr>
                                <w:p w14:paraId="4364C62D" w14:textId="77777777" w:rsidR="00F86B0A" w:rsidRPr="0030396B" w:rsidRDefault="00F86B0A" w:rsidP="0064351B">
                                  <w:pPr>
                                    <w:widowControl/>
                                    <w:adjustRightInd w:val="0"/>
                                    <w:spacing w:line="280" w:lineRule="exact"/>
                                    <w:suppressOverlap/>
                                    <w:jc w:val="right"/>
                                    <w:textAlignment w:val="baseline"/>
                                    <w:rPr>
                                      <w:rFonts w:ascii="標楷體" w:eastAsia="標楷體" w:hAnsi="標楷體" w:cs="新細明體"/>
                                      <w:b/>
                                      <w:color w:val="000000"/>
                                      <w:kern w:val="0"/>
                                      <w:sz w:val="20"/>
                                      <w:szCs w:val="20"/>
                                    </w:rPr>
                                  </w:pPr>
                                  <w:r w:rsidRPr="0030396B">
                                    <w:rPr>
                                      <w:rFonts w:ascii="標楷體" w:eastAsia="標楷體" w:hAnsi="標楷體" w:cs="新細明體" w:hint="eastAsia"/>
                                      <w:b/>
                                      <w:color w:val="000000"/>
                                      <w:kern w:val="0"/>
                                      <w:sz w:val="20"/>
                                      <w:szCs w:val="20"/>
                                    </w:rPr>
                                    <w:t>799</w:t>
                                  </w:r>
                                </w:p>
                              </w:tc>
                              <w:tc>
                                <w:tcPr>
                                  <w:tcW w:w="584" w:type="dxa"/>
                                  <w:tcBorders>
                                    <w:top w:val="nil"/>
                                    <w:left w:val="nil"/>
                                    <w:bottom w:val="single" w:sz="4" w:space="0" w:color="auto"/>
                                    <w:right w:val="single" w:sz="4" w:space="0" w:color="auto"/>
                                  </w:tcBorders>
                                  <w:shd w:val="clear" w:color="auto" w:fill="auto"/>
                                  <w:noWrap/>
                                  <w:vAlign w:val="center"/>
                                </w:tcPr>
                                <w:p w14:paraId="0C137DCC" w14:textId="77777777" w:rsidR="00F86B0A" w:rsidRPr="0030396B" w:rsidRDefault="00F86B0A" w:rsidP="0064351B">
                                  <w:pPr>
                                    <w:widowControl/>
                                    <w:adjustRightInd w:val="0"/>
                                    <w:spacing w:line="280" w:lineRule="exact"/>
                                    <w:suppressOverlap/>
                                    <w:jc w:val="right"/>
                                    <w:textAlignment w:val="baseline"/>
                                    <w:rPr>
                                      <w:rFonts w:ascii="標楷體" w:eastAsia="標楷體" w:hAnsi="標楷體" w:cs="新細明體"/>
                                      <w:b/>
                                      <w:color w:val="000000"/>
                                      <w:kern w:val="0"/>
                                      <w:sz w:val="20"/>
                                      <w:szCs w:val="20"/>
                                    </w:rPr>
                                  </w:pPr>
                                  <w:r w:rsidRPr="0030396B">
                                    <w:rPr>
                                      <w:rFonts w:ascii="標楷體" w:eastAsia="標楷體" w:hAnsi="標楷體" w:cs="新細明體" w:hint="eastAsia"/>
                                      <w:b/>
                                      <w:color w:val="000000"/>
                                      <w:kern w:val="0"/>
                                      <w:sz w:val="20"/>
                                      <w:szCs w:val="20"/>
                                    </w:rPr>
                                    <w:t>380</w:t>
                                  </w: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CDBF98" w14:textId="77777777" w:rsidR="00F86B0A" w:rsidRPr="0030396B" w:rsidRDefault="00F86B0A" w:rsidP="0064351B">
                                  <w:pPr>
                                    <w:widowControl/>
                                    <w:adjustRightInd w:val="0"/>
                                    <w:spacing w:line="280" w:lineRule="exact"/>
                                    <w:suppressOverlap/>
                                    <w:jc w:val="right"/>
                                    <w:textAlignment w:val="baseline"/>
                                    <w:rPr>
                                      <w:rFonts w:ascii="標楷體" w:eastAsia="標楷體" w:hAnsi="標楷體" w:cs="新細明體"/>
                                      <w:b/>
                                      <w:color w:val="000000"/>
                                      <w:kern w:val="0"/>
                                      <w:sz w:val="20"/>
                                      <w:szCs w:val="20"/>
                                    </w:rPr>
                                  </w:pPr>
                                  <w:r w:rsidRPr="0030396B">
                                    <w:rPr>
                                      <w:rFonts w:ascii="標楷體" w:eastAsia="標楷體" w:hAnsi="標楷體" w:cs="新細明體" w:hint="eastAsia"/>
                                      <w:b/>
                                      <w:color w:val="000000"/>
                                      <w:kern w:val="0"/>
                                      <w:sz w:val="20"/>
                                      <w:szCs w:val="20"/>
                                    </w:rPr>
                                    <w:t>637</w:t>
                                  </w:r>
                                </w:p>
                              </w:tc>
                              <w:tc>
                                <w:tcPr>
                                  <w:tcW w:w="584" w:type="dxa"/>
                                  <w:tcBorders>
                                    <w:top w:val="single" w:sz="4" w:space="0" w:color="auto"/>
                                    <w:left w:val="nil"/>
                                    <w:bottom w:val="single" w:sz="4" w:space="0" w:color="auto"/>
                                    <w:right w:val="single" w:sz="4" w:space="0" w:color="auto"/>
                                  </w:tcBorders>
                                  <w:shd w:val="clear" w:color="auto" w:fill="auto"/>
                                  <w:noWrap/>
                                  <w:vAlign w:val="center"/>
                                </w:tcPr>
                                <w:p w14:paraId="0A3C04D0" w14:textId="77777777" w:rsidR="00F86B0A" w:rsidRPr="0030396B" w:rsidRDefault="00F86B0A" w:rsidP="0064351B">
                                  <w:pPr>
                                    <w:widowControl/>
                                    <w:adjustRightInd w:val="0"/>
                                    <w:spacing w:line="280" w:lineRule="exact"/>
                                    <w:suppressOverlap/>
                                    <w:jc w:val="right"/>
                                    <w:textAlignment w:val="baseline"/>
                                    <w:rPr>
                                      <w:rFonts w:ascii="標楷體" w:eastAsia="標楷體" w:hAnsi="標楷體" w:cs="新細明體"/>
                                      <w:b/>
                                      <w:color w:val="000000"/>
                                      <w:kern w:val="0"/>
                                      <w:sz w:val="20"/>
                                      <w:szCs w:val="20"/>
                                    </w:rPr>
                                  </w:pPr>
                                  <w:r w:rsidRPr="0030396B">
                                    <w:rPr>
                                      <w:rFonts w:ascii="標楷體" w:eastAsia="標楷體" w:hAnsi="標楷體" w:cs="新細明體" w:hint="eastAsia"/>
                                      <w:b/>
                                      <w:color w:val="000000"/>
                                      <w:kern w:val="0"/>
                                      <w:sz w:val="20"/>
                                      <w:szCs w:val="20"/>
                                    </w:rPr>
                                    <w:t>638</w:t>
                                  </w:r>
                                </w:p>
                              </w:tc>
                            </w:tr>
                            <w:tr w:rsidR="00F86B0A" w:rsidRPr="009C09CB" w14:paraId="455034C1" w14:textId="77777777" w:rsidTr="00CB387B">
                              <w:trPr>
                                <w:trHeight w:hRule="exact" w:val="318"/>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4EE3F28F"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1</w:t>
                                  </w:r>
                                </w:p>
                              </w:tc>
                              <w:tc>
                                <w:tcPr>
                                  <w:tcW w:w="3429" w:type="dxa"/>
                                  <w:tcBorders>
                                    <w:top w:val="nil"/>
                                    <w:left w:val="nil"/>
                                    <w:bottom w:val="single" w:sz="4" w:space="0" w:color="auto"/>
                                    <w:right w:val="single" w:sz="4" w:space="0" w:color="auto"/>
                                  </w:tcBorders>
                                  <w:shd w:val="clear" w:color="auto" w:fill="auto"/>
                                  <w:noWrap/>
                                  <w:vAlign w:val="center"/>
                                  <w:hideMark/>
                                </w:tcPr>
                                <w:p w14:paraId="19DD29EC"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太保都市計畫</w:t>
                                  </w:r>
                                </w:p>
                              </w:tc>
                              <w:tc>
                                <w:tcPr>
                                  <w:tcW w:w="813" w:type="dxa"/>
                                  <w:tcBorders>
                                    <w:top w:val="nil"/>
                                    <w:left w:val="nil"/>
                                    <w:bottom w:val="single" w:sz="4" w:space="0" w:color="auto"/>
                                    <w:right w:val="single" w:sz="4" w:space="0" w:color="auto"/>
                                  </w:tcBorders>
                                  <w:shd w:val="clear" w:color="auto" w:fill="auto"/>
                                  <w:noWrap/>
                                  <w:vAlign w:val="center"/>
                                  <w:hideMark/>
                                </w:tcPr>
                                <w:p w14:paraId="549E11A2"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太保市</w:t>
                                  </w:r>
                                </w:p>
                              </w:tc>
                              <w:tc>
                                <w:tcPr>
                                  <w:tcW w:w="583" w:type="dxa"/>
                                  <w:tcBorders>
                                    <w:top w:val="nil"/>
                                    <w:left w:val="nil"/>
                                    <w:bottom w:val="single" w:sz="4" w:space="0" w:color="auto"/>
                                    <w:right w:val="single" w:sz="4" w:space="0" w:color="auto"/>
                                  </w:tcBorders>
                                  <w:shd w:val="clear" w:color="auto" w:fill="auto"/>
                                  <w:noWrap/>
                                  <w:vAlign w:val="center"/>
                                  <w:hideMark/>
                                </w:tcPr>
                                <w:p w14:paraId="4F1757F5"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58</w:t>
                                  </w:r>
                                </w:p>
                              </w:tc>
                              <w:tc>
                                <w:tcPr>
                                  <w:tcW w:w="584" w:type="dxa"/>
                                  <w:tcBorders>
                                    <w:top w:val="nil"/>
                                    <w:left w:val="nil"/>
                                    <w:bottom w:val="single" w:sz="4" w:space="0" w:color="auto"/>
                                    <w:right w:val="single" w:sz="4" w:space="0" w:color="auto"/>
                                  </w:tcBorders>
                                  <w:shd w:val="clear" w:color="auto" w:fill="auto"/>
                                  <w:noWrap/>
                                  <w:vAlign w:val="center"/>
                                  <w:hideMark/>
                                </w:tcPr>
                                <w:p w14:paraId="4D961F41"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color w:val="000000"/>
                                      <w:kern w:val="0"/>
                                      <w:sz w:val="20"/>
                                      <w:szCs w:val="20"/>
                                    </w:rPr>
                                    <w:t>20</w:t>
                                  </w: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39E4DF"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66</w:t>
                                  </w:r>
                                </w:p>
                              </w:tc>
                              <w:tc>
                                <w:tcPr>
                                  <w:tcW w:w="584" w:type="dxa"/>
                                  <w:tcBorders>
                                    <w:top w:val="single" w:sz="4" w:space="0" w:color="auto"/>
                                    <w:left w:val="nil"/>
                                    <w:bottom w:val="single" w:sz="4" w:space="0" w:color="auto"/>
                                    <w:right w:val="single" w:sz="4" w:space="0" w:color="auto"/>
                                  </w:tcBorders>
                                  <w:shd w:val="clear" w:color="auto" w:fill="auto"/>
                                  <w:noWrap/>
                                  <w:vAlign w:val="center"/>
                                  <w:hideMark/>
                                </w:tcPr>
                                <w:p w14:paraId="2F0DF3D6"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13</w:t>
                                  </w:r>
                                </w:p>
                              </w:tc>
                            </w:tr>
                            <w:tr w:rsidR="00F86B0A" w:rsidRPr="009C09CB" w14:paraId="137B5445" w14:textId="77777777" w:rsidTr="00CB387B">
                              <w:trPr>
                                <w:trHeight w:hRule="exact" w:val="318"/>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3104AC0D"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2</w:t>
                                  </w:r>
                                </w:p>
                              </w:tc>
                              <w:tc>
                                <w:tcPr>
                                  <w:tcW w:w="3429" w:type="dxa"/>
                                  <w:tcBorders>
                                    <w:top w:val="nil"/>
                                    <w:left w:val="nil"/>
                                    <w:bottom w:val="single" w:sz="4" w:space="0" w:color="auto"/>
                                    <w:right w:val="single" w:sz="4" w:space="0" w:color="auto"/>
                                  </w:tcBorders>
                                  <w:shd w:val="clear" w:color="auto" w:fill="auto"/>
                                  <w:noWrap/>
                                  <w:vAlign w:val="center"/>
                                  <w:hideMark/>
                                </w:tcPr>
                                <w:p w14:paraId="1B4943B2"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高速公路嘉義交流道附近特定區計畫</w:t>
                                  </w:r>
                                </w:p>
                              </w:tc>
                              <w:tc>
                                <w:tcPr>
                                  <w:tcW w:w="813" w:type="dxa"/>
                                  <w:tcBorders>
                                    <w:top w:val="nil"/>
                                    <w:left w:val="nil"/>
                                    <w:bottom w:val="single" w:sz="4" w:space="0" w:color="auto"/>
                                    <w:right w:val="single" w:sz="4" w:space="0" w:color="auto"/>
                                  </w:tcBorders>
                                  <w:shd w:val="clear" w:color="auto" w:fill="auto"/>
                                  <w:noWrap/>
                                  <w:vAlign w:val="center"/>
                                  <w:hideMark/>
                                </w:tcPr>
                                <w:p w14:paraId="64B6B663"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太保市</w:t>
                                  </w:r>
                                </w:p>
                              </w:tc>
                              <w:tc>
                                <w:tcPr>
                                  <w:tcW w:w="583" w:type="dxa"/>
                                  <w:tcBorders>
                                    <w:top w:val="nil"/>
                                    <w:left w:val="nil"/>
                                    <w:bottom w:val="single" w:sz="4" w:space="0" w:color="auto"/>
                                    <w:right w:val="single" w:sz="4" w:space="0" w:color="auto"/>
                                  </w:tcBorders>
                                  <w:shd w:val="clear" w:color="auto" w:fill="auto"/>
                                  <w:noWrap/>
                                  <w:vAlign w:val="center"/>
                                  <w:hideMark/>
                                </w:tcPr>
                                <w:p w14:paraId="507FF30B"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150</w:t>
                                  </w:r>
                                </w:p>
                              </w:tc>
                              <w:tc>
                                <w:tcPr>
                                  <w:tcW w:w="584" w:type="dxa"/>
                                  <w:tcBorders>
                                    <w:top w:val="nil"/>
                                    <w:left w:val="nil"/>
                                    <w:bottom w:val="single" w:sz="4" w:space="0" w:color="auto"/>
                                    <w:right w:val="single" w:sz="4" w:space="0" w:color="auto"/>
                                  </w:tcBorders>
                                  <w:shd w:val="clear" w:color="auto" w:fill="auto"/>
                                  <w:noWrap/>
                                  <w:vAlign w:val="center"/>
                                  <w:hideMark/>
                                </w:tcPr>
                                <w:p w14:paraId="579BC93B"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color w:val="000000"/>
                                      <w:kern w:val="0"/>
                                      <w:sz w:val="20"/>
                                      <w:szCs w:val="20"/>
                                    </w:rPr>
                                    <w:t>30</w:t>
                                  </w: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83CD47"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58</w:t>
                                  </w:r>
                                </w:p>
                              </w:tc>
                              <w:tc>
                                <w:tcPr>
                                  <w:tcW w:w="584" w:type="dxa"/>
                                  <w:tcBorders>
                                    <w:top w:val="single" w:sz="4" w:space="0" w:color="auto"/>
                                    <w:left w:val="nil"/>
                                    <w:bottom w:val="single" w:sz="4" w:space="0" w:color="auto"/>
                                    <w:right w:val="single" w:sz="4" w:space="0" w:color="auto"/>
                                  </w:tcBorders>
                                  <w:shd w:val="clear" w:color="auto" w:fill="auto"/>
                                  <w:noWrap/>
                                  <w:vAlign w:val="center"/>
                                  <w:hideMark/>
                                </w:tcPr>
                                <w:p w14:paraId="7166E565"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6</w:t>
                                  </w:r>
                                </w:p>
                              </w:tc>
                            </w:tr>
                            <w:tr w:rsidR="00F86B0A" w:rsidRPr="009C09CB" w14:paraId="2D9DC23F" w14:textId="77777777" w:rsidTr="00CB387B">
                              <w:trPr>
                                <w:trHeight w:hRule="exact" w:val="318"/>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7D5CA937"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3</w:t>
                                  </w:r>
                                </w:p>
                              </w:tc>
                              <w:tc>
                                <w:tcPr>
                                  <w:tcW w:w="3429" w:type="dxa"/>
                                  <w:tcBorders>
                                    <w:top w:val="nil"/>
                                    <w:left w:val="nil"/>
                                    <w:bottom w:val="single" w:sz="4" w:space="0" w:color="auto"/>
                                    <w:right w:val="single" w:sz="4" w:space="0" w:color="auto"/>
                                  </w:tcBorders>
                                  <w:shd w:val="clear" w:color="auto" w:fill="auto"/>
                                  <w:noWrap/>
                                  <w:vAlign w:val="center"/>
                                  <w:hideMark/>
                                </w:tcPr>
                                <w:p w14:paraId="66D48E20"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義竹都市計畫</w:t>
                                  </w:r>
                                </w:p>
                              </w:tc>
                              <w:tc>
                                <w:tcPr>
                                  <w:tcW w:w="813" w:type="dxa"/>
                                  <w:tcBorders>
                                    <w:top w:val="nil"/>
                                    <w:left w:val="nil"/>
                                    <w:bottom w:val="single" w:sz="4" w:space="0" w:color="auto"/>
                                    <w:right w:val="single" w:sz="4" w:space="0" w:color="auto"/>
                                  </w:tcBorders>
                                  <w:shd w:val="clear" w:color="auto" w:fill="auto"/>
                                  <w:noWrap/>
                                  <w:vAlign w:val="center"/>
                                  <w:hideMark/>
                                </w:tcPr>
                                <w:p w14:paraId="035D583E"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義竹鄉</w:t>
                                  </w:r>
                                </w:p>
                              </w:tc>
                              <w:tc>
                                <w:tcPr>
                                  <w:tcW w:w="583" w:type="dxa"/>
                                  <w:tcBorders>
                                    <w:top w:val="nil"/>
                                    <w:left w:val="nil"/>
                                    <w:bottom w:val="single" w:sz="4" w:space="0" w:color="auto"/>
                                    <w:right w:val="single" w:sz="4" w:space="0" w:color="auto"/>
                                  </w:tcBorders>
                                  <w:shd w:val="clear" w:color="auto" w:fill="auto"/>
                                  <w:noWrap/>
                                  <w:vAlign w:val="center"/>
                                  <w:hideMark/>
                                </w:tcPr>
                                <w:p w14:paraId="2F0EE43E"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97</w:t>
                                  </w:r>
                                </w:p>
                              </w:tc>
                              <w:tc>
                                <w:tcPr>
                                  <w:tcW w:w="584" w:type="dxa"/>
                                  <w:tcBorders>
                                    <w:top w:val="nil"/>
                                    <w:left w:val="nil"/>
                                    <w:bottom w:val="single" w:sz="4" w:space="0" w:color="auto"/>
                                    <w:right w:val="single" w:sz="4" w:space="0" w:color="auto"/>
                                  </w:tcBorders>
                                  <w:shd w:val="clear" w:color="auto" w:fill="auto"/>
                                  <w:noWrap/>
                                  <w:vAlign w:val="center"/>
                                  <w:hideMark/>
                                </w:tcPr>
                                <w:p w14:paraId="6956EE52"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color w:val="000000"/>
                                      <w:kern w:val="0"/>
                                      <w:sz w:val="20"/>
                                      <w:szCs w:val="20"/>
                                    </w:rPr>
                                    <w:t>101</w:t>
                                  </w: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01AAC9"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129</w:t>
                                  </w:r>
                                </w:p>
                              </w:tc>
                              <w:tc>
                                <w:tcPr>
                                  <w:tcW w:w="584" w:type="dxa"/>
                                  <w:tcBorders>
                                    <w:top w:val="single" w:sz="4" w:space="0" w:color="auto"/>
                                    <w:left w:val="nil"/>
                                    <w:bottom w:val="single" w:sz="4" w:space="0" w:color="auto"/>
                                    <w:right w:val="single" w:sz="4" w:space="0" w:color="auto"/>
                                  </w:tcBorders>
                                  <w:shd w:val="clear" w:color="auto" w:fill="auto"/>
                                  <w:noWrap/>
                                  <w:vAlign w:val="center"/>
                                  <w:hideMark/>
                                </w:tcPr>
                                <w:p w14:paraId="2601C98C"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8</w:t>
                                  </w:r>
                                </w:p>
                              </w:tc>
                            </w:tr>
                            <w:tr w:rsidR="00F86B0A" w:rsidRPr="009C09CB" w14:paraId="60A5BF47" w14:textId="77777777" w:rsidTr="00CB387B">
                              <w:trPr>
                                <w:trHeight w:hRule="exact" w:val="318"/>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1831C22E"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4</w:t>
                                  </w:r>
                                </w:p>
                              </w:tc>
                              <w:tc>
                                <w:tcPr>
                                  <w:tcW w:w="3429" w:type="dxa"/>
                                  <w:tcBorders>
                                    <w:top w:val="nil"/>
                                    <w:left w:val="nil"/>
                                    <w:bottom w:val="single" w:sz="4" w:space="0" w:color="auto"/>
                                    <w:right w:val="single" w:sz="4" w:space="0" w:color="auto"/>
                                  </w:tcBorders>
                                  <w:shd w:val="clear" w:color="auto" w:fill="auto"/>
                                  <w:noWrap/>
                                  <w:vAlign w:val="center"/>
                                  <w:hideMark/>
                                </w:tcPr>
                                <w:p w14:paraId="47F329A4"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擴大嘉義縣治所在地都市</w:t>
                                  </w:r>
                                  <w:r w:rsidRPr="00250F3D">
                                    <w:rPr>
                                      <w:rFonts w:ascii="標楷體" w:eastAsia="標楷體" w:hAnsi="標楷體" w:cs="新細明體" w:hint="eastAsia"/>
                                      <w:color w:val="000000"/>
                                      <w:kern w:val="0"/>
                                      <w:sz w:val="20"/>
                                      <w:szCs w:val="20"/>
                                    </w:rPr>
                                    <w:t>計畫</w:t>
                                  </w:r>
                                </w:p>
                              </w:tc>
                              <w:tc>
                                <w:tcPr>
                                  <w:tcW w:w="813" w:type="dxa"/>
                                  <w:tcBorders>
                                    <w:top w:val="nil"/>
                                    <w:left w:val="nil"/>
                                    <w:bottom w:val="single" w:sz="4" w:space="0" w:color="auto"/>
                                    <w:right w:val="single" w:sz="4" w:space="0" w:color="auto"/>
                                  </w:tcBorders>
                                  <w:shd w:val="clear" w:color="auto" w:fill="auto"/>
                                  <w:noWrap/>
                                  <w:vAlign w:val="center"/>
                                  <w:hideMark/>
                                </w:tcPr>
                                <w:p w14:paraId="569144A1"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太保市</w:t>
                                  </w:r>
                                </w:p>
                              </w:tc>
                              <w:tc>
                                <w:tcPr>
                                  <w:tcW w:w="583" w:type="dxa"/>
                                  <w:tcBorders>
                                    <w:top w:val="nil"/>
                                    <w:left w:val="nil"/>
                                    <w:bottom w:val="single" w:sz="4" w:space="0" w:color="auto"/>
                                    <w:right w:val="single" w:sz="4" w:space="0" w:color="auto"/>
                                  </w:tcBorders>
                                  <w:shd w:val="clear" w:color="auto" w:fill="auto"/>
                                  <w:noWrap/>
                                  <w:vAlign w:val="center"/>
                                  <w:hideMark/>
                                </w:tcPr>
                                <w:p w14:paraId="1E02BC57"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224</w:t>
                                  </w:r>
                                </w:p>
                              </w:tc>
                              <w:tc>
                                <w:tcPr>
                                  <w:tcW w:w="584" w:type="dxa"/>
                                  <w:tcBorders>
                                    <w:top w:val="nil"/>
                                    <w:left w:val="nil"/>
                                    <w:bottom w:val="single" w:sz="4" w:space="0" w:color="auto"/>
                                    <w:right w:val="single" w:sz="4" w:space="0" w:color="auto"/>
                                  </w:tcBorders>
                                  <w:shd w:val="clear" w:color="auto" w:fill="auto"/>
                                  <w:noWrap/>
                                  <w:vAlign w:val="center"/>
                                  <w:hideMark/>
                                </w:tcPr>
                                <w:p w14:paraId="6A002600"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591B21">
                                    <w:rPr>
                                      <w:rFonts w:ascii="標楷體" w:eastAsia="標楷體" w:hAnsi="標楷體" w:hint="eastAsia"/>
                                      <w:sz w:val="20"/>
                                      <w:szCs w:val="20"/>
                                    </w:rPr>
                                    <w:t>－</w:t>
                                  </w: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BECA62"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73</w:t>
                                  </w:r>
                                </w:p>
                              </w:tc>
                              <w:tc>
                                <w:tcPr>
                                  <w:tcW w:w="584" w:type="dxa"/>
                                  <w:tcBorders>
                                    <w:top w:val="single" w:sz="4" w:space="0" w:color="auto"/>
                                    <w:left w:val="nil"/>
                                    <w:bottom w:val="single" w:sz="4" w:space="0" w:color="auto"/>
                                    <w:right w:val="single" w:sz="4" w:space="0" w:color="auto"/>
                                  </w:tcBorders>
                                  <w:shd w:val="clear" w:color="auto" w:fill="auto"/>
                                  <w:noWrap/>
                                  <w:vAlign w:val="center"/>
                                  <w:hideMark/>
                                </w:tcPr>
                                <w:p w14:paraId="0C66D929"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158</w:t>
                                  </w:r>
                                </w:p>
                              </w:tc>
                            </w:tr>
                            <w:tr w:rsidR="00F86B0A" w:rsidRPr="009C09CB" w14:paraId="06467EDB" w14:textId="77777777" w:rsidTr="00CB387B">
                              <w:trPr>
                                <w:trHeight w:hRule="exact" w:val="318"/>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51A7E846"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5</w:t>
                                  </w:r>
                                </w:p>
                              </w:tc>
                              <w:tc>
                                <w:tcPr>
                                  <w:tcW w:w="3429" w:type="dxa"/>
                                  <w:tcBorders>
                                    <w:top w:val="nil"/>
                                    <w:left w:val="nil"/>
                                    <w:bottom w:val="single" w:sz="4" w:space="0" w:color="auto"/>
                                    <w:right w:val="single" w:sz="4" w:space="0" w:color="auto"/>
                                  </w:tcBorders>
                                  <w:shd w:val="clear" w:color="auto" w:fill="auto"/>
                                  <w:noWrap/>
                                  <w:vAlign w:val="center"/>
                                  <w:hideMark/>
                                </w:tcPr>
                                <w:p w14:paraId="3186AB55"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高速鐵路嘉義車站特定區計畫</w:t>
                                  </w:r>
                                </w:p>
                              </w:tc>
                              <w:tc>
                                <w:tcPr>
                                  <w:tcW w:w="813" w:type="dxa"/>
                                  <w:tcBorders>
                                    <w:top w:val="nil"/>
                                    <w:left w:val="nil"/>
                                    <w:bottom w:val="single" w:sz="4" w:space="0" w:color="auto"/>
                                    <w:right w:val="single" w:sz="4" w:space="0" w:color="auto"/>
                                  </w:tcBorders>
                                  <w:shd w:val="clear" w:color="auto" w:fill="auto"/>
                                  <w:noWrap/>
                                  <w:vAlign w:val="center"/>
                                  <w:hideMark/>
                                </w:tcPr>
                                <w:p w14:paraId="1667B6EB"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太保市</w:t>
                                  </w:r>
                                </w:p>
                              </w:tc>
                              <w:tc>
                                <w:tcPr>
                                  <w:tcW w:w="583" w:type="dxa"/>
                                  <w:tcBorders>
                                    <w:top w:val="nil"/>
                                    <w:left w:val="nil"/>
                                    <w:bottom w:val="single" w:sz="4" w:space="0" w:color="auto"/>
                                    <w:right w:val="single" w:sz="4" w:space="0" w:color="auto"/>
                                  </w:tcBorders>
                                  <w:shd w:val="clear" w:color="auto" w:fill="auto"/>
                                  <w:noWrap/>
                                  <w:vAlign w:val="center"/>
                                  <w:hideMark/>
                                </w:tcPr>
                                <w:p w14:paraId="23E12373"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53</w:t>
                                  </w:r>
                                </w:p>
                              </w:tc>
                              <w:tc>
                                <w:tcPr>
                                  <w:tcW w:w="584" w:type="dxa"/>
                                  <w:tcBorders>
                                    <w:top w:val="nil"/>
                                    <w:left w:val="nil"/>
                                    <w:bottom w:val="single" w:sz="4" w:space="0" w:color="auto"/>
                                    <w:right w:val="single" w:sz="4" w:space="0" w:color="auto"/>
                                  </w:tcBorders>
                                  <w:shd w:val="clear" w:color="auto" w:fill="auto"/>
                                  <w:noWrap/>
                                  <w:vAlign w:val="center"/>
                                  <w:hideMark/>
                                </w:tcPr>
                                <w:p w14:paraId="0F19B099"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color w:val="000000"/>
                                      <w:kern w:val="0"/>
                                      <w:sz w:val="20"/>
                                      <w:szCs w:val="20"/>
                                    </w:rPr>
                                    <w:t>65</w:t>
                                  </w: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988B70"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11</w:t>
                                  </w:r>
                                </w:p>
                              </w:tc>
                              <w:tc>
                                <w:tcPr>
                                  <w:tcW w:w="584" w:type="dxa"/>
                                  <w:tcBorders>
                                    <w:top w:val="single" w:sz="4" w:space="0" w:color="auto"/>
                                    <w:left w:val="nil"/>
                                    <w:bottom w:val="single" w:sz="4" w:space="0" w:color="auto"/>
                                    <w:right w:val="single" w:sz="4" w:space="0" w:color="auto"/>
                                  </w:tcBorders>
                                  <w:shd w:val="clear" w:color="auto" w:fill="auto"/>
                                  <w:noWrap/>
                                  <w:vAlign w:val="center"/>
                                  <w:hideMark/>
                                </w:tcPr>
                                <w:p w14:paraId="622A27D2"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40</w:t>
                                  </w:r>
                                </w:p>
                              </w:tc>
                            </w:tr>
                            <w:tr w:rsidR="00F86B0A" w:rsidRPr="009C09CB" w14:paraId="258C6963" w14:textId="77777777" w:rsidTr="00CB387B">
                              <w:trPr>
                                <w:trHeight w:hRule="exact" w:val="318"/>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597D49AF"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6</w:t>
                                  </w:r>
                                </w:p>
                              </w:tc>
                              <w:tc>
                                <w:tcPr>
                                  <w:tcW w:w="3429" w:type="dxa"/>
                                  <w:tcBorders>
                                    <w:top w:val="nil"/>
                                    <w:left w:val="nil"/>
                                    <w:bottom w:val="single" w:sz="4" w:space="0" w:color="auto"/>
                                    <w:right w:val="single" w:sz="4" w:space="0" w:color="auto"/>
                                  </w:tcBorders>
                                  <w:shd w:val="clear" w:color="auto" w:fill="auto"/>
                                  <w:noWrap/>
                                  <w:vAlign w:val="center"/>
                                  <w:hideMark/>
                                </w:tcPr>
                                <w:p w14:paraId="3680AC45"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鹿草都市計畫</w:t>
                                  </w:r>
                                </w:p>
                              </w:tc>
                              <w:tc>
                                <w:tcPr>
                                  <w:tcW w:w="813" w:type="dxa"/>
                                  <w:tcBorders>
                                    <w:top w:val="nil"/>
                                    <w:left w:val="nil"/>
                                    <w:bottom w:val="single" w:sz="4" w:space="0" w:color="auto"/>
                                    <w:right w:val="single" w:sz="4" w:space="0" w:color="auto"/>
                                  </w:tcBorders>
                                  <w:shd w:val="clear" w:color="auto" w:fill="auto"/>
                                  <w:noWrap/>
                                  <w:vAlign w:val="center"/>
                                  <w:hideMark/>
                                </w:tcPr>
                                <w:p w14:paraId="015DA9EA"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鹿草鄉</w:t>
                                  </w:r>
                                </w:p>
                              </w:tc>
                              <w:tc>
                                <w:tcPr>
                                  <w:tcW w:w="583" w:type="dxa"/>
                                  <w:tcBorders>
                                    <w:top w:val="nil"/>
                                    <w:left w:val="nil"/>
                                    <w:bottom w:val="single" w:sz="4" w:space="0" w:color="auto"/>
                                    <w:right w:val="single" w:sz="4" w:space="0" w:color="auto"/>
                                  </w:tcBorders>
                                  <w:shd w:val="clear" w:color="auto" w:fill="auto"/>
                                  <w:noWrap/>
                                  <w:vAlign w:val="center"/>
                                  <w:hideMark/>
                                </w:tcPr>
                                <w:p w14:paraId="014C1721"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11</w:t>
                                  </w:r>
                                </w:p>
                              </w:tc>
                              <w:tc>
                                <w:tcPr>
                                  <w:tcW w:w="584" w:type="dxa"/>
                                  <w:tcBorders>
                                    <w:top w:val="nil"/>
                                    <w:left w:val="nil"/>
                                    <w:bottom w:val="single" w:sz="4" w:space="0" w:color="auto"/>
                                    <w:right w:val="single" w:sz="4" w:space="0" w:color="auto"/>
                                  </w:tcBorders>
                                  <w:shd w:val="clear" w:color="auto" w:fill="auto"/>
                                  <w:noWrap/>
                                  <w:vAlign w:val="center"/>
                                  <w:hideMark/>
                                </w:tcPr>
                                <w:p w14:paraId="5F200B67"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591B21">
                                    <w:rPr>
                                      <w:rFonts w:ascii="標楷體" w:eastAsia="標楷體" w:hAnsi="標楷體" w:hint="eastAsia"/>
                                      <w:sz w:val="20"/>
                                      <w:szCs w:val="20"/>
                                    </w:rPr>
                                    <w:t>－</w:t>
                                  </w: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625F84"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3</w:t>
                                  </w:r>
                                </w:p>
                              </w:tc>
                              <w:tc>
                                <w:tcPr>
                                  <w:tcW w:w="584" w:type="dxa"/>
                                  <w:tcBorders>
                                    <w:top w:val="single" w:sz="4" w:space="0" w:color="auto"/>
                                    <w:left w:val="nil"/>
                                    <w:bottom w:val="single" w:sz="4" w:space="0" w:color="auto"/>
                                    <w:right w:val="single" w:sz="4" w:space="0" w:color="auto"/>
                                  </w:tcBorders>
                                  <w:shd w:val="clear" w:color="auto" w:fill="auto"/>
                                  <w:noWrap/>
                                  <w:vAlign w:val="center"/>
                                  <w:hideMark/>
                                </w:tcPr>
                                <w:p w14:paraId="37F74E87"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591B21">
                                    <w:rPr>
                                      <w:rFonts w:ascii="標楷體" w:eastAsia="標楷體" w:hAnsi="標楷體" w:hint="eastAsia"/>
                                      <w:sz w:val="20"/>
                                      <w:szCs w:val="20"/>
                                    </w:rPr>
                                    <w:t>－</w:t>
                                  </w:r>
                                </w:p>
                              </w:tc>
                            </w:tr>
                            <w:tr w:rsidR="00F86B0A" w:rsidRPr="009C09CB" w14:paraId="24D8B89A" w14:textId="77777777" w:rsidTr="00CB387B">
                              <w:trPr>
                                <w:trHeight w:hRule="exact" w:val="318"/>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16B3B45D"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7</w:t>
                                  </w:r>
                                </w:p>
                              </w:tc>
                              <w:tc>
                                <w:tcPr>
                                  <w:tcW w:w="3429" w:type="dxa"/>
                                  <w:tcBorders>
                                    <w:top w:val="nil"/>
                                    <w:left w:val="nil"/>
                                    <w:bottom w:val="single" w:sz="4" w:space="0" w:color="auto"/>
                                    <w:right w:val="single" w:sz="4" w:space="0" w:color="auto"/>
                                  </w:tcBorders>
                                  <w:shd w:val="clear" w:color="auto" w:fill="auto"/>
                                  <w:noWrap/>
                                  <w:vAlign w:val="center"/>
                                  <w:hideMark/>
                                </w:tcPr>
                                <w:p w14:paraId="071B0C82"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六腳</w:t>
                                  </w:r>
                                  <w:r>
                                    <w:rPr>
                                      <w:rFonts w:ascii="標楷體" w:eastAsia="標楷體" w:hAnsi="標楷體" w:cs="新細明體" w:hint="eastAsia"/>
                                      <w:color w:val="000000"/>
                                      <w:kern w:val="0"/>
                                      <w:sz w:val="20"/>
                                      <w:szCs w:val="20"/>
                                    </w:rPr>
                                    <w:t>（</w:t>
                                  </w:r>
                                  <w:r w:rsidRPr="00250F3D">
                                    <w:rPr>
                                      <w:rFonts w:ascii="標楷體" w:eastAsia="標楷體" w:hAnsi="標楷體" w:cs="新細明體" w:hint="eastAsia"/>
                                      <w:color w:val="000000"/>
                                      <w:kern w:val="0"/>
                                      <w:sz w:val="20"/>
                                      <w:szCs w:val="20"/>
                                    </w:rPr>
                                    <w:t>蒜頭地區</w:t>
                                  </w:r>
                                  <w:r>
                                    <w:rPr>
                                      <w:rFonts w:ascii="標楷體" w:eastAsia="標楷體" w:hAnsi="標楷體" w:cs="新細明體" w:hint="eastAsia"/>
                                      <w:color w:val="000000"/>
                                      <w:kern w:val="0"/>
                                      <w:sz w:val="20"/>
                                      <w:szCs w:val="20"/>
                                    </w:rPr>
                                    <w:t>）</w:t>
                                  </w:r>
                                  <w:r w:rsidRPr="00250F3D">
                                    <w:rPr>
                                      <w:rFonts w:ascii="標楷體" w:eastAsia="標楷體" w:hAnsi="標楷體" w:cs="新細明體" w:hint="eastAsia"/>
                                      <w:color w:val="000000"/>
                                      <w:kern w:val="0"/>
                                      <w:sz w:val="20"/>
                                      <w:szCs w:val="20"/>
                                    </w:rPr>
                                    <w:t>都市計畫</w:t>
                                  </w:r>
                                </w:p>
                              </w:tc>
                              <w:tc>
                                <w:tcPr>
                                  <w:tcW w:w="813" w:type="dxa"/>
                                  <w:tcBorders>
                                    <w:top w:val="nil"/>
                                    <w:left w:val="nil"/>
                                    <w:bottom w:val="single" w:sz="4" w:space="0" w:color="auto"/>
                                    <w:right w:val="single" w:sz="4" w:space="0" w:color="auto"/>
                                  </w:tcBorders>
                                  <w:shd w:val="clear" w:color="auto" w:fill="auto"/>
                                  <w:noWrap/>
                                  <w:vAlign w:val="center"/>
                                  <w:hideMark/>
                                </w:tcPr>
                                <w:p w14:paraId="33BB9DF6"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六腳鄉</w:t>
                                  </w:r>
                                </w:p>
                              </w:tc>
                              <w:tc>
                                <w:tcPr>
                                  <w:tcW w:w="583" w:type="dxa"/>
                                  <w:tcBorders>
                                    <w:top w:val="nil"/>
                                    <w:left w:val="nil"/>
                                    <w:bottom w:val="single" w:sz="4" w:space="0" w:color="auto"/>
                                    <w:right w:val="single" w:sz="4" w:space="0" w:color="auto"/>
                                  </w:tcBorders>
                                  <w:shd w:val="clear" w:color="auto" w:fill="auto"/>
                                  <w:noWrap/>
                                  <w:vAlign w:val="center"/>
                                  <w:hideMark/>
                                </w:tcPr>
                                <w:p w14:paraId="3FA7ABD3"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64</w:t>
                                  </w:r>
                                </w:p>
                              </w:tc>
                              <w:tc>
                                <w:tcPr>
                                  <w:tcW w:w="584" w:type="dxa"/>
                                  <w:tcBorders>
                                    <w:top w:val="nil"/>
                                    <w:left w:val="nil"/>
                                    <w:bottom w:val="single" w:sz="4" w:space="0" w:color="auto"/>
                                    <w:right w:val="single" w:sz="4" w:space="0" w:color="auto"/>
                                  </w:tcBorders>
                                  <w:shd w:val="clear" w:color="auto" w:fill="auto"/>
                                  <w:noWrap/>
                                  <w:vAlign w:val="center"/>
                                  <w:hideMark/>
                                </w:tcPr>
                                <w:p w14:paraId="1E77A61B"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591B21">
                                    <w:rPr>
                                      <w:rFonts w:ascii="標楷體" w:eastAsia="標楷體" w:hAnsi="標楷體" w:hint="eastAsia"/>
                                      <w:sz w:val="20"/>
                                      <w:szCs w:val="20"/>
                                    </w:rPr>
                                    <w:t>－</w:t>
                                  </w: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2C1539"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45</w:t>
                                  </w:r>
                                </w:p>
                              </w:tc>
                              <w:tc>
                                <w:tcPr>
                                  <w:tcW w:w="584" w:type="dxa"/>
                                  <w:tcBorders>
                                    <w:top w:val="single" w:sz="4" w:space="0" w:color="auto"/>
                                    <w:left w:val="nil"/>
                                    <w:bottom w:val="single" w:sz="4" w:space="0" w:color="auto"/>
                                    <w:right w:val="single" w:sz="4" w:space="0" w:color="auto"/>
                                  </w:tcBorders>
                                  <w:shd w:val="clear" w:color="auto" w:fill="auto"/>
                                  <w:noWrap/>
                                  <w:vAlign w:val="center"/>
                                  <w:hideMark/>
                                </w:tcPr>
                                <w:p w14:paraId="09372D7D"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8</w:t>
                                  </w:r>
                                </w:p>
                              </w:tc>
                            </w:tr>
                            <w:tr w:rsidR="00F86B0A" w:rsidRPr="009C09CB" w14:paraId="170AC59C" w14:textId="77777777" w:rsidTr="00CB387B">
                              <w:trPr>
                                <w:trHeight w:hRule="exact" w:val="318"/>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292EBB85"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8</w:t>
                                  </w:r>
                                </w:p>
                              </w:tc>
                              <w:tc>
                                <w:tcPr>
                                  <w:tcW w:w="3429" w:type="dxa"/>
                                  <w:tcBorders>
                                    <w:top w:val="nil"/>
                                    <w:left w:val="nil"/>
                                    <w:bottom w:val="single" w:sz="4" w:space="0" w:color="auto"/>
                                    <w:right w:val="single" w:sz="4" w:space="0" w:color="auto"/>
                                  </w:tcBorders>
                                  <w:shd w:val="clear" w:color="auto" w:fill="auto"/>
                                  <w:noWrap/>
                                  <w:vAlign w:val="center"/>
                                  <w:hideMark/>
                                </w:tcPr>
                                <w:p w14:paraId="00DCB36A"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大埔都市計畫</w:t>
                                  </w:r>
                                </w:p>
                              </w:tc>
                              <w:tc>
                                <w:tcPr>
                                  <w:tcW w:w="813" w:type="dxa"/>
                                  <w:tcBorders>
                                    <w:top w:val="nil"/>
                                    <w:left w:val="nil"/>
                                    <w:bottom w:val="single" w:sz="4" w:space="0" w:color="auto"/>
                                    <w:right w:val="single" w:sz="4" w:space="0" w:color="auto"/>
                                  </w:tcBorders>
                                  <w:shd w:val="clear" w:color="auto" w:fill="auto"/>
                                  <w:noWrap/>
                                  <w:vAlign w:val="center"/>
                                  <w:hideMark/>
                                </w:tcPr>
                                <w:p w14:paraId="2DDB91AC"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大埔鄉</w:t>
                                  </w:r>
                                </w:p>
                              </w:tc>
                              <w:tc>
                                <w:tcPr>
                                  <w:tcW w:w="583" w:type="dxa"/>
                                  <w:tcBorders>
                                    <w:top w:val="nil"/>
                                    <w:left w:val="nil"/>
                                    <w:bottom w:val="single" w:sz="4" w:space="0" w:color="auto"/>
                                    <w:right w:val="single" w:sz="4" w:space="0" w:color="auto"/>
                                  </w:tcBorders>
                                  <w:shd w:val="clear" w:color="auto" w:fill="auto"/>
                                  <w:noWrap/>
                                  <w:vAlign w:val="center"/>
                                  <w:hideMark/>
                                </w:tcPr>
                                <w:p w14:paraId="5B7034BF"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9</w:t>
                                  </w:r>
                                </w:p>
                              </w:tc>
                              <w:tc>
                                <w:tcPr>
                                  <w:tcW w:w="584" w:type="dxa"/>
                                  <w:tcBorders>
                                    <w:top w:val="nil"/>
                                    <w:left w:val="nil"/>
                                    <w:bottom w:val="single" w:sz="4" w:space="0" w:color="auto"/>
                                    <w:right w:val="single" w:sz="4" w:space="0" w:color="auto"/>
                                  </w:tcBorders>
                                  <w:shd w:val="clear" w:color="auto" w:fill="auto"/>
                                  <w:noWrap/>
                                  <w:vAlign w:val="center"/>
                                  <w:hideMark/>
                                </w:tcPr>
                                <w:p w14:paraId="7AA470BE"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591B21">
                                    <w:rPr>
                                      <w:rFonts w:ascii="標楷體" w:eastAsia="標楷體" w:hAnsi="標楷體" w:hint="eastAsia"/>
                                      <w:sz w:val="20"/>
                                      <w:szCs w:val="20"/>
                                    </w:rPr>
                                    <w:t>－</w:t>
                                  </w: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861A05"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2</w:t>
                                  </w:r>
                                </w:p>
                              </w:tc>
                              <w:tc>
                                <w:tcPr>
                                  <w:tcW w:w="584" w:type="dxa"/>
                                  <w:tcBorders>
                                    <w:top w:val="single" w:sz="4" w:space="0" w:color="auto"/>
                                    <w:left w:val="nil"/>
                                    <w:bottom w:val="single" w:sz="4" w:space="0" w:color="auto"/>
                                    <w:right w:val="single" w:sz="4" w:space="0" w:color="auto"/>
                                  </w:tcBorders>
                                  <w:shd w:val="clear" w:color="auto" w:fill="auto"/>
                                  <w:noWrap/>
                                  <w:vAlign w:val="center"/>
                                  <w:hideMark/>
                                </w:tcPr>
                                <w:p w14:paraId="60A0E1FE"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591B21">
                                    <w:rPr>
                                      <w:rFonts w:ascii="標楷體" w:eastAsia="標楷體" w:hAnsi="標楷體" w:hint="eastAsia"/>
                                      <w:sz w:val="20"/>
                                      <w:szCs w:val="20"/>
                                    </w:rPr>
                                    <w:t>－</w:t>
                                  </w:r>
                                </w:p>
                              </w:tc>
                            </w:tr>
                            <w:tr w:rsidR="00F86B0A" w:rsidRPr="009C09CB" w14:paraId="3563B7AD" w14:textId="77777777" w:rsidTr="00CB387B">
                              <w:trPr>
                                <w:trHeight w:hRule="exact" w:val="318"/>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134BC093"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9</w:t>
                                  </w:r>
                                </w:p>
                              </w:tc>
                              <w:tc>
                                <w:tcPr>
                                  <w:tcW w:w="3429" w:type="dxa"/>
                                  <w:tcBorders>
                                    <w:top w:val="nil"/>
                                    <w:left w:val="nil"/>
                                    <w:bottom w:val="single" w:sz="4" w:space="0" w:color="auto"/>
                                    <w:right w:val="single" w:sz="4" w:space="0" w:color="auto"/>
                                  </w:tcBorders>
                                  <w:shd w:val="clear" w:color="auto" w:fill="auto"/>
                                  <w:noWrap/>
                                  <w:vAlign w:val="center"/>
                                  <w:hideMark/>
                                </w:tcPr>
                                <w:p w14:paraId="5C278524"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吳鳳廟特定區計畫</w:t>
                                  </w:r>
                                </w:p>
                              </w:tc>
                              <w:tc>
                                <w:tcPr>
                                  <w:tcW w:w="813" w:type="dxa"/>
                                  <w:tcBorders>
                                    <w:top w:val="nil"/>
                                    <w:left w:val="nil"/>
                                    <w:bottom w:val="single" w:sz="4" w:space="0" w:color="auto"/>
                                    <w:right w:val="single" w:sz="4" w:space="0" w:color="auto"/>
                                  </w:tcBorders>
                                  <w:shd w:val="clear" w:color="auto" w:fill="auto"/>
                                  <w:noWrap/>
                                  <w:vAlign w:val="center"/>
                                  <w:hideMark/>
                                </w:tcPr>
                                <w:p w14:paraId="732BA9B1"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中埔鄉</w:t>
                                  </w:r>
                                </w:p>
                              </w:tc>
                              <w:tc>
                                <w:tcPr>
                                  <w:tcW w:w="583" w:type="dxa"/>
                                  <w:tcBorders>
                                    <w:top w:val="nil"/>
                                    <w:left w:val="nil"/>
                                    <w:bottom w:val="single" w:sz="4" w:space="0" w:color="auto"/>
                                    <w:right w:val="single" w:sz="4" w:space="0" w:color="auto"/>
                                  </w:tcBorders>
                                  <w:shd w:val="clear" w:color="auto" w:fill="auto"/>
                                  <w:noWrap/>
                                  <w:vAlign w:val="center"/>
                                  <w:hideMark/>
                                </w:tcPr>
                                <w:p w14:paraId="6D19CF8D"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2</w:t>
                                  </w:r>
                                </w:p>
                              </w:tc>
                              <w:tc>
                                <w:tcPr>
                                  <w:tcW w:w="584" w:type="dxa"/>
                                  <w:tcBorders>
                                    <w:top w:val="nil"/>
                                    <w:left w:val="nil"/>
                                    <w:bottom w:val="single" w:sz="4" w:space="0" w:color="auto"/>
                                    <w:right w:val="single" w:sz="4" w:space="0" w:color="auto"/>
                                  </w:tcBorders>
                                  <w:shd w:val="clear" w:color="auto" w:fill="auto"/>
                                  <w:noWrap/>
                                  <w:vAlign w:val="center"/>
                                  <w:hideMark/>
                                </w:tcPr>
                                <w:p w14:paraId="123C55ED"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591B21">
                                    <w:rPr>
                                      <w:rFonts w:ascii="標楷體" w:eastAsia="標楷體" w:hAnsi="標楷體" w:hint="eastAsia"/>
                                      <w:sz w:val="20"/>
                                      <w:szCs w:val="20"/>
                                    </w:rPr>
                                    <w:t>－</w:t>
                                  </w: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B928C2"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6</w:t>
                                  </w:r>
                                </w:p>
                              </w:tc>
                              <w:tc>
                                <w:tcPr>
                                  <w:tcW w:w="584" w:type="dxa"/>
                                  <w:tcBorders>
                                    <w:top w:val="single" w:sz="4" w:space="0" w:color="auto"/>
                                    <w:left w:val="nil"/>
                                    <w:bottom w:val="single" w:sz="4" w:space="0" w:color="auto"/>
                                    <w:right w:val="single" w:sz="4" w:space="0" w:color="auto"/>
                                  </w:tcBorders>
                                  <w:shd w:val="clear" w:color="auto" w:fill="auto"/>
                                  <w:noWrap/>
                                  <w:vAlign w:val="center"/>
                                  <w:hideMark/>
                                </w:tcPr>
                                <w:p w14:paraId="6D5D7523"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2</w:t>
                                  </w:r>
                                </w:p>
                              </w:tc>
                            </w:tr>
                            <w:tr w:rsidR="00F86B0A" w:rsidRPr="009C09CB" w14:paraId="1AD31846" w14:textId="77777777" w:rsidTr="00CB387B">
                              <w:trPr>
                                <w:trHeight w:hRule="exact" w:val="318"/>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4D8A3A58"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10</w:t>
                                  </w:r>
                                </w:p>
                              </w:tc>
                              <w:tc>
                                <w:tcPr>
                                  <w:tcW w:w="3429" w:type="dxa"/>
                                  <w:tcBorders>
                                    <w:top w:val="nil"/>
                                    <w:left w:val="nil"/>
                                    <w:bottom w:val="single" w:sz="4" w:space="0" w:color="auto"/>
                                    <w:right w:val="single" w:sz="4" w:space="0" w:color="auto"/>
                                  </w:tcBorders>
                                  <w:shd w:val="clear" w:color="auto" w:fill="auto"/>
                                  <w:noWrap/>
                                  <w:vAlign w:val="center"/>
                                  <w:hideMark/>
                                </w:tcPr>
                                <w:p w14:paraId="4AED1B48"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竹崎都市計畫</w:t>
                                  </w:r>
                                </w:p>
                              </w:tc>
                              <w:tc>
                                <w:tcPr>
                                  <w:tcW w:w="813" w:type="dxa"/>
                                  <w:tcBorders>
                                    <w:top w:val="nil"/>
                                    <w:left w:val="nil"/>
                                    <w:bottom w:val="single" w:sz="4" w:space="0" w:color="auto"/>
                                    <w:right w:val="single" w:sz="4" w:space="0" w:color="auto"/>
                                  </w:tcBorders>
                                  <w:shd w:val="clear" w:color="auto" w:fill="auto"/>
                                  <w:noWrap/>
                                  <w:vAlign w:val="center"/>
                                  <w:hideMark/>
                                </w:tcPr>
                                <w:p w14:paraId="053C86C8"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竹崎鄉</w:t>
                                  </w:r>
                                </w:p>
                              </w:tc>
                              <w:tc>
                                <w:tcPr>
                                  <w:tcW w:w="583" w:type="dxa"/>
                                  <w:tcBorders>
                                    <w:top w:val="nil"/>
                                    <w:left w:val="nil"/>
                                    <w:bottom w:val="single" w:sz="4" w:space="0" w:color="auto"/>
                                    <w:right w:val="single" w:sz="4" w:space="0" w:color="auto"/>
                                  </w:tcBorders>
                                  <w:shd w:val="clear" w:color="auto" w:fill="auto"/>
                                  <w:noWrap/>
                                  <w:vAlign w:val="center"/>
                                  <w:hideMark/>
                                </w:tcPr>
                                <w:p w14:paraId="7E0B502A"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28</w:t>
                                  </w:r>
                                </w:p>
                              </w:tc>
                              <w:tc>
                                <w:tcPr>
                                  <w:tcW w:w="584" w:type="dxa"/>
                                  <w:tcBorders>
                                    <w:top w:val="nil"/>
                                    <w:left w:val="nil"/>
                                    <w:bottom w:val="single" w:sz="4" w:space="0" w:color="auto"/>
                                    <w:right w:val="single" w:sz="4" w:space="0" w:color="auto"/>
                                  </w:tcBorders>
                                  <w:shd w:val="clear" w:color="auto" w:fill="auto"/>
                                  <w:noWrap/>
                                  <w:vAlign w:val="center"/>
                                  <w:hideMark/>
                                </w:tcPr>
                                <w:p w14:paraId="130F4D3A"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591B21">
                                    <w:rPr>
                                      <w:rFonts w:ascii="標楷體" w:eastAsia="標楷體" w:hAnsi="標楷體" w:hint="eastAsia"/>
                                      <w:sz w:val="20"/>
                                      <w:szCs w:val="20"/>
                                    </w:rPr>
                                    <w:t>－</w:t>
                                  </w: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12682F"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11</w:t>
                                  </w:r>
                                </w:p>
                              </w:tc>
                              <w:tc>
                                <w:tcPr>
                                  <w:tcW w:w="584" w:type="dxa"/>
                                  <w:tcBorders>
                                    <w:top w:val="single" w:sz="4" w:space="0" w:color="auto"/>
                                    <w:left w:val="nil"/>
                                    <w:bottom w:val="single" w:sz="4" w:space="0" w:color="auto"/>
                                    <w:right w:val="single" w:sz="4" w:space="0" w:color="auto"/>
                                  </w:tcBorders>
                                  <w:shd w:val="clear" w:color="auto" w:fill="auto"/>
                                  <w:noWrap/>
                                  <w:vAlign w:val="center"/>
                                  <w:hideMark/>
                                </w:tcPr>
                                <w:p w14:paraId="5633C32A"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7</w:t>
                                  </w:r>
                                </w:p>
                              </w:tc>
                            </w:tr>
                            <w:tr w:rsidR="00F86B0A" w:rsidRPr="009C09CB" w14:paraId="48DF3C55" w14:textId="77777777" w:rsidTr="00CB387B">
                              <w:trPr>
                                <w:trHeight w:hRule="exact" w:val="318"/>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2F56EC21"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11</w:t>
                                  </w:r>
                                </w:p>
                              </w:tc>
                              <w:tc>
                                <w:tcPr>
                                  <w:tcW w:w="3429" w:type="dxa"/>
                                  <w:tcBorders>
                                    <w:top w:val="nil"/>
                                    <w:left w:val="nil"/>
                                    <w:bottom w:val="single" w:sz="4" w:space="0" w:color="auto"/>
                                    <w:right w:val="single" w:sz="4" w:space="0" w:color="auto"/>
                                  </w:tcBorders>
                                  <w:shd w:val="clear" w:color="auto" w:fill="auto"/>
                                  <w:noWrap/>
                                  <w:vAlign w:val="center"/>
                                  <w:hideMark/>
                                </w:tcPr>
                                <w:p w14:paraId="34AD7865"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梅山都市計畫</w:t>
                                  </w:r>
                                </w:p>
                              </w:tc>
                              <w:tc>
                                <w:tcPr>
                                  <w:tcW w:w="813" w:type="dxa"/>
                                  <w:tcBorders>
                                    <w:top w:val="nil"/>
                                    <w:left w:val="nil"/>
                                    <w:bottom w:val="single" w:sz="4" w:space="0" w:color="auto"/>
                                    <w:right w:val="single" w:sz="4" w:space="0" w:color="auto"/>
                                  </w:tcBorders>
                                  <w:shd w:val="clear" w:color="auto" w:fill="auto"/>
                                  <w:noWrap/>
                                  <w:vAlign w:val="center"/>
                                  <w:hideMark/>
                                </w:tcPr>
                                <w:p w14:paraId="7DF07C53"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梅山鄉</w:t>
                                  </w:r>
                                </w:p>
                              </w:tc>
                              <w:tc>
                                <w:tcPr>
                                  <w:tcW w:w="583" w:type="dxa"/>
                                  <w:tcBorders>
                                    <w:top w:val="nil"/>
                                    <w:left w:val="nil"/>
                                    <w:bottom w:val="single" w:sz="4" w:space="0" w:color="auto"/>
                                    <w:right w:val="single" w:sz="4" w:space="0" w:color="auto"/>
                                  </w:tcBorders>
                                  <w:shd w:val="clear" w:color="auto" w:fill="auto"/>
                                  <w:noWrap/>
                                  <w:vAlign w:val="center"/>
                                  <w:hideMark/>
                                </w:tcPr>
                                <w:p w14:paraId="0DDE80DB"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6</w:t>
                                  </w:r>
                                </w:p>
                              </w:tc>
                              <w:tc>
                                <w:tcPr>
                                  <w:tcW w:w="584" w:type="dxa"/>
                                  <w:tcBorders>
                                    <w:top w:val="nil"/>
                                    <w:left w:val="nil"/>
                                    <w:bottom w:val="single" w:sz="4" w:space="0" w:color="auto"/>
                                    <w:right w:val="single" w:sz="4" w:space="0" w:color="auto"/>
                                  </w:tcBorders>
                                  <w:shd w:val="clear" w:color="auto" w:fill="auto"/>
                                  <w:noWrap/>
                                  <w:vAlign w:val="center"/>
                                  <w:hideMark/>
                                </w:tcPr>
                                <w:p w14:paraId="2C01F90C"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color w:val="000000"/>
                                      <w:kern w:val="0"/>
                                      <w:sz w:val="20"/>
                                      <w:szCs w:val="20"/>
                                    </w:rPr>
                                    <w:t>20</w:t>
                                  </w: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BC10A2"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24</w:t>
                                  </w:r>
                                </w:p>
                              </w:tc>
                              <w:tc>
                                <w:tcPr>
                                  <w:tcW w:w="584" w:type="dxa"/>
                                  <w:tcBorders>
                                    <w:top w:val="single" w:sz="4" w:space="0" w:color="auto"/>
                                    <w:left w:val="nil"/>
                                    <w:bottom w:val="single" w:sz="4" w:space="0" w:color="auto"/>
                                    <w:right w:val="single" w:sz="4" w:space="0" w:color="auto"/>
                                  </w:tcBorders>
                                  <w:shd w:val="clear" w:color="auto" w:fill="auto"/>
                                  <w:noWrap/>
                                  <w:vAlign w:val="center"/>
                                  <w:hideMark/>
                                </w:tcPr>
                                <w:p w14:paraId="63D6F76F"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56</w:t>
                                  </w:r>
                                </w:p>
                              </w:tc>
                            </w:tr>
                            <w:tr w:rsidR="00F86B0A" w:rsidRPr="009C09CB" w14:paraId="6DA195B4" w14:textId="77777777" w:rsidTr="00CB387B">
                              <w:trPr>
                                <w:trHeight w:hRule="exact" w:val="318"/>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371A6F02"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12</w:t>
                                  </w:r>
                                </w:p>
                              </w:tc>
                              <w:tc>
                                <w:tcPr>
                                  <w:tcW w:w="3429" w:type="dxa"/>
                                  <w:tcBorders>
                                    <w:top w:val="nil"/>
                                    <w:left w:val="nil"/>
                                    <w:bottom w:val="single" w:sz="4" w:space="0" w:color="auto"/>
                                    <w:right w:val="single" w:sz="4" w:space="0" w:color="auto"/>
                                  </w:tcBorders>
                                  <w:shd w:val="clear" w:color="auto" w:fill="auto"/>
                                  <w:noWrap/>
                                  <w:vAlign w:val="center"/>
                                  <w:hideMark/>
                                </w:tcPr>
                                <w:p w14:paraId="0C21694F"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水上都市計畫</w:t>
                                  </w:r>
                                </w:p>
                              </w:tc>
                              <w:tc>
                                <w:tcPr>
                                  <w:tcW w:w="813" w:type="dxa"/>
                                  <w:tcBorders>
                                    <w:top w:val="nil"/>
                                    <w:left w:val="nil"/>
                                    <w:bottom w:val="single" w:sz="4" w:space="0" w:color="auto"/>
                                    <w:right w:val="single" w:sz="4" w:space="0" w:color="auto"/>
                                  </w:tcBorders>
                                  <w:shd w:val="clear" w:color="auto" w:fill="auto"/>
                                  <w:noWrap/>
                                  <w:vAlign w:val="center"/>
                                  <w:hideMark/>
                                </w:tcPr>
                                <w:p w14:paraId="78D1BD68"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水上鄉</w:t>
                                  </w:r>
                                </w:p>
                              </w:tc>
                              <w:tc>
                                <w:tcPr>
                                  <w:tcW w:w="583" w:type="dxa"/>
                                  <w:tcBorders>
                                    <w:top w:val="nil"/>
                                    <w:left w:val="nil"/>
                                    <w:bottom w:val="single" w:sz="4" w:space="0" w:color="auto"/>
                                    <w:right w:val="single" w:sz="4" w:space="0" w:color="auto"/>
                                  </w:tcBorders>
                                  <w:shd w:val="clear" w:color="auto" w:fill="auto"/>
                                  <w:noWrap/>
                                  <w:vAlign w:val="center"/>
                                  <w:hideMark/>
                                </w:tcPr>
                                <w:p w14:paraId="215C4A73"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21</w:t>
                                  </w:r>
                                </w:p>
                              </w:tc>
                              <w:tc>
                                <w:tcPr>
                                  <w:tcW w:w="584" w:type="dxa"/>
                                  <w:tcBorders>
                                    <w:top w:val="nil"/>
                                    <w:left w:val="nil"/>
                                    <w:bottom w:val="single" w:sz="4" w:space="0" w:color="auto"/>
                                    <w:right w:val="single" w:sz="4" w:space="0" w:color="auto"/>
                                  </w:tcBorders>
                                  <w:shd w:val="clear" w:color="auto" w:fill="auto"/>
                                  <w:noWrap/>
                                  <w:vAlign w:val="center"/>
                                  <w:hideMark/>
                                </w:tcPr>
                                <w:p w14:paraId="6CA0E76E"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color w:val="000000"/>
                                      <w:kern w:val="0"/>
                                      <w:sz w:val="20"/>
                                      <w:szCs w:val="20"/>
                                    </w:rPr>
                                    <w:t>20</w:t>
                                  </w: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DB5600"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39</w:t>
                                  </w:r>
                                </w:p>
                              </w:tc>
                              <w:tc>
                                <w:tcPr>
                                  <w:tcW w:w="584" w:type="dxa"/>
                                  <w:tcBorders>
                                    <w:top w:val="single" w:sz="4" w:space="0" w:color="auto"/>
                                    <w:left w:val="nil"/>
                                    <w:bottom w:val="single" w:sz="4" w:space="0" w:color="auto"/>
                                    <w:right w:val="single" w:sz="4" w:space="0" w:color="auto"/>
                                  </w:tcBorders>
                                  <w:shd w:val="clear" w:color="auto" w:fill="auto"/>
                                  <w:noWrap/>
                                  <w:vAlign w:val="center"/>
                                  <w:hideMark/>
                                </w:tcPr>
                                <w:p w14:paraId="407F45B2"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15</w:t>
                                  </w:r>
                                </w:p>
                              </w:tc>
                            </w:tr>
                            <w:tr w:rsidR="00F86B0A" w:rsidRPr="009C09CB" w14:paraId="7FD6D3DB" w14:textId="77777777" w:rsidTr="00CB387B">
                              <w:trPr>
                                <w:trHeight w:hRule="exact" w:val="318"/>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6AF904A3"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13</w:t>
                                  </w:r>
                                </w:p>
                              </w:tc>
                              <w:tc>
                                <w:tcPr>
                                  <w:tcW w:w="3429" w:type="dxa"/>
                                  <w:tcBorders>
                                    <w:top w:val="nil"/>
                                    <w:left w:val="nil"/>
                                    <w:bottom w:val="single" w:sz="4" w:space="0" w:color="auto"/>
                                    <w:right w:val="single" w:sz="4" w:space="0" w:color="auto"/>
                                  </w:tcBorders>
                                  <w:shd w:val="clear" w:color="auto" w:fill="auto"/>
                                  <w:noWrap/>
                                  <w:vAlign w:val="center"/>
                                  <w:hideMark/>
                                </w:tcPr>
                                <w:p w14:paraId="6E33D0EE"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水上</w:t>
                                  </w:r>
                                  <w:r>
                                    <w:rPr>
                                      <w:rFonts w:ascii="標楷體" w:eastAsia="標楷體" w:hAnsi="標楷體" w:cs="新細明體" w:hint="eastAsia"/>
                                      <w:color w:val="000000"/>
                                      <w:kern w:val="0"/>
                                      <w:sz w:val="20"/>
                                      <w:szCs w:val="20"/>
                                    </w:rPr>
                                    <w:t>（</w:t>
                                  </w:r>
                                  <w:r w:rsidRPr="00250F3D">
                                    <w:rPr>
                                      <w:rFonts w:ascii="標楷體" w:eastAsia="標楷體" w:hAnsi="標楷體" w:cs="新細明體" w:hint="eastAsia"/>
                                      <w:color w:val="000000"/>
                                      <w:kern w:val="0"/>
                                      <w:sz w:val="20"/>
                                      <w:szCs w:val="20"/>
                                    </w:rPr>
                                    <w:t>北回地區</w:t>
                                  </w:r>
                                  <w:r>
                                    <w:rPr>
                                      <w:rFonts w:ascii="標楷體" w:eastAsia="標楷體" w:hAnsi="標楷體" w:cs="新細明體" w:hint="eastAsia"/>
                                      <w:color w:val="000000"/>
                                      <w:kern w:val="0"/>
                                      <w:sz w:val="20"/>
                                      <w:szCs w:val="20"/>
                                    </w:rPr>
                                    <w:t>）</w:t>
                                  </w:r>
                                  <w:r w:rsidRPr="00250F3D">
                                    <w:rPr>
                                      <w:rFonts w:ascii="標楷體" w:eastAsia="標楷體" w:hAnsi="標楷體" w:cs="新細明體" w:hint="eastAsia"/>
                                      <w:color w:val="000000"/>
                                      <w:kern w:val="0"/>
                                      <w:sz w:val="20"/>
                                      <w:szCs w:val="20"/>
                                    </w:rPr>
                                    <w:t>都市計畫</w:t>
                                  </w:r>
                                </w:p>
                              </w:tc>
                              <w:tc>
                                <w:tcPr>
                                  <w:tcW w:w="813" w:type="dxa"/>
                                  <w:tcBorders>
                                    <w:top w:val="nil"/>
                                    <w:left w:val="nil"/>
                                    <w:bottom w:val="single" w:sz="4" w:space="0" w:color="auto"/>
                                    <w:right w:val="single" w:sz="4" w:space="0" w:color="auto"/>
                                  </w:tcBorders>
                                  <w:shd w:val="clear" w:color="auto" w:fill="auto"/>
                                  <w:noWrap/>
                                  <w:vAlign w:val="center"/>
                                  <w:hideMark/>
                                </w:tcPr>
                                <w:p w14:paraId="54E33412"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水上鄉</w:t>
                                  </w:r>
                                </w:p>
                              </w:tc>
                              <w:tc>
                                <w:tcPr>
                                  <w:tcW w:w="583" w:type="dxa"/>
                                  <w:tcBorders>
                                    <w:top w:val="nil"/>
                                    <w:left w:val="nil"/>
                                    <w:bottom w:val="single" w:sz="4" w:space="0" w:color="auto"/>
                                    <w:right w:val="single" w:sz="4" w:space="0" w:color="auto"/>
                                  </w:tcBorders>
                                  <w:shd w:val="clear" w:color="auto" w:fill="auto"/>
                                  <w:noWrap/>
                                  <w:vAlign w:val="center"/>
                                  <w:hideMark/>
                                </w:tcPr>
                                <w:p w14:paraId="2B5168E3"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591B21">
                                    <w:rPr>
                                      <w:rFonts w:ascii="標楷體" w:eastAsia="標楷體" w:hAnsi="標楷體" w:hint="eastAsia"/>
                                      <w:sz w:val="20"/>
                                      <w:szCs w:val="20"/>
                                    </w:rPr>
                                    <w:t>－</w:t>
                                  </w:r>
                                </w:p>
                              </w:tc>
                              <w:tc>
                                <w:tcPr>
                                  <w:tcW w:w="584" w:type="dxa"/>
                                  <w:tcBorders>
                                    <w:top w:val="nil"/>
                                    <w:left w:val="nil"/>
                                    <w:bottom w:val="single" w:sz="4" w:space="0" w:color="auto"/>
                                    <w:right w:val="single" w:sz="4" w:space="0" w:color="auto"/>
                                  </w:tcBorders>
                                  <w:shd w:val="clear" w:color="auto" w:fill="auto"/>
                                  <w:noWrap/>
                                  <w:vAlign w:val="center"/>
                                  <w:hideMark/>
                                </w:tcPr>
                                <w:p w14:paraId="6D3197D7"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591B21">
                                    <w:rPr>
                                      <w:rFonts w:ascii="標楷體" w:eastAsia="標楷體" w:hAnsi="標楷體" w:hint="eastAsia"/>
                                      <w:sz w:val="20"/>
                                      <w:szCs w:val="20"/>
                                    </w:rPr>
                                    <w:t>－</w:t>
                                  </w: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9B08F8"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591B21">
                                    <w:rPr>
                                      <w:rFonts w:ascii="標楷體" w:eastAsia="標楷體" w:hAnsi="標楷體" w:hint="eastAsia"/>
                                      <w:sz w:val="20"/>
                                      <w:szCs w:val="20"/>
                                    </w:rPr>
                                    <w:t>－</w:t>
                                  </w:r>
                                </w:p>
                              </w:tc>
                              <w:tc>
                                <w:tcPr>
                                  <w:tcW w:w="584" w:type="dxa"/>
                                  <w:tcBorders>
                                    <w:top w:val="single" w:sz="4" w:space="0" w:color="auto"/>
                                    <w:left w:val="nil"/>
                                    <w:bottom w:val="single" w:sz="4" w:space="0" w:color="auto"/>
                                    <w:right w:val="single" w:sz="4" w:space="0" w:color="auto"/>
                                  </w:tcBorders>
                                  <w:shd w:val="clear" w:color="auto" w:fill="auto"/>
                                  <w:noWrap/>
                                  <w:vAlign w:val="center"/>
                                  <w:hideMark/>
                                </w:tcPr>
                                <w:p w14:paraId="30B3E14B"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591B21">
                                    <w:rPr>
                                      <w:rFonts w:ascii="標楷體" w:eastAsia="標楷體" w:hAnsi="標楷體" w:hint="eastAsia"/>
                                      <w:sz w:val="20"/>
                                      <w:szCs w:val="20"/>
                                    </w:rPr>
                                    <w:t>－</w:t>
                                  </w:r>
                                </w:p>
                              </w:tc>
                            </w:tr>
                            <w:tr w:rsidR="00F86B0A" w:rsidRPr="009C09CB" w14:paraId="7DBBA854" w14:textId="77777777" w:rsidTr="00CB387B">
                              <w:trPr>
                                <w:trHeight w:hRule="exact" w:val="318"/>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6F8A820D"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14</w:t>
                                  </w:r>
                                </w:p>
                              </w:tc>
                              <w:tc>
                                <w:tcPr>
                                  <w:tcW w:w="3429" w:type="dxa"/>
                                  <w:tcBorders>
                                    <w:top w:val="nil"/>
                                    <w:left w:val="nil"/>
                                    <w:bottom w:val="single" w:sz="4" w:space="0" w:color="auto"/>
                                    <w:right w:val="single" w:sz="4" w:space="0" w:color="auto"/>
                                  </w:tcBorders>
                                  <w:shd w:val="clear" w:color="auto" w:fill="auto"/>
                                  <w:noWrap/>
                                  <w:vAlign w:val="center"/>
                                  <w:hideMark/>
                                </w:tcPr>
                                <w:p w14:paraId="2FAC128D"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中埔都市計畫</w:t>
                                  </w:r>
                                </w:p>
                              </w:tc>
                              <w:tc>
                                <w:tcPr>
                                  <w:tcW w:w="813" w:type="dxa"/>
                                  <w:tcBorders>
                                    <w:top w:val="nil"/>
                                    <w:left w:val="nil"/>
                                    <w:bottom w:val="single" w:sz="4" w:space="0" w:color="auto"/>
                                    <w:right w:val="single" w:sz="4" w:space="0" w:color="auto"/>
                                  </w:tcBorders>
                                  <w:shd w:val="clear" w:color="auto" w:fill="auto"/>
                                  <w:noWrap/>
                                  <w:vAlign w:val="center"/>
                                  <w:hideMark/>
                                </w:tcPr>
                                <w:p w14:paraId="77507F5D"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中埔鄉</w:t>
                                  </w:r>
                                </w:p>
                              </w:tc>
                              <w:tc>
                                <w:tcPr>
                                  <w:tcW w:w="583" w:type="dxa"/>
                                  <w:tcBorders>
                                    <w:top w:val="nil"/>
                                    <w:left w:val="nil"/>
                                    <w:bottom w:val="single" w:sz="4" w:space="0" w:color="auto"/>
                                    <w:right w:val="single" w:sz="4" w:space="0" w:color="auto"/>
                                  </w:tcBorders>
                                  <w:shd w:val="clear" w:color="auto" w:fill="auto"/>
                                  <w:noWrap/>
                                  <w:vAlign w:val="center"/>
                                  <w:hideMark/>
                                </w:tcPr>
                                <w:p w14:paraId="66331250"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7</w:t>
                                  </w:r>
                                </w:p>
                              </w:tc>
                              <w:tc>
                                <w:tcPr>
                                  <w:tcW w:w="584" w:type="dxa"/>
                                  <w:tcBorders>
                                    <w:top w:val="nil"/>
                                    <w:left w:val="nil"/>
                                    <w:bottom w:val="single" w:sz="4" w:space="0" w:color="auto"/>
                                    <w:right w:val="single" w:sz="4" w:space="0" w:color="auto"/>
                                  </w:tcBorders>
                                  <w:shd w:val="clear" w:color="auto" w:fill="auto"/>
                                  <w:noWrap/>
                                  <w:vAlign w:val="center"/>
                                  <w:hideMark/>
                                </w:tcPr>
                                <w:p w14:paraId="505266E5"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color w:val="000000"/>
                                      <w:kern w:val="0"/>
                                      <w:sz w:val="20"/>
                                      <w:szCs w:val="20"/>
                                    </w:rPr>
                                    <w:t>41</w:t>
                                  </w: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42453F"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9</w:t>
                                  </w:r>
                                </w:p>
                              </w:tc>
                              <w:tc>
                                <w:tcPr>
                                  <w:tcW w:w="584" w:type="dxa"/>
                                  <w:tcBorders>
                                    <w:top w:val="single" w:sz="4" w:space="0" w:color="auto"/>
                                    <w:left w:val="nil"/>
                                    <w:bottom w:val="single" w:sz="4" w:space="0" w:color="auto"/>
                                    <w:right w:val="single" w:sz="4" w:space="0" w:color="auto"/>
                                  </w:tcBorders>
                                  <w:shd w:val="clear" w:color="auto" w:fill="auto"/>
                                  <w:noWrap/>
                                  <w:vAlign w:val="center"/>
                                  <w:hideMark/>
                                </w:tcPr>
                                <w:p w14:paraId="7D67447F"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11</w:t>
                                  </w:r>
                                </w:p>
                              </w:tc>
                            </w:tr>
                            <w:tr w:rsidR="00F86B0A" w:rsidRPr="009C09CB" w14:paraId="7D75B345" w14:textId="77777777" w:rsidTr="00CB387B">
                              <w:trPr>
                                <w:trHeight w:hRule="exact" w:val="318"/>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2335A9CF"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15</w:t>
                                  </w:r>
                                </w:p>
                              </w:tc>
                              <w:tc>
                                <w:tcPr>
                                  <w:tcW w:w="3429" w:type="dxa"/>
                                  <w:tcBorders>
                                    <w:top w:val="nil"/>
                                    <w:left w:val="nil"/>
                                    <w:bottom w:val="single" w:sz="4" w:space="0" w:color="auto"/>
                                    <w:right w:val="single" w:sz="4" w:space="0" w:color="auto"/>
                                  </w:tcBorders>
                                  <w:shd w:val="clear" w:color="auto" w:fill="auto"/>
                                  <w:noWrap/>
                                  <w:vAlign w:val="center"/>
                                  <w:hideMark/>
                                </w:tcPr>
                                <w:p w14:paraId="5CC03773"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國立</w:t>
                                  </w:r>
                                  <w:r w:rsidRPr="00250F3D">
                                    <w:rPr>
                                      <w:rFonts w:ascii="標楷體" w:eastAsia="標楷體" w:hAnsi="標楷體" w:cs="新細明體" w:hint="eastAsia"/>
                                      <w:color w:val="000000"/>
                                      <w:kern w:val="0"/>
                                      <w:sz w:val="20"/>
                                      <w:szCs w:val="20"/>
                                    </w:rPr>
                                    <w:t>中正大學特定區</w:t>
                                  </w:r>
                                  <w:r>
                                    <w:rPr>
                                      <w:rFonts w:ascii="標楷體" w:eastAsia="標楷體" w:hAnsi="標楷體" w:cs="新細明體" w:hint="eastAsia"/>
                                      <w:color w:val="000000"/>
                                      <w:kern w:val="0"/>
                                      <w:sz w:val="20"/>
                                      <w:szCs w:val="20"/>
                                    </w:rPr>
                                    <w:t>主要</w:t>
                                  </w:r>
                                  <w:r w:rsidRPr="00250F3D">
                                    <w:rPr>
                                      <w:rFonts w:ascii="標楷體" w:eastAsia="標楷體" w:hAnsi="標楷體" w:cs="新細明體" w:hint="eastAsia"/>
                                      <w:color w:val="000000"/>
                                      <w:kern w:val="0"/>
                                      <w:sz w:val="20"/>
                                      <w:szCs w:val="20"/>
                                    </w:rPr>
                                    <w:t>計畫</w:t>
                                  </w:r>
                                </w:p>
                              </w:tc>
                              <w:tc>
                                <w:tcPr>
                                  <w:tcW w:w="813" w:type="dxa"/>
                                  <w:tcBorders>
                                    <w:top w:val="nil"/>
                                    <w:left w:val="nil"/>
                                    <w:bottom w:val="single" w:sz="4" w:space="0" w:color="auto"/>
                                    <w:right w:val="single" w:sz="4" w:space="0" w:color="auto"/>
                                  </w:tcBorders>
                                  <w:shd w:val="clear" w:color="auto" w:fill="auto"/>
                                  <w:noWrap/>
                                  <w:vAlign w:val="center"/>
                                  <w:hideMark/>
                                </w:tcPr>
                                <w:p w14:paraId="551C1B08"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民雄鄉</w:t>
                                  </w:r>
                                </w:p>
                              </w:tc>
                              <w:tc>
                                <w:tcPr>
                                  <w:tcW w:w="583" w:type="dxa"/>
                                  <w:tcBorders>
                                    <w:top w:val="nil"/>
                                    <w:left w:val="nil"/>
                                    <w:bottom w:val="single" w:sz="4" w:space="0" w:color="auto"/>
                                    <w:right w:val="single" w:sz="4" w:space="0" w:color="auto"/>
                                  </w:tcBorders>
                                  <w:shd w:val="clear" w:color="auto" w:fill="auto"/>
                                  <w:noWrap/>
                                  <w:vAlign w:val="center"/>
                                  <w:hideMark/>
                                </w:tcPr>
                                <w:p w14:paraId="3245DD18"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17</w:t>
                                  </w:r>
                                </w:p>
                              </w:tc>
                              <w:tc>
                                <w:tcPr>
                                  <w:tcW w:w="584" w:type="dxa"/>
                                  <w:tcBorders>
                                    <w:top w:val="nil"/>
                                    <w:left w:val="nil"/>
                                    <w:bottom w:val="single" w:sz="4" w:space="0" w:color="auto"/>
                                    <w:right w:val="single" w:sz="4" w:space="0" w:color="auto"/>
                                  </w:tcBorders>
                                  <w:shd w:val="clear" w:color="auto" w:fill="auto"/>
                                  <w:noWrap/>
                                  <w:vAlign w:val="center"/>
                                  <w:hideMark/>
                                </w:tcPr>
                                <w:p w14:paraId="3D3FBDBB"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591B21">
                                    <w:rPr>
                                      <w:rFonts w:ascii="標楷體" w:eastAsia="標楷體" w:hAnsi="標楷體" w:hint="eastAsia"/>
                                      <w:sz w:val="20"/>
                                      <w:szCs w:val="20"/>
                                    </w:rPr>
                                    <w:t>－</w:t>
                                  </w: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5E8ADF"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20</w:t>
                                  </w:r>
                                </w:p>
                              </w:tc>
                              <w:tc>
                                <w:tcPr>
                                  <w:tcW w:w="584" w:type="dxa"/>
                                  <w:tcBorders>
                                    <w:top w:val="single" w:sz="4" w:space="0" w:color="auto"/>
                                    <w:left w:val="nil"/>
                                    <w:bottom w:val="single" w:sz="4" w:space="0" w:color="auto"/>
                                    <w:right w:val="single" w:sz="4" w:space="0" w:color="auto"/>
                                  </w:tcBorders>
                                  <w:shd w:val="clear" w:color="auto" w:fill="auto"/>
                                  <w:noWrap/>
                                  <w:vAlign w:val="center"/>
                                  <w:hideMark/>
                                </w:tcPr>
                                <w:p w14:paraId="330261FB"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116</w:t>
                                  </w:r>
                                </w:p>
                              </w:tc>
                            </w:tr>
                            <w:tr w:rsidR="00F86B0A" w:rsidRPr="009C09CB" w14:paraId="016B1DBA" w14:textId="77777777" w:rsidTr="00CB387B">
                              <w:trPr>
                                <w:trHeight w:hRule="exact" w:val="318"/>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276B5D26"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16</w:t>
                                  </w:r>
                                </w:p>
                              </w:tc>
                              <w:tc>
                                <w:tcPr>
                                  <w:tcW w:w="3429" w:type="dxa"/>
                                  <w:tcBorders>
                                    <w:top w:val="nil"/>
                                    <w:left w:val="nil"/>
                                    <w:bottom w:val="single" w:sz="4" w:space="0" w:color="auto"/>
                                    <w:right w:val="single" w:sz="4" w:space="0" w:color="auto"/>
                                  </w:tcBorders>
                                  <w:shd w:val="clear" w:color="auto" w:fill="auto"/>
                                  <w:noWrap/>
                                  <w:vAlign w:val="center"/>
                                  <w:hideMark/>
                                </w:tcPr>
                                <w:p w14:paraId="5CE130AD"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民雄都市計畫</w:t>
                                  </w:r>
                                </w:p>
                              </w:tc>
                              <w:tc>
                                <w:tcPr>
                                  <w:tcW w:w="813" w:type="dxa"/>
                                  <w:tcBorders>
                                    <w:top w:val="nil"/>
                                    <w:left w:val="nil"/>
                                    <w:bottom w:val="single" w:sz="4" w:space="0" w:color="auto"/>
                                    <w:right w:val="single" w:sz="4" w:space="0" w:color="auto"/>
                                  </w:tcBorders>
                                  <w:shd w:val="clear" w:color="auto" w:fill="auto"/>
                                  <w:noWrap/>
                                  <w:vAlign w:val="center"/>
                                  <w:hideMark/>
                                </w:tcPr>
                                <w:p w14:paraId="46154DB1"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民雄鄉</w:t>
                                  </w:r>
                                </w:p>
                              </w:tc>
                              <w:tc>
                                <w:tcPr>
                                  <w:tcW w:w="583" w:type="dxa"/>
                                  <w:tcBorders>
                                    <w:top w:val="nil"/>
                                    <w:left w:val="nil"/>
                                    <w:bottom w:val="single" w:sz="4" w:space="0" w:color="auto"/>
                                    <w:right w:val="single" w:sz="4" w:space="0" w:color="auto"/>
                                  </w:tcBorders>
                                  <w:shd w:val="clear" w:color="auto" w:fill="auto"/>
                                  <w:noWrap/>
                                  <w:vAlign w:val="center"/>
                                  <w:hideMark/>
                                </w:tcPr>
                                <w:p w14:paraId="3A5247E8"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20</w:t>
                                  </w:r>
                                </w:p>
                              </w:tc>
                              <w:tc>
                                <w:tcPr>
                                  <w:tcW w:w="584" w:type="dxa"/>
                                  <w:tcBorders>
                                    <w:top w:val="nil"/>
                                    <w:left w:val="nil"/>
                                    <w:bottom w:val="single" w:sz="4" w:space="0" w:color="auto"/>
                                    <w:right w:val="single" w:sz="4" w:space="0" w:color="auto"/>
                                  </w:tcBorders>
                                  <w:shd w:val="clear" w:color="auto" w:fill="auto"/>
                                  <w:noWrap/>
                                  <w:vAlign w:val="center"/>
                                  <w:hideMark/>
                                </w:tcPr>
                                <w:p w14:paraId="019D6980"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color w:val="000000"/>
                                      <w:kern w:val="0"/>
                                      <w:sz w:val="20"/>
                                      <w:szCs w:val="20"/>
                                    </w:rPr>
                                    <w:t>31</w:t>
                                  </w: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E4FB4A"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55</w:t>
                                  </w:r>
                                </w:p>
                              </w:tc>
                              <w:tc>
                                <w:tcPr>
                                  <w:tcW w:w="584" w:type="dxa"/>
                                  <w:tcBorders>
                                    <w:top w:val="single" w:sz="4" w:space="0" w:color="auto"/>
                                    <w:left w:val="nil"/>
                                    <w:bottom w:val="single" w:sz="4" w:space="0" w:color="auto"/>
                                    <w:right w:val="single" w:sz="4" w:space="0" w:color="auto"/>
                                  </w:tcBorders>
                                  <w:shd w:val="clear" w:color="auto" w:fill="auto"/>
                                  <w:noWrap/>
                                  <w:vAlign w:val="center"/>
                                  <w:hideMark/>
                                </w:tcPr>
                                <w:p w14:paraId="01890AAC"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116</w:t>
                                  </w:r>
                                </w:p>
                              </w:tc>
                            </w:tr>
                            <w:tr w:rsidR="00F86B0A" w:rsidRPr="009C09CB" w14:paraId="36E6F6D0" w14:textId="77777777" w:rsidTr="00CB387B">
                              <w:trPr>
                                <w:trHeight w:hRule="exact" w:val="318"/>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05600B01"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17</w:t>
                                  </w:r>
                                </w:p>
                              </w:tc>
                              <w:tc>
                                <w:tcPr>
                                  <w:tcW w:w="3429" w:type="dxa"/>
                                  <w:tcBorders>
                                    <w:top w:val="nil"/>
                                    <w:left w:val="nil"/>
                                    <w:bottom w:val="single" w:sz="4" w:space="0" w:color="auto"/>
                                    <w:right w:val="single" w:sz="4" w:space="0" w:color="auto"/>
                                  </w:tcBorders>
                                  <w:shd w:val="clear" w:color="auto" w:fill="auto"/>
                                  <w:noWrap/>
                                  <w:vAlign w:val="center"/>
                                  <w:hideMark/>
                                </w:tcPr>
                                <w:p w14:paraId="5092E2F4"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大林都市計畫</w:t>
                                  </w:r>
                                </w:p>
                              </w:tc>
                              <w:tc>
                                <w:tcPr>
                                  <w:tcW w:w="813" w:type="dxa"/>
                                  <w:tcBorders>
                                    <w:top w:val="nil"/>
                                    <w:left w:val="nil"/>
                                    <w:bottom w:val="single" w:sz="4" w:space="0" w:color="auto"/>
                                    <w:right w:val="single" w:sz="4" w:space="0" w:color="auto"/>
                                  </w:tcBorders>
                                  <w:shd w:val="clear" w:color="auto" w:fill="auto"/>
                                  <w:noWrap/>
                                  <w:vAlign w:val="center"/>
                                  <w:hideMark/>
                                </w:tcPr>
                                <w:p w14:paraId="2E197953"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大林鎮</w:t>
                                  </w:r>
                                </w:p>
                              </w:tc>
                              <w:tc>
                                <w:tcPr>
                                  <w:tcW w:w="583" w:type="dxa"/>
                                  <w:tcBorders>
                                    <w:top w:val="nil"/>
                                    <w:left w:val="nil"/>
                                    <w:bottom w:val="single" w:sz="4" w:space="0" w:color="auto"/>
                                    <w:right w:val="single" w:sz="4" w:space="0" w:color="auto"/>
                                  </w:tcBorders>
                                  <w:shd w:val="clear" w:color="auto" w:fill="auto"/>
                                  <w:noWrap/>
                                  <w:vAlign w:val="center"/>
                                  <w:hideMark/>
                                </w:tcPr>
                                <w:p w14:paraId="225043A4"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27</w:t>
                                  </w:r>
                                </w:p>
                              </w:tc>
                              <w:tc>
                                <w:tcPr>
                                  <w:tcW w:w="584" w:type="dxa"/>
                                  <w:tcBorders>
                                    <w:top w:val="nil"/>
                                    <w:left w:val="nil"/>
                                    <w:bottom w:val="single" w:sz="4" w:space="0" w:color="auto"/>
                                    <w:right w:val="single" w:sz="4" w:space="0" w:color="auto"/>
                                  </w:tcBorders>
                                  <w:shd w:val="clear" w:color="auto" w:fill="auto"/>
                                  <w:noWrap/>
                                  <w:vAlign w:val="center"/>
                                  <w:hideMark/>
                                </w:tcPr>
                                <w:p w14:paraId="7C3F9FEC"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color w:val="000000"/>
                                      <w:kern w:val="0"/>
                                      <w:sz w:val="20"/>
                                      <w:szCs w:val="20"/>
                                    </w:rPr>
                                    <w:t>35</w:t>
                                  </w: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E72D87"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48</w:t>
                                  </w:r>
                                </w:p>
                              </w:tc>
                              <w:tc>
                                <w:tcPr>
                                  <w:tcW w:w="584" w:type="dxa"/>
                                  <w:tcBorders>
                                    <w:top w:val="single" w:sz="4" w:space="0" w:color="auto"/>
                                    <w:left w:val="nil"/>
                                    <w:bottom w:val="single" w:sz="4" w:space="0" w:color="auto"/>
                                    <w:right w:val="single" w:sz="4" w:space="0" w:color="auto"/>
                                  </w:tcBorders>
                                  <w:shd w:val="clear" w:color="auto" w:fill="auto"/>
                                  <w:noWrap/>
                                  <w:vAlign w:val="center"/>
                                  <w:hideMark/>
                                </w:tcPr>
                                <w:p w14:paraId="52CA5335"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82</w:t>
                                  </w:r>
                                </w:p>
                              </w:tc>
                            </w:tr>
                            <w:tr w:rsidR="00F86B0A" w:rsidRPr="009C09CB" w14:paraId="62C1D2C8" w14:textId="77777777" w:rsidTr="00CB387B">
                              <w:trPr>
                                <w:trHeight w:hRule="exact" w:val="318"/>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55976C3E"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18</w:t>
                                  </w:r>
                                </w:p>
                              </w:tc>
                              <w:tc>
                                <w:tcPr>
                                  <w:tcW w:w="3429" w:type="dxa"/>
                                  <w:tcBorders>
                                    <w:top w:val="nil"/>
                                    <w:left w:val="nil"/>
                                    <w:bottom w:val="single" w:sz="4" w:space="0" w:color="auto"/>
                                    <w:right w:val="single" w:sz="4" w:space="0" w:color="auto"/>
                                  </w:tcBorders>
                                  <w:shd w:val="clear" w:color="auto" w:fill="auto"/>
                                  <w:noWrap/>
                                  <w:vAlign w:val="center"/>
                                  <w:hideMark/>
                                </w:tcPr>
                                <w:p w14:paraId="2D2068D5"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溪口都市計畫</w:t>
                                  </w:r>
                                </w:p>
                              </w:tc>
                              <w:tc>
                                <w:tcPr>
                                  <w:tcW w:w="813" w:type="dxa"/>
                                  <w:tcBorders>
                                    <w:top w:val="nil"/>
                                    <w:left w:val="nil"/>
                                    <w:bottom w:val="single" w:sz="4" w:space="0" w:color="auto"/>
                                    <w:right w:val="single" w:sz="4" w:space="0" w:color="auto"/>
                                  </w:tcBorders>
                                  <w:shd w:val="clear" w:color="auto" w:fill="auto"/>
                                  <w:noWrap/>
                                  <w:vAlign w:val="center"/>
                                  <w:hideMark/>
                                </w:tcPr>
                                <w:p w14:paraId="4F6272D8"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溪口鄉</w:t>
                                  </w:r>
                                </w:p>
                              </w:tc>
                              <w:tc>
                                <w:tcPr>
                                  <w:tcW w:w="583" w:type="dxa"/>
                                  <w:tcBorders>
                                    <w:top w:val="nil"/>
                                    <w:left w:val="nil"/>
                                    <w:bottom w:val="single" w:sz="4" w:space="0" w:color="auto"/>
                                    <w:right w:val="single" w:sz="4" w:space="0" w:color="auto"/>
                                  </w:tcBorders>
                                  <w:shd w:val="clear" w:color="auto" w:fill="auto"/>
                                  <w:noWrap/>
                                  <w:vAlign w:val="center"/>
                                  <w:hideMark/>
                                </w:tcPr>
                                <w:p w14:paraId="0EDC9C8B"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5</w:t>
                                  </w:r>
                                </w:p>
                              </w:tc>
                              <w:tc>
                                <w:tcPr>
                                  <w:tcW w:w="584" w:type="dxa"/>
                                  <w:tcBorders>
                                    <w:top w:val="nil"/>
                                    <w:left w:val="nil"/>
                                    <w:bottom w:val="single" w:sz="4" w:space="0" w:color="auto"/>
                                    <w:right w:val="single" w:sz="4" w:space="0" w:color="auto"/>
                                  </w:tcBorders>
                                  <w:shd w:val="clear" w:color="auto" w:fill="auto"/>
                                  <w:noWrap/>
                                  <w:vAlign w:val="center"/>
                                  <w:hideMark/>
                                </w:tcPr>
                                <w:p w14:paraId="406E2C54"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color w:val="000000"/>
                                      <w:kern w:val="0"/>
                                      <w:sz w:val="20"/>
                                      <w:szCs w:val="20"/>
                                    </w:rPr>
                                    <w:t>17</w:t>
                                  </w: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A77652"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38</w:t>
                                  </w:r>
                                </w:p>
                              </w:tc>
                              <w:tc>
                                <w:tcPr>
                                  <w:tcW w:w="584" w:type="dxa"/>
                                  <w:tcBorders>
                                    <w:top w:val="single" w:sz="4" w:space="0" w:color="auto"/>
                                    <w:left w:val="nil"/>
                                    <w:bottom w:val="single" w:sz="4" w:space="0" w:color="auto"/>
                                    <w:right w:val="single" w:sz="4" w:space="0" w:color="auto"/>
                                  </w:tcBorders>
                                  <w:shd w:val="clear" w:color="auto" w:fill="auto"/>
                                  <w:noWrap/>
                                  <w:vAlign w:val="center"/>
                                  <w:hideMark/>
                                </w:tcPr>
                                <w:p w14:paraId="7C72FF87"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591B21">
                                    <w:rPr>
                                      <w:rFonts w:ascii="標楷體" w:eastAsia="標楷體" w:hAnsi="標楷體" w:hint="eastAsia"/>
                                      <w:sz w:val="20"/>
                                      <w:szCs w:val="20"/>
                                    </w:rPr>
                                    <w:t>－</w:t>
                                  </w:r>
                                </w:p>
                              </w:tc>
                            </w:tr>
                            <w:tr w:rsidR="00F86B0A" w:rsidRPr="009C09CB" w14:paraId="251205CF" w14:textId="77777777" w:rsidTr="0049560F">
                              <w:trPr>
                                <w:trHeight w:hRule="exact" w:val="284"/>
                              </w:trPr>
                              <w:tc>
                                <w:tcPr>
                                  <w:tcW w:w="7083" w:type="dxa"/>
                                  <w:gridSpan w:val="7"/>
                                  <w:tcBorders>
                                    <w:top w:val="single" w:sz="4" w:space="0" w:color="auto"/>
                                  </w:tcBorders>
                                  <w:shd w:val="clear" w:color="auto" w:fill="auto"/>
                                  <w:noWrap/>
                                  <w:vAlign w:val="center"/>
                                </w:tcPr>
                                <w:p w14:paraId="40C01C7F" w14:textId="77777777" w:rsidR="00F86B0A" w:rsidRPr="00250F3D" w:rsidRDefault="00F86B0A" w:rsidP="008E5CFE">
                                  <w:pPr>
                                    <w:widowControl/>
                                    <w:adjustRightInd w:val="0"/>
                                    <w:spacing w:line="200" w:lineRule="exact"/>
                                    <w:suppressOverlap/>
                                    <w:textAlignment w:val="baseline"/>
                                    <w:rPr>
                                      <w:rFonts w:ascii="標楷體" w:eastAsia="標楷體" w:hAnsi="標楷體" w:cs="新細明體"/>
                                      <w:color w:val="000000"/>
                                      <w:kern w:val="0"/>
                                      <w:sz w:val="20"/>
                                      <w:szCs w:val="20"/>
                                    </w:rPr>
                                  </w:pPr>
                                  <w:r w:rsidRPr="00250F3D">
                                    <w:rPr>
                                      <w:rFonts w:ascii="標楷體" w:eastAsia="標楷體" w:hAnsi="標楷體" w:cs="新細明體"/>
                                      <w:color w:val="000000"/>
                                      <w:kern w:val="0"/>
                                      <w:sz w:val="18"/>
                                      <w:szCs w:val="20"/>
                                    </w:rPr>
                                    <w:t>資料來源：整理自嘉義縣政府提供資料。</w:t>
                                  </w:r>
                                </w:p>
                              </w:tc>
                            </w:tr>
                          </w:tbl>
                          <w:p w14:paraId="3F75AF97" w14:textId="77777777" w:rsidR="00F86B0A" w:rsidRPr="006E7D98" w:rsidRDefault="00F86B0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42090" o:spid="_x0000_s1161" type="#_x0000_t202" style="position:absolute;left:0;text-align:left;margin-left:136.9pt;margin-top:3.1pt;width:364pt;height:373.6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" fillcolor="white [3201]" stroked="f" strokeweight=".5pt">
                <v:textbox>
                  <w:txbxContent>
                    <w:tbl>
                      <w:tblPr>
                        <w:tblOverlap w:val="never"/>
                        <w:tblW w:w="7083" w:type="dxa"/>
                        <w:tblLayout w:type="fixed"/>
                        <w:tblCellMar>
                          <w:left w:w="28" w:type="dxa"/>
                          <w:right w:w="28" w:type="dxa"/>
                        </w:tblCellMar>
                        <w:tblLook w:val="04A0" w:firstRow="1" w:lastRow="0" w:firstColumn="1" w:lastColumn="0" w:noHBand="0" w:noVBand="1"/>
                      </w:tblPr>
                      <w:tblGrid>
                        <w:gridCol w:w="506"/>
                        <w:gridCol w:w="3429"/>
                        <w:gridCol w:w="813"/>
                        <w:gridCol w:w="583"/>
                        <w:gridCol w:w="584"/>
                        <w:gridCol w:w="584"/>
                        <w:gridCol w:w="584"/>
                      </w:tblGrid>
                      <w:tr w:rsidR="00F86B0A" w:rsidRPr="009C09CB" w14:paraId="2FC4F77D" w14:textId="77777777" w:rsidTr="0049560F">
                        <w:trPr>
                          <w:trHeight w:val="330"/>
                        </w:trPr>
                        <w:tc>
                          <w:tcPr>
                            <w:tcW w:w="7083" w:type="dxa"/>
                            <w:gridSpan w:val="7"/>
                            <w:shd w:val="clear" w:color="auto" w:fill="auto"/>
                            <w:noWrap/>
                            <w:vAlign w:val="center"/>
                          </w:tcPr>
                          <w:p w14:paraId="4B665483" w14:textId="423A82D1" w:rsidR="00F86B0A" w:rsidRPr="00EC1C10" w:rsidRDefault="00F86B0A" w:rsidP="00EC1C10">
                            <w:pPr>
                              <w:autoSpaceDE w:val="0"/>
                              <w:autoSpaceDN w:val="0"/>
                              <w:adjustRightInd w:val="0"/>
                              <w:snapToGrid w:val="0"/>
                              <w:spacing w:line="280" w:lineRule="exact"/>
                              <w:ind w:left="757" w:hangingChars="315" w:hanging="757"/>
                              <w:suppressOverlap/>
                              <w:jc w:val="center"/>
                              <w:rPr>
                                <w:rFonts w:ascii="標楷體" w:eastAsia="標楷體" w:hAnsi="標楷體" w:cs="新細明體"/>
                                <w:b/>
                                <w:color w:val="000000"/>
                                <w:kern w:val="0"/>
                                <w:sz w:val="20"/>
                                <w:szCs w:val="20"/>
                              </w:rPr>
                            </w:pPr>
                            <w:r w:rsidRPr="00EC1C10">
                              <w:rPr>
                                <w:rFonts w:ascii="標楷體" w:eastAsia="標楷體" w:hAnsi="標楷體" w:hint="eastAsia"/>
                                <w:b/>
                              </w:rPr>
                              <w:t>表7</w:t>
                            </w:r>
                            <w:r w:rsidRPr="00FC6733">
                              <w:rPr>
                                <w:rFonts w:hAnsi="標楷體" w:cs="新細明體" w:hint="eastAsia"/>
                                <w:b/>
                                <w:bCs/>
                                <w:color w:val="000000"/>
                                <w:kern w:val="0"/>
                              </w:rPr>
                              <w:t xml:space="preserve">  </w:t>
                            </w:r>
                            <w:r w:rsidRPr="00EC1C10">
                              <w:rPr>
                                <w:rFonts w:ascii="標楷體" w:eastAsia="標楷體" w:hAnsi="標楷體" w:hint="eastAsia"/>
                                <w:b/>
                              </w:rPr>
                              <w:t>截至109年底止雨水下水道設施普查發現缺失未改善情形</w:t>
                            </w:r>
                          </w:p>
                        </w:tc>
                      </w:tr>
                      <w:tr w:rsidR="00F86B0A" w:rsidRPr="009C09CB" w14:paraId="5B71F020" w14:textId="77777777" w:rsidTr="0049560F">
                        <w:trPr>
                          <w:trHeight w:val="154"/>
                        </w:trPr>
                        <w:tc>
                          <w:tcPr>
                            <w:tcW w:w="7083" w:type="dxa"/>
                            <w:gridSpan w:val="7"/>
                            <w:tcBorders>
                              <w:bottom w:val="single" w:sz="4" w:space="0" w:color="auto"/>
                            </w:tcBorders>
                            <w:shd w:val="clear" w:color="auto" w:fill="auto"/>
                            <w:noWrap/>
                            <w:vAlign w:val="center"/>
                          </w:tcPr>
                          <w:p w14:paraId="32575558" w14:textId="77777777" w:rsidR="00F86B0A" w:rsidRPr="00250F3D" w:rsidRDefault="00F86B0A" w:rsidP="009D582C">
                            <w:pPr>
                              <w:widowControl/>
                              <w:adjustRightInd w:val="0"/>
                              <w:spacing w:line="200" w:lineRule="exact"/>
                              <w:suppressOverlap/>
                              <w:jc w:val="right"/>
                              <w:textAlignment w:val="baseline"/>
                              <w:rPr>
                                <w:rFonts w:ascii="標楷體" w:eastAsia="標楷體" w:hAnsi="標楷體" w:cs="新細明體"/>
                                <w:color w:val="000000"/>
                                <w:kern w:val="0"/>
                                <w:sz w:val="20"/>
                                <w:szCs w:val="20"/>
                              </w:rPr>
                            </w:pPr>
                            <w:r w:rsidRPr="00976B9D">
                              <w:rPr>
                                <w:rFonts w:ascii="標楷體" w:eastAsia="標楷體" w:hAnsi="標楷體" w:hint="eastAsia"/>
                                <w:snapToGrid w:val="0"/>
                                <w:sz w:val="20"/>
                                <w:szCs w:val="18"/>
                              </w:rPr>
                              <w:t>單位：處</w:t>
                            </w:r>
                          </w:p>
                        </w:tc>
                      </w:tr>
                      <w:tr w:rsidR="00F86B0A" w:rsidRPr="009C09CB" w14:paraId="0388D442" w14:textId="77777777" w:rsidTr="00CB387B">
                        <w:trPr>
                          <w:trHeight w:val="330"/>
                        </w:trPr>
                        <w:tc>
                          <w:tcPr>
                            <w:tcW w:w="5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15EFB0" w14:textId="77777777" w:rsidR="00F86B0A" w:rsidRPr="00250F3D" w:rsidRDefault="00F86B0A" w:rsidP="008E5CFE">
                            <w:pPr>
                              <w:widowControl/>
                              <w:adjustRightInd w:val="0"/>
                              <w:spacing w:line="22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項次</w:t>
                            </w:r>
                          </w:p>
                        </w:tc>
                        <w:tc>
                          <w:tcPr>
                            <w:tcW w:w="3429" w:type="dxa"/>
                            <w:tcBorders>
                              <w:top w:val="single" w:sz="4" w:space="0" w:color="auto"/>
                              <w:left w:val="nil"/>
                              <w:bottom w:val="single" w:sz="4" w:space="0" w:color="auto"/>
                              <w:right w:val="single" w:sz="4" w:space="0" w:color="auto"/>
                            </w:tcBorders>
                            <w:shd w:val="clear" w:color="auto" w:fill="auto"/>
                            <w:noWrap/>
                            <w:vAlign w:val="center"/>
                            <w:hideMark/>
                          </w:tcPr>
                          <w:p w14:paraId="0D991AA4" w14:textId="77777777" w:rsidR="00F86B0A" w:rsidRPr="00250F3D" w:rsidRDefault="00F86B0A" w:rsidP="008E5CFE">
                            <w:pPr>
                              <w:widowControl/>
                              <w:adjustRightInd w:val="0"/>
                              <w:spacing w:line="22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都市計畫名稱</w:t>
                            </w:r>
                          </w:p>
                        </w:tc>
                        <w:tc>
                          <w:tcPr>
                            <w:tcW w:w="813" w:type="dxa"/>
                            <w:tcBorders>
                              <w:top w:val="single" w:sz="4" w:space="0" w:color="auto"/>
                              <w:left w:val="nil"/>
                              <w:bottom w:val="single" w:sz="4" w:space="0" w:color="auto"/>
                              <w:right w:val="single" w:sz="4" w:space="0" w:color="auto"/>
                            </w:tcBorders>
                            <w:shd w:val="clear" w:color="auto" w:fill="auto"/>
                            <w:noWrap/>
                            <w:vAlign w:val="center"/>
                            <w:hideMark/>
                          </w:tcPr>
                          <w:p w14:paraId="459FC80A" w14:textId="77777777" w:rsidR="00F86B0A" w:rsidRPr="00250F3D" w:rsidRDefault="00F86B0A" w:rsidP="008E5CFE">
                            <w:pPr>
                              <w:widowControl/>
                              <w:adjustRightInd w:val="0"/>
                              <w:spacing w:line="22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轄區</w:t>
                            </w:r>
                          </w:p>
                        </w:tc>
                        <w:tc>
                          <w:tcPr>
                            <w:tcW w:w="583" w:type="dxa"/>
                            <w:tcBorders>
                              <w:top w:val="single" w:sz="4" w:space="0" w:color="auto"/>
                              <w:left w:val="nil"/>
                              <w:bottom w:val="single" w:sz="4" w:space="0" w:color="auto"/>
                              <w:right w:val="single" w:sz="4" w:space="0" w:color="auto"/>
                            </w:tcBorders>
                            <w:shd w:val="clear" w:color="auto" w:fill="auto"/>
                            <w:noWrap/>
                            <w:vAlign w:val="center"/>
                            <w:hideMark/>
                          </w:tcPr>
                          <w:p w14:paraId="1DCA05E5" w14:textId="77777777" w:rsidR="00F86B0A" w:rsidRPr="00250F3D" w:rsidRDefault="00F86B0A" w:rsidP="008E5CFE">
                            <w:pPr>
                              <w:widowControl/>
                              <w:adjustRightInd w:val="0"/>
                              <w:spacing w:line="220" w:lineRule="exact"/>
                              <w:suppressOverlap/>
                              <w:jc w:val="center"/>
                              <w:textAlignment w:val="baseline"/>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管道</w:t>
                            </w:r>
                            <w:r w:rsidRPr="00250F3D">
                              <w:rPr>
                                <w:rFonts w:ascii="標楷體" w:eastAsia="標楷體" w:hAnsi="標楷體" w:cs="新細明體" w:hint="eastAsia"/>
                                <w:color w:val="000000"/>
                                <w:kern w:val="0"/>
                                <w:sz w:val="20"/>
                                <w:szCs w:val="20"/>
                              </w:rPr>
                              <w:t>破損</w:t>
                            </w:r>
                          </w:p>
                        </w:tc>
                        <w:tc>
                          <w:tcPr>
                            <w:tcW w:w="584" w:type="dxa"/>
                            <w:tcBorders>
                              <w:top w:val="single" w:sz="4" w:space="0" w:color="auto"/>
                              <w:left w:val="nil"/>
                              <w:bottom w:val="single" w:sz="4" w:space="0" w:color="auto"/>
                              <w:right w:val="single" w:sz="4" w:space="0" w:color="auto"/>
                            </w:tcBorders>
                            <w:shd w:val="clear" w:color="auto" w:fill="auto"/>
                            <w:noWrap/>
                            <w:vAlign w:val="center"/>
                            <w:hideMark/>
                          </w:tcPr>
                          <w:p w14:paraId="6A50E8FF" w14:textId="77777777" w:rsidR="00F86B0A" w:rsidRPr="00250F3D" w:rsidRDefault="00F86B0A" w:rsidP="008E5CFE">
                            <w:pPr>
                              <w:widowControl/>
                              <w:adjustRightInd w:val="0"/>
                              <w:spacing w:line="220" w:lineRule="exact"/>
                              <w:suppressOverlap/>
                              <w:jc w:val="center"/>
                              <w:textAlignment w:val="baseline"/>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淤積</w:t>
                            </w: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07716D" w14:textId="77777777" w:rsidR="00F86B0A" w:rsidRPr="006E7D98" w:rsidRDefault="00F86B0A" w:rsidP="008E5CFE">
                            <w:pPr>
                              <w:widowControl/>
                              <w:adjustRightInd w:val="0"/>
                              <w:spacing w:line="220" w:lineRule="exact"/>
                              <w:suppressOverlap/>
                              <w:jc w:val="center"/>
                              <w:textAlignment w:val="baseline"/>
                              <w:rPr>
                                <w:rFonts w:ascii="標楷體" w:eastAsia="標楷體" w:hAnsi="標楷體" w:cs="新細明體"/>
                                <w:color w:val="000000"/>
                                <w:spacing w:val="-12"/>
                                <w:kern w:val="0"/>
                                <w:sz w:val="20"/>
                                <w:szCs w:val="20"/>
                              </w:rPr>
                            </w:pPr>
                            <w:r w:rsidRPr="006E7D98">
                              <w:rPr>
                                <w:rFonts w:ascii="標楷體" w:eastAsia="標楷體" w:hAnsi="標楷體" w:cs="新細明體" w:hint="eastAsia"/>
                                <w:color w:val="000000"/>
                                <w:spacing w:val="-12"/>
                                <w:kern w:val="0"/>
                                <w:sz w:val="20"/>
                                <w:szCs w:val="20"/>
                              </w:rPr>
                              <w:t>橫越管</w:t>
                            </w:r>
                          </w:p>
                        </w:tc>
                        <w:tc>
                          <w:tcPr>
                            <w:tcW w:w="584" w:type="dxa"/>
                            <w:tcBorders>
                              <w:top w:val="single" w:sz="4" w:space="0" w:color="auto"/>
                              <w:left w:val="nil"/>
                              <w:bottom w:val="single" w:sz="4" w:space="0" w:color="auto"/>
                              <w:right w:val="single" w:sz="4" w:space="0" w:color="auto"/>
                            </w:tcBorders>
                            <w:shd w:val="clear" w:color="auto" w:fill="auto"/>
                            <w:noWrap/>
                            <w:vAlign w:val="center"/>
                            <w:hideMark/>
                          </w:tcPr>
                          <w:p w14:paraId="619746ED" w14:textId="77777777" w:rsidR="00F86B0A" w:rsidRPr="00250F3D" w:rsidRDefault="00F86B0A" w:rsidP="008E5CFE">
                            <w:pPr>
                              <w:widowControl/>
                              <w:adjustRightInd w:val="0"/>
                              <w:spacing w:line="22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纜線附掛</w:t>
                            </w:r>
                          </w:p>
                        </w:tc>
                      </w:tr>
                      <w:tr w:rsidR="00F86B0A" w:rsidRPr="009C09CB" w14:paraId="3B9143D4" w14:textId="77777777" w:rsidTr="00CB387B">
                        <w:trPr>
                          <w:trHeight w:hRule="exact" w:val="318"/>
                        </w:trPr>
                        <w:tc>
                          <w:tcPr>
                            <w:tcW w:w="4748" w:type="dxa"/>
                            <w:gridSpan w:val="3"/>
                            <w:tcBorders>
                              <w:top w:val="nil"/>
                              <w:left w:val="single" w:sz="4" w:space="0" w:color="auto"/>
                              <w:bottom w:val="single" w:sz="4" w:space="0" w:color="auto"/>
                              <w:right w:val="single" w:sz="4" w:space="0" w:color="auto"/>
                            </w:tcBorders>
                            <w:shd w:val="clear" w:color="auto" w:fill="auto"/>
                            <w:noWrap/>
                            <w:vAlign w:val="center"/>
                          </w:tcPr>
                          <w:p w14:paraId="33439981" w14:textId="77777777" w:rsidR="00F86B0A" w:rsidRPr="0030396B" w:rsidRDefault="00F86B0A" w:rsidP="009D582C">
                            <w:pPr>
                              <w:widowControl/>
                              <w:adjustRightInd w:val="0"/>
                              <w:spacing w:line="280" w:lineRule="exact"/>
                              <w:suppressOverlap/>
                              <w:jc w:val="center"/>
                              <w:textAlignment w:val="baseline"/>
                              <w:rPr>
                                <w:rFonts w:ascii="標楷體" w:eastAsia="標楷體" w:hAnsi="標楷體" w:cs="新細明體"/>
                                <w:b/>
                                <w:color w:val="000000"/>
                                <w:kern w:val="0"/>
                                <w:sz w:val="20"/>
                                <w:szCs w:val="20"/>
                              </w:rPr>
                            </w:pPr>
                            <w:r w:rsidRPr="0030396B">
                              <w:rPr>
                                <w:rFonts w:ascii="標楷體" w:eastAsia="標楷體" w:hAnsi="標楷體" w:cs="新細明體" w:hint="eastAsia"/>
                                <w:b/>
                                <w:color w:val="000000"/>
                                <w:kern w:val="0"/>
                                <w:sz w:val="20"/>
                                <w:szCs w:val="20"/>
                              </w:rPr>
                              <w:t>合計</w:t>
                            </w:r>
                          </w:p>
                        </w:tc>
                        <w:tc>
                          <w:tcPr>
                            <w:tcW w:w="583" w:type="dxa"/>
                            <w:tcBorders>
                              <w:top w:val="nil"/>
                              <w:left w:val="nil"/>
                              <w:bottom w:val="single" w:sz="4" w:space="0" w:color="auto"/>
                              <w:right w:val="single" w:sz="4" w:space="0" w:color="auto"/>
                            </w:tcBorders>
                            <w:shd w:val="clear" w:color="auto" w:fill="auto"/>
                            <w:noWrap/>
                            <w:vAlign w:val="center"/>
                          </w:tcPr>
                          <w:p w14:paraId="4364C62D" w14:textId="77777777" w:rsidR="00F86B0A" w:rsidRPr="0030396B" w:rsidRDefault="00F86B0A" w:rsidP="0064351B">
                            <w:pPr>
                              <w:widowControl/>
                              <w:adjustRightInd w:val="0"/>
                              <w:spacing w:line="280" w:lineRule="exact"/>
                              <w:suppressOverlap/>
                              <w:jc w:val="right"/>
                              <w:textAlignment w:val="baseline"/>
                              <w:rPr>
                                <w:rFonts w:ascii="標楷體" w:eastAsia="標楷體" w:hAnsi="標楷體" w:cs="新細明體"/>
                                <w:b/>
                                <w:color w:val="000000"/>
                                <w:kern w:val="0"/>
                                <w:sz w:val="20"/>
                                <w:szCs w:val="20"/>
                              </w:rPr>
                            </w:pPr>
                            <w:r w:rsidRPr="0030396B">
                              <w:rPr>
                                <w:rFonts w:ascii="標楷體" w:eastAsia="標楷體" w:hAnsi="標楷體" w:cs="新細明體" w:hint="eastAsia"/>
                                <w:b/>
                                <w:color w:val="000000"/>
                                <w:kern w:val="0"/>
                                <w:sz w:val="20"/>
                                <w:szCs w:val="20"/>
                              </w:rPr>
                              <w:t>799</w:t>
                            </w:r>
                          </w:p>
                        </w:tc>
                        <w:tc>
                          <w:tcPr>
                            <w:tcW w:w="584" w:type="dxa"/>
                            <w:tcBorders>
                              <w:top w:val="nil"/>
                              <w:left w:val="nil"/>
                              <w:bottom w:val="single" w:sz="4" w:space="0" w:color="auto"/>
                              <w:right w:val="single" w:sz="4" w:space="0" w:color="auto"/>
                            </w:tcBorders>
                            <w:shd w:val="clear" w:color="auto" w:fill="auto"/>
                            <w:noWrap/>
                            <w:vAlign w:val="center"/>
                          </w:tcPr>
                          <w:p w14:paraId="0C137DCC" w14:textId="77777777" w:rsidR="00F86B0A" w:rsidRPr="0030396B" w:rsidRDefault="00F86B0A" w:rsidP="0064351B">
                            <w:pPr>
                              <w:widowControl/>
                              <w:adjustRightInd w:val="0"/>
                              <w:spacing w:line="280" w:lineRule="exact"/>
                              <w:suppressOverlap/>
                              <w:jc w:val="right"/>
                              <w:textAlignment w:val="baseline"/>
                              <w:rPr>
                                <w:rFonts w:ascii="標楷體" w:eastAsia="標楷體" w:hAnsi="標楷體" w:cs="新細明體"/>
                                <w:b/>
                                <w:color w:val="000000"/>
                                <w:kern w:val="0"/>
                                <w:sz w:val="20"/>
                                <w:szCs w:val="20"/>
                              </w:rPr>
                            </w:pPr>
                            <w:r w:rsidRPr="0030396B">
                              <w:rPr>
                                <w:rFonts w:ascii="標楷體" w:eastAsia="標楷體" w:hAnsi="標楷體" w:cs="新細明體" w:hint="eastAsia"/>
                                <w:b/>
                                <w:color w:val="000000"/>
                                <w:kern w:val="0"/>
                                <w:sz w:val="20"/>
                                <w:szCs w:val="20"/>
                              </w:rPr>
                              <w:t>380</w:t>
                            </w: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CDBF98" w14:textId="77777777" w:rsidR="00F86B0A" w:rsidRPr="0030396B" w:rsidRDefault="00F86B0A" w:rsidP="0064351B">
                            <w:pPr>
                              <w:widowControl/>
                              <w:adjustRightInd w:val="0"/>
                              <w:spacing w:line="280" w:lineRule="exact"/>
                              <w:suppressOverlap/>
                              <w:jc w:val="right"/>
                              <w:textAlignment w:val="baseline"/>
                              <w:rPr>
                                <w:rFonts w:ascii="標楷體" w:eastAsia="標楷體" w:hAnsi="標楷體" w:cs="新細明體"/>
                                <w:b/>
                                <w:color w:val="000000"/>
                                <w:kern w:val="0"/>
                                <w:sz w:val="20"/>
                                <w:szCs w:val="20"/>
                              </w:rPr>
                            </w:pPr>
                            <w:r w:rsidRPr="0030396B">
                              <w:rPr>
                                <w:rFonts w:ascii="標楷體" w:eastAsia="標楷體" w:hAnsi="標楷體" w:cs="新細明體" w:hint="eastAsia"/>
                                <w:b/>
                                <w:color w:val="000000"/>
                                <w:kern w:val="0"/>
                                <w:sz w:val="20"/>
                                <w:szCs w:val="20"/>
                              </w:rPr>
                              <w:t>637</w:t>
                            </w:r>
                          </w:p>
                        </w:tc>
                        <w:tc>
                          <w:tcPr>
                            <w:tcW w:w="584" w:type="dxa"/>
                            <w:tcBorders>
                              <w:top w:val="single" w:sz="4" w:space="0" w:color="auto"/>
                              <w:left w:val="nil"/>
                              <w:bottom w:val="single" w:sz="4" w:space="0" w:color="auto"/>
                              <w:right w:val="single" w:sz="4" w:space="0" w:color="auto"/>
                            </w:tcBorders>
                            <w:shd w:val="clear" w:color="auto" w:fill="auto"/>
                            <w:noWrap/>
                            <w:vAlign w:val="center"/>
                          </w:tcPr>
                          <w:p w14:paraId="0A3C04D0" w14:textId="77777777" w:rsidR="00F86B0A" w:rsidRPr="0030396B" w:rsidRDefault="00F86B0A" w:rsidP="0064351B">
                            <w:pPr>
                              <w:widowControl/>
                              <w:adjustRightInd w:val="0"/>
                              <w:spacing w:line="280" w:lineRule="exact"/>
                              <w:suppressOverlap/>
                              <w:jc w:val="right"/>
                              <w:textAlignment w:val="baseline"/>
                              <w:rPr>
                                <w:rFonts w:ascii="標楷體" w:eastAsia="標楷體" w:hAnsi="標楷體" w:cs="新細明體"/>
                                <w:b/>
                                <w:color w:val="000000"/>
                                <w:kern w:val="0"/>
                                <w:sz w:val="20"/>
                                <w:szCs w:val="20"/>
                              </w:rPr>
                            </w:pPr>
                            <w:r w:rsidRPr="0030396B">
                              <w:rPr>
                                <w:rFonts w:ascii="標楷體" w:eastAsia="標楷體" w:hAnsi="標楷體" w:cs="新細明體" w:hint="eastAsia"/>
                                <w:b/>
                                <w:color w:val="000000"/>
                                <w:kern w:val="0"/>
                                <w:sz w:val="20"/>
                                <w:szCs w:val="20"/>
                              </w:rPr>
                              <w:t>638</w:t>
                            </w:r>
                          </w:p>
                        </w:tc>
                      </w:tr>
                      <w:tr w:rsidR="00F86B0A" w:rsidRPr="009C09CB" w14:paraId="455034C1" w14:textId="77777777" w:rsidTr="00CB387B">
                        <w:trPr>
                          <w:trHeight w:hRule="exact" w:val="318"/>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4EE3F28F"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1</w:t>
                            </w:r>
                          </w:p>
                        </w:tc>
                        <w:tc>
                          <w:tcPr>
                            <w:tcW w:w="3429" w:type="dxa"/>
                            <w:tcBorders>
                              <w:top w:val="nil"/>
                              <w:left w:val="nil"/>
                              <w:bottom w:val="single" w:sz="4" w:space="0" w:color="auto"/>
                              <w:right w:val="single" w:sz="4" w:space="0" w:color="auto"/>
                            </w:tcBorders>
                            <w:shd w:val="clear" w:color="auto" w:fill="auto"/>
                            <w:noWrap/>
                            <w:vAlign w:val="center"/>
                            <w:hideMark/>
                          </w:tcPr>
                          <w:p w14:paraId="19DD29EC"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太保都市計畫</w:t>
                            </w:r>
                          </w:p>
                        </w:tc>
                        <w:tc>
                          <w:tcPr>
                            <w:tcW w:w="813" w:type="dxa"/>
                            <w:tcBorders>
                              <w:top w:val="nil"/>
                              <w:left w:val="nil"/>
                              <w:bottom w:val="single" w:sz="4" w:space="0" w:color="auto"/>
                              <w:right w:val="single" w:sz="4" w:space="0" w:color="auto"/>
                            </w:tcBorders>
                            <w:shd w:val="clear" w:color="auto" w:fill="auto"/>
                            <w:noWrap/>
                            <w:vAlign w:val="center"/>
                            <w:hideMark/>
                          </w:tcPr>
                          <w:p w14:paraId="549E11A2"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太保市</w:t>
                            </w:r>
                          </w:p>
                        </w:tc>
                        <w:tc>
                          <w:tcPr>
                            <w:tcW w:w="583" w:type="dxa"/>
                            <w:tcBorders>
                              <w:top w:val="nil"/>
                              <w:left w:val="nil"/>
                              <w:bottom w:val="single" w:sz="4" w:space="0" w:color="auto"/>
                              <w:right w:val="single" w:sz="4" w:space="0" w:color="auto"/>
                            </w:tcBorders>
                            <w:shd w:val="clear" w:color="auto" w:fill="auto"/>
                            <w:noWrap/>
                            <w:vAlign w:val="center"/>
                            <w:hideMark/>
                          </w:tcPr>
                          <w:p w14:paraId="4F1757F5"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58</w:t>
                            </w:r>
                          </w:p>
                        </w:tc>
                        <w:tc>
                          <w:tcPr>
                            <w:tcW w:w="584" w:type="dxa"/>
                            <w:tcBorders>
                              <w:top w:val="nil"/>
                              <w:left w:val="nil"/>
                              <w:bottom w:val="single" w:sz="4" w:space="0" w:color="auto"/>
                              <w:right w:val="single" w:sz="4" w:space="0" w:color="auto"/>
                            </w:tcBorders>
                            <w:shd w:val="clear" w:color="auto" w:fill="auto"/>
                            <w:noWrap/>
                            <w:vAlign w:val="center"/>
                            <w:hideMark/>
                          </w:tcPr>
                          <w:p w14:paraId="4D961F41"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color w:val="000000"/>
                                <w:kern w:val="0"/>
                                <w:sz w:val="20"/>
                                <w:szCs w:val="20"/>
                              </w:rPr>
                              <w:t>20</w:t>
                            </w: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39E4DF"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66</w:t>
                            </w:r>
                          </w:p>
                        </w:tc>
                        <w:tc>
                          <w:tcPr>
                            <w:tcW w:w="584" w:type="dxa"/>
                            <w:tcBorders>
                              <w:top w:val="single" w:sz="4" w:space="0" w:color="auto"/>
                              <w:left w:val="nil"/>
                              <w:bottom w:val="single" w:sz="4" w:space="0" w:color="auto"/>
                              <w:right w:val="single" w:sz="4" w:space="0" w:color="auto"/>
                            </w:tcBorders>
                            <w:shd w:val="clear" w:color="auto" w:fill="auto"/>
                            <w:noWrap/>
                            <w:vAlign w:val="center"/>
                            <w:hideMark/>
                          </w:tcPr>
                          <w:p w14:paraId="2F0DF3D6"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13</w:t>
                            </w:r>
                          </w:p>
                        </w:tc>
                      </w:tr>
                      <w:tr w:rsidR="00F86B0A" w:rsidRPr="009C09CB" w14:paraId="137B5445" w14:textId="77777777" w:rsidTr="00CB387B">
                        <w:trPr>
                          <w:trHeight w:hRule="exact" w:val="318"/>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3104AC0D"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2</w:t>
                            </w:r>
                          </w:p>
                        </w:tc>
                        <w:tc>
                          <w:tcPr>
                            <w:tcW w:w="3429" w:type="dxa"/>
                            <w:tcBorders>
                              <w:top w:val="nil"/>
                              <w:left w:val="nil"/>
                              <w:bottom w:val="single" w:sz="4" w:space="0" w:color="auto"/>
                              <w:right w:val="single" w:sz="4" w:space="0" w:color="auto"/>
                            </w:tcBorders>
                            <w:shd w:val="clear" w:color="auto" w:fill="auto"/>
                            <w:noWrap/>
                            <w:vAlign w:val="center"/>
                            <w:hideMark/>
                          </w:tcPr>
                          <w:p w14:paraId="1B4943B2"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高速公路嘉義交流道附近特定區計畫</w:t>
                            </w:r>
                          </w:p>
                        </w:tc>
                        <w:tc>
                          <w:tcPr>
                            <w:tcW w:w="813" w:type="dxa"/>
                            <w:tcBorders>
                              <w:top w:val="nil"/>
                              <w:left w:val="nil"/>
                              <w:bottom w:val="single" w:sz="4" w:space="0" w:color="auto"/>
                              <w:right w:val="single" w:sz="4" w:space="0" w:color="auto"/>
                            </w:tcBorders>
                            <w:shd w:val="clear" w:color="auto" w:fill="auto"/>
                            <w:noWrap/>
                            <w:vAlign w:val="center"/>
                            <w:hideMark/>
                          </w:tcPr>
                          <w:p w14:paraId="64B6B663"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太保市</w:t>
                            </w:r>
                          </w:p>
                        </w:tc>
                        <w:tc>
                          <w:tcPr>
                            <w:tcW w:w="583" w:type="dxa"/>
                            <w:tcBorders>
                              <w:top w:val="nil"/>
                              <w:left w:val="nil"/>
                              <w:bottom w:val="single" w:sz="4" w:space="0" w:color="auto"/>
                              <w:right w:val="single" w:sz="4" w:space="0" w:color="auto"/>
                            </w:tcBorders>
                            <w:shd w:val="clear" w:color="auto" w:fill="auto"/>
                            <w:noWrap/>
                            <w:vAlign w:val="center"/>
                            <w:hideMark/>
                          </w:tcPr>
                          <w:p w14:paraId="507FF30B"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150</w:t>
                            </w:r>
                          </w:p>
                        </w:tc>
                        <w:tc>
                          <w:tcPr>
                            <w:tcW w:w="584" w:type="dxa"/>
                            <w:tcBorders>
                              <w:top w:val="nil"/>
                              <w:left w:val="nil"/>
                              <w:bottom w:val="single" w:sz="4" w:space="0" w:color="auto"/>
                              <w:right w:val="single" w:sz="4" w:space="0" w:color="auto"/>
                            </w:tcBorders>
                            <w:shd w:val="clear" w:color="auto" w:fill="auto"/>
                            <w:noWrap/>
                            <w:vAlign w:val="center"/>
                            <w:hideMark/>
                          </w:tcPr>
                          <w:p w14:paraId="579BC93B"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color w:val="000000"/>
                                <w:kern w:val="0"/>
                                <w:sz w:val="20"/>
                                <w:szCs w:val="20"/>
                              </w:rPr>
                              <w:t>30</w:t>
                            </w: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83CD47"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58</w:t>
                            </w:r>
                          </w:p>
                        </w:tc>
                        <w:tc>
                          <w:tcPr>
                            <w:tcW w:w="584" w:type="dxa"/>
                            <w:tcBorders>
                              <w:top w:val="single" w:sz="4" w:space="0" w:color="auto"/>
                              <w:left w:val="nil"/>
                              <w:bottom w:val="single" w:sz="4" w:space="0" w:color="auto"/>
                              <w:right w:val="single" w:sz="4" w:space="0" w:color="auto"/>
                            </w:tcBorders>
                            <w:shd w:val="clear" w:color="auto" w:fill="auto"/>
                            <w:noWrap/>
                            <w:vAlign w:val="center"/>
                            <w:hideMark/>
                          </w:tcPr>
                          <w:p w14:paraId="7166E565"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6</w:t>
                            </w:r>
                          </w:p>
                        </w:tc>
                      </w:tr>
                      <w:tr w:rsidR="00F86B0A" w:rsidRPr="009C09CB" w14:paraId="2D9DC23F" w14:textId="77777777" w:rsidTr="00CB387B">
                        <w:trPr>
                          <w:trHeight w:hRule="exact" w:val="318"/>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7D5CA937"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3</w:t>
                            </w:r>
                          </w:p>
                        </w:tc>
                        <w:tc>
                          <w:tcPr>
                            <w:tcW w:w="3429" w:type="dxa"/>
                            <w:tcBorders>
                              <w:top w:val="nil"/>
                              <w:left w:val="nil"/>
                              <w:bottom w:val="single" w:sz="4" w:space="0" w:color="auto"/>
                              <w:right w:val="single" w:sz="4" w:space="0" w:color="auto"/>
                            </w:tcBorders>
                            <w:shd w:val="clear" w:color="auto" w:fill="auto"/>
                            <w:noWrap/>
                            <w:vAlign w:val="center"/>
                            <w:hideMark/>
                          </w:tcPr>
                          <w:p w14:paraId="66D48E20"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義竹都市計畫</w:t>
                            </w:r>
                          </w:p>
                        </w:tc>
                        <w:tc>
                          <w:tcPr>
                            <w:tcW w:w="813" w:type="dxa"/>
                            <w:tcBorders>
                              <w:top w:val="nil"/>
                              <w:left w:val="nil"/>
                              <w:bottom w:val="single" w:sz="4" w:space="0" w:color="auto"/>
                              <w:right w:val="single" w:sz="4" w:space="0" w:color="auto"/>
                            </w:tcBorders>
                            <w:shd w:val="clear" w:color="auto" w:fill="auto"/>
                            <w:noWrap/>
                            <w:vAlign w:val="center"/>
                            <w:hideMark/>
                          </w:tcPr>
                          <w:p w14:paraId="035D583E"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義竹鄉</w:t>
                            </w:r>
                          </w:p>
                        </w:tc>
                        <w:tc>
                          <w:tcPr>
                            <w:tcW w:w="583" w:type="dxa"/>
                            <w:tcBorders>
                              <w:top w:val="nil"/>
                              <w:left w:val="nil"/>
                              <w:bottom w:val="single" w:sz="4" w:space="0" w:color="auto"/>
                              <w:right w:val="single" w:sz="4" w:space="0" w:color="auto"/>
                            </w:tcBorders>
                            <w:shd w:val="clear" w:color="auto" w:fill="auto"/>
                            <w:noWrap/>
                            <w:vAlign w:val="center"/>
                            <w:hideMark/>
                          </w:tcPr>
                          <w:p w14:paraId="2F0EE43E"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97</w:t>
                            </w:r>
                          </w:p>
                        </w:tc>
                        <w:tc>
                          <w:tcPr>
                            <w:tcW w:w="584" w:type="dxa"/>
                            <w:tcBorders>
                              <w:top w:val="nil"/>
                              <w:left w:val="nil"/>
                              <w:bottom w:val="single" w:sz="4" w:space="0" w:color="auto"/>
                              <w:right w:val="single" w:sz="4" w:space="0" w:color="auto"/>
                            </w:tcBorders>
                            <w:shd w:val="clear" w:color="auto" w:fill="auto"/>
                            <w:noWrap/>
                            <w:vAlign w:val="center"/>
                            <w:hideMark/>
                          </w:tcPr>
                          <w:p w14:paraId="6956EE52"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color w:val="000000"/>
                                <w:kern w:val="0"/>
                                <w:sz w:val="20"/>
                                <w:szCs w:val="20"/>
                              </w:rPr>
                              <w:t>101</w:t>
                            </w: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01AAC9"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129</w:t>
                            </w:r>
                          </w:p>
                        </w:tc>
                        <w:tc>
                          <w:tcPr>
                            <w:tcW w:w="584" w:type="dxa"/>
                            <w:tcBorders>
                              <w:top w:val="single" w:sz="4" w:space="0" w:color="auto"/>
                              <w:left w:val="nil"/>
                              <w:bottom w:val="single" w:sz="4" w:space="0" w:color="auto"/>
                              <w:right w:val="single" w:sz="4" w:space="0" w:color="auto"/>
                            </w:tcBorders>
                            <w:shd w:val="clear" w:color="auto" w:fill="auto"/>
                            <w:noWrap/>
                            <w:vAlign w:val="center"/>
                            <w:hideMark/>
                          </w:tcPr>
                          <w:p w14:paraId="2601C98C"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8</w:t>
                            </w:r>
                          </w:p>
                        </w:tc>
                      </w:tr>
                      <w:tr w:rsidR="00F86B0A" w:rsidRPr="009C09CB" w14:paraId="60A5BF47" w14:textId="77777777" w:rsidTr="00CB387B">
                        <w:trPr>
                          <w:trHeight w:hRule="exact" w:val="318"/>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1831C22E"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4</w:t>
                            </w:r>
                          </w:p>
                        </w:tc>
                        <w:tc>
                          <w:tcPr>
                            <w:tcW w:w="3429" w:type="dxa"/>
                            <w:tcBorders>
                              <w:top w:val="nil"/>
                              <w:left w:val="nil"/>
                              <w:bottom w:val="single" w:sz="4" w:space="0" w:color="auto"/>
                              <w:right w:val="single" w:sz="4" w:space="0" w:color="auto"/>
                            </w:tcBorders>
                            <w:shd w:val="clear" w:color="auto" w:fill="auto"/>
                            <w:noWrap/>
                            <w:vAlign w:val="center"/>
                            <w:hideMark/>
                          </w:tcPr>
                          <w:p w14:paraId="47F329A4"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擴大嘉義縣治所在地都市</w:t>
                            </w:r>
                            <w:r w:rsidRPr="00250F3D">
                              <w:rPr>
                                <w:rFonts w:ascii="標楷體" w:eastAsia="標楷體" w:hAnsi="標楷體" w:cs="新細明體" w:hint="eastAsia"/>
                                <w:color w:val="000000"/>
                                <w:kern w:val="0"/>
                                <w:sz w:val="20"/>
                                <w:szCs w:val="20"/>
                              </w:rPr>
                              <w:t>計畫</w:t>
                            </w:r>
                          </w:p>
                        </w:tc>
                        <w:tc>
                          <w:tcPr>
                            <w:tcW w:w="813" w:type="dxa"/>
                            <w:tcBorders>
                              <w:top w:val="nil"/>
                              <w:left w:val="nil"/>
                              <w:bottom w:val="single" w:sz="4" w:space="0" w:color="auto"/>
                              <w:right w:val="single" w:sz="4" w:space="0" w:color="auto"/>
                            </w:tcBorders>
                            <w:shd w:val="clear" w:color="auto" w:fill="auto"/>
                            <w:noWrap/>
                            <w:vAlign w:val="center"/>
                            <w:hideMark/>
                          </w:tcPr>
                          <w:p w14:paraId="569144A1"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太保市</w:t>
                            </w:r>
                          </w:p>
                        </w:tc>
                        <w:tc>
                          <w:tcPr>
                            <w:tcW w:w="583" w:type="dxa"/>
                            <w:tcBorders>
                              <w:top w:val="nil"/>
                              <w:left w:val="nil"/>
                              <w:bottom w:val="single" w:sz="4" w:space="0" w:color="auto"/>
                              <w:right w:val="single" w:sz="4" w:space="0" w:color="auto"/>
                            </w:tcBorders>
                            <w:shd w:val="clear" w:color="auto" w:fill="auto"/>
                            <w:noWrap/>
                            <w:vAlign w:val="center"/>
                            <w:hideMark/>
                          </w:tcPr>
                          <w:p w14:paraId="1E02BC57"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224</w:t>
                            </w:r>
                          </w:p>
                        </w:tc>
                        <w:tc>
                          <w:tcPr>
                            <w:tcW w:w="584" w:type="dxa"/>
                            <w:tcBorders>
                              <w:top w:val="nil"/>
                              <w:left w:val="nil"/>
                              <w:bottom w:val="single" w:sz="4" w:space="0" w:color="auto"/>
                              <w:right w:val="single" w:sz="4" w:space="0" w:color="auto"/>
                            </w:tcBorders>
                            <w:shd w:val="clear" w:color="auto" w:fill="auto"/>
                            <w:noWrap/>
                            <w:vAlign w:val="center"/>
                            <w:hideMark/>
                          </w:tcPr>
                          <w:p w14:paraId="6A002600"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591B21">
                              <w:rPr>
                                <w:rFonts w:ascii="標楷體" w:eastAsia="標楷體" w:hAnsi="標楷體" w:hint="eastAsia"/>
                                <w:sz w:val="20"/>
                                <w:szCs w:val="20"/>
                              </w:rPr>
                              <w:t>－</w:t>
                            </w: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BECA62"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73</w:t>
                            </w:r>
                          </w:p>
                        </w:tc>
                        <w:tc>
                          <w:tcPr>
                            <w:tcW w:w="584" w:type="dxa"/>
                            <w:tcBorders>
                              <w:top w:val="single" w:sz="4" w:space="0" w:color="auto"/>
                              <w:left w:val="nil"/>
                              <w:bottom w:val="single" w:sz="4" w:space="0" w:color="auto"/>
                              <w:right w:val="single" w:sz="4" w:space="0" w:color="auto"/>
                            </w:tcBorders>
                            <w:shd w:val="clear" w:color="auto" w:fill="auto"/>
                            <w:noWrap/>
                            <w:vAlign w:val="center"/>
                            <w:hideMark/>
                          </w:tcPr>
                          <w:p w14:paraId="0C66D929"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158</w:t>
                            </w:r>
                          </w:p>
                        </w:tc>
                      </w:tr>
                      <w:tr w:rsidR="00F86B0A" w:rsidRPr="009C09CB" w14:paraId="06467EDB" w14:textId="77777777" w:rsidTr="00CB387B">
                        <w:trPr>
                          <w:trHeight w:hRule="exact" w:val="318"/>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51A7E846"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5</w:t>
                            </w:r>
                          </w:p>
                        </w:tc>
                        <w:tc>
                          <w:tcPr>
                            <w:tcW w:w="3429" w:type="dxa"/>
                            <w:tcBorders>
                              <w:top w:val="nil"/>
                              <w:left w:val="nil"/>
                              <w:bottom w:val="single" w:sz="4" w:space="0" w:color="auto"/>
                              <w:right w:val="single" w:sz="4" w:space="0" w:color="auto"/>
                            </w:tcBorders>
                            <w:shd w:val="clear" w:color="auto" w:fill="auto"/>
                            <w:noWrap/>
                            <w:vAlign w:val="center"/>
                            <w:hideMark/>
                          </w:tcPr>
                          <w:p w14:paraId="3186AB55"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高速鐵路嘉義車站特定區計畫</w:t>
                            </w:r>
                          </w:p>
                        </w:tc>
                        <w:tc>
                          <w:tcPr>
                            <w:tcW w:w="813" w:type="dxa"/>
                            <w:tcBorders>
                              <w:top w:val="nil"/>
                              <w:left w:val="nil"/>
                              <w:bottom w:val="single" w:sz="4" w:space="0" w:color="auto"/>
                              <w:right w:val="single" w:sz="4" w:space="0" w:color="auto"/>
                            </w:tcBorders>
                            <w:shd w:val="clear" w:color="auto" w:fill="auto"/>
                            <w:noWrap/>
                            <w:vAlign w:val="center"/>
                            <w:hideMark/>
                          </w:tcPr>
                          <w:p w14:paraId="1667B6EB"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太保市</w:t>
                            </w:r>
                          </w:p>
                        </w:tc>
                        <w:tc>
                          <w:tcPr>
                            <w:tcW w:w="583" w:type="dxa"/>
                            <w:tcBorders>
                              <w:top w:val="nil"/>
                              <w:left w:val="nil"/>
                              <w:bottom w:val="single" w:sz="4" w:space="0" w:color="auto"/>
                              <w:right w:val="single" w:sz="4" w:space="0" w:color="auto"/>
                            </w:tcBorders>
                            <w:shd w:val="clear" w:color="auto" w:fill="auto"/>
                            <w:noWrap/>
                            <w:vAlign w:val="center"/>
                            <w:hideMark/>
                          </w:tcPr>
                          <w:p w14:paraId="23E12373"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53</w:t>
                            </w:r>
                          </w:p>
                        </w:tc>
                        <w:tc>
                          <w:tcPr>
                            <w:tcW w:w="584" w:type="dxa"/>
                            <w:tcBorders>
                              <w:top w:val="nil"/>
                              <w:left w:val="nil"/>
                              <w:bottom w:val="single" w:sz="4" w:space="0" w:color="auto"/>
                              <w:right w:val="single" w:sz="4" w:space="0" w:color="auto"/>
                            </w:tcBorders>
                            <w:shd w:val="clear" w:color="auto" w:fill="auto"/>
                            <w:noWrap/>
                            <w:vAlign w:val="center"/>
                            <w:hideMark/>
                          </w:tcPr>
                          <w:p w14:paraId="0F19B099"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color w:val="000000"/>
                                <w:kern w:val="0"/>
                                <w:sz w:val="20"/>
                                <w:szCs w:val="20"/>
                              </w:rPr>
                              <w:t>65</w:t>
                            </w: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988B70"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11</w:t>
                            </w:r>
                          </w:p>
                        </w:tc>
                        <w:tc>
                          <w:tcPr>
                            <w:tcW w:w="584" w:type="dxa"/>
                            <w:tcBorders>
                              <w:top w:val="single" w:sz="4" w:space="0" w:color="auto"/>
                              <w:left w:val="nil"/>
                              <w:bottom w:val="single" w:sz="4" w:space="0" w:color="auto"/>
                              <w:right w:val="single" w:sz="4" w:space="0" w:color="auto"/>
                            </w:tcBorders>
                            <w:shd w:val="clear" w:color="auto" w:fill="auto"/>
                            <w:noWrap/>
                            <w:vAlign w:val="center"/>
                            <w:hideMark/>
                          </w:tcPr>
                          <w:p w14:paraId="622A27D2"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40</w:t>
                            </w:r>
                          </w:p>
                        </w:tc>
                      </w:tr>
                      <w:tr w:rsidR="00F86B0A" w:rsidRPr="009C09CB" w14:paraId="258C6963" w14:textId="77777777" w:rsidTr="00CB387B">
                        <w:trPr>
                          <w:trHeight w:hRule="exact" w:val="318"/>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597D49AF"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6</w:t>
                            </w:r>
                          </w:p>
                        </w:tc>
                        <w:tc>
                          <w:tcPr>
                            <w:tcW w:w="3429" w:type="dxa"/>
                            <w:tcBorders>
                              <w:top w:val="nil"/>
                              <w:left w:val="nil"/>
                              <w:bottom w:val="single" w:sz="4" w:space="0" w:color="auto"/>
                              <w:right w:val="single" w:sz="4" w:space="0" w:color="auto"/>
                            </w:tcBorders>
                            <w:shd w:val="clear" w:color="auto" w:fill="auto"/>
                            <w:noWrap/>
                            <w:vAlign w:val="center"/>
                            <w:hideMark/>
                          </w:tcPr>
                          <w:p w14:paraId="3680AC45"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鹿草都市計畫</w:t>
                            </w:r>
                          </w:p>
                        </w:tc>
                        <w:tc>
                          <w:tcPr>
                            <w:tcW w:w="813" w:type="dxa"/>
                            <w:tcBorders>
                              <w:top w:val="nil"/>
                              <w:left w:val="nil"/>
                              <w:bottom w:val="single" w:sz="4" w:space="0" w:color="auto"/>
                              <w:right w:val="single" w:sz="4" w:space="0" w:color="auto"/>
                            </w:tcBorders>
                            <w:shd w:val="clear" w:color="auto" w:fill="auto"/>
                            <w:noWrap/>
                            <w:vAlign w:val="center"/>
                            <w:hideMark/>
                          </w:tcPr>
                          <w:p w14:paraId="015DA9EA"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鹿草鄉</w:t>
                            </w:r>
                          </w:p>
                        </w:tc>
                        <w:tc>
                          <w:tcPr>
                            <w:tcW w:w="583" w:type="dxa"/>
                            <w:tcBorders>
                              <w:top w:val="nil"/>
                              <w:left w:val="nil"/>
                              <w:bottom w:val="single" w:sz="4" w:space="0" w:color="auto"/>
                              <w:right w:val="single" w:sz="4" w:space="0" w:color="auto"/>
                            </w:tcBorders>
                            <w:shd w:val="clear" w:color="auto" w:fill="auto"/>
                            <w:noWrap/>
                            <w:vAlign w:val="center"/>
                            <w:hideMark/>
                          </w:tcPr>
                          <w:p w14:paraId="014C1721"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11</w:t>
                            </w:r>
                          </w:p>
                        </w:tc>
                        <w:tc>
                          <w:tcPr>
                            <w:tcW w:w="584" w:type="dxa"/>
                            <w:tcBorders>
                              <w:top w:val="nil"/>
                              <w:left w:val="nil"/>
                              <w:bottom w:val="single" w:sz="4" w:space="0" w:color="auto"/>
                              <w:right w:val="single" w:sz="4" w:space="0" w:color="auto"/>
                            </w:tcBorders>
                            <w:shd w:val="clear" w:color="auto" w:fill="auto"/>
                            <w:noWrap/>
                            <w:vAlign w:val="center"/>
                            <w:hideMark/>
                          </w:tcPr>
                          <w:p w14:paraId="5F200B67"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591B21">
                              <w:rPr>
                                <w:rFonts w:ascii="標楷體" w:eastAsia="標楷體" w:hAnsi="標楷體" w:hint="eastAsia"/>
                                <w:sz w:val="20"/>
                                <w:szCs w:val="20"/>
                              </w:rPr>
                              <w:t>－</w:t>
                            </w: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625F84"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3</w:t>
                            </w:r>
                          </w:p>
                        </w:tc>
                        <w:tc>
                          <w:tcPr>
                            <w:tcW w:w="584" w:type="dxa"/>
                            <w:tcBorders>
                              <w:top w:val="single" w:sz="4" w:space="0" w:color="auto"/>
                              <w:left w:val="nil"/>
                              <w:bottom w:val="single" w:sz="4" w:space="0" w:color="auto"/>
                              <w:right w:val="single" w:sz="4" w:space="0" w:color="auto"/>
                            </w:tcBorders>
                            <w:shd w:val="clear" w:color="auto" w:fill="auto"/>
                            <w:noWrap/>
                            <w:vAlign w:val="center"/>
                            <w:hideMark/>
                          </w:tcPr>
                          <w:p w14:paraId="37F74E87"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591B21">
                              <w:rPr>
                                <w:rFonts w:ascii="標楷體" w:eastAsia="標楷體" w:hAnsi="標楷體" w:hint="eastAsia"/>
                                <w:sz w:val="20"/>
                                <w:szCs w:val="20"/>
                              </w:rPr>
                              <w:t>－</w:t>
                            </w:r>
                          </w:p>
                        </w:tc>
                      </w:tr>
                      <w:tr w:rsidR="00F86B0A" w:rsidRPr="009C09CB" w14:paraId="24D8B89A" w14:textId="77777777" w:rsidTr="00CB387B">
                        <w:trPr>
                          <w:trHeight w:hRule="exact" w:val="318"/>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16B3B45D"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7</w:t>
                            </w:r>
                          </w:p>
                        </w:tc>
                        <w:tc>
                          <w:tcPr>
                            <w:tcW w:w="3429" w:type="dxa"/>
                            <w:tcBorders>
                              <w:top w:val="nil"/>
                              <w:left w:val="nil"/>
                              <w:bottom w:val="single" w:sz="4" w:space="0" w:color="auto"/>
                              <w:right w:val="single" w:sz="4" w:space="0" w:color="auto"/>
                            </w:tcBorders>
                            <w:shd w:val="clear" w:color="auto" w:fill="auto"/>
                            <w:noWrap/>
                            <w:vAlign w:val="center"/>
                            <w:hideMark/>
                          </w:tcPr>
                          <w:p w14:paraId="071B0C82"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六腳</w:t>
                            </w:r>
                            <w:r>
                              <w:rPr>
                                <w:rFonts w:ascii="標楷體" w:eastAsia="標楷體" w:hAnsi="標楷體" w:cs="新細明體" w:hint="eastAsia"/>
                                <w:color w:val="000000"/>
                                <w:kern w:val="0"/>
                                <w:sz w:val="20"/>
                                <w:szCs w:val="20"/>
                              </w:rPr>
                              <w:t>（</w:t>
                            </w:r>
                            <w:r w:rsidRPr="00250F3D">
                              <w:rPr>
                                <w:rFonts w:ascii="標楷體" w:eastAsia="標楷體" w:hAnsi="標楷體" w:cs="新細明體" w:hint="eastAsia"/>
                                <w:color w:val="000000"/>
                                <w:kern w:val="0"/>
                                <w:sz w:val="20"/>
                                <w:szCs w:val="20"/>
                              </w:rPr>
                              <w:t>蒜頭地區</w:t>
                            </w:r>
                            <w:r>
                              <w:rPr>
                                <w:rFonts w:ascii="標楷體" w:eastAsia="標楷體" w:hAnsi="標楷體" w:cs="新細明體" w:hint="eastAsia"/>
                                <w:color w:val="000000"/>
                                <w:kern w:val="0"/>
                                <w:sz w:val="20"/>
                                <w:szCs w:val="20"/>
                              </w:rPr>
                              <w:t>）</w:t>
                            </w:r>
                            <w:r w:rsidRPr="00250F3D">
                              <w:rPr>
                                <w:rFonts w:ascii="標楷體" w:eastAsia="標楷體" w:hAnsi="標楷體" w:cs="新細明體" w:hint="eastAsia"/>
                                <w:color w:val="000000"/>
                                <w:kern w:val="0"/>
                                <w:sz w:val="20"/>
                                <w:szCs w:val="20"/>
                              </w:rPr>
                              <w:t>都市計畫</w:t>
                            </w:r>
                          </w:p>
                        </w:tc>
                        <w:tc>
                          <w:tcPr>
                            <w:tcW w:w="813" w:type="dxa"/>
                            <w:tcBorders>
                              <w:top w:val="nil"/>
                              <w:left w:val="nil"/>
                              <w:bottom w:val="single" w:sz="4" w:space="0" w:color="auto"/>
                              <w:right w:val="single" w:sz="4" w:space="0" w:color="auto"/>
                            </w:tcBorders>
                            <w:shd w:val="clear" w:color="auto" w:fill="auto"/>
                            <w:noWrap/>
                            <w:vAlign w:val="center"/>
                            <w:hideMark/>
                          </w:tcPr>
                          <w:p w14:paraId="33BB9DF6"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六腳鄉</w:t>
                            </w:r>
                          </w:p>
                        </w:tc>
                        <w:tc>
                          <w:tcPr>
                            <w:tcW w:w="583" w:type="dxa"/>
                            <w:tcBorders>
                              <w:top w:val="nil"/>
                              <w:left w:val="nil"/>
                              <w:bottom w:val="single" w:sz="4" w:space="0" w:color="auto"/>
                              <w:right w:val="single" w:sz="4" w:space="0" w:color="auto"/>
                            </w:tcBorders>
                            <w:shd w:val="clear" w:color="auto" w:fill="auto"/>
                            <w:noWrap/>
                            <w:vAlign w:val="center"/>
                            <w:hideMark/>
                          </w:tcPr>
                          <w:p w14:paraId="3FA7ABD3"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64</w:t>
                            </w:r>
                          </w:p>
                        </w:tc>
                        <w:tc>
                          <w:tcPr>
                            <w:tcW w:w="584" w:type="dxa"/>
                            <w:tcBorders>
                              <w:top w:val="nil"/>
                              <w:left w:val="nil"/>
                              <w:bottom w:val="single" w:sz="4" w:space="0" w:color="auto"/>
                              <w:right w:val="single" w:sz="4" w:space="0" w:color="auto"/>
                            </w:tcBorders>
                            <w:shd w:val="clear" w:color="auto" w:fill="auto"/>
                            <w:noWrap/>
                            <w:vAlign w:val="center"/>
                            <w:hideMark/>
                          </w:tcPr>
                          <w:p w14:paraId="1E77A61B"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591B21">
                              <w:rPr>
                                <w:rFonts w:ascii="標楷體" w:eastAsia="標楷體" w:hAnsi="標楷體" w:hint="eastAsia"/>
                                <w:sz w:val="20"/>
                                <w:szCs w:val="20"/>
                              </w:rPr>
                              <w:t>－</w:t>
                            </w: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2C1539"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45</w:t>
                            </w:r>
                          </w:p>
                        </w:tc>
                        <w:tc>
                          <w:tcPr>
                            <w:tcW w:w="584" w:type="dxa"/>
                            <w:tcBorders>
                              <w:top w:val="single" w:sz="4" w:space="0" w:color="auto"/>
                              <w:left w:val="nil"/>
                              <w:bottom w:val="single" w:sz="4" w:space="0" w:color="auto"/>
                              <w:right w:val="single" w:sz="4" w:space="0" w:color="auto"/>
                            </w:tcBorders>
                            <w:shd w:val="clear" w:color="auto" w:fill="auto"/>
                            <w:noWrap/>
                            <w:vAlign w:val="center"/>
                            <w:hideMark/>
                          </w:tcPr>
                          <w:p w14:paraId="09372D7D"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8</w:t>
                            </w:r>
                          </w:p>
                        </w:tc>
                      </w:tr>
                      <w:tr w:rsidR="00F86B0A" w:rsidRPr="009C09CB" w14:paraId="170AC59C" w14:textId="77777777" w:rsidTr="00CB387B">
                        <w:trPr>
                          <w:trHeight w:hRule="exact" w:val="318"/>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292EBB85"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8</w:t>
                            </w:r>
                          </w:p>
                        </w:tc>
                        <w:tc>
                          <w:tcPr>
                            <w:tcW w:w="3429" w:type="dxa"/>
                            <w:tcBorders>
                              <w:top w:val="nil"/>
                              <w:left w:val="nil"/>
                              <w:bottom w:val="single" w:sz="4" w:space="0" w:color="auto"/>
                              <w:right w:val="single" w:sz="4" w:space="0" w:color="auto"/>
                            </w:tcBorders>
                            <w:shd w:val="clear" w:color="auto" w:fill="auto"/>
                            <w:noWrap/>
                            <w:vAlign w:val="center"/>
                            <w:hideMark/>
                          </w:tcPr>
                          <w:p w14:paraId="00DCB36A"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大埔都市計畫</w:t>
                            </w:r>
                          </w:p>
                        </w:tc>
                        <w:tc>
                          <w:tcPr>
                            <w:tcW w:w="813" w:type="dxa"/>
                            <w:tcBorders>
                              <w:top w:val="nil"/>
                              <w:left w:val="nil"/>
                              <w:bottom w:val="single" w:sz="4" w:space="0" w:color="auto"/>
                              <w:right w:val="single" w:sz="4" w:space="0" w:color="auto"/>
                            </w:tcBorders>
                            <w:shd w:val="clear" w:color="auto" w:fill="auto"/>
                            <w:noWrap/>
                            <w:vAlign w:val="center"/>
                            <w:hideMark/>
                          </w:tcPr>
                          <w:p w14:paraId="2DDB91AC"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大埔鄉</w:t>
                            </w:r>
                          </w:p>
                        </w:tc>
                        <w:tc>
                          <w:tcPr>
                            <w:tcW w:w="583" w:type="dxa"/>
                            <w:tcBorders>
                              <w:top w:val="nil"/>
                              <w:left w:val="nil"/>
                              <w:bottom w:val="single" w:sz="4" w:space="0" w:color="auto"/>
                              <w:right w:val="single" w:sz="4" w:space="0" w:color="auto"/>
                            </w:tcBorders>
                            <w:shd w:val="clear" w:color="auto" w:fill="auto"/>
                            <w:noWrap/>
                            <w:vAlign w:val="center"/>
                            <w:hideMark/>
                          </w:tcPr>
                          <w:p w14:paraId="5B7034BF"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9</w:t>
                            </w:r>
                          </w:p>
                        </w:tc>
                        <w:tc>
                          <w:tcPr>
                            <w:tcW w:w="584" w:type="dxa"/>
                            <w:tcBorders>
                              <w:top w:val="nil"/>
                              <w:left w:val="nil"/>
                              <w:bottom w:val="single" w:sz="4" w:space="0" w:color="auto"/>
                              <w:right w:val="single" w:sz="4" w:space="0" w:color="auto"/>
                            </w:tcBorders>
                            <w:shd w:val="clear" w:color="auto" w:fill="auto"/>
                            <w:noWrap/>
                            <w:vAlign w:val="center"/>
                            <w:hideMark/>
                          </w:tcPr>
                          <w:p w14:paraId="7AA470BE"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591B21">
                              <w:rPr>
                                <w:rFonts w:ascii="標楷體" w:eastAsia="標楷體" w:hAnsi="標楷體" w:hint="eastAsia"/>
                                <w:sz w:val="20"/>
                                <w:szCs w:val="20"/>
                              </w:rPr>
                              <w:t>－</w:t>
                            </w: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861A05"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2</w:t>
                            </w:r>
                          </w:p>
                        </w:tc>
                        <w:tc>
                          <w:tcPr>
                            <w:tcW w:w="584" w:type="dxa"/>
                            <w:tcBorders>
                              <w:top w:val="single" w:sz="4" w:space="0" w:color="auto"/>
                              <w:left w:val="nil"/>
                              <w:bottom w:val="single" w:sz="4" w:space="0" w:color="auto"/>
                              <w:right w:val="single" w:sz="4" w:space="0" w:color="auto"/>
                            </w:tcBorders>
                            <w:shd w:val="clear" w:color="auto" w:fill="auto"/>
                            <w:noWrap/>
                            <w:vAlign w:val="center"/>
                            <w:hideMark/>
                          </w:tcPr>
                          <w:p w14:paraId="60A0E1FE"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591B21">
                              <w:rPr>
                                <w:rFonts w:ascii="標楷體" w:eastAsia="標楷體" w:hAnsi="標楷體" w:hint="eastAsia"/>
                                <w:sz w:val="20"/>
                                <w:szCs w:val="20"/>
                              </w:rPr>
                              <w:t>－</w:t>
                            </w:r>
                          </w:p>
                        </w:tc>
                      </w:tr>
                      <w:tr w:rsidR="00F86B0A" w:rsidRPr="009C09CB" w14:paraId="3563B7AD" w14:textId="77777777" w:rsidTr="00CB387B">
                        <w:trPr>
                          <w:trHeight w:hRule="exact" w:val="318"/>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134BC093"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9</w:t>
                            </w:r>
                          </w:p>
                        </w:tc>
                        <w:tc>
                          <w:tcPr>
                            <w:tcW w:w="3429" w:type="dxa"/>
                            <w:tcBorders>
                              <w:top w:val="nil"/>
                              <w:left w:val="nil"/>
                              <w:bottom w:val="single" w:sz="4" w:space="0" w:color="auto"/>
                              <w:right w:val="single" w:sz="4" w:space="0" w:color="auto"/>
                            </w:tcBorders>
                            <w:shd w:val="clear" w:color="auto" w:fill="auto"/>
                            <w:noWrap/>
                            <w:vAlign w:val="center"/>
                            <w:hideMark/>
                          </w:tcPr>
                          <w:p w14:paraId="5C278524"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吳鳳廟特定區計畫</w:t>
                            </w:r>
                          </w:p>
                        </w:tc>
                        <w:tc>
                          <w:tcPr>
                            <w:tcW w:w="813" w:type="dxa"/>
                            <w:tcBorders>
                              <w:top w:val="nil"/>
                              <w:left w:val="nil"/>
                              <w:bottom w:val="single" w:sz="4" w:space="0" w:color="auto"/>
                              <w:right w:val="single" w:sz="4" w:space="0" w:color="auto"/>
                            </w:tcBorders>
                            <w:shd w:val="clear" w:color="auto" w:fill="auto"/>
                            <w:noWrap/>
                            <w:vAlign w:val="center"/>
                            <w:hideMark/>
                          </w:tcPr>
                          <w:p w14:paraId="732BA9B1"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中埔鄉</w:t>
                            </w:r>
                          </w:p>
                        </w:tc>
                        <w:tc>
                          <w:tcPr>
                            <w:tcW w:w="583" w:type="dxa"/>
                            <w:tcBorders>
                              <w:top w:val="nil"/>
                              <w:left w:val="nil"/>
                              <w:bottom w:val="single" w:sz="4" w:space="0" w:color="auto"/>
                              <w:right w:val="single" w:sz="4" w:space="0" w:color="auto"/>
                            </w:tcBorders>
                            <w:shd w:val="clear" w:color="auto" w:fill="auto"/>
                            <w:noWrap/>
                            <w:vAlign w:val="center"/>
                            <w:hideMark/>
                          </w:tcPr>
                          <w:p w14:paraId="6D19CF8D"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2</w:t>
                            </w:r>
                          </w:p>
                        </w:tc>
                        <w:tc>
                          <w:tcPr>
                            <w:tcW w:w="584" w:type="dxa"/>
                            <w:tcBorders>
                              <w:top w:val="nil"/>
                              <w:left w:val="nil"/>
                              <w:bottom w:val="single" w:sz="4" w:space="0" w:color="auto"/>
                              <w:right w:val="single" w:sz="4" w:space="0" w:color="auto"/>
                            </w:tcBorders>
                            <w:shd w:val="clear" w:color="auto" w:fill="auto"/>
                            <w:noWrap/>
                            <w:vAlign w:val="center"/>
                            <w:hideMark/>
                          </w:tcPr>
                          <w:p w14:paraId="123C55ED"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591B21">
                              <w:rPr>
                                <w:rFonts w:ascii="標楷體" w:eastAsia="標楷體" w:hAnsi="標楷體" w:hint="eastAsia"/>
                                <w:sz w:val="20"/>
                                <w:szCs w:val="20"/>
                              </w:rPr>
                              <w:t>－</w:t>
                            </w: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B928C2"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6</w:t>
                            </w:r>
                          </w:p>
                        </w:tc>
                        <w:tc>
                          <w:tcPr>
                            <w:tcW w:w="584" w:type="dxa"/>
                            <w:tcBorders>
                              <w:top w:val="single" w:sz="4" w:space="0" w:color="auto"/>
                              <w:left w:val="nil"/>
                              <w:bottom w:val="single" w:sz="4" w:space="0" w:color="auto"/>
                              <w:right w:val="single" w:sz="4" w:space="0" w:color="auto"/>
                            </w:tcBorders>
                            <w:shd w:val="clear" w:color="auto" w:fill="auto"/>
                            <w:noWrap/>
                            <w:vAlign w:val="center"/>
                            <w:hideMark/>
                          </w:tcPr>
                          <w:p w14:paraId="6D5D7523"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2</w:t>
                            </w:r>
                          </w:p>
                        </w:tc>
                      </w:tr>
                      <w:tr w:rsidR="00F86B0A" w:rsidRPr="009C09CB" w14:paraId="1AD31846" w14:textId="77777777" w:rsidTr="00CB387B">
                        <w:trPr>
                          <w:trHeight w:hRule="exact" w:val="318"/>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4D8A3A58"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10</w:t>
                            </w:r>
                          </w:p>
                        </w:tc>
                        <w:tc>
                          <w:tcPr>
                            <w:tcW w:w="3429" w:type="dxa"/>
                            <w:tcBorders>
                              <w:top w:val="nil"/>
                              <w:left w:val="nil"/>
                              <w:bottom w:val="single" w:sz="4" w:space="0" w:color="auto"/>
                              <w:right w:val="single" w:sz="4" w:space="0" w:color="auto"/>
                            </w:tcBorders>
                            <w:shd w:val="clear" w:color="auto" w:fill="auto"/>
                            <w:noWrap/>
                            <w:vAlign w:val="center"/>
                            <w:hideMark/>
                          </w:tcPr>
                          <w:p w14:paraId="4AED1B48"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竹崎都市計畫</w:t>
                            </w:r>
                          </w:p>
                        </w:tc>
                        <w:tc>
                          <w:tcPr>
                            <w:tcW w:w="813" w:type="dxa"/>
                            <w:tcBorders>
                              <w:top w:val="nil"/>
                              <w:left w:val="nil"/>
                              <w:bottom w:val="single" w:sz="4" w:space="0" w:color="auto"/>
                              <w:right w:val="single" w:sz="4" w:space="0" w:color="auto"/>
                            </w:tcBorders>
                            <w:shd w:val="clear" w:color="auto" w:fill="auto"/>
                            <w:noWrap/>
                            <w:vAlign w:val="center"/>
                            <w:hideMark/>
                          </w:tcPr>
                          <w:p w14:paraId="053C86C8"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竹崎鄉</w:t>
                            </w:r>
                          </w:p>
                        </w:tc>
                        <w:tc>
                          <w:tcPr>
                            <w:tcW w:w="583" w:type="dxa"/>
                            <w:tcBorders>
                              <w:top w:val="nil"/>
                              <w:left w:val="nil"/>
                              <w:bottom w:val="single" w:sz="4" w:space="0" w:color="auto"/>
                              <w:right w:val="single" w:sz="4" w:space="0" w:color="auto"/>
                            </w:tcBorders>
                            <w:shd w:val="clear" w:color="auto" w:fill="auto"/>
                            <w:noWrap/>
                            <w:vAlign w:val="center"/>
                            <w:hideMark/>
                          </w:tcPr>
                          <w:p w14:paraId="7E0B502A"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28</w:t>
                            </w:r>
                          </w:p>
                        </w:tc>
                        <w:tc>
                          <w:tcPr>
                            <w:tcW w:w="584" w:type="dxa"/>
                            <w:tcBorders>
                              <w:top w:val="nil"/>
                              <w:left w:val="nil"/>
                              <w:bottom w:val="single" w:sz="4" w:space="0" w:color="auto"/>
                              <w:right w:val="single" w:sz="4" w:space="0" w:color="auto"/>
                            </w:tcBorders>
                            <w:shd w:val="clear" w:color="auto" w:fill="auto"/>
                            <w:noWrap/>
                            <w:vAlign w:val="center"/>
                            <w:hideMark/>
                          </w:tcPr>
                          <w:p w14:paraId="130F4D3A"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591B21">
                              <w:rPr>
                                <w:rFonts w:ascii="標楷體" w:eastAsia="標楷體" w:hAnsi="標楷體" w:hint="eastAsia"/>
                                <w:sz w:val="20"/>
                                <w:szCs w:val="20"/>
                              </w:rPr>
                              <w:t>－</w:t>
                            </w: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12682F"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11</w:t>
                            </w:r>
                          </w:p>
                        </w:tc>
                        <w:tc>
                          <w:tcPr>
                            <w:tcW w:w="584" w:type="dxa"/>
                            <w:tcBorders>
                              <w:top w:val="single" w:sz="4" w:space="0" w:color="auto"/>
                              <w:left w:val="nil"/>
                              <w:bottom w:val="single" w:sz="4" w:space="0" w:color="auto"/>
                              <w:right w:val="single" w:sz="4" w:space="0" w:color="auto"/>
                            </w:tcBorders>
                            <w:shd w:val="clear" w:color="auto" w:fill="auto"/>
                            <w:noWrap/>
                            <w:vAlign w:val="center"/>
                            <w:hideMark/>
                          </w:tcPr>
                          <w:p w14:paraId="5633C32A"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7</w:t>
                            </w:r>
                          </w:p>
                        </w:tc>
                      </w:tr>
                      <w:tr w:rsidR="00F86B0A" w:rsidRPr="009C09CB" w14:paraId="48DF3C55" w14:textId="77777777" w:rsidTr="00CB387B">
                        <w:trPr>
                          <w:trHeight w:hRule="exact" w:val="318"/>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2F56EC21"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11</w:t>
                            </w:r>
                          </w:p>
                        </w:tc>
                        <w:tc>
                          <w:tcPr>
                            <w:tcW w:w="3429" w:type="dxa"/>
                            <w:tcBorders>
                              <w:top w:val="nil"/>
                              <w:left w:val="nil"/>
                              <w:bottom w:val="single" w:sz="4" w:space="0" w:color="auto"/>
                              <w:right w:val="single" w:sz="4" w:space="0" w:color="auto"/>
                            </w:tcBorders>
                            <w:shd w:val="clear" w:color="auto" w:fill="auto"/>
                            <w:noWrap/>
                            <w:vAlign w:val="center"/>
                            <w:hideMark/>
                          </w:tcPr>
                          <w:p w14:paraId="34AD7865"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梅山都市計畫</w:t>
                            </w:r>
                          </w:p>
                        </w:tc>
                        <w:tc>
                          <w:tcPr>
                            <w:tcW w:w="813" w:type="dxa"/>
                            <w:tcBorders>
                              <w:top w:val="nil"/>
                              <w:left w:val="nil"/>
                              <w:bottom w:val="single" w:sz="4" w:space="0" w:color="auto"/>
                              <w:right w:val="single" w:sz="4" w:space="0" w:color="auto"/>
                            </w:tcBorders>
                            <w:shd w:val="clear" w:color="auto" w:fill="auto"/>
                            <w:noWrap/>
                            <w:vAlign w:val="center"/>
                            <w:hideMark/>
                          </w:tcPr>
                          <w:p w14:paraId="7DF07C53"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梅山鄉</w:t>
                            </w:r>
                          </w:p>
                        </w:tc>
                        <w:tc>
                          <w:tcPr>
                            <w:tcW w:w="583" w:type="dxa"/>
                            <w:tcBorders>
                              <w:top w:val="nil"/>
                              <w:left w:val="nil"/>
                              <w:bottom w:val="single" w:sz="4" w:space="0" w:color="auto"/>
                              <w:right w:val="single" w:sz="4" w:space="0" w:color="auto"/>
                            </w:tcBorders>
                            <w:shd w:val="clear" w:color="auto" w:fill="auto"/>
                            <w:noWrap/>
                            <w:vAlign w:val="center"/>
                            <w:hideMark/>
                          </w:tcPr>
                          <w:p w14:paraId="0DDE80DB"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6</w:t>
                            </w:r>
                          </w:p>
                        </w:tc>
                        <w:tc>
                          <w:tcPr>
                            <w:tcW w:w="584" w:type="dxa"/>
                            <w:tcBorders>
                              <w:top w:val="nil"/>
                              <w:left w:val="nil"/>
                              <w:bottom w:val="single" w:sz="4" w:space="0" w:color="auto"/>
                              <w:right w:val="single" w:sz="4" w:space="0" w:color="auto"/>
                            </w:tcBorders>
                            <w:shd w:val="clear" w:color="auto" w:fill="auto"/>
                            <w:noWrap/>
                            <w:vAlign w:val="center"/>
                            <w:hideMark/>
                          </w:tcPr>
                          <w:p w14:paraId="2C01F90C"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color w:val="000000"/>
                                <w:kern w:val="0"/>
                                <w:sz w:val="20"/>
                                <w:szCs w:val="20"/>
                              </w:rPr>
                              <w:t>20</w:t>
                            </w: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BC10A2"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24</w:t>
                            </w:r>
                          </w:p>
                        </w:tc>
                        <w:tc>
                          <w:tcPr>
                            <w:tcW w:w="584" w:type="dxa"/>
                            <w:tcBorders>
                              <w:top w:val="single" w:sz="4" w:space="0" w:color="auto"/>
                              <w:left w:val="nil"/>
                              <w:bottom w:val="single" w:sz="4" w:space="0" w:color="auto"/>
                              <w:right w:val="single" w:sz="4" w:space="0" w:color="auto"/>
                            </w:tcBorders>
                            <w:shd w:val="clear" w:color="auto" w:fill="auto"/>
                            <w:noWrap/>
                            <w:vAlign w:val="center"/>
                            <w:hideMark/>
                          </w:tcPr>
                          <w:p w14:paraId="63D6F76F"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56</w:t>
                            </w:r>
                          </w:p>
                        </w:tc>
                      </w:tr>
                      <w:tr w:rsidR="00F86B0A" w:rsidRPr="009C09CB" w14:paraId="6DA195B4" w14:textId="77777777" w:rsidTr="00CB387B">
                        <w:trPr>
                          <w:trHeight w:hRule="exact" w:val="318"/>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371A6F02"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12</w:t>
                            </w:r>
                          </w:p>
                        </w:tc>
                        <w:tc>
                          <w:tcPr>
                            <w:tcW w:w="3429" w:type="dxa"/>
                            <w:tcBorders>
                              <w:top w:val="nil"/>
                              <w:left w:val="nil"/>
                              <w:bottom w:val="single" w:sz="4" w:space="0" w:color="auto"/>
                              <w:right w:val="single" w:sz="4" w:space="0" w:color="auto"/>
                            </w:tcBorders>
                            <w:shd w:val="clear" w:color="auto" w:fill="auto"/>
                            <w:noWrap/>
                            <w:vAlign w:val="center"/>
                            <w:hideMark/>
                          </w:tcPr>
                          <w:p w14:paraId="0C21694F"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水上都市計畫</w:t>
                            </w:r>
                          </w:p>
                        </w:tc>
                        <w:tc>
                          <w:tcPr>
                            <w:tcW w:w="813" w:type="dxa"/>
                            <w:tcBorders>
                              <w:top w:val="nil"/>
                              <w:left w:val="nil"/>
                              <w:bottom w:val="single" w:sz="4" w:space="0" w:color="auto"/>
                              <w:right w:val="single" w:sz="4" w:space="0" w:color="auto"/>
                            </w:tcBorders>
                            <w:shd w:val="clear" w:color="auto" w:fill="auto"/>
                            <w:noWrap/>
                            <w:vAlign w:val="center"/>
                            <w:hideMark/>
                          </w:tcPr>
                          <w:p w14:paraId="78D1BD68"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水上鄉</w:t>
                            </w:r>
                          </w:p>
                        </w:tc>
                        <w:tc>
                          <w:tcPr>
                            <w:tcW w:w="583" w:type="dxa"/>
                            <w:tcBorders>
                              <w:top w:val="nil"/>
                              <w:left w:val="nil"/>
                              <w:bottom w:val="single" w:sz="4" w:space="0" w:color="auto"/>
                              <w:right w:val="single" w:sz="4" w:space="0" w:color="auto"/>
                            </w:tcBorders>
                            <w:shd w:val="clear" w:color="auto" w:fill="auto"/>
                            <w:noWrap/>
                            <w:vAlign w:val="center"/>
                            <w:hideMark/>
                          </w:tcPr>
                          <w:p w14:paraId="215C4A73"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21</w:t>
                            </w:r>
                          </w:p>
                        </w:tc>
                        <w:tc>
                          <w:tcPr>
                            <w:tcW w:w="584" w:type="dxa"/>
                            <w:tcBorders>
                              <w:top w:val="nil"/>
                              <w:left w:val="nil"/>
                              <w:bottom w:val="single" w:sz="4" w:space="0" w:color="auto"/>
                              <w:right w:val="single" w:sz="4" w:space="0" w:color="auto"/>
                            </w:tcBorders>
                            <w:shd w:val="clear" w:color="auto" w:fill="auto"/>
                            <w:noWrap/>
                            <w:vAlign w:val="center"/>
                            <w:hideMark/>
                          </w:tcPr>
                          <w:p w14:paraId="6CA0E76E"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color w:val="000000"/>
                                <w:kern w:val="0"/>
                                <w:sz w:val="20"/>
                                <w:szCs w:val="20"/>
                              </w:rPr>
                              <w:t>20</w:t>
                            </w: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DB5600"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39</w:t>
                            </w:r>
                          </w:p>
                        </w:tc>
                        <w:tc>
                          <w:tcPr>
                            <w:tcW w:w="584" w:type="dxa"/>
                            <w:tcBorders>
                              <w:top w:val="single" w:sz="4" w:space="0" w:color="auto"/>
                              <w:left w:val="nil"/>
                              <w:bottom w:val="single" w:sz="4" w:space="0" w:color="auto"/>
                              <w:right w:val="single" w:sz="4" w:space="0" w:color="auto"/>
                            </w:tcBorders>
                            <w:shd w:val="clear" w:color="auto" w:fill="auto"/>
                            <w:noWrap/>
                            <w:vAlign w:val="center"/>
                            <w:hideMark/>
                          </w:tcPr>
                          <w:p w14:paraId="407F45B2"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15</w:t>
                            </w:r>
                          </w:p>
                        </w:tc>
                      </w:tr>
                      <w:tr w:rsidR="00F86B0A" w:rsidRPr="009C09CB" w14:paraId="7FD6D3DB" w14:textId="77777777" w:rsidTr="00CB387B">
                        <w:trPr>
                          <w:trHeight w:hRule="exact" w:val="318"/>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6AF904A3"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13</w:t>
                            </w:r>
                          </w:p>
                        </w:tc>
                        <w:tc>
                          <w:tcPr>
                            <w:tcW w:w="3429" w:type="dxa"/>
                            <w:tcBorders>
                              <w:top w:val="nil"/>
                              <w:left w:val="nil"/>
                              <w:bottom w:val="single" w:sz="4" w:space="0" w:color="auto"/>
                              <w:right w:val="single" w:sz="4" w:space="0" w:color="auto"/>
                            </w:tcBorders>
                            <w:shd w:val="clear" w:color="auto" w:fill="auto"/>
                            <w:noWrap/>
                            <w:vAlign w:val="center"/>
                            <w:hideMark/>
                          </w:tcPr>
                          <w:p w14:paraId="6E33D0EE"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水上</w:t>
                            </w:r>
                            <w:r>
                              <w:rPr>
                                <w:rFonts w:ascii="標楷體" w:eastAsia="標楷體" w:hAnsi="標楷體" w:cs="新細明體" w:hint="eastAsia"/>
                                <w:color w:val="000000"/>
                                <w:kern w:val="0"/>
                                <w:sz w:val="20"/>
                                <w:szCs w:val="20"/>
                              </w:rPr>
                              <w:t>（</w:t>
                            </w:r>
                            <w:r w:rsidRPr="00250F3D">
                              <w:rPr>
                                <w:rFonts w:ascii="標楷體" w:eastAsia="標楷體" w:hAnsi="標楷體" w:cs="新細明體" w:hint="eastAsia"/>
                                <w:color w:val="000000"/>
                                <w:kern w:val="0"/>
                                <w:sz w:val="20"/>
                                <w:szCs w:val="20"/>
                              </w:rPr>
                              <w:t>北回地區</w:t>
                            </w:r>
                            <w:r>
                              <w:rPr>
                                <w:rFonts w:ascii="標楷體" w:eastAsia="標楷體" w:hAnsi="標楷體" w:cs="新細明體" w:hint="eastAsia"/>
                                <w:color w:val="000000"/>
                                <w:kern w:val="0"/>
                                <w:sz w:val="20"/>
                                <w:szCs w:val="20"/>
                              </w:rPr>
                              <w:t>）</w:t>
                            </w:r>
                            <w:r w:rsidRPr="00250F3D">
                              <w:rPr>
                                <w:rFonts w:ascii="標楷體" w:eastAsia="標楷體" w:hAnsi="標楷體" w:cs="新細明體" w:hint="eastAsia"/>
                                <w:color w:val="000000"/>
                                <w:kern w:val="0"/>
                                <w:sz w:val="20"/>
                                <w:szCs w:val="20"/>
                              </w:rPr>
                              <w:t>都市計畫</w:t>
                            </w:r>
                          </w:p>
                        </w:tc>
                        <w:tc>
                          <w:tcPr>
                            <w:tcW w:w="813" w:type="dxa"/>
                            <w:tcBorders>
                              <w:top w:val="nil"/>
                              <w:left w:val="nil"/>
                              <w:bottom w:val="single" w:sz="4" w:space="0" w:color="auto"/>
                              <w:right w:val="single" w:sz="4" w:space="0" w:color="auto"/>
                            </w:tcBorders>
                            <w:shd w:val="clear" w:color="auto" w:fill="auto"/>
                            <w:noWrap/>
                            <w:vAlign w:val="center"/>
                            <w:hideMark/>
                          </w:tcPr>
                          <w:p w14:paraId="54E33412"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水上鄉</w:t>
                            </w:r>
                          </w:p>
                        </w:tc>
                        <w:tc>
                          <w:tcPr>
                            <w:tcW w:w="583" w:type="dxa"/>
                            <w:tcBorders>
                              <w:top w:val="nil"/>
                              <w:left w:val="nil"/>
                              <w:bottom w:val="single" w:sz="4" w:space="0" w:color="auto"/>
                              <w:right w:val="single" w:sz="4" w:space="0" w:color="auto"/>
                            </w:tcBorders>
                            <w:shd w:val="clear" w:color="auto" w:fill="auto"/>
                            <w:noWrap/>
                            <w:vAlign w:val="center"/>
                            <w:hideMark/>
                          </w:tcPr>
                          <w:p w14:paraId="2B5168E3"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591B21">
                              <w:rPr>
                                <w:rFonts w:ascii="標楷體" w:eastAsia="標楷體" w:hAnsi="標楷體" w:hint="eastAsia"/>
                                <w:sz w:val="20"/>
                                <w:szCs w:val="20"/>
                              </w:rPr>
                              <w:t>－</w:t>
                            </w:r>
                          </w:p>
                        </w:tc>
                        <w:tc>
                          <w:tcPr>
                            <w:tcW w:w="584" w:type="dxa"/>
                            <w:tcBorders>
                              <w:top w:val="nil"/>
                              <w:left w:val="nil"/>
                              <w:bottom w:val="single" w:sz="4" w:space="0" w:color="auto"/>
                              <w:right w:val="single" w:sz="4" w:space="0" w:color="auto"/>
                            </w:tcBorders>
                            <w:shd w:val="clear" w:color="auto" w:fill="auto"/>
                            <w:noWrap/>
                            <w:vAlign w:val="center"/>
                            <w:hideMark/>
                          </w:tcPr>
                          <w:p w14:paraId="6D3197D7"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591B21">
                              <w:rPr>
                                <w:rFonts w:ascii="標楷體" w:eastAsia="標楷體" w:hAnsi="標楷體" w:hint="eastAsia"/>
                                <w:sz w:val="20"/>
                                <w:szCs w:val="20"/>
                              </w:rPr>
                              <w:t>－</w:t>
                            </w: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9B08F8"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591B21">
                              <w:rPr>
                                <w:rFonts w:ascii="標楷體" w:eastAsia="標楷體" w:hAnsi="標楷體" w:hint="eastAsia"/>
                                <w:sz w:val="20"/>
                                <w:szCs w:val="20"/>
                              </w:rPr>
                              <w:t>－</w:t>
                            </w:r>
                          </w:p>
                        </w:tc>
                        <w:tc>
                          <w:tcPr>
                            <w:tcW w:w="584" w:type="dxa"/>
                            <w:tcBorders>
                              <w:top w:val="single" w:sz="4" w:space="0" w:color="auto"/>
                              <w:left w:val="nil"/>
                              <w:bottom w:val="single" w:sz="4" w:space="0" w:color="auto"/>
                              <w:right w:val="single" w:sz="4" w:space="0" w:color="auto"/>
                            </w:tcBorders>
                            <w:shd w:val="clear" w:color="auto" w:fill="auto"/>
                            <w:noWrap/>
                            <w:vAlign w:val="center"/>
                            <w:hideMark/>
                          </w:tcPr>
                          <w:p w14:paraId="30B3E14B"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591B21">
                              <w:rPr>
                                <w:rFonts w:ascii="標楷體" w:eastAsia="標楷體" w:hAnsi="標楷體" w:hint="eastAsia"/>
                                <w:sz w:val="20"/>
                                <w:szCs w:val="20"/>
                              </w:rPr>
                              <w:t>－</w:t>
                            </w:r>
                          </w:p>
                        </w:tc>
                      </w:tr>
                      <w:tr w:rsidR="00F86B0A" w:rsidRPr="009C09CB" w14:paraId="7DBBA854" w14:textId="77777777" w:rsidTr="00CB387B">
                        <w:trPr>
                          <w:trHeight w:hRule="exact" w:val="318"/>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6F8A820D"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14</w:t>
                            </w:r>
                          </w:p>
                        </w:tc>
                        <w:tc>
                          <w:tcPr>
                            <w:tcW w:w="3429" w:type="dxa"/>
                            <w:tcBorders>
                              <w:top w:val="nil"/>
                              <w:left w:val="nil"/>
                              <w:bottom w:val="single" w:sz="4" w:space="0" w:color="auto"/>
                              <w:right w:val="single" w:sz="4" w:space="0" w:color="auto"/>
                            </w:tcBorders>
                            <w:shd w:val="clear" w:color="auto" w:fill="auto"/>
                            <w:noWrap/>
                            <w:vAlign w:val="center"/>
                            <w:hideMark/>
                          </w:tcPr>
                          <w:p w14:paraId="2FAC128D"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中埔都市計畫</w:t>
                            </w:r>
                          </w:p>
                        </w:tc>
                        <w:tc>
                          <w:tcPr>
                            <w:tcW w:w="813" w:type="dxa"/>
                            <w:tcBorders>
                              <w:top w:val="nil"/>
                              <w:left w:val="nil"/>
                              <w:bottom w:val="single" w:sz="4" w:space="0" w:color="auto"/>
                              <w:right w:val="single" w:sz="4" w:space="0" w:color="auto"/>
                            </w:tcBorders>
                            <w:shd w:val="clear" w:color="auto" w:fill="auto"/>
                            <w:noWrap/>
                            <w:vAlign w:val="center"/>
                            <w:hideMark/>
                          </w:tcPr>
                          <w:p w14:paraId="77507F5D"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中埔鄉</w:t>
                            </w:r>
                          </w:p>
                        </w:tc>
                        <w:tc>
                          <w:tcPr>
                            <w:tcW w:w="583" w:type="dxa"/>
                            <w:tcBorders>
                              <w:top w:val="nil"/>
                              <w:left w:val="nil"/>
                              <w:bottom w:val="single" w:sz="4" w:space="0" w:color="auto"/>
                              <w:right w:val="single" w:sz="4" w:space="0" w:color="auto"/>
                            </w:tcBorders>
                            <w:shd w:val="clear" w:color="auto" w:fill="auto"/>
                            <w:noWrap/>
                            <w:vAlign w:val="center"/>
                            <w:hideMark/>
                          </w:tcPr>
                          <w:p w14:paraId="66331250"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7</w:t>
                            </w:r>
                          </w:p>
                        </w:tc>
                        <w:tc>
                          <w:tcPr>
                            <w:tcW w:w="584" w:type="dxa"/>
                            <w:tcBorders>
                              <w:top w:val="nil"/>
                              <w:left w:val="nil"/>
                              <w:bottom w:val="single" w:sz="4" w:space="0" w:color="auto"/>
                              <w:right w:val="single" w:sz="4" w:space="0" w:color="auto"/>
                            </w:tcBorders>
                            <w:shd w:val="clear" w:color="auto" w:fill="auto"/>
                            <w:noWrap/>
                            <w:vAlign w:val="center"/>
                            <w:hideMark/>
                          </w:tcPr>
                          <w:p w14:paraId="505266E5"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color w:val="000000"/>
                                <w:kern w:val="0"/>
                                <w:sz w:val="20"/>
                                <w:szCs w:val="20"/>
                              </w:rPr>
                              <w:t>41</w:t>
                            </w: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42453F"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9</w:t>
                            </w:r>
                          </w:p>
                        </w:tc>
                        <w:tc>
                          <w:tcPr>
                            <w:tcW w:w="584" w:type="dxa"/>
                            <w:tcBorders>
                              <w:top w:val="single" w:sz="4" w:space="0" w:color="auto"/>
                              <w:left w:val="nil"/>
                              <w:bottom w:val="single" w:sz="4" w:space="0" w:color="auto"/>
                              <w:right w:val="single" w:sz="4" w:space="0" w:color="auto"/>
                            </w:tcBorders>
                            <w:shd w:val="clear" w:color="auto" w:fill="auto"/>
                            <w:noWrap/>
                            <w:vAlign w:val="center"/>
                            <w:hideMark/>
                          </w:tcPr>
                          <w:p w14:paraId="7D67447F"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11</w:t>
                            </w:r>
                          </w:p>
                        </w:tc>
                      </w:tr>
                      <w:tr w:rsidR="00F86B0A" w:rsidRPr="009C09CB" w14:paraId="7D75B345" w14:textId="77777777" w:rsidTr="00CB387B">
                        <w:trPr>
                          <w:trHeight w:hRule="exact" w:val="318"/>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2335A9CF"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15</w:t>
                            </w:r>
                          </w:p>
                        </w:tc>
                        <w:tc>
                          <w:tcPr>
                            <w:tcW w:w="3429" w:type="dxa"/>
                            <w:tcBorders>
                              <w:top w:val="nil"/>
                              <w:left w:val="nil"/>
                              <w:bottom w:val="single" w:sz="4" w:space="0" w:color="auto"/>
                              <w:right w:val="single" w:sz="4" w:space="0" w:color="auto"/>
                            </w:tcBorders>
                            <w:shd w:val="clear" w:color="auto" w:fill="auto"/>
                            <w:noWrap/>
                            <w:vAlign w:val="center"/>
                            <w:hideMark/>
                          </w:tcPr>
                          <w:p w14:paraId="5CC03773"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國立</w:t>
                            </w:r>
                            <w:r w:rsidRPr="00250F3D">
                              <w:rPr>
                                <w:rFonts w:ascii="標楷體" w:eastAsia="標楷體" w:hAnsi="標楷體" w:cs="新細明體" w:hint="eastAsia"/>
                                <w:color w:val="000000"/>
                                <w:kern w:val="0"/>
                                <w:sz w:val="20"/>
                                <w:szCs w:val="20"/>
                              </w:rPr>
                              <w:t>中正大學特定區</w:t>
                            </w:r>
                            <w:r>
                              <w:rPr>
                                <w:rFonts w:ascii="標楷體" w:eastAsia="標楷體" w:hAnsi="標楷體" w:cs="新細明體" w:hint="eastAsia"/>
                                <w:color w:val="000000"/>
                                <w:kern w:val="0"/>
                                <w:sz w:val="20"/>
                                <w:szCs w:val="20"/>
                              </w:rPr>
                              <w:t>主要</w:t>
                            </w:r>
                            <w:r w:rsidRPr="00250F3D">
                              <w:rPr>
                                <w:rFonts w:ascii="標楷體" w:eastAsia="標楷體" w:hAnsi="標楷體" w:cs="新細明體" w:hint="eastAsia"/>
                                <w:color w:val="000000"/>
                                <w:kern w:val="0"/>
                                <w:sz w:val="20"/>
                                <w:szCs w:val="20"/>
                              </w:rPr>
                              <w:t>計畫</w:t>
                            </w:r>
                          </w:p>
                        </w:tc>
                        <w:tc>
                          <w:tcPr>
                            <w:tcW w:w="813" w:type="dxa"/>
                            <w:tcBorders>
                              <w:top w:val="nil"/>
                              <w:left w:val="nil"/>
                              <w:bottom w:val="single" w:sz="4" w:space="0" w:color="auto"/>
                              <w:right w:val="single" w:sz="4" w:space="0" w:color="auto"/>
                            </w:tcBorders>
                            <w:shd w:val="clear" w:color="auto" w:fill="auto"/>
                            <w:noWrap/>
                            <w:vAlign w:val="center"/>
                            <w:hideMark/>
                          </w:tcPr>
                          <w:p w14:paraId="551C1B08"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民雄鄉</w:t>
                            </w:r>
                          </w:p>
                        </w:tc>
                        <w:tc>
                          <w:tcPr>
                            <w:tcW w:w="583" w:type="dxa"/>
                            <w:tcBorders>
                              <w:top w:val="nil"/>
                              <w:left w:val="nil"/>
                              <w:bottom w:val="single" w:sz="4" w:space="0" w:color="auto"/>
                              <w:right w:val="single" w:sz="4" w:space="0" w:color="auto"/>
                            </w:tcBorders>
                            <w:shd w:val="clear" w:color="auto" w:fill="auto"/>
                            <w:noWrap/>
                            <w:vAlign w:val="center"/>
                            <w:hideMark/>
                          </w:tcPr>
                          <w:p w14:paraId="3245DD18"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17</w:t>
                            </w:r>
                          </w:p>
                        </w:tc>
                        <w:tc>
                          <w:tcPr>
                            <w:tcW w:w="584" w:type="dxa"/>
                            <w:tcBorders>
                              <w:top w:val="nil"/>
                              <w:left w:val="nil"/>
                              <w:bottom w:val="single" w:sz="4" w:space="0" w:color="auto"/>
                              <w:right w:val="single" w:sz="4" w:space="0" w:color="auto"/>
                            </w:tcBorders>
                            <w:shd w:val="clear" w:color="auto" w:fill="auto"/>
                            <w:noWrap/>
                            <w:vAlign w:val="center"/>
                            <w:hideMark/>
                          </w:tcPr>
                          <w:p w14:paraId="3D3FBDBB"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591B21">
                              <w:rPr>
                                <w:rFonts w:ascii="標楷體" w:eastAsia="標楷體" w:hAnsi="標楷體" w:hint="eastAsia"/>
                                <w:sz w:val="20"/>
                                <w:szCs w:val="20"/>
                              </w:rPr>
                              <w:t>－</w:t>
                            </w: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5E8ADF"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20</w:t>
                            </w:r>
                          </w:p>
                        </w:tc>
                        <w:tc>
                          <w:tcPr>
                            <w:tcW w:w="584" w:type="dxa"/>
                            <w:tcBorders>
                              <w:top w:val="single" w:sz="4" w:space="0" w:color="auto"/>
                              <w:left w:val="nil"/>
                              <w:bottom w:val="single" w:sz="4" w:space="0" w:color="auto"/>
                              <w:right w:val="single" w:sz="4" w:space="0" w:color="auto"/>
                            </w:tcBorders>
                            <w:shd w:val="clear" w:color="auto" w:fill="auto"/>
                            <w:noWrap/>
                            <w:vAlign w:val="center"/>
                            <w:hideMark/>
                          </w:tcPr>
                          <w:p w14:paraId="330261FB"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116</w:t>
                            </w:r>
                          </w:p>
                        </w:tc>
                      </w:tr>
                      <w:tr w:rsidR="00F86B0A" w:rsidRPr="009C09CB" w14:paraId="016B1DBA" w14:textId="77777777" w:rsidTr="00CB387B">
                        <w:trPr>
                          <w:trHeight w:hRule="exact" w:val="318"/>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276B5D26"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16</w:t>
                            </w:r>
                          </w:p>
                        </w:tc>
                        <w:tc>
                          <w:tcPr>
                            <w:tcW w:w="3429" w:type="dxa"/>
                            <w:tcBorders>
                              <w:top w:val="nil"/>
                              <w:left w:val="nil"/>
                              <w:bottom w:val="single" w:sz="4" w:space="0" w:color="auto"/>
                              <w:right w:val="single" w:sz="4" w:space="0" w:color="auto"/>
                            </w:tcBorders>
                            <w:shd w:val="clear" w:color="auto" w:fill="auto"/>
                            <w:noWrap/>
                            <w:vAlign w:val="center"/>
                            <w:hideMark/>
                          </w:tcPr>
                          <w:p w14:paraId="5CE130AD"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民雄都市計畫</w:t>
                            </w:r>
                          </w:p>
                        </w:tc>
                        <w:tc>
                          <w:tcPr>
                            <w:tcW w:w="813" w:type="dxa"/>
                            <w:tcBorders>
                              <w:top w:val="nil"/>
                              <w:left w:val="nil"/>
                              <w:bottom w:val="single" w:sz="4" w:space="0" w:color="auto"/>
                              <w:right w:val="single" w:sz="4" w:space="0" w:color="auto"/>
                            </w:tcBorders>
                            <w:shd w:val="clear" w:color="auto" w:fill="auto"/>
                            <w:noWrap/>
                            <w:vAlign w:val="center"/>
                            <w:hideMark/>
                          </w:tcPr>
                          <w:p w14:paraId="46154DB1"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民雄鄉</w:t>
                            </w:r>
                          </w:p>
                        </w:tc>
                        <w:tc>
                          <w:tcPr>
                            <w:tcW w:w="583" w:type="dxa"/>
                            <w:tcBorders>
                              <w:top w:val="nil"/>
                              <w:left w:val="nil"/>
                              <w:bottom w:val="single" w:sz="4" w:space="0" w:color="auto"/>
                              <w:right w:val="single" w:sz="4" w:space="0" w:color="auto"/>
                            </w:tcBorders>
                            <w:shd w:val="clear" w:color="auto" w:fill="auto"/>
                            <w:noWrap/>
                            <w:vAlign w:val="center"/>
                            <w:hideMark/>
                          </w:tcPr>
                          <w:p w14:paraId="3A5247E8"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20</w:t>
                            </w:r>
                          </w:p>
                        </w:tc>
                        <w:tc>
                          <w:tcPr>
                            <w:tcW w:w="584" w:type="dxa"/>
                            <w:tcBorders>
                              <w:top w:val="nil"/>
                              <w:left w:val="nil"/>
                              <w:bottom w:val="single" w:sz="4" w:space="0" w:color="auto"/>
                              <w:right w:val="single" w:sz="4" w:space="0" w:color="auto"/>
                            </w:tcBorders>
                            <w:shd w:val="clear" w:color="auto" w:fill="auto"/>
                            <w:noWrap/>
                            <w:vAlign w:val="center"/>
                            <w:hideMark/>
                          </w:tcPr>
                          <w:p w14:paraId="019D6980"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color w:val="000000"/>
                                <w:kern w:val="0"/>
                                <w:sz w:val="20"/>
                                <w:szCs w:val="20"/>
                              </w:rPr>
                              <w:t>31</w:t>
                            </w: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E4FB4A"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55</w:t>
                            </w:r>
                          </w:p>
                        </w:tc>
                        <w:tc>
                          <w:tcPr>
                            <w:tcW w:w="584" w:type="dxa"/>
                            <w:tcBorders>
                              <w:top w:val="single" w:sz="4" w:space="0" w:color="auto"/>
                              <w:left w:val="nil"/>
                              <w:bottom w:val="single" w:sz="4" w:space="0" w:color="auto"/>
                              <w:right w:val="single" w:sz="4" w:space="0" w:color="auto"/>
                            </w:tcBorders>
                            <w:shd w:val="clear" w:color="auto" w:fill="auto"/>
                            <w:noWrap/>
                            <w:vAlign w:val="center"/>
                            <w:hideMark/>
                          </w:tcPr>
                          <w:p w14:paraId="01890AAC"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116</w:t>
                            </w:r>
                          </w:p>
                        </w:tc>
                      </w:tr>
                      <w:tr w:rsidR="00F86B0A" w:rsidRPr="009C09CB" w14:paraId="36E6F6D0" w14:textId="77777777" w:rsidTr="00CB387B">
                        <w:trPr>
                          <w:trHeight w:hRule="exact" w:val="318"/>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05600B01"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17</w:t>
                            </w:r>
                          </w:p>
                        </w:tc>
                        <w:tc>
                          <w:tcPr>
                            <w:tcW w:w="3429" w:type="dxa"/>
                            <w:tcBorders>
                              <w:top w:val="nil"/>
                              <w:left w:val="nil"/>
                              <w:bottom w:val="single" w:sz="4" w:space="0" w:color="auto"/>
                              <w:right w:val="single" w:sz="4" w:space="0" w:color="auto"/>
                            </w:tcBorders>
                            <w:shd w:val="clear" w:color="auto" w:fill="auto"/>
                            <w:noWrap/>
                            <w:vAlign w:val="center"/>
                            <w:hideMark/>
                          </w:tcPr>
                          <w:p w14:paraId="5092E2F4"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大林都市計畫</w:t>
                            </w:r>
                          </w:p>
                        </w:tc>
                        <w:tc>
                          <w:tcPr>
                            <w:tcW w:w="813" w:type="dxa"/>
                            <w:tcBorders>
                              <w:top w:val="nil"/>
                              <w:left w:val="nil"/>
                              <w:bottom w:val="single" w:sz="4" w:space="0" w:color="auto"/>
                              <w:right w:val="single" w:sz="4" w:space="0" w:color="auto"/>
                            </w:tcBorders>
                            <w:shd w:val="clear" w:color="auto" w:fill="auto"/>
                            <w:noWrap/>
                            <w:vAlign w:val="center"/>
                            <w:hideMark/>
                          </w:tcPr>
                          <w:p w14:paraId="2E197953"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大林鎮</w:t>
                            </w:r>
                          </w:p>
                        </w:tc>
                        <w:tc>
                          <w:tcPr>
                            <w:tcW w:w="583" w:type="dxa"/>
                            <w:tcBorders>
                              <w:top w:val="nil"/>
                              <w:left w:val="nil"/>
                              <w:bottom w:val="single" w:sz="4" w:space="0" w:color="auto"/>
                              <w:right w:val="single" w:sz="4" w:space="0" w:color="auto"/>
                            </w:tcBorders>
                            <w:shd w:val="clear" w:color="auto" w:fill="auto"/>
                            <w:noWrap/>
                            <w:vAlign w:val="center"/>
                            <w:hideMark/>
                          </w:tcPr>
                          <w:p w14:paraId="225043A4"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27</w:t>
                            </w:r>
                          </w:p>
                        </w:tc>
                        <w:tc>
                          <w:tcPr>
                            <w:tcW w:w="584" w:type="dxa"/>
                            <w:tcBorders>
                              <w:top w:val="nil"/>
                              <w:left w:val="nil"/>
                              <w:bottom w:val="single" w:sz="4" w:space="0" w:color="auto"/>
                              <w:right w:val="single" w:sz="4" w:space="0" w:color="auto"/>
                            </w:tcBorders>
                            <w:shd w:val="clear" w:color="auto" w:fill="auto"/>
                            <w:noWrap/>
                            <w:vAlign w:val="center"/>
                            <w:hideMark/>
                          </w:tcPr>
                          <w:p w14:paraId="7C3F9FEC"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color w:val="000000"/>
                                <w:kern w:val="0"/>
                                <w:sz w:val="20"/>
                                <w:szCs w:val="20"/>
                              </w:rPr>
                              <w:t>35</w:t>
                            </w: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E72D87"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48</w:t>
                            </w:r>
                          </w:p>
                        </w:tc>
                        <w:tc>
                          <w:tcPr>
                            <w:tcW w:w="584" w:type="dxa"/>
                            <w:tcBorders>
                              <w:top w:val="single" w:sz="4" w:space="0" w:color="auto"/>
                              <w:left w:val="nil"/>
                              <w:bottom w:val="single" w:sz="4" w:space="0" w:color="auto"/>
                              <w:right w:val="single" w:sz="4" w:space="0" w:color="auto"/>
                            </w:tcBorders>
                            <w:shd w:val="clear" w:color="auto" w:fill="auto"/>
                            <w:noWrap/>
                            <w:vAlign w:val="center"/>
                            <w:hideMark/>
                          </w:tcPr>
                          <w:p w14:paraId="52CA5335"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82</w:t>
                            </w:r>
                          </w:p>
                        </w:tc>
                      </w:tr>
                      <w:tr w:rsidR="00F86B0A" w:rsidRPr="009C09CB" w14:paraId="62C1D2C8" w14:textId="77777777" w:rsidTr="00CB387B">
                        <w:trPr>
                          <w:trHeight w:hRule="exact" w:val="318"/>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55976C3E"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18</w:t>
                            </w:r>
                          </w:p>
                        </w:tc>
                        <w:tc>
                          <w:tcPr>
                            <w:tcW w:w="3429" w:type="dxa"/>
                            <w:tcBorders>
                              <w:top w:val="nil"/>
                              <w:left w:val="nil"/>
                              <w:bottom w:val="single" w:sz="4" w:space="0" w:color="auto"/>
                              <w:right w:val="single" w:sz="4" w:space="0" w:color="auto"/>
                            </w:tcBorders>
                            <w:shd w:val="clear" w:color="auto" w:fill="auto"/>
                            <w:noWrap/>
                            <w:vAlign w:val="center"/>
                            <w:hideMark/>
                          </w:tcPr>
                          <w:p w14:paraId="2D2068D5"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溪口都市計畫</w:t>
                            </w:r>
                          </w:p>
                        </w:tc>
                        <w:tc>
                          <w:tcPr>
                            <w:tcW w:w="813" w:type="dxa"/>
                            <w:tcBorders>
                              <w:top w:val="nil"/>
                              <w:left w:val="nil"/>
                              <w:bottom w:val="single" w:sz="4" w:space="0" w:color="auto"/>
                              <w:right w:val="single" w:sz="4" w:space="0" w:color="auto"/>
                            </w:tcBorders>
                            <w:shd w:val="clear" w:color="auto" w:fill="auto"/>
                            <w:noWrap/>
                            <w:vAlign w:val="center"/>
                            <w:hideMark/>
                          </w:tcPr>
                          <w:p w14:paraId="4F6272D8" w14:textId="77777777" w:rsidR="00F86B0A" w:rsidRPr="00250F3D" w:rsidRDefault="00F86B0A" w:rsidP="009D582C">
                            <w:pPr>
                              <w:widowControl/>
                              <w:adjustRightInd w:val="0"/>
                              <w:spacing w:line="280" w:lineRule="exact"/>
                              <w:suppressOverlap/>
                              <w:jc w:val="center"/>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溪口鄉</w:t>
                            </w:r>
                          </w:p>
                        </w:tc>
                        <w:tc>
                          <w:tcPr>
                            <w:tcW w:w="583" w:type="dxa"/>
                            <w:tcBorders>
                              <w:top w:val="nil"/>
                              <w:left w:val="nil"/>
                              <w:bottom w:val="single" w:sz="4" w:space="0" w:color="auto"/>
                              <w:right w:val="single" w:sz="4" w:space="0" w:color="auto"/>
                            </w:tcBorders>
                            <w:shd w:val="clear" w:color="auto" w:fill="auto"/>
                            <w:noWrap/>
                            <w:vAlign w:val="center"/>
                            <w:hideMark/>
                          </w:tcPr>
                          <w:p w14:paraId="0EDC9C8B"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5</w:t>
                            </w:r>
                          </w:p>
                        </w:tc>
                        <w:tc>
                          <w:tcPr>
                            <w:tcW w:w="584" w:type="dxa"/>
                            <w:tcBorders>
                              <w:top w:val="nil"/>
                              <w:left w:val="nil"/>
                              <w:bottom w:val="single" w:sz="4" w:space="0" w:color="auto"/>
                              <w:right w:val="single" w:sz="4" w:space="0" w:color="auto"/>
                            </w:tcBorders>
                            <w:shd w:val="clear" w:color="auto" w:fill="auto"/>
                            <w:noWrap/>
                            <w:vAlign w:val="center"/>
                            <w:hideMark/>
                          </w:tcPr>
                          <w:p w14:paraId="406E2C54"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color w:val="000000"/>
                                <w:kern w:val="0"/>
                                <w:sz w:val="20"/>
                                <w:szCs w:val="20"/>
                              </w:rPr>
                              <w:t>17</w:t>
                            </w:r>
                          </w:p>
                        </w:tc>
                        <w:tc>
                          <w:tcPr>
                            <w:tcW w:w="5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A77652"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250F3D">
                              <w:rPr>
                                <w:rFonts w:ascii="標楷體" w:eastAsia="標楷體" w:hAnsi="標楷體" w:cs="新細明體" w:hint="eastAsia"/>
                                <w:color w:val="000000"/>
                                <w:kern w:val="0"/>
                                <w:sz w:val="20"/>
                                <w:szCs w:val="20"/>
                              </w:rPr>
                              <w:t>38</w:t>
                            </w:r>
                          </w:p>
                        </w:tc>
                        <w:tc>
                          <w:tcPr>
                            <w:tcW w:w="584" w:type="dxa"/>
                            <w:tcBorders>
                              <w:top w:val="single" w:sz="4" w:space="0" w:color="auto"/>
                              <w:left w:val="nil"/>
                              <w:bottom w:val="single" w:sz="4" w:space="0" w:color="auto"/>
                              <w:right w:val="single" w:sz="4" w:space="0" w:color="auto"/>
                            </w:tcBorders>
                            <w:shd w:val="clear" w:color="auto" w:fill="auto"/>
                            <w:noWrap/>
                            <w:vAlign w:val="center"/>
                            <w:hideMark/>
                          </w:tcPr>
                          <w:p w14:paraId="7C72FF87" w14:textId="77777777" w:rsidR="00F86B0A" w:rsidRPr="00250F3D" w:rsidRDefault="00F86B0A" w:rsidP="0064351B">
                            <w:pPr>
                              <w:widowControl/>
                              <w:adjustRightInd w:val="0"/>
                              <w:spacing w:line="280" w:lineRule="exact"/>
                              <w:suppressOverlap/>
                              <w:jc w:val="right"/>
                              <w:textAlignment w:val="baseline"/>
                              <w:rPr>
                                <w:rFonts w:ascii="標楷體" w:eastAsia="標楷體" w:hAnsi="標楷體" w:cs="新細明體"/>
                                <w:color w:val="000000"/>
                                <w:kern w:val="0"/>
                                <w:sz w:val="20"/>
                                <w:szCs w:val="20"/>
                              </w:rPr>
                            </w:pPr>
                            <w:r w:rsidRPr="00591B21">
                              <w:rPr>
                                <w:rFonts w:ascii="標楷體" w:eastAsia="標楷體" w:hAnsi="標楷體" w:hint="eastAsia"/>
                                <w:sz w:val="20"/>
                                <w:szCs w:val="20"/>
                              </w:rPr>
                              <w:t>－</w:t>
                            </w:r>
                          </w:p>
                        </w:tc>
                      </w:tr>
                      <w:tr w:rsidR="00F86B0A" w:rsidRPr="009C09CB" w14:paraId="251205CF" w14:textId="77777777" w:rsidTr="0049560F">
                        <w:trPr>
                          <w:trHeight w:hRule="exact" w:val="284"/>
                        </w:trPr>
                        <w:tc>
                          <w:tcPr>
                            <w:tcW w:w="7083" w:type="dxa"/>
                            <w:gridSpan w:val="7"/>
                            <w:tcBorders>
                              <w:top w:val="single" w:sz="4" w:space="0" w:color="auto"/>
                            </w:tcBorders>
                            <w:shd w:val="clear" w:color="auto" w:fill="auto"/>
                            <w:noWrap/>
                            <w:vAlign w:val="center"/>
                          </w:tcPr>
                          <w:p w14:paraId="40C01C7F" w14:textId="77777777" w:rsidR="00F86B0A" w:rsidRPr="00250F3D" w:rsidRDefault="00F86B0A" w:rsidP="008E5CFE">
                            <w:pPr>
                              <w:widowControl/>
                              <w:adjustRightInd w:val="0"/>
                              <w:spacing w:line="200" w:lineRule="exact"/>
                              <w:suppressOverlap/>
                              <w:textAlignment w:val="baseline"/>
                              <w:rPr>
                                <w:rFonts w:ascii="標楷體" w:eastAsia="標楷體" w:hAnsi="標楷體" w:cs="新細明體"/>
                                <w:color w:val="000000"/>
                                <w:kern w:val="0"/>
                                <w:sz w:val="20"/>
                                <w:szCs w:val="20"/>
                              </w:rPr>
                            </w:pPr>
                            <w:r w:rsidRPr="00250F3D">
                              <w:rPr>
                                <w:rFonts w:ascii="標楷體" w:eastAsia="標楷體" w:hAnsi="標楷體" w:cs="新細明體"/>
                                <w:color w:val="000000"/>
                                <w:kern w:val="0"/>
                                <w:sz w:val="18"/>
                                <w:szCs w:val="20"/>
                              </w:rPr>
                              <w:t>資料來源：整理自嘉義縣政府提供資料。</w:t>
                            </w:r>
                          </w:p>
                        </w:tc>
                      </w:tr>
                    </w:tbl>
                    <w:p w14:paraId="3F75AF97" w14:textId="77777777" w:rsidR="00F86B0A" w:rsidRPr="006E7D98" w:rsidRDefault="00F86B0A"/>
                  </w:txbxContent>
                </v:textbox>
                <w10:wrap type="square"/>
              </v:shape>
            </w:pict>
          </mc:Fallback>
        </mc:AlternateContent>
      </w:r>
      <w:r w:rsidR="00623C32" w:rsidRPr="003B2304">
        <w:rPr>
          <w:rFonts w:ascii="標楷體" w:eastAsia="標楷體" w:hAnsi="標楷體" w:hint="eastAsia"/>
          <w:snapToGrid w:val="0"/>
          <w:spacing w:val="-8"/>
          <w:kern w:val="0"/>
        </w:rPr>
        <w:t>嘉義縣雨水下水道規劃設置總長度約179公里，截至109年底止，建設總長度約111公里，實施率62.05％，該府為加強辦理所轄雨水下水道維護及清疏作業，於106至108年度獲內政部營建署補助經費計2,415萬餘元辦理太保等18個都市計</w:t>
      </w:r>
      <w:r w:rsidR="00623C32" w:rsidRPr="004E23D2">
        <w:rPr>
          <w:rFonts w:ascii="標楷體" w:eastAsia="標楷體" w:hAnsi="標楷體" w:hint="eastAsia"/>
          <w:snapToGrid w:val="0"/>
          <w:spacing w:val="-6"/>
          <w:kern w:val="0"/>
        </w:rPr>
        <w:t>畫區之雨水下水道設施普查及空間資料庫建置，另於107至109年間分別辦理「107年度嘉義縣下水道維護及清疏工程開口契約」等5件工程採購，決標金額合計2</w:t>
      </w:r>
      <w:r w:rsidR="00623C32" w:rsidRPr="004E23D2">
        <w:rPr>
          <w:rFonts w:ascii="標楷體" w:eastAsia="標楷體" w:hAnsi="標楷體"/>
          <w:snapToGrid w:val="0"/>
          <w:spacing w:val="-6"/>
          <w:kern w:val="0"/>
        </w:rPr>
        <w:t>,292</w:t>
      </w:r>
      <w:r w:rsidR="00623C32" w:rsidRPr="004E23D2">
        <w:rPr>
          <w:rFonts w:ascii="標楷體" w:eastAsia="標楷體" w:hAnsi="標楷體" w:hint="eastAsia"/>
          <w:snapToGrid w:val="0"/>
          <w:spacing w:val="-6"/>
          <w:kern w:val="0"/>
        </w:rPr>
        <w:t>萬餘元。經查雨水下水道管理維護成效及清淤工程執行情形，核有：1.雨水下水道設施普查發現管道有破損者迄未修繕，且逾3成淤積管道尚未清除，亦未賡續要求所轄公所清查及處理橫越管及附掛纜線（表</w:t>
      </w:r>
      <w:r w:rsidR="006E7D98" w:rsidRPr="004E23D2">
        <w:rPr>
          <w:rFonts w:ascii="標楷體" w:eastAsia="標楷體" w:hAnsi="標楷體" w:hint="eastAsia"/>
          <w:snapToGrid w:val="0"/>
          <w:spacing w:val="-6"/>
          <w:kern w:val="0"/>
        </w:rPr>
        <w:t>7</w:t>
      </w:r>
      <w:r w:rsidR="00623C32" w:rsidRPr="004E23D2">
        <w:rPr>
          <w:rFonts w:ascii="標楷體" w:eastAsia="標楷體" w:hAnsi="標楷體" w:hint="eastAsia"/>
          <w:snapToGrid w:val="0"/>
          <w:spacing w:val="-6"/>
          <w:kern w:val="0"/>
        </w:rPr>
        <w:t>），</w:t>
      </w:r>
      <w:r w:rsidR="00623C32" w:rsidRPr="00623C32">
        <w:rPr>
          <w:rFonts w:ascii="標楷體" w:eastAsia="標楷體" w:hAnsi="標楷體" w:hint="eastAsia"/>
          <w:snapToGrid w:val="0"/>
          <w:spacing w:val="-4"/>
          <w:kern w:val="0"/>
        </w:rPr>
        <w:t>影</w:t>
      </w:r>
    </w:p>
    <w:p w14:paraId="064E8876" w14:textId="12829C0B" w:rsidR="00623C32" w:rsidRDefault="00623C32" w:rsidP="003B2304">
      <w:pPr>
        <w:overflowPunct w:val="0"/>
        <w:snapToGrid w:val="0"/>
        <w:spacing w:beforeLines="25" w:before="60" w:line="400" w:lineRule="exact"/>
        <w:jc w:val="both"/>
        <w:rPr>
          <w:rFonts w:ascii="標楷體" w:eastAsia="標楷體" w:hAnsi="標楷體"/>
          <w:snapToGrid w:val="0"/>
          <w:spacing w:val="-4"/>
          <w:kern w:val="0"/>
        </w:rPr>
      </w:pPr>
      <w:r w:rsidRPr="00623C32">
        <w:rPr>
          <w:rFonts w:ascii="標楷體" w:eastAsia="標楷體" w:hAnsi="標楷體" w:hint="eastAsia"/>
          <w:snapToGrid w:val="0"/>
          <w:spacing w:val="-4"/>
          <w:kern w:val="0"/>
        </w:rPr>
        <w:lastRenderedPageBreak/>
        <w:t>響雨水下水道排水功</w:t>
      </w:r>
      <w:r w:rsidRPr="00707D82">
        <w:rPr>
          <w:rFonts w:ascii="標楷體" w:eastAsia="標楷體" w:hAnsi="標楷體" w:hint="eastAsia"/>
          <w:snapToGrid w:val="0"/>
          <w:spacing w:val="-4"/>
          <w:kern w:val="0"/>
        </w:rPr>
        <w:t>能</w:t>
      </w:r>
      <w:r>
        <w:rPr>
          <w:rFonts w:ascii="標楷體" w:eastAsia="標楷體" w:hAnsi="標楷體" w:hint="eastAsia"/>
          <w:snapToGrid w:val="0"/>
          <w:spacing w:val="-4"/>
          <w:kern w:val="0"/>
        </w:rPr>
        <w:t>；2.</w:t>
      </w:r>
      <w:r w:rsidRPr="00707D82">
        <w:rPr>
          <w:rFonts w:ascii="標楷體" w:eastAsia="標楷體" w:hAnsi="標楷體" w:hint="eastAsia"/>
          <w:snapToGrid w:val="0"/>
          <w:spacing w:val="-4"/>
          <w:kern w:val="0"/>
        </w:rPr>
        <w:t>工程採購契約未納入公共工程施工廠商品質管制之相關規定，致施工廠商專任工程人員未依規定簽證而無法計罰</w:t>
      </w:r>
      <w:r>
        <w:rPr>
          <w:rFonts w:ascii="標楷體" w:eastAsia="標楷體" w:hAnsi="標楷體" w:hint="eastAsia"/>
          <w:snapToGrid w:val="0"/>
          <w:spacing w:val="-4"/>
          <w:kern w:val="0"/>
        </w:rPr>
        <w:t>；3.</w:t>
      </w:r>
      <w:r w:rsidRPr="00707D82">
        <w:rPr>
          <w:rFonts w:ascii="標楷體" w:eastAsia="標楷體" w:hAnsi="標楷體" w:hint="eastAsia"/>
          <w:snapToGrid w:val="0"/>
          <w:spacing w:val="-4"/>
          <w:kern w:val="0"/>
        </w:rPr>
        <w:t>自辦監造工作未訂定監造計畫，且現場監造人員亦未依規定取得公共工程品質管理訓練課程結業證書，未能落實施工品質保證系統</w:t>
      </w:r>
      <w:r>
        <w:rPr>
          <w:rFonts w:ascii="標楷體" w:eastAsia="標楷體" w:hAnsi="標楷體" w:hint="eastAsia"/>
          <w:snapToGrid w:val="0"/>
          <w:spacing w:val="-4"/>
          <w:kern w:val="0"/>
        </w:rPr>
        <w:t>；4.</w:t>
      </w:r>
      <w:r w:rsidRPr="00707D82">
        <w:rPr>
          <w:rFonts w:ascii="標楷體" w:eastAsia="標楷體" w:hAnsi="標楷體" w:hint="eastAsia"/>
          <w:snapToGrid w:val="0"/>
          <w:spacing w:val="-4"/>
          <w:kern w:val="0"/>
        </w:rPr>
        <w:t>部分承攬廠商未落實執行局限空間或缺氧危險作業之施工自主檢查規定</w:t>
      </w:r>
      <w:r>
        <w:rPr>
          <w:rFonts w:ascii="標楷體" w:eastAsia="標楷體" w:hAnsi="標楷體" w:hint="eastAsia"/>
          <w:snapToGrid w:val="0"/>
          <w:spacing w:val="-4"/>
          <w:kern w:val="0"/>
        </w:rPr>
        <w:t>等情事，經函請注意檢討改善。</w:t>
      </w:r>
      <w:r w:rsidRPr="0019399E">
        <w:rPr>
          <w:rFonts w:ascii="標楷體" w:eastAsia="標楷體" w:hAnsi="標楷體" w:hint="eastAsia"/>
          <w:snapToGrid w:val="0"/>
          <w:spacing w:val="-4"/>
          <w:kern w:val="0"/>
        </w:rPr>
        <w:t>據復：1.將逐年編列預算依序辦理管道破損修復及清淤工程，並已函請轄區各該公所查處橫越管及附掛纜線之情形；2.將於110年度工程採購契約納入嘉義縣公共工程施工廠商品質管制規定；3.將指派人員取得公共工程品質管理訓練課程結業證書，並依規定提報監造計畫書；4.將督促廠商落實執行局限空間或缺氧危險作業之施工自主檢查相關規定。</w:t>
      </w:r>
    </w:p>
    <w:p w14:paraId="0DD5D4D6" w14:textId="77777777" w:rsidR="00454655" w:rsidRPr="009A1C4E" w:rsidRDefault="00454655" w:rsidP="003B2304">
      <w:pPr>
        <w:overflowPunct w:val="0"/>
        <w:snapToGrid w:val="0"/>
        <w:spacing w:line="400" w:lineRule="exact"/>
        <w:ind w:firstLineChars="200" w:firstLine="561"/>
        <w:jc w:val="both"/>
        <w:rPr>
          <w:rFonts w:ascii="標楷體" w:eastAsia="標楷體" w:hAnsi="標楷體"/>
          <w:b/>
          <w:sz w:val="28"/>
          <w:szCs w:val="28"/>
        </w:rPr>
      </w:pPr>
      <w:r w:rsidRPr="009A1C4E">
        <w:rPr>
          <w:rFonts w:ascii="標楷體" w:eastAsia="標楷體" w:hAnsi="標楷體" w:hint="eastAsia"/>
          <w:b/>
          <w:sz w:val="28"/>
          <w:szCs w:val="28"/>
        </w:rPr>
        <w:t>（二十八）推動污水下水道系統建設計畫改善環境衛生及減少河川污染，惟間有實施計畫仍待核定或修正、接管戶數未如預期，致執行進度落後或污水處理量偏低等情事，允宜積極研謀改善。</w:t>
      </w:r>
    </w:p>
    <w:p w14:paraId="5F52D189" w14:textId="640BE06B" w:rsidR="00454655" w:rsidRPr="00915978" w:rsidRDefault="006E7D98" w:rsidP="003B2304">
      <w:pPr>
        <w:overflowPunct w:val="0"/>
        <w:snapToGrid w:val="0"/>
        <w:spacing w:beforeLines="20" w:before="48" w:line="410" w:lineRule="exact"/>
        <w:ind w:firstLineChars="200" w:firstLine="480"/>
        <w:jc w:val="both"/>
        <w:rPr>
          <w:rFonts w:ascii="標楷體" w:eastAsia="標楷體" w:hAnsi="標楷體"/>
          <w:snapToGrid w:val="0"/>
          <w:spacing w:val="-4"/>
          <w:kern w:val="0"/>
        </w:rPr>
      </w:pPr>
      <w:r>
        <w:rPr>
          <w:rFonts w:ascii="標楷體" w:eastAsia="標楷體" w:hAnsi="標楷體" w:hint="eastAsia"/>
          <w:noProof/>
          <w:spacing w:val="-4"/>
          <w:kern w:val="0"/>
        </w:rPr>
        <mc:AlternateContent>
          <mc:Choice Requires="wps">
            <w:drawing>
              <wp:anchor distT="0" distB="0" distL="114300" distR="0" simplePos="0" relativeHeight="251668480" behindDoc="0" locked="0" layoutInCell="0" allowOverlap="0" wp14:anchorId="47D4B1F4" wp14:editId="39E184EA">
                <wp:simplePos x="0" y="0"/>
                <wp:positionH relativeFrom="column">
                  <wp:posOffset>2788285</wp:posOffset>
                </wp:positionH>
                <wp:positionV relativeFrom="paragraph">
                  <wp:posOffset>1407795</wp:posOffset>
                </wp:positionV>
                <wp:extent cx="3657600" cy="2265045"/>
                <wp:effectExtent l="0" t="0" r="0" b="1905"/>
                <wp:wrapSquare wrapText="bothSides"/>
                <wp:docPr id="42091" name="文字方塊 42091"/>
                <wp:cNvGraphicFramePr/>
                <a:graphic xmlns:a="http://schemas.openxmlformats.org/drawingml/2006/main">
                  <a:graphicData uri="http://schemas.microsoft.com/office/word/2010/wordprocessingShape">
                    <wps:wsp>
                      <wps:cNvSpPr txBox="1"/>
                      <wps:spPr>
                        <a:xfrm>
                          <a:off x="0" y="0"/>
                          <a:ext cx="3657600" cy="226504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ac"/>
                              <w:tblW w:w="549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right w:w="0" w:type="dxa"/>
                              </w:tblCellMar>
                              <w:tblLook w:val="04A0" w:firstRow="1" w:lastRow="0" w:firstColumn="1" w:lastColumn="0" w:noHBand="0" w:noVBand="1"/>
                            </w:tblPr>
                            <w:tblGrid>
                              <w:gridCol w:w="2376"/>
                              <w:gridCol w:w="993"/>
                              <w:gridCol w:w="992"/>
                              <w:gridCol w:w="1134"/>
                            </w:tblGrid>
                            <w:tr w:rsidR="00F86B0A" w:rsidRPr="001C5D30" w14:paraId="01759A95" w14:textId="77777777" w:rsidTr="00F276F1">
                              <w:trPr>
                                <w:trHeight w:val="291"/>
                              </w:trPr>
                              <w:tc>
                                <w:tcPr>
                                  <w:tcW w:w="5495" w:type="dxa"/>
                                  <w:gridSpan w:val="4"/>
                                  <w:vAlign w:val="center"/>
                                </w:tcPr>
                                <w:p w14:paraId="0002AB63" w14:textId="3700B335" w:rsidR="00F86B0A" w:rsidRPr="00F276F1" w:rsidRDefault="00F86B0A" w:rsidP="00F276F1">
                                  <w:pPr>
                                    <w:overflowPunct w:val="0"/>
                                    <w:snapToGrid w:val="0"/>
                                    <w:spacing w:line="280" w:lineRule="exact"/>
                                    <w:ind w:leftChars="-59" w:left="-142"/>
                                    <w:jc w:val="center"/>
                                    <w:rPr>
                                      <w:rFonts w:ascii="標楷體" w:eastAsia="標楷體" w:hAnsi="標楷體"/>
                                      <w:b/>
                                      <w:spacing w:val="-14"/>
                                      <w:highlight w:val="yellow"/>
                                    </w:rPr>
                                  </w:pPr>
                                  <w:r w:rsidRPr="00F276F1">
                                    <w:rPr>
                                      <w:rFonts w:ascii="標楷體" w:eastAsia="標楷體" w:hAnsi="標楷體" w:hint="eastAsia"/>
                                      <w:b/>
                                      <w:spacing w:val="-14"/>
                                    </w:rPr>
                                    <w:t>表8</w:t>
                                  </w:r>
                                  <w:r w:rsidRPr="00F276F1">
                                    <w:rPr>
                                      <w:rFonts w:hAnsi="標楷體" w:cs="新細明體" w:hint="eastAsia"/>
                                      <w:b/>
                                      <w:bCs/>
                                      <w:color w:val="000000"/>
                                      <w:spacing w:val="-14"/>
                                      <w:kern w:val="0"/>
                                    </w:rPr>
                                    <w:t xml:space="preserve">  </w:t>
                                  </w:r>
                                  <w:r w:rsidRPr="00F276F1">
                                    <w:rPr>
                                      <w:rFonts w:ascii="標楷體" w:eastAsia="標楷體" w:hAnsi="標楷體" w:hint="eastAsia"/>
                                      <w:b/>
                                      <w:spacing w:val="-14"/>
                                    </w:rPr>
                                    <w:t>嘉義縣公共污水下水道已建設管線長度及設施情形</w:t>
                                  </w:r>
                                </w:p>
                              </w:tc>
                            </w:tr>
                            <w:tr w:rsidR="00F86B0A" w14:paraId="08FDC2AA" w14:textId="77777777" w:rsidTr="00F276F1">
                              <w:tc>
                                <w:tcPr>
                                  <w:tcW w:w="5495" w:type="dxa"/>
                                  <w:gridSpan w:val="4"/>
                                  <w:tcBorders>
                                    <w:bottom w:val="single" w:sz="4" w:space="0" w:color="auto"/>
                                  </w:tcBorders>
                                  <w:vAlign w:val="center"/>
                                </w:tcPr>
                                <w:p w14:paraId="17B800A7" w14:textId="77777777" w:rsidR="00F86B0A" w:rsidRDefault="00F86B0A" w:rsidP="009D582C">
                                  <w:pPr>
                                    <w:overflowPunct w:val="0"/>
                                    <w:snapToGrid w:val="0"/>
                                    <w:spacing w:line="240" w:lineRule="exact"/>
                                    <w:jc w:val="right"/>
                                    <w:rPr>
                                      <w:rFonts w:ascii="標楷體" w:eastAsia="標楷體" w:hAnsi="標楷體"/>
                                      <w:snapToGrid w:val="0"/>
                                      <w:sz w:val="18"/>
                                      <w:szCs w:val="18"/>
                                    </w:rPr>
                                  </w:pPr>
                                  <w:r w:rsidRPr="00457F1D">
                                    <w:rPr>
                                      <w:rFonts w:ascii="標楷體" w:eastAsia="標楷體" w:hAnsi="標楷體" w:hint="eastAsia"/>
                                      <w:snapToGrid w:val="0"/>
                                      <w:sz w:val="20"/>
                                      <w:szCs w:val="18"/>
                                    </w:rPr>
                                    <w:t>單位：公尺、座、立方公尺</w:t>
                                  </w:r>
                                </w:p>
                              </w:tc>
                            </w:tr>
                            <w:tr w:rsidR="00F86B0A" w:rsidRPr="000D5E80" w14:paraId="3D9459DF" w14:textId="77777777" w:rsidTr="00F276F1">
                              <w:trPr>
                                <w:trHeight w:val="20"/>
                              </w:trPr>
                              <w:tc>
                                <w:tcPr>
                                  <w:tcW w:w="2376" w:type="dxa"/>
                                  <w:tcBorders>
                                    <w:top w:val="single" w:sz="4" w:space="0" w:color="auto"/>
                                    <w:left w:val="single" w:sz="4" w:space="0" w:color="auto"/>
                                    <w:bottom w:val="single" w:sz="4" w:space="0" w:color="auto"/>
                                    <w:right w:val="single" w:sz="4" w:space="0" w:color="auto"/>
                                  </w:tcBorders>
                                  <w:vAlign w:val="center"/>
                                </w:tcPr>
                                <w:p w14:paraId="0A2197EA" w14:textId="77777777" w:rsidR="00F86B0A" w:rsidRPr="000D5E80" w:rsidRDefault="00F86B0A" w:rsidP="00034391">
                                  <w:pPr>
                                    <w:overflowPunct w:val="0"/>
                                    <w:snapToGrid w:val="0"/>
                                    <w:spacing w:line="280" w:lineRule="exact"/>
                                    <w:ind w:leftChars="-30" w:left="-72"/>
                                    <w:jc w:val="center"/>
                                    <w:textAlignment w:val="center"/>
                                    <w:rPr>
                                      <w:rFonts w:ascii="標楷體" w:eastAsia="標楷體" w:hAnsi="標楷體"/>
                                      <w:snapToGrid w:val="0"/>
                                      <w:spacing w:val="-4"/>
                                      <w:kern w:val="0"/>
                                      <w:sz w:val="20"/>
                                    </w:rPr>
                                  </w:pPr>
                                  <w:r>
                                    <w:rPr>
                                      <w:rFonts w:ascii="標楷體" w:eastAsia="標楷體" w:hAnsi="標楷體"/>
                                      <w:snapToGrid w:val="0"/>
                                      <w:spacing w:val="-4"/>
                                      <w:kern w:val="0"/>
                                      <w:sz w:val="20"/>
                                    </w:rPr>
                                    <w:t>污水下水道系統</w:t>
                                  </w:r>
                                  <w:r w:rsidRPr="000D5E80">
                                    <w:rPr>
                                      <w:rFonts w:ascii="標楷體" w:eastAsia="標楷體" w:hAnsi="標楷體"/>
                                      <w:snapToGrid w:val="0"/>
                                      <w:spacing w:val="-4"/>
                                      <w:kern w:val="0"/>
                                      <w:sz w:val="20"/>
                                    </w:rPr>
                                    <w:t>名稱</w:t>
                                  </w:r>
                                </w:p>
                              </w:tc>
                              <w:tc>
                                <w:tcPr>
                                  <w:tcW w:w="993" w:type="dxa"/>
                                  <w:tcBorders>
                                    <w:top w:val="single" w:sz="4" w:space="0" w:color="auto"/>
                                    <w:left w:val="single" w:sz="4" w:space="0" w:color="auto"/>
                                    <w:bottom w:val="single" w:sz="4" w:space="0" w:color="auto"/>
                                    <w:right w:val="single" w:sz="4" w:space="0" w:color="auto"/>
                                  </w:tcBorders>
                                  <w:vAlign w:val="center"/>
                                </w:tcPr>
                                <w:p w14:paraId="45CDA4EA" w14:textId="77777777" w:rsidR="00F86B0A" w:rsidRPr="000D5E80" w:rsidRDefault="00F86B0A" w:rsidP="00F276F1">
                                  <w:pPr>
                                    <w:overflowPunct w:val="0"/>
                                    <w:snapToGrid w:val="0"/>
                                    <w:spacing w:line="280" w:lineRule="exact"/>
                                    <w:textAlignment w:val="center"/>
                                    <w:rPr>
                                      <w:rFonts w:ascii="標楷體" w:eastAsia="標楷體" w:hAnsi="標楷體"/>
                                      <w:snapToGrid w:val="0"/>
                                      <w:spacing w:val="-4"/>
                                      <w:kern w:val="0"/>
                                      <w:sz w:val="20"/>
                                    </w:rPr>
                                  </w:pPr>
                                  <w:r w:rsidRPr="000D5E80">
                                    <w:rPr>
                                      <w:rFonts w:ascii="標楷體" w:eastAsia="標楷體" w:hAnsi="標楷體"/>
                                      <w:snapToGrid w:val="0"/>
                                      <w:spacing w:val="-4"/>
                                      <w:kern w:val="0"/>
                                      <w:sz w:val="20"/>
                                    </w:rPr>
                                    <w:t>管線長度</w:t>
                                  </w:r>
                                </w:p>
                              </w:tc>
                              <w:tc>
                                <w:tcPr>
                                  <w:tcW w:w="992" w:type="dxa"/>
                                  <w:tcBorders>
                                    <w:top w:val="single" w:sz="4" w:space="0" w:color="auto"/>
                                    <w:left w:val="single" w:sz="4" w:space="0" w:color="auto"/>
                                    <w:bottom w:val="single" w:sz="4" w:space="0" w:color="auto"/>
                                    <w:right w:val="single" w:sz="4" w:space="0" w:color="auto"/>
                                  </w:tcBorders>
                                  <w:vAlign w:val="center"/>
                                </w:tcPr>
                                <w:p w14:paraId="3D035DEC" w14:textId="77777777" w:rsidR="00F86B0A" w:rsidRDefault="00F86B0A" w:rsidP="00F276F1">
                                  <w:pPr>
                                    <w:overflowPunct w:val="0"/>
                                    <w:snapToGrid w:val="0"/>
                                    <w:spacing w:line="240" w:lineRule="exact"/>
                                    <w:textAlignment w:val="center"/>
                                    <w:rPr>
                                      <w:rFonts w:ascii="標楷體" w:eastAsia="標楷體" w:hAnsi="標楷體"/>
                                      <w:snapToGrid w:val="0"/>
                                      <w:spacing w:val="-4"/>
                                      <w:kern w:val="0"/>
                                      <w:sz w:val="20"/>
                                    </w:rPr>
                                  </w:pPr>
                                  <w:r w:rsidRPr="000D5E80">
                                    <w:rPr>
                                      <w:rFonts w:ascii="標楷體" w:eastAsia="標楷體" w:hAnsi="標楷體"/>
                                      <w:snapToGrid w:val="0"/>
                                      <w:spacing w:val="-4"/>
                                      <w:kern w:val="0"/>
                                      <w:sz w:val="20"/>
                                    </w:rPr>
                                    <w:t>污水處理</w:t>
                                  </w:r>
                                </w:p>
                                <w:p w14:paraId="7D3C9057" w14:textId="4537049F" w:rsidR="00F86B0A" w:rsidRPr="000D5E80" w:rsidRDefault="00F86B0A" w:rsidP="00F276F1">
                                  <w:pPr>
                                    <w:overflowPunct w:val="0"/>
                                    <w:snapToGrid w:val="0"/>
                                    <w:spacing w:line="240" w:lineRule="exact"/>
                                    <w:textAlignment w:val="center"/>
                                    <w:rPr>
                                      <w:rFonts w:ascii="標楷體" w:eastAsia="標楷體" w:hAnsi="標楷體"/>
                                      <w:snapToGrid w:val="0"/>
                                      <w:spacing w:val="-4"/>
                                      <w:kern w:val="0"/>
                                      <w:sz w:val="20"/>
                                    </w:rPr>
                                  </w:pPr>
                                  <w:r w:rsidRPr="000D5E80">
                                    <w:rPr>
                                      <w:rFonts w:ascii="標楷體" w:eastAsia="標楷體" w:hAnsi="標楷體"/>
                                      <w:snapToGrid w:val="0"/>
                                      <w:spacing w:val="-4"/>
                                      <w:kern w:val="0"/>
                                      <w:sz w:val="20"/>
                                    </w:rPr>
                                    <w:t>設施</w:t>
                                  </w:r>
                                  <w:r>
                                    <w:rPr>
                                      <w:rFonts w:ascii="標楷體" w:eastAsia="標楷體" w:hAnsi="標楷體"/>
                                      <w:snapToGrid w:val="0"/>
                                      <w:spacing w:val="-4"/>
                                      <w:kern w:val="0"/>
                                      <w:sz w:val="20"/>
                                    </w:rPr>
                                    <w:t>數量</w:t>
                                  </w:r>
                                </w:p>
                              </w:tc>
                              <w:tc>
                                <w:tcPr>
                                  <w:tcW w:w="1134" w:type="dxa"/>
                                  <w:tcBorders>
                                    <w:top w:val="single" w:sz="4" w:space="0" w:color="auto"/>
                                    <w:left w:val="single" w:sz="4" w:space="0" w:color="auto"/>
                                    <w:bottom w:val="single" w:sz="4" w:space="0" w:color="auto"/>
                                    <w:right w:val="single" w:sz="4" w:space="0" w:color="auto"/>
                                  </w:tcBorders>
                                </w:tcPr>
                                <w:p w14:paraId="177A4E59" w14:textId="77777777" w:rsidR="00F86B0A" w:rsidRDefault="00F86B0A" w:rsidP="00F276F1">
                                  <w:pPr>
                                    <w:overflowPunct w:val="0"/>
                                    <w:snapToGrid w:val="0"/>
                                    <w:spacing w:line="240" w:lineRule="exact"/>
                                    <w:ind w:leftChars="-50" w:left="-120"/>
                                    <w:jc w:val="center"/>
                                    <w:textAlignment w:val="center"/>
                                    <w:rPr>
                                      <w:rFonts w:ascii="標楷體" w:eastAsia="標楷體" w:hAnsi="標楷體"/>
                                      <w:snapToGrid w:val="0"/>
                                      <w:spacing w:val="-4"/>
                                      <w:kern w:val="0"/>
                                      <w:sz w:val="20"/>
                                    </w:rPr>
                                  </w:pPr>
                                  <w:r>
                                    <w:rPr>
                                      <w:rFonts w:ascii="標楷體" w:eastAsia="標楷體" w:hAnsi="標楷體"/>
                                      <w:snapToGrid w:val="0"/>
                                      <w:spacing w:val="-4"/>
                                      <w:kern w:val="0"/>
                                      <w:sz w:val="20"/>
                                    </w:rPr>
                                    <w:t>設計平均日</w:t>
                                  </w:r>
                                </w:p>
                                <w:p w14:paraId="4A1C5FCF" w14:textId="77777777" w:rsidR="00F86B0A" w:rsidRPr="000D5E80" w:rsidRDefault="00F86B0A" w:rsidP="00F276F1">
                                  <w:pPr>
                                    <w:overflowPunct w:val="0"/>
                                    <w:snapToGrid w:val="0"/>
                                    <w:spacing w:line="240" w:lineRule="exact"/>
                                    <w:ind w:leftChars="-50" w:left="-120"/>
                                    <w:jc w:val="center"/>
                                    <w:textAlignment w:val="center"/>
                                    <w:rPr>
                                      <w:rFonts w:ascii="標楷體" w:eastAsia="標楷體" w:hAnsi="標楷體"/>
                                      <w:snapToGrid w:val="0"/>
                                      <w:spacing w:val="-4"/>
                                      <w:kern w:val="0"/>
                                      <w:sz w:val="20"/>
                                    </w:rPr>
                                  </w:pPr>
                                  <w:r>
                                    <w:rPr>
                                      <w:rFonts w:ascii="標楷體" w:eastAsia="標楷體" w:hAnsi="標楷體"/>
                                      <w:snapToGrid w:val="0"/>
                                      <w:spacing w:val="-4"/>
                                      <w:kern w:val="0"/>
                                      <w:sz w:val="20"/>
                                    </w:rPr>
                                    <w:t>污水</w:t>
                                  </w:r>
                                  <w:r>
                                    <w:rPr>
                                      <w:rFonts w:ascii="標楷體" w:eastAsia="標楷體" w:hAnsi="標楷體" w:hint="eastAsia"/>
                                      <w:snapToGrid w:val="0"/>
                                      <w:spacing w:val="-4"/>
                                      <w:kern w:val="0"/>
                                      <w:sz w:val="20"/>
                                    </w:rPr>
                                    <w:t>處理</w:t>
                                  </w:r>
                                  <w:r>
                                    <w:rPr>
                                      <w:rFonts w:ascii="標楷體" w:eastAsia="標楷體" w:hAnsi="標楷體"/>
                                      <w:snapToGrid w:val="0"/>
                                      <w:spacing w:val="-4"/>
                                      <w:kern w:val="0"/>
                                      <w:sz w:val="20"/>
                                    </w:rPr>
                                    <w:t>量</w:t>
                                  </w:r>
                                </w:p>
                              </w:tc>
                            </w:tr>
                            <w:tr w:rsidR="00F86B0A" w:rsidRPr="001C5D30" w14:paraId="30FB9376" w14:textId="77777777" w:rsidTr="003B2304">
                              <w:trPr>
                                <w:trHeight w:val="300"/>
                              </w:trPr>
                              <w:tc>
                                <w:tcPr>
                                  <w:tcW w:w="2376" w:type="dxa"/>
                                  <w:tcBorders>
                                    <w:top w:val="single" w:sz="4" w:space="0" w:color="auto"/>
                                    <w:left w:val="single" w:sz="4" w:space="0" w:color="auto"/>
                                    <w:bottom w:val="single" w:sz="4" w:space="0" w:color="auto"/>
                                    <w:right w:val="single" w:sz="4" w:space="0" w:color="auto"/>
                                  </w:tcBorders>
                                  <w:vAlign w:val="center"/>
                                </w:tcPr>
                                <w:p w14:paraId="7F489966" w14:textId="77777777" w:rsidR="00F86B0A" w:rsidRPr="001C5D30" w:rsidRDefault="00F86B0A" w:rsidP="0049560F">
                                  <w:pPr>
                                    <w:overflowPunct w:val="0"/>
                                    <w:snapToGrid w:val="0"/>
                                    <w:spacing w:line="280" w:lineRule="exact"/>
                                    <w:jc w:val="center"/>
                                    <w:textAlignment w:val="center"/>
                                    <w:rPr>
                                      <w:rFonts w:ascii="標楷體" w:eastAsia="標楷體" w:hAnsi="標楷體"/>
                                      <w:b/>
                                      <w:snapToGrid w:val="0"/>
                                      <w:spacing w:val="-4"/>
                                      <w:kern w:val="0"/>
                                      <w:sz w:val="20"/>
                                    </w:rPr>
                                  </w:pPr>
                                  <w:r w:rsidRPr="001C5D30">
                                    <w:rPr>
                                      <w:rFonts w:ascii="標楷體" w:eastAsia="標楷體" w:hAnsi="標楷體"/>
                                      <w:b/>
                                      <w:snapToGrid w:val="0"/>
                                      <w:spacing w:val="-4"/>
                                      <w:kern w:val="0"/>
                                      <w:sz w:val="20"/>
                                    </w:rPr>
                                    <w:t>合計</w:t>
                                  </w:r>
                                </w:p>
                              </w:tc>
                              <w:tc>
                                <w:tcPr>
                                  <w:tcW w:w="993" w:type="dxa"/>
                                  <w:tcBorders>
                                    <w:top w:val="single" w:sz="4" w:space="0" w:color="auto"/>
                                    <w:left w:val="single" w:sz="4" w:space="0" w:color="auto"/>
                                    <w:bottom w:val="single" w:sz="4" w:space="0" w:color="auto"/>
                                    <w:right w:val="single" w:sz="4" w:space="0" w:color="auto"/>
                                  </w:tcBorders>
                                  <w:vAlign w:val="center"/>
                                </w:tcPr>
                                <w:p w14:paraId="1F31D2A5" w14:textId="77777777" w:rsidR="00F86B0A" w:rsidRPr="001C5D30" w:rsidRDefault="00F86B0A" w:rsidP="0049560F">
                                  <w:pPr>
                                    <w:overflowPunct w:val="0"/>
                                    <w:snapToGrid w:val="0"/>
                                    <w:spacing w:line="280" w:lineRule="exact"/>
                                    <w:ind w:rightChars="20" w:right="48"/>
                                    <w:jc w:val="right"/>
                                    <w:textAlignment w:val="center"/>
                                    <w:rPr>
                                      <w:rFonts w:ascii="標楷體" w:eastAsia="標楷體" w:hAnsi="標楷體"/>
                                      <w:b/>
                                      <w:snapToGrid w:val="0"/>
                                      <w:spacing w:val="-4"/>
                                      <w:kern w:val="0"/>
                                      <w:sz w:val="20"/>
                                    </w:rPr>
                                  </w:pPr>
                                  <w:r w:rsidRPr="001C5D30">
                                    <w:rPr>
                                      <w:rFonts w:ascii="標楷體" w:eastAsia="標楷體" w:hAnsi="標楷體"/>
                                      <w:b/>
                                      <w:snapToGrid w:val="0"/>
                                      <w:spacing w:val="-4"/>
                                      <w:kern w:val="0"/>
                                      <w:sz w:val="20"/>
                                    </w:rPr>
                                    <w:t>132</w:t>
                                  </w:r>
                                  <w:r w:rsidRPr="001C5D30">
                                    <w:rPr>
                                      <w:rFonts w:ascii="標楷體" w:eastAsia="標楷體" w:hAnsi="標楷體" w:hint="eastAsia"/>
                                      <w:b/>
                                      <w:snapToGrid w:val="0"/>
                                      <w:spacing w:val="-4"/>
                                      <w:kern w:val="0"/>
                                      <w:sz w:val="20"/>
                                    </w:rPr>
                                    <w:t>,</w:t>
                                  </w:r>
                                  <w:r w:rsidRPr="001C5D30">
                                    <w:rPr>
                                      <w:rFonts w:ascii="標楷體" w:eastAsia="標楷體" w:hAnsi="標楷體"/>
                                      <w:b/>
                                      <w:snapToGrid w:val="0"/>
                                      <w:spacing w:val="-4"/>
                                      <w:kern w:val="0"/>
                                      <w:sz w:val="20"/>
                                    </w:rPr>
                                    <w:t>327</w:t>
                                  </w:r>
                                </w:p>
                              </w:tc>
                              <w:tc>
                                <w:tcPr>
                                  <w:tcW w:w="992" w:type="dxa"/>
                                  <w:tcBorders>
                                    <w:top w:val="single" w:sz="4" w:space="0" w:color="auto"/>
                                    <w:left w:val="single" w:sz="4" w:space="0" w:color="auto"/>
                                    <w:bottom w:val="single" w:sz="4" w:space="0" w:color="auto"/>
                                    <w:right w:val="single" w:sz="4" w:space="0" w:color="auto"/>
                                  </w:tcBorders>
                                  <w:vAlign w:val="center"/>
                                </w:tcPr>
                                <w:p w14:paraId="556ACFB1" w14:textId="77777777" w:rsidR="00F86B0A" w:rsidRPr="001C5D30" w:rsidRDefault="00F86B0A" w:rsidP="0049560F">
                                  <w:pPr>
                                    <w:overflowPunct w:val="0"/>
                                    <w:snapToGrid w:val="0"/>
                                    <w:spacing w:line="280" w:lineRule="exact"/>
                                    <w:ind w:rightChars="20" w:right="48"/>
                                    <w:jc w:val="right"/>
                                    <w:textAlignment w:val="center"/>
                                    <w:rPr>
                                      <w:rFonts w:ascii="標楷體" w:eastAsia="標楷體" w:hAnsi="標楷體"/>
                                      <w:b/>
                                      <w:snapToGrid w:val="0"/>
                                      <w:spacing w:val="-4"/>
                                      <w:kern w:val="0"/>
                                      <w:sz w:val="20"/>
                                    </w:rPr>
                                  </w:pPr>
                                  <w:r w:rsidRPr="001C5D30">
                                    <w:rPr>
                                      <w:rFonts w:ascii="標楷體" w:eastAsia="標楷體" w:hAnsi="標楷體"/>
                                      <w:b/>
                                      <w:snapToGrid w:val="0"/>
                                      <w:spacing w:val="-4"/>
                                      <w:kern w:val="0"/>
                                      <w:sz w:val="20"/>
                                    </w:rPr>
                                    <w:t>3</w:t>
                                  </w:r>
                                </w:p>
                              </w:tc>
                              <w:tc>
                                <w:tcPr>
                                  <w:tcW w:w="1134" w:type="dxa"/>
                                  <w:tcBorders>
                                    <w:top w:val="single" w:sz="4" w:space="0" w:color="auto"/>
                                    <w:left w:val="single" w:sz="4" w:space="0" w:color="auto"/>
                                    <w:bottom w:val="single" w:sz="4" w:space="0" w:color="auto"/>
                                    <w:right w:val="single" w:sz="4" w:space="0" w:color="auto"/>
                                  </w:tcBorders>
                                  <w:vAlign w:val="center"/>
                                </w:tcPr>
                                <w:p w14:paraId="7DAEABA3" w14:textId="77777777" w:rsidR="00F86B0A" w:rsidRPr="001C5D30" w:rsidRDefault="00F86B0A" w:rsidP="0049560F">
                                  <w:pPr>
                                    <w:overflowPunct w:val="0"/>
                                    <w:snapToGrid w:val="0"/>
                                    <w:spacing w:line="280" w:lineRule="exact"/>
                                    <w:ind w:rightChars="20" w:right="48"/>
                                    <w:jc w:val="right"/>
                                    <w:textAlignment w:val="center"/>
                                    <w:rPr>
                                      <w:rFonts w:ascii="標楷體" w:eastAsia="標楷體" w:hAnsi="標楷體"/>
                                      <w:b/>
                                      <w:snapToGrid w:val="0"/>
                                      <w:spacing w:val="-4"/>
                                      <w:kern w:val="0"/>
                                      <w:sz w:val="20"/>
                                    </w:rPr>
                                  </w:pPr>
                                  <w:r>
                                    <w:rPr>
                                      <w:rFonts w:ascii="標楷體" w:eastAsia="標楷體" w:hAnsi="標楷體"/>
                                      <w:b/>
                                      <w:snapToGrid w:val="0"/>
                                      <w:spacing w:val="-4"/>
                                      <w:kern w:val="0"/>
                                      <w:sz w:val="20"/>
                                    </w:rPr>
                                    <w:t>27</w:t>
                                  </w:r>
                                  <w:r>
                                    <w:rPr>
                                      <w:rFonts w:ascii="標楷體" w:eastAsia="標楷體" w:hAnsi="標楷體" w:hint="eastAsia"/>
                                      <w:b/>
                                      <w:snapToGrid w:val="0"/>
                                      <w:spacing w:val="-4"/>
                                      <w:kern w:val="0"/>
                                      <w:sz w:val="20"/>
                                    </w:rPr>
                                    <w:t>,</w:t>
                                  </w:r>
                                  <w:r>
                                    <w:rPr>
                                      <w:rFonts w:ascii="標楷體" w:eastAsia="標楷體" w:hAnsi="標楷體"/>
                                      <w:b/>
                                      <w:snapToGrid w:val="0"/>
                                      <w:spacing w:val="-4"/>
                                      <w:kern w:val="0"/>
                                      <w:sz w:val="20"/>
                                    </w:rPr>
                                    <w:t>700</w:t>
                                  </w:r>
                                </w:p>
                              </w:tc>
                            </w:tr>
                            <w:tr w:rsidR="00F86B0A" w14:paraId="2942F0A4" w14:textId="77777777" w:rsidTr="003B2304">
                              <w:trPr>
                                <w:trHeight w:val="300"/>
                              </w:trPr>
                              <w:tc>
                                <w:tcPr>
                                  <w:tcW w:w="2376" w:type="dxa"/>
                                  <w:tcBorders>
                                    <w:top w:val="single" w:sz="4" w:space="0" w:color="auto"/>
                                    <w:left w:val="single" w:sz="4" w:space="0" w:color="auto"/>
                                    <w:bottom w:val="single" w:sz="4" w:space="0" w:color="auto"/>
                                    <w:right w:val="single" w:sz="4" w:space="0" w:color="auto"/>
                                  </w:tcBorders>
                                  <w:vAlign w:val="center"/>
                                </w:tcPr>
                                <w:p w14:paraId="38A761E4" w14:textId="77777777" w:rsidR="00F86B0A" w:rsidRDefault="00F86B0A" w:rsidP="0049560F">
                                  <w:pPr>
                                    <w:overflowPunct w:val="0"/>
                                    <w:snapToGrid w:val="0"/>
                                    <w:spacing w:line="280" w:lineRule="exact"/>
                                    <w:ind w:rightChars="10" w:right="24"/>
                                    <w:jc w:val="both"/>
                                    <w:textAlignment w:val="center"/>
                                    <w:rPr>
                                      <w:rFonts w:ascii="標楷體" w:eastAsia="標楷體" w:hAnsi="標楷體"/>
                                      <w:snapToGrid w:val="0"/>
                                      <w:spacing w:val="-4"/>
                                      <w:kern w:val="0"/>
                                      <w:sz w:val="20"/>
                                    </w:rPr>
                                  </w:pPr>
                                  <w:r w:rsidRPr="000D5E80">
                                    <w:rPr>
                                      <w:rFonts w:ascii="標楷體" w:eastAsia="標楷體" w:hAnsi="標楷體"/>
                                      <w:snapToGrid w:val="0"/>
                                      <w:spacing w:val="-4"/>
                                      <w:kern w:val="0"/>
                                      <w:sz w:val="20"/>
                                    </w:rPr>
                                    <w:t>擴大縣治都市計畫</w:t>
                                  </w:r>
                                  <w:r>
                                    <w:rPr>
                                      <w:rFonts w:ascii="標楷體" w:eastAsia="標楷體" w:hAnsi="標楷體"/>
                                      <w:snapToGrid w:val="0"/>
                                      <w:spacing w:val="-4"/>
                                      <w:kern w:val="0"/>
                                      <w:sz w:val="20"/>
                                    </w:rPr>
                                    <w:t>第一期</w:t>
                                  </w:r>
                                </w:p>
                                <w:p w14:paraId="3E54EA76" w14:textId="08633E39" w:rsidR="00F86B0A" w:rsidRPr="000D5E80" w:rsidRDefault="00F86B0A" w:rsidP="0049560F">
                                  <w:pPr>
                                    <w:overflowPunct w:val="0"/>
                                    <w:snapToGrid w:val="0"/>
                                    <w:spacing w:line="280" w:lineRule="exact"/>
                                    <w:ind w:rightChars="10" w:right="24"/>
                                    <w:jc w:val="both"/>
                                    <w:textAlignment w:val="center"/>
                                    <w:rPr>
                                      <w:rFonts w:ascii="標楷體" w:eastAsia="標楷體" w:hAnsi="標楷體"/>
                                      <w:snapToGrid w:val="0"/>
                                      <w:spacing w:val="-4"/>
                                      <w:kern w:val="0"/>
                                      <w:sz w:val="20"/>
                                    </w:rPr>
                                  </w:pPr>
                                  <w:r>
                                    <w:rPr>
                                      <w:rFonts w:ascii="標楷體" w:eastAsia="標楷體" w:hAnsi="標楷體"/>
                                      <w:snapToGrid w:val="0"/>
                                      <w:spacing w:val="-4"/>
                                      <w:kern w:val="0"/>
                                      <w:sz w:val="20"/>
                                    </w:rPr>
                                    <w:t>（</w:t>
                                  </w:r>
                                  <w:r w:rsidRPr="000D5E80">
                                    <w:rPr>
                                      <w:rFonts w:ascii="標楷體" w:eastAsia="標楷體" w:hAnsi="標楷體"/>
                                      <w:snapToGrid w:val="0"/>
                                      <w:spacing w:val="-4"/>
                                      <w:kern w:val="0"/>
                                      <w:sz w:val="20"/>
                                    </w:rPr>
                                    <w:t>含縣治都市計畫</w:t>
                                  </w:r>
                                  <w:r>
                                    <w:rPr>
                                      <w:rFonts w:ascii="標楷體" w:eastAsia="標楷體" w:hAnsi="標楷體"/>
                                      <w:snapToGrid w:val="0"/>
                                      <w:spacing w:val="-4"/>
                                      <w:kern w:val="0"/>
                                      <w:sz w:val="20"/>
                                    </w:rPr>
                                    <w:t>）</w:t>
                                  </w:r>
                                </w:p>
                              </w:tc>
                              <w:tc>
                                <w:tcPr>
                                  <w:tcW w:w="993" w:type="dxa"/>
                                  <w:tcBorders>
                                    <w:top w:val="single" w:sz="4" w:space="0" w:color="auto"/>
                                    <w:left w:val="single" w:sz="4" w:space="0" w:color="auto"/>
                                    <w:bottom w:val="single" w:sz="4" w:space="0" w:color="auto"/>
                                    <w:right w:val="single" w:sz="4" w:space="0" w:color="auto"/>
                                  </w:tcBorders>
                                  <w:vAlign w:val="center"/>
                                </w:tcPr>
                                <w:p w14:paraId="5AB38D7A" w14:textId="77777777" w:rsidR="00F86B0A" w:rsidRPr="000D5E80" w:rsidRDefault="00F86B0A" w:rsidP="0049560F">
                                  <w:pPr>
                                    <w:overflowPunct w:val="0"/>
                                    <w:snapToGrid w:val="0"/>
                                    <w:spacing w:line="280" w:lineRule="exact"/>
                                    <w:ind w:rightChars="20" w:right="48"/>
                                    <w:jc w:val="right"/>
                                    <w:textAlignment w:val="center"/>
                                    <w:rPr>
                                      <w:rFonts w:ascii="標楷體" w:eastAsia="標楷體" w:hAnsi="標楷體"/>
                                      <w:snapToGrid w:val="0"/>
                                      <w:spacing w:val="-4"/>
                                      <w:kern w:val="0"/>
                                      <w:sz w:val="20"/>
                                    </w:rPr>
                                  </w:pPr>
                                  <w:r>
                                    <w:rPr>
                                      <w:rFonts w:ascii="標楷體" w:eastAsia="標楷體" w:hAnsi="標楷體" w:hint="eastAsia"/>
                                      <w:snapToGrid w:val="0"/>
                                      <w:spacing w:val="-4"/>
                                      <w:kern w:val="0"/>
                                      <w:sz w:val="20"/>
                                    </w:rPr>
                                    <w:t>24,487</w:t>
                                  </w:r>
                                </w:p>
                              </w:tc>
                              <w:tc>
                                <w:tcPr>
                                  <w:tcW w:w="992" w:type="dxa"/>
                                  <w:tcBorders>
                                    <w:top w:val="single" w:sz="4" w:space="0" w:color="auto"/>
                                    <w:left w:val="single" w:sz="4" w:space="0" w:color="auto"/>
                                    <w:bottom w:val="single" w:sz="4" w:space="0" w:color="auto"/>
                                    <w:right w:val="single" w:sz="4" w:space="0" w:color="auto"/>
                                  </w:tcBorders>
                                  <w:vAlign w:val="center"/>
                                </w:tcPr>
                                <w:p w14:paraId="35476EA4" w14:textId="77777777" w:rsidR="00F86B0A" w:rsidRPr="000D5E80" w:rsidRDefault="00F86B0A" w:rsidP="0049560F">
                                  <w:pPr>
                                    <w:overflowPunct w:val="0"/>
                                    <w:snapToGrid w:val="0"/>
                                    <w:spacing w:line="280" w:lineRule="exact"/>
                                    <w:ind w:rightChars="20" w:right="48"/>
                                    <w:jc w:val="right"/>
                                    <w:textAlignment w:val="center"/>
                                    <w:rPr>
                                      <w:rFonts w:ascii="標楷體" w:eastAsia="標楷體" w:hAnsi="標楷體"/>
                                      <w:snapToGrid w:val="0"/>
                                      <w:spacing w:val="-4"/>
                                      <w:kern w:val="0"/>
                                      <w:sz w:val="20"/>
                                    </w:rPr>
                                  </w:pPr>
                                  <w:r>
                                    <w:rPr>
                                      <w:rFonts w:ascii="標楷體" w:eastAsia="標楷體" w:hAnsi="標楷體"/>
                                      <w:snapToGrid w:val="0"/>
                                      <w:spacing w:val="-4"/>
                                      <w:kern w:val="0"/>
                                      <w:sz w:val="20"/>
                                    </w:rPr>
                                    <w:t>1</w:t>
                                  </w:r>
                                </w:p>
                              </w:tc>
                              <w:tc>
                                <w:tcPr>
                                  <w:tcW w:w="1134" w:type="dxa"/>
                                  <w:tcBorders>
                                    <w:top w:val="single" w:sz="4" w:space="0" w:color="auto"/>
                                    <w:left w:val="single" w:sz="4" w:space="0" w:color="auto"/>
                                    <w:bottom w:val="single" w:sz="4" w:space="0" w:color="auto"/>
                                    <w:right w:val="single" w:sz="4" w:space="0" w:color="auto"/>
                                  </w:tcBorders>
                                  <w:vAlign w:val="center"/>
                                </w:tcPr>
                                <w:p w14:paraId="106C63F2" w14:textId="77777777" w:rsidR="00F86B0A" w:rsidRDefault="00F86B0A" w:rsidP="0049560F">
                                  <w:pPr>
                                    <w:overflowPunct w:val="0"/>
                                    <w:snapToGrid w:val="0"/>
                                    <w:spacing w:line="280" w:lineRule="exact"/>
                                    <w:ind w:rightChars="20" w:right="48"/>
                                    <w:jc w:val="right"/>
                                    <w:textAlignment w:val="center"/>
                                    <w:rPr>
                                      <w:rFonts w:ascii="標楷體" w:eastAsia="標楷體" w:hAnsi="標楷體"/>
                                      <w:snapToGrid w:val="0"/>
                                      <w:spacing w:val="-4"/>
                                      <w:kern w:val="0"/>
                                      <w:sz w:val="20"/>
                                    </w:rPr>
                                  </w:pPr>
                                  <w:r>
                                    <w:rPr>
                                      <w:rFonts w:ascii="標楷體" w:eastAsia="標楷體" w:hAnsi="標楷體"/>
                                      <w:snapToGrid w:val="0"/>
                                      <w:spacing w:val="-4"/>
                                      <w:kern w:val="0"/>
                                      <w:sz w:val="20"/>
                                    </w:rPr>
                                    <w:t>19</w:t>
                                  </w:r>
                                  <w:r>
                                    <w:rPr>
                                      <w:rFonts w:ascii="標楷體" w:eastAsia="標楷體" w:hAnsi="標楷體" w:hint="eastAsia"/>
                                      <w:snapToGrid w:val="0"/>
                                      <w:spacing w:val="-4"/>
                                      <w:kern w:val="0"/>
                                      <w:sz w:val="20"/>
                                    </w:rPr>
                                    <w:t>,</w:t>
                                  </w:r>
                                  <w:r>
                                    <w:rPr>
                                      <w:rFonts w:ascii="標楷體" w:eastAsia="標楷體" w:hAnsi="標楷體"/>
                                      <w:snapToGrid w:val="0"/>
                                      <w:spacing w:val="-4"/>
                                      <w:kern w:val="0"/>
                                      <w:sz w:val="20"/>
                                    </w:rPr>
                                    <w:t>300</w:t>
                                  </w:r>
                                </w:p>
                              </w:tc>
                            </w:tr>
                            <w:tr w:rsidR="00F86B0A" w14:paraId="1F57EEDA" w14:textId="77777777" w:rsidTr="003B2304">
                              <w:trPr>
                                <w:trHeight w:val="300"/>
                              </w:trPr>
                              <w:tc>
                                <w:tcPr>
                                  <w:tcW w:w="2376" w:type="dxa"/>
                                  <w:tcBorders>
                                    <w:top w:val="single" w:sz="4" w:space="0" w:color="auto"/>
                                    <w:left w:val="single" w:sz="4" w:space="0" w:color="auto"/>
                                    <w:bottom w:val="single" w:sz="4" w:space="0" w:color="auto"/>
                                    <w:right w:val="single" w:sz="4" w:space="0" w:color="auto"/>
                                  </w:tcBorders>
                                  <w:vAlign w:val="center"/>
                                </w:tcPr>
                                <w:p w14:paraId="08168020" w14:textId="77777777" w:rsidR="00F86B0A" w:rsidRPr="000D5E80" w:rsidRDefault="00F86B0A" w:rsidP="0049560F">
                                  <w:pPr>
                                    <w:overflowPunct w:val="0"/>
                                    <w:snapToGrid w:val="0"/>
                                    <w:spacing w:line="280" w:lineRule="exact"/>
                                    <w:ind w:rightChars="10" w:right="24"/>
                                    <w:jc w:val="both"/>
                                    <w:textAlignment w:val="center"/>
                                    <w:rPr>
                                      <w:rFonts w:ascii="標楷體" w:eastAsia="標楷體" w:hAnsi="標楷體"/>
                                      <w:snapToGrid w:val="0"/>
                                      <w:spacing w:val="-4"/>
                                      <w:kern w:val="0"/>
                                      <w:sz w:val="20"/>
                                    </w:rPr>
                                  </w:pPr>
                                  <w:r w:rsidRPr="000D5E80">
                                    <w:rPr>
                                      <w:rFonts w:ascii="標楷體" w:eastAsia="標楷體" w:hAnsi="標楷體"/>
                                      <w:snapToGrid w:val="0"/>
                                      <w:spacing w:val="-4"/>
                                      <w:kern w:val="0"/>
                                      <w:sz w:val="20"/>
                                    </w:rPr>
                                    <w:t>朴子</w:t>
                                  </w:r>
                                  <w:r>
                                    <w:rPr>
                                      <w:rFonts w:ascii="標楷體" w:eastAsia="標楷體" w:hAnsi="標楷體"/>
                                      <w:snapToGrid w:val="0"/>
                                      <w:spacing w:val="-4"/>
                                      <w:kern w:val="0"/>
                                      <w:sz w:val="20"/>
                                    </w:rPr>
                                    <w:t>市第一期</w:t>
                                  </w:r>
                                </w:p>
                              </w:tc>
                              <w:tc>
                                <w:tcPr>
                                  <w:tcW w:w="993" w:type="dxa"/>
                                  <w:tcBorders>
                                    <w:top w:val="single" w:sz="4" w:space="0" w:color="auto"/>
                                    <w:left w:val="single" w:sz="4" w:space="0" w:color="auto"/>
                                    <w:bottom w:val="single" w:sz="4" w:space="0" w:color="auto"/>
                                    <w:right w:val="single" w:sz="4" w:space="0" w:color="auto"/>
                                  </w:tcBorders>
                                  <w:vAlign w:val="center"/>
                                </w:tcPr>
                                <w:p w14:paraId="623DF61C" w14:textId="77777777" w:rsidR="00F86B0A" w:rsidRPr="000D5E80" w:rsidRDefault="00F86B0A" w:rsidP="0049560F">
                                  <w:pPr>
                                    <w:overflowPunct w:val="0"/>
                                    <w:snapToGrid w:val="0"/>
                                    <w:spacing w:line="280" w:lineRule="exact"/>
                                    <w:ind w:rightChars="20" w:right="48"/>
                                    <w:jc w:val="right"/>
                                    <w:textAlignment w:val="center"/>
                                    <w:rPr>
                                      <w:rFonts w:ascii="標楷體" w:eastAsia="標楷體" w:hAnsi="標楷體"/>
                                      <w:snapToGrid w:val="0"/>
                                      <w:spacing w:val="-4"/>
                                      <w:kern w:val="0"/>
                                      <w:sz w:val="20"/>
                                    </w:rPr>
                                  </w:pPr>
                                  <w:r>
                                    <w:rPr>
                                      <w:rFonts w:ascii="標楷體" w:eastAsia="標楷體" w:hAnsi="標楷體"/>
                                      <w:snapToGrid w:val="0"/>
                                      <w:spacing w:val="-4"/>
                                      <w:kern w:val="0"/>
                                      <w:sz w:val="20"/>
                                    </w:rPr>
                                    <w:t>36</w:t>
                                  </w:r>
                                  <w:r>
                                    <w:rPr>
                                      <w:rFonts w:ascii="標楷體" w:eastAsia="標楷體" w:hAnsi="標楷體" w:hint="eastAsia"/>
                                      <w:snapToGrid w:val="0"/>
                                      <w:spacing w:val="-4"/>
                                      <w:kern w:val="0"/>
                                      <w:sz w:val="20"/>
                                    </w:rPr>
                                    <w:t>,</w:t>
                                  </w:r>
                                  <w:r>
                                    <w:rPr>
                                      <w:rFonts w:ascii="標楷體" w:eastAsia="標楷體" w:hAnsi="標楷體"/>
                                      <w:snapToGrid w:val="0"/>
                                      <w:spacing w:val="-4"/>
                                      <w:kern w:val="0"/>
                                      <w:sz w:val="20"/>
                                    </w:rPr>
                                    <w:t>079</w:t>
                                  </w:r>
                                </w:p>
                              </w:tc>
                              <w:tc>
                                <w:tcPr>
                                  <w:tcW w:w="992" w:type="dxa"/>
                                  <w:tcBorders>
                                    <w:top w:val="single" w:sz="4" w:space="0" w:color="auto"/>
                                    <w:left w:val="single" w:sz="4" w:space="0" w:color="auto"/>
                                    <w:bottom w:val="single" w:sz="4" w:space="0" w:color="auto"/>
                                    <w:right w:val="single" w:sz="4" w:space="0" w:color="auto"/>
                                  </w:tcBorders>
                                  <w:vAlign w:val="center"/>
                                </w:tcPr>
                                <w:p w14:paraId="7E1769A2" w14:textId="77777777" w:rsidR="00F86B0A" w:rsidRPr="000D5E80" w:rsidRDefault="00F86B0A" w:rsidP="0049560F">
                                  <w:pPr>
                                    <w:overflowPunct w:val="0"/>
                                    <w:snapToGrid w:val="0"/>
                                    <w:spacing w:line="280" w:lineRule="exact"/>
                                    <w:ind w:rightChars="20" w:right="48"/>
                                    <w:jc w:val="right"/>
                                    <w:textAlignment w:val="center"/>
                                    <w:rPr>
                                      <w:rFonts w:ascii="標楷體" w:eastAsia="標楷體" w:hAnsi="標楷體"/>
                                      <w:snapToGrid w:val="0"/>
                                      <w:spacing w:val="-4"/>
                                      <w:kern w:val="0"/>
                                      <w:sz w:val="20"/>
                                    </w:rPr>
                                  </w:pPr>
                                  <w:r>
                                    <w:rPr>
                                      <w:rFonts w:ascii="標楷體" w:eastAsia="標楷體" w:hAnsi="標楷體"/>
                                      <w:snapToGrid w:val="0"/>
                                      <w:spacing w:val="-4"/>
                                      <w:kern w:val="0"/>
                                      <w:sz w:val="20"/>
                                    </w:rPr>
                                    <w:t>1</w:t>
                                  </w:r>
                                </w:p>
                              </w:tc>
                              <w:tc>
                                <w:tcPr>
                                  <w:tcW w:w="1134" w:type="dxa"/>
                                  <w:tcBorders>
                                    <w:top w:val="single" w:sz="4" w:space="0" w:color="auto"/>
                                    <w:left w:val="single" w:sz="4" w:space="0" w:color="auto"/>
                                    <w:bottom w:val="single" w:sz="4" w:space="0" w:color="auto"/>
                                    <w:right w:val="single" w:sz="4" w:space="0" w:color="auto"/>
                                  </w:tcBorders>
                                  <w:vAlign w:val="center"/>
                                </w:tcPr>
                                <w:p w14:paraId="633C6768" w14:textId="77777777" w:rsidR="00F86B0A" w:rsidRDefault="00F86B0A" w:rsidP="0049560F">
                                  <w:pPr>
                                    <w:overflowPunct w:val="0"/>
                                    <w:snapToGrid w:val="0"/>
                                    <w:spacing w:line="280" w:lineRule="exact"/>
                                    <w:ind w:rightChars="20" w:right="48"/>
                                    <w:jc w:val="right"/>
                                    <w:textAlignment w:val="center"/>
                                    <w:rPr>
                                      <w:rFonts w:ascii="標楷體" w:eastAsia="標楷體" w:hAnsi="標楷體"/>
                                      <w:snapToGrid w:val="0"/>
                                      <w:spacing w:val="-4"/>
                                      <w:kern w:val="0"/>
                                      <w:sz w:val="20"/>
                                    </w:rPr>
                                  </w:pPr>
                                  <w:r>
                                    <w:rPr>
                                      <w:rFonts w:ascii="標楷體" w:eastAsia="標楷體" w:hAnsi="標楷體"/>
                                      <w:snapToGrid w:val="0"/>
                                      <w:spacing w:val="-4"/>
                                      <w:kern w:val="0"/>
                                      <w:sz w:val="20"/>
                                    </w:rPr>
                                    <w:t>4</w:t>
                                  </w:r>
                                  <w:r>
                                    <w:rPr>
                                      <w:rFonts w:ascii="標楷體" w:eastAsia="標楷體" w:hAnsi="標楷體" w:hint="eastAsia"/>
                                      <w:snapToGrid w:val="0"/>
                                      <w:spacing w:val="-4"/>
                                      <w:kern w:val="0"/>
                                      <w:sz w:val="20"/>
                                    </w:rPr>
                                    <w:t>,</w:t>
                                  </w:r>
                                  <w:r>
                                    <w:rPr>
                                      <w:rFonts w:ascii="標楷體" w:eastAsia="標楷體" w:hAnsi="標楷體"/>
                                      <w:snapToGrid w:val="0"/>
                                      <w:spacing w:val="-4"/>
                                      <w:kern w:val="0"/>
                                      <w:sz w:val="20"/>
                                    </w:rPr>
                                    <w:t>200</w:t>
                                  </w:r>
                                </w:p>
                              </w:tc>
                            </w:tr>
                            <w:tr w:rsidR="00F86B0A" w14:paraId="392AAEF2" w14:textId="77777777" w:rsidTr="003B2304">
                              <w:trPr>
                                <w:trHeight w:val="300"/>
                              </w:trPr>
                              <w:tc>
                                <w:tcPr>
                                  <w:tcW w:w="2376" w:type="dxa"/>
                                  <w:tcBorders>
                                    <w:top w:val="single" w:sz="4" w:space="0" w:color="auto"/>
                                    <w:left w:val="single" w:sz="4" w:space="0" w:color="auto"/>
                                    <w:bottom w:val="single" w:sz="4" w:space="0" w:color="auto"/>
                                    <w:right w:val="single" w:sz="4" w:space="0" w:color="auto"/>
                                  </w:tcBorders>
                                  <w:vAlign w:val="center"/>
                                </w:tcPr>
                                <w:p w14:paraId="0B72F485" w14:textId="77777777" w:rsidR="00F86B0A" w:rsidRPr="000D5E80" w:rsidRDefault="00F86B0A" w:rsidP="0049560F">
                                  <w:pPr>
                                    <w:overflowPunct w:val="0"/>
                                    <w:snapToGrid w:val="0"/>
                                    <w:spacing w:line="280" w:lineRule="exact"/>
                                    <w:ind w:rightChars="10" w:right="24"/>
                                    <w:jc w:val="both"/>
                                    <w:textAlignment w:val="center"/>
                                    <w:rPr>
                                      <w:rFonts w:ascii="標楷體" w:eastAsia="標楷體" w:hAnsi="標楷體"/>
                                      <w:snapToGrid w:val="0"/>
                                      <w:spacing w:val="-4"/>
                                      <w:kern w:val="0"/>
                                      <w:sz w:val="20"/>
                                    </w:rPr>
                                  </w:pPr>
                                  <w:r w:rsidRPr="000D5E80">
                                    <w:rPr>
                                      <w:rFonts w:ascii="標楷體" w:eastAsia="標楷體" w:hAnsi="標楷體"/>
                                      <w:snapToGrid w:val="0"/>
                                      <w:spacing w:val="-4"/>
                                      <w:kern w:val="0"/>
                                      <w:sz w:val="20"/>
                                    </w:rPr>
                                    <w:t>民雄</w:t>
                                  </w:r>
                                  <w:r>
                                    <w:rPr>
                                      <w:rFonts w:ascii="標楷體" w:eastAsia="標楷體" w:hAnsi="標楷體"/>
                                      <w:snapToGrid w:val="0"/>
                                      <w:spacing w:val="-4"/>
                                      <w:kern w:val="0"/>
                                      <w:sz w:val="20"/>
                                    </w:rPr>
                                    <w:t>（</w:t>
                                  </w:r>
                                  <w:r w:rsidRPr="000D5E80">
                                    <w:rPr>
                                      <w:rFonts w:ascii="標楷體" w:eastAsia="標楷體" w:hAnsi="標楷體"/>
                                      <w:snapToGrid w:val="0"/>
                                      <w:spacing w:val="-4"/>
                                      <w:kern w:val="0"/>
                                      <w:sz w:val="20"/>
                                    </w:rPr>
                                    <w:t>頭橋地區</w:t>
                                  </w:r>
                                  <w:r>
                                    <w:rPr>
                                      <w:rFonts w:ascii="標楷體" w:eastAsia="標楷體" w:hAnsi="標楷體"/>
                                      <w:snapToGrid w:val="0"/>
                                      <w:spacing w:val="-4"/>
                                      <w:kern w:val="0"/>
                                      <w:sz w:val="20"/>
                                    </w:rPr>
                                    <w:t>）第一期</w:t>
                                  </w:r>
                                </w:p>
                              </w:tc>
                              <w:tc>
                                <w:tcPr>
                                  <w:tcW w:w="993" w:type="dxa"/>
                                  <w:tcBorders>
                                    <w:top w:val="single" w:sz="4" w:space="0" w:color="auto"/>
                                    <w:left w:val="single" w:sz="4" w:space="0" w:color="auto"/>
                                    <w:bottom w:val="single" w:sz="4" w:space="0" w:color="auto"/>
                                    <w:right w:val="single" w:sz="4" w:space="0" w:color="auto"/>
                                  </w:tcBorders>
                                  <w:vAlign w:val="center"/>
                                </w:tcPr>
                                <w:p w14:paraId="541B4531" w14:textId="77777777" w:rsidR="00F86B0A" w:rsidRPr="000D5E80" w:rsidRDefault="00F86B0A" w:rsidP="0049560F">
                                  <w:pPr>
                                    <w:overflowPunct w:val="0"/>
                                    <w:snapToGrid w:val="0"/>
                                    <w:spacing w:line="280" w:lineRule="exact"/>
                                    <w:ind w:rightChars="20" w:right="48"/>
                                    <w:jc w:val="right"/>
                                    <w:textAlignment w:val="center"/>
                                    <w:rPr>
                                      <w:rFonts w:ascii="標楷體" w:eastAsia="標楷體" w:hAnsi="標楷體"/>
                                      <w:snapToGrid w:val="0"/>
                                      <w:spacing w:val="-4"/>
                                      <w:kern w:val="0"/>
                                      <w:sz w:val="20"/>
                                    </w:rPr>
                                  </w:pPr>
                                  <w:r>
                                    <w:rPr>
                                      <w:rFonts w:ascii="標楷體" w:eastAsia="標楷體" w:hAnsi="標楷體" w:hint="eastAsia"/>
                                      <w:snapToGrid w:val="0"/>
                                      <w:spacing w:val="-4"/>
                                      <w:kern w:val="0"/>
                                      <w:sz w:val="20"/>
                                    </w:rPr>
                                    <w:t>61,439</w:t>
                                  </w:r>
                                </w:p>
                              </w:tc>
                              <w:tc>
                                <w:tcPr>
                                  <w:tcW w:w="992" w:type="dxa"/>
                                  <w:tcBorders>
                                    <w:top w:val="single" w:sz="4" w:space="0" w:color="auto"/>
                                    <w:left w:val="single" w:sz="4" w:space="0" w:color="auto"/>
                                    <w:bottom w:val="single" w:sz="4" w:space="0" w:color="auto"/>
                                    <w:right w:val="single" w:sz="4" w:space="0" w:color="auto"/>
                                  </w:tcBorders>
                                  <w:vAlign w:val="center"/>
                                </w:tcPr>
                                <w:p w14:paraId="353A4F74" w14:textId="77777777" w:rsidR="00F86B0A" w:rsidRPr="000D5E80" w:rsidRDefault="00F86B0A" w:rsidP="0049560F">
                                  <w:pPr>
                                    <w:overflowPunct w:val="0"/>
                                    <w:snapToGrid w:val="0"/>
                                    <w:spacing w:line="280" w:lineRule="exact"/>
                                    <w:ind w:rightChars="20" w:right="48"/>
                                    <w:jc w:val="right"/>
                                    <w:textAlignment w:val="center"/>
                                    <w:rPr>
                                      <w:rFonts w:ascii="標楷體" w:eastAsia="標楷體" w:hAnsi="標楷體"/>
                                      <w:snapToGrid w:val="0"/>
                                      <w:spacing w:val="-4"/>
                                      <w:kern w:val="0"/>
                                      <w:sz w:val="20"/>
                                    </w:rPr>
                                  </w:pPr>
                                  <w:r>
                                    <w:rPr>
                                      <w:rFonts w:ascii="標楷體" w:eastAsia="標楷體" w:hAnsi="標楷體"/>
                                      <w:snapToGrid w:val="0"/>
                                      <w:spacing w:val="-4"/>
                                      <w:kern w:val="0"/>
                                      <w:sz w:val="20"/>
                                    </w:rPr>
                                    <w:t>1</w:t>
                                  </w:r>
                                </w:p>
                              </w:tc>
                              <w:tc>
                                <w:tcPr>
                                  <w:tcW w:w="1134" w:type="dxa"/>
                                  <w:tcBorders>
                                    <w:top w:val="single" w:sz="4" w:space="0" w:color="auto"/>
                                    <w:left w:val="single" w:sz="4" w:space="0" w:color="auto"/>
                                    <w:bottom w:val="single" w:sz="4" w:space="0" w:color="auto"/>
                                    <w:right w:val="single" w:sz="4" w:space="0" w:color="auto"/>
                                  </w:tcBorders>
                                  <w:vAlign w:val="center"/>
                                </w:tcPr>
                                <w:p w14:paraId="1906E923" w14:textId="77777777" w:rsidR="00F86B0A" w:rsidRDefault="00F86B0A" w:rsidP="0049560F">
                                  <w:pPr>
                                    <w:overflowPunct w:val="0"/>
                                    <w:snapToGrid w:val="0"/>
                                    <w:spacing w:line="280" w:lineRule="exact"/>
                                    <w:ind w:rightChars="20" w:right="48"/>
                                    <w:jc w:val="right"/>
                                    <w:textAlignment w:val="center"/>
                                    <w:rPr>
                                      <w:rFonts w:ascii="標楷體" w:eastAsia="標楷體" w:hAnsi="標楷體"/>
                                      <w:snapToGrid w:val="0"/>
                                      <w:spacing w:val="-4"/>
                                      <w:kern w:val="0"/>
                                      <w:sz w:val="20"/>
                                    </w:rPr>
                                  </w:pPr>
                                  <w:r>
                                    <w:rPr>
                                      <w:rFonts w:ascii="標楷體" w:eastAsia="標楷體" w:hAnsi="標楷體"/>
                                      <w:snapToGrid w:val="0"/>
                                      <w:spacing w:val="-4"/>
                                      <w:kern w:val="0"/>
                                      <w:sz w:val="20"/>
                                    </w:rPr>
                                    <w:t>4</w:t>
                                  </w:r>
                                  <w:r>
                                    <w:rPr>
                                      <w:rFonts w:ascii="標楷體" w:eastAsia="標楷體" w:hAnsi="標楷體" w:hint="eastAsia"/>
                                      <w:snapToGrid w:val="0"/>
                                      <w:spacing w:val="-4"/>
                                      <w:kern w:val="0"/>
                                      <w:sz w:val="20"/>
                                    </w:rPr>
                                    <w:t>,</w:t>
                                  </w:r>
                                  <w:r>
                                    <w:rPr>
                                      <w:rFonts w:ascii="標楷體" w:eastAsia="標楷體" w:hAnsi="標楷體"/>
                                      <w:snapToGrid w:val="0"/>
                                      <w:spacing w:val="-4"/>
                                      <w:kern w:val="0"/>
                                      <w:sz w:val="20"/>
                                    </w:rPr>
                                    <w:t>200</w:t>
                                  </w:r>
                                </w:p>
                              </w:tc>
                            </w:tr>
                            <w:tr w:rsidR="00F86B0A" w:rsidRPr="000D5E80" w14:paraId="6BC3A294" w14:textId="77777777" w:rsidTr="003B2304">
                              <w:trPr>
                                <w:trHeight w:val="300"/>
                              </w:trPr>
                              <w:tc>
                                <w:tcPr>
                                  <w:tcW w:w="2376" w:type="dxa"/>
                                  <w:tcBorders>
                                    <w:top w:val="single" w:sz="4" w:space="0" w:color="auto"/>
                                    <w:left w:val="single" w:sz="4" w:space="0" w:color="auto"/>
                                    <w:bottom w:val="single" w:sz="4" w:space="0" w:color="auto"/>
                                    <w:right w:val="single" w:sz="4" w:space="0" w:color="auto"/>
                                  </w:tcBorders>
                                  <w:vAlign w:val="center"/>
                                </w:tcPr>
                                <w:p w14:paraId="35863B7A" w14:textId="77777777" w:rsidR="00F86B0A" w:rsidRPr="000D5E80" w:rsidRDefault="00F86B0A" w:rsidP="0049560F">
                                  <w:pPr>
                                    <w:overflowPunct w:val="0"/>
                                    <w:snapToGrid w:val="0"/>
                                    <w:spacing w:line="280" w:lineRule="exact"/>
                                    <w:ind w:rightChars="10" w:right="24"/>
                                    <w:jc w:val="both"/>
                                    <w:textAlignment w:val="center"/>
                                    <w:rPr>
                                      <w:rFonts w:ascii="標楷體" w:eastAsia="標楷體" w:hAnsi="標楷體"/>
                                      <w:snapToGrid w:val="0"/>
                                      <w:spacing w:val="-4"/>
                                      <w:kern w:val="0"/>
                                      <w:sz w:val="20"/>
                                    </w:rPr>
                                  </w:pPr>
                                  <w:r w:rsidRPr="000D5E80">
                                    <w:rPr>
                                      <w:rFonts w:ascii="標楷體" w:eastAsia="標楷體" w:hAnsi="標楷體"/>
                                      <w:snapToGrid w:val="0"/>
                                      <w:spacing w:val="-4"/>
                                      <w:kern w:val="0"/>
                                      <w:sz w:val="20"/>
                                    </w:rPr>
                                    <w:t>高速鐵路嘉義車站特定區</w:t>
                                  </w:r>
                                </w:p>
                              </w:tc>
                              <w:tc>
                                <w:tcPr>
                                  <w:tcW w:w="993" w:type="dxa"/>
                                  <w:tcBorders>
                                    <w:top w:val="single" w:sz="4" w:space="0" w:color="auto"/>
                                    <w:left w:val="single" w:sz="4" w:space="0" w:color="auto"/>
                                    <w:bottom w:val="single" w:sz="4" w:space="0" w:color="auto"/>
                                    <w:right w:val="single" w:sz="4" w:space="0" w:color="auto"/>
                                  </w:tcBorders>
                                  <w:vAlign w:val="center"/>
                                </w:tcPr>
                                <w:p w14:paraId="79A48EAF" w14:textId="77777777" w:rsidR="00F86B0A" w:rsidRPr="000D5E80" w:rsidRDefault="00F86B0A" w:rsidP="0049560F">
                                  <w:pPr>
                                    <w:overflowPunct w:val="0"/>
                                    <w:snapToGrid w:val="0"/>
                                    <w:spacing w:line="280" w:lineRule="exact"/>
                                    <w:ind w:rightChars="20" w:right="48"/>
                                    <w:jc w:val="right"/>
                                    <w:textAlignment w:val="center"/>
                                    <w:rPr>
                                      <w:rFonts w:ascii="標楷體" w:eastAsia="標楷體" w:hAnsi="標楷體"/>
                                      <w:snapToGrid w:val="0"/>
                                      <w:spacing w:val="-4"/>
                                      <w:kern w:val="0"/>
                                      <w:sz w:val="20"/>
                                    </w:rPr>
                                  </w:pPr>
                                  <w:r>
                                    <w:rPr>
                                      <w:rFonts w:ascii="標楷體" w:eastAsia="標楷體" w:hAnsi="標楷體" w:hint="eastAsia"/>
                                      <w:snapToGrid w:val="0"/>
                                      <w:spacing w:val="-4"/>
                                      <w:kern w:val="0"/>
                                      <w:sz w:val="20"/>
                                    </w:rPr>
                                    <w:t>6,266</w:t>
                                  </w:r>
                                </w:p>
                              </w:tc>
                              <w:tc>
                                <w:tcPr>
                                  <w:tcW w:w="992" w:type="dxa"/>
                                  <w:tcBorders>
                                    <w:top w:val="single" w:sz="4" w:space="0" w:color="auto"/>
                                    <w:left w:val="single" w:sz="4" w:space="0" w:color="auto"/>
                                    <w:bottom w:val="single" w:sz="4" w:space="0" w:color="auto"/>
                                    <w:right w:val="single" w:sz="4" w:space="0" w:color="auto"/>
                                  </w:tcBorders>
                                  <w:vAlign w:val="center"/>
                                </w:tcPr>
                                <w:p w14:paraId="3902C7D6" w14:textId="77777777" w:rsidR="00F86B0A" w:rsidRPr="000D5E80" w:rsidRDefault="00F86B0A" w:rsidP="0049560F">
                                  <w:pPr>
                                    <w:overflowPunct w:val="0"/>
                                    <w:snapToGrid w:val="0"/>
                                    <w:spacing w:line="280" w:lineRule="exact"/>
                                    <w:ind w:rightChars="20" w:right="48"/>
                                    <w:jc w:val="right"/>
                                    <w:textAlignment w:val="center"/>
                                    <w:rPr>
                                      <w:rFonts w:ascii="標楷體" w:eastAsia="標楷體" w:hAnsi="標楷體"/>
                                      <w:snapToGrid w:val="0"/>
                                      <w:spacing w:val="-4"/>
                                      <w:kern w:val="0"/>
                                      <w:sz w:val="20"/>
                                    </w:rPr>
                                  </w:pPr>
                                  <w:r w:rsidRPr="00591B21">
                                    <w:rPr>
                                      <w:rFonts w:ascii="標楷體" w:eastAsia="標楷體" w:hAnsi="標楷體" w:hint="eastAsia"/>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14:paraId="3AB924C0" w14:textId="77777777" w:rsidR="00F86B0A" w:rsidRPr="000D5E80" w:rsidRDefault="00F86B0A" w:rsidP="0049560F">
                                  <w:pPr>
                                    <w:overflowPunct w:val="0"/>
                                    <w:snapToGrid w:val="0"/>
                                    <w:spacing w:line="280" w:lineRule="exact"/>
                                    <w:ind w:rightChars="20" w:right="48"/>
                                    <w:jc w:val="right"/>
                                    <w:textAlignment w:val="center"/>
                                    <w:rPr>
                                      <w:rFonts w:ascii="標楷體" w:eastAsia="標楷體" w:hAnsi="標楷體"/>
                                      <w:snapToGrid w:val="0"/>
                                      <w:spacing w:val="-4"/>
                                      <w:kern w:val="0"/>
                                      <w:sz w:val="20"/>
                                    </w:rPr>
                                  </w:pPr>
                                  <w:r w:rsidRPr="00591B21">
                                    <w:rPr>
                                      <w:rFonts w:ascii="標楷體" w:eastAsia="標楷體" w:hAnsi="標楷體" w:hint="eastAsia"/>
                                      <w:sz w:val="20"/>
                                      <w:szCs w:val="20"/>
                                    </w:rPr>
                                    <w:t>－</w:t>
                                  </w:r>
                                </w:p>
                              </w:tc>
                            </w:tr>
                            <w:tr w:rsidR="00F86B0A" w:rsidRPr="000D5E80" w14:paraId="11AD183E" w14:textId="77777777" w:rsidTr="003B2304">
                              <w:trPr>
                                <w:trHeight w:val="300"/>
                              </w:trPr>
                              <w:tc>
                                <w:tcPr>
                                  <w:tcW w:w="2376" w:type="dxa"/>
                                  <w:tcBorders>
                                    <w:top w:val="single" w:sz="4" w:space="0" w:color="auto"/>
                                    <w:left w:val="single" w:sz="4" w:space="0" w:color="auto"/>
                                    <w:bottom w:val="single" w:sz="4" w:space="0" w:color="auto"/>
                                    <w:right w:val="single" w:sz="4" w:space="0" w:color="auto"/>
                                  </w:tcBorders>
                                  <w:vAlign w:val="center"/>
                                </w:tcPr>
                                <w:p w14:paraId="4B40F6E2" w14:textId="77777777" w:rsidR="00F86B0A" w:rsidRPr="000D5E80" w:rsidRDefault="00F86B0A" w:rsidP="0049560F">
                                  <w:pPr>
                                    <w:overflowPunct w:val="0"/>
                                    <w:snapToGrid w:val="0"/>
                                    <w:spacing w:line="280" w:lineRule="exact"/>
                                    <w:ind w:rightChars="10" w:right="24"/>
                                    <w:jc w:val="both"/>
                                    <w:textAlignment w:val="center"/>
                                    <w:rPr>
                                      <w:rFonts w:ascii="標楷體" w:eastAsia="標楷體" w:hAnsi="標楷體"/>
                                      <w:snapToGrid w:val="0"/>
                                      <w:spacing w:val="-4"/>
                                      <w:kern w:val="0"/>
                                      <w:sz w:val="20"/>
                                    </w:rPr>
                                  </w:pPr>
                                  <w:r w:rsidRPr="000D5E80">
                                    <w:rPr>
                                      <w:rFonts w:ascii="標楷體" w:eastAsia="標楷體" w:hAnsi="標楷體"/>
                                      <w:snapToGrid w:val="0"/>
                                      <w:spacing w:val="-4"/>
                                      <w:kern w:val="0"/>
                                      <w:sz w:val="20"/>
                                    </w:rPr>
                                    <w:t>大埔</w:t>
                                  </w:r>
                                  <w:r>
                                    <w:rPr>
                                      <w:rFonts w:ascii="標楷體" w:eastAsia="標楷體" w:hAnsi="標楷體"/>
                                      <w:snapToGrid w:val="0"/>
                                      <w:spacing w:val="-4"/>
                                      <w:kern w:val="0"/>
                                      <w:sz w:val="20"/>
                                    </w:rPr>
                                    <w:t>鄉</w:t>
                                  </w:r>
                                </w:p>
                              </w:tc>
                              <w:tc>
                                <w:tcPr>
                                  <w:tcW w:w="993" w:type="dxa"/>
                                  <w:tcBorders>
                                    <w:top w:val="single" w:sz="4" w:space="0" w:color="auto"/>
                                    <w:left w:val="single" w:sz="4" w:space="0" w:color="auto"/>
                                    <w:bottom w:val="single" w:sz="4" w:space="0" w:color="auto"/>
                                    <w:right w:val="single" w:sz="4" w:space="0" w:color="auto"/>
                                  </w:tcBorders>
                                  <w:vAlign w:val="center"/>
                                </w:tcPr>
                                <w:p w14:paraId="164C2454" w14:textId="77777777" w:rsidR="00F86B0A" w:rsidRPr="000D5E80" w:rsidRDefault="00F86B0A" w:rsidP="0049560F">
                                  <w:pPr>
                                    <w:overflowPunct w:val="0"/>
                                    <w:snapToGrid w:val="0"/>
                                    <w:spacing w:line="280" w:lineRule="exact"/>
                                    <w:ind w:rightChars="20" w:right="48"/>
                                    <w:jc w:val="right"/>
                                    <w:textAlignment w:val="center"/>
                                    <w:rPr>
                                      <w:rFonts w:ascii="標楷體" w:eastAsia="標楷體" w:hAnsi="標楷體"/>
                                      <w:snapToGrid w:val="0"/>
                                      <w:spacing w:val="-4"/>
                                      <w:kern w:val="0"/>
                                      <w:sz w:val="20"/>
                                    </w:rPr>
                                  </w:pPr>
                                  <w:r>
                                    <w:rPr>
                                      <w:rFonts w:ascii="標楷體" w:eastAsia="標楷體" w:hAnsi="標楷體" w:hint="eastAsia"/>
                                      <w:snapToGrid w:val="0"/>
                                      <w:spacing w:val="-4"/>
                                      <w:kern w:val="0"/>
                                      <w:sz w:val="20"/>
                                    </w:rPr>
                                    <w:t>4,056</w:t>
                                  </w:r>
                                </w:p>
                              </w:tc>
                              <w:tc>
                                <w:tcPr>
                                  <w:tcW w:w="992" w:type="dxa"/>
                                  <w:tcBorders>
                                    <w:top w:val="single" w:sz="4" w:space="0" w:color="auto"/>
                                    <w:left w:val="single" w:sz="4" w:space="0" w:color="auto"/>
                                    <w:bottom w:val="single" w:sz="4" w:space="0" w:color="auto"/>
                                    <w:right w:val="single" w:sz="4" w:space="0" w:color="auto"/>
                                  </w:tcBorders>
                                  <w:vAlign w:val="center"/>
                                </w:tcPr>
                                <w:p w14:paraId="021A7765" w14:textId="77777777" w:rsidR="00F86B0A" w:rsidRPr="000D5E80" w:rsidRDefault="00F86B0A" w:rsidP="0049560F">
                                  <w:pPr>
                                    <w:overflowPunct w:val="0"/>
                                    <w:snapToGrid w:val="0"/>
                                    <w:spacing w:line="280" w:lineRule="exact"/>
                                    <w:ind w:rightChars="20" w:right="48"/>
                                    <w:jc w:val="right"/>
                                    <w:textAlignment w:val="center"/>
                                    <w:rPr>
                                      <w:rFonts w:ascii="標楷體" w:eastAsia="標楷體" w:hAnsi="標楷體"/>
                                      <w:snapToGrid w:val="0"/>
                                      <w:spacing w:val="-4"/>
                                      <w:kern w:val="0"/>
                                      <w:sz w:val="20"/>
                                    </w:rPr>
                                  </w:pPr>
                                  <w:r w:rsidRPr="00591B21">
                                    <w:rPr>
                                      <w:rFonts w:ascii="標楷體" w:eastAsia="標楷體" w:hAnsi="標楷體" w:hint="eastAsia"/>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14:paraId="4C631F1A" w14:textId="77777777" w:rsidR="00F86B0A" w:rsidRPr="000D5E80" w:rsidRDefault="00F86B0A" w:rsidP="0049560F">
                                  <w:pPr>
                                    <w:overflowPunct w:val="0"/>
                                    <w:snapToGrid w:val="0"/>
                                    <w:spacing w:line="280" w:lineRule="exact"/>
                                    <w:ind w:rightChars="20" w:right="48"/>
                                    <w:jc w:val="right"/>
                                    <w:textAlignment w:val="center"/>
                                    <w:rPr>
                                      <w:rFonts w:ascii="標楷體" w:eastAsia="標楷體" w:hAnsi="標楷體"/>
                                      <w:snapToGrid w:val="0"/>
                                      <w:spacing w:val="-4"/>
                                      <w:kern w:val="0"/>
                                      <w:sz w:val="20"/>
                                    </w:rPr>
                                  </w:pPr>
                                  <w:r w:rsidRPr="00591B21">
                                    <w:rPr>
                                      <w:rFonts w:ascii="標楷體" w:eastAsia="標楷體" w:hAnsi="標楷體" w:hint="eastAsia"/>
                                      <w:sz w:val="20"/>
                                      <w:szCs w:val="20"/>
                                    </w:rPr>
                                    <w:t>－</w:t>
                                  </w:r>
                                </w:p>
                              </w:tc>
                            </w:tr>
                            <w:tr w:rsidR="00F86B0A" w:rsidRPr="00250F3D" w14:paraId="2B4B16DF" w14:textId="77777777" w:rsidTr="00F276F1">
                              <w:trPr>
                                <w:trHeight w:val="179"/>
                              </w:trPr>
                              <w:tc>
                                <w:tcPr>
                                  <w:tcW w:w="4361" w:type="dxa"/>
                                  <w:gridSpan w:val="3"/>
                                  <w:tcBorders>
                                    <w:top w:val="single" w:sz="4" w:space="0" w:color="auto"/>
                                  </w:tcBorders>
                                  <w:vAlign w:val="center"/>
                                </w:tcPr>
                                <w:p w14:paraId="3887CD4D" w14:textId="77777777" w:rsidR="00F86B0A" w:rsidRPr="00591B21" w:rsidRDefault="00F86B0A" w:rsidP="00451F21">
                                  <w:pPr>
                                    <w:overflowPunct w:val="0"/>
                                    <w:snapToGrid w:val="0"/>
                                    <w:spacing w:line="240" w:lineRule="exact"/>
                                    <w:ind w:leftChars="-40" w:left="-96"/>
                                    <w:jc w:val="both"/>
                                    <w:rPr>
                                      <w:rFonts w:ascii="標楷體" w:eastAsia="標楷體" w:hAnsi="標楷體"/>
                                      <w:sz w:val="20"/>
                                      <w:szCs w:val="20"/>
                                    </w:rPr>
                                  </w:pPr>
                                  <w:r w:rsidRPr="00250F3D">
                                    <w:rPr>
                                      <w:rFonts w:ascii="標楷體" w:eastAsia="標楷體" w:hAnsi="標楷體" w:cs="新細明體"/>
                                      <w:color w:val="000000"/>
                                      <w:kern w:val="0"/>
                                      <w:sz w:val="18"/>
                                      <w:szCs w:val="20"/>
                                    </w:rPr>
                                    <w:t>資料來源：整理自嘉義縣政府提供資料。</w:t>
                                  </w:r>
                                </w:p>
                              </w:tc>
                              <w:tc>
                                <w:tcPr>
                                  <w:tcW w:w="1134" w:type="dxa"/>
                                  <w:tcBorders>
                                    <w:top w:val="single" w:sz="4" w:space="0" w:color="auto"/>
                                  </w:tcBorders>
                                </w:tcPr>
                                <w:p w14:paraId="4CDBE773" w14:textId="77777777" w:rsidR="00F86B0A" w:rsidRPr="00250F3D" w:rsidRDefault="00F86B0A" w:rsidP="009D582C">
                                  <w:pPr>
                                    <w:overflowPunct w:val="0"/>
                                    <w:snapToGrid w:val="0"/>
                                    <w:spacing w:line="240" w:lineRule="exact"/>
                                    <w:jc w:val="both"/>
                                    <w:rPr>
                                      <w:rFonts w:ascii="標楷體" w:eastAsia="標楷體" w:hAnsi="標楷體" w:cs="新細明體"/>
                                      <w:color w:val="000000"/>
                                      <w:kern w:val="0"/>
                                      <w:sz w:val="18"/>
                                      <w:szCs w:val="20"/>
                                    </w:rPr>
                                  </w:pPr>
                                </w:p>
                              </w:tc>
                            </w:tr>
                          </w:tbl>
                          <w:p w14:paraId="7AB938A8" w14:textId="77777777" w:rsidR="00F86B0A" w:rsidRPr="006E7D98" w:rsidRDefault="00F86B0A" w:rsidP="006E7D98">
                            <w:pPr>
                              <w:spacing w:line="40" w:lineRule="exac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42091" o:spid="_x0000_s1162" type="#_x0000_t202" style="position:absolute;left:0;text-align:left;margin-left:219.55pt;margin-top:110.85pt;width:4in;height:178.35pt;z-index:251668480;visibility:visible;mso-wrap-style:square;mso-width-percent:0;mso-height-percent:0;mso-wrap-distance-left:9pt;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" o:allowincell="f" o:allowoverlap="f" fillcolor="white [3201]" stroked="f" strokeweight=".5pt">
                <v:textbox>
                  <w:txbxContent>
                    <w:tbl>
                      <w:tblPr>
                        <w:tblStyle w:val="ac"/>
                        <w:tblW w:w="549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right w:w="0" w:type="dxa"/>
                        </w:tblCellMar>
                        <w:tblLook w:val="04A0" w:firstRow="1" w:lastRow="0" w:firstColumn="1" w:lastColumn="0" w:noHBand="0" w:noVBand="1"/>
                      </w:tblPr>
                      <w:tblGrid>
                        <w:gridCol w:w="2376"/>
                        <w:gridCol w:w="993"/>
                        <w:gridCol w:w="992"/>
                        <w:gridCol w:w="1134"/>
                      </w:tblGrid>
                      <w:tr w:rsidR="00F86B0A" w:rsidRPr="001C5D30" w14:paraId="01759A95" w14:textId="77777777" w:rsidTr="00F276F1">
                        <w:trPr>
                          <w:trHeight w:val="291"/>
                        </w:trPr>
                        <w:tc>
                          <w:tcPr>
                            <w:tcW w:w="5495" w:type="dxa"/>
                            <w:gridSpan w:val="4"/>
                            <w:vAlign w:val="center"/>
                          </w:tcPr>
                          <w:p w14:paraId="0002AB63" w14:textId="3700B335" w:rsidR="00F86B0A" w:rsidRPr="00F276F1" w:rsidRDefault="00F86B0A" w:rsidP="00F276F1">
                            <w:pPr>
                              <w:overflowPunct w:val="0"/>
                              <w:snapToGrid w:val="0"/>
                              <w:spacing w:line="280" w:lineRule="exact"/>
                              <w:ind w:leftChars="-59" w:left="-142"/>
                              <w:jc w:val="center"/>
                              <w:rPr>
                                <w:rFonts w:ascii="標楷體" w:eastAsia="標楷體" w:hAnsi="標楷體"/>
                                <w:b/>
                                <w:spacing w:val="-14"/>
                                <w:highlight w:val="yellow"/>
                              </w:rPr>
                            </w:pPr>
                            <w:r w:rsidRPr="00F276F1">
                              <w:rPr>
                                <w:rFonts w:ascii="標楷體" w:eastAsia="標楷體" w:hAnsi="標楷體" w:hint="eastAsia"/>
                                <w:b/>
                                <w:spacing w:val="-14"/>
                              </w:rPr>
                              <w:t>表8</w:t>
                            </w:r>
                            <w:r w:rsidRPr="00F276F1">
                              <w:rPr>
                                <w:rFonts w:hAnsi="標楷體" w:cs="新細明體" w:hint="eastAsia"/>
                                <w:b/>
                                <w:bCs/>
                                <w:color w:val="000000"/>
                                <w:spacing w:val="-14"/>
                                <w:kern w:val="0"/>
                              </w:rPr>
                              <w:t xml:space="preserve">  </w:t>
                            </w:r>
                            <w:r w:rsidRPr="00F276F1">
                              <w:rPr>
                                <w:rFonts w:ascii="標楷體" w:eastAsia="標楷體" w:hAnsi="標楷體" w:hint="eastAsia"/>
                                <w:b/>
                                <w:spacing w:val="-14"/>
                              </w:rPr>
                              <w:t>嘉義縣公共污水下水道已建設管線長度及設施情形</w:t>
                            </w:r>
                          </w:p>
                        </w:tc>
                      </w:tr>
                      <w:tr w:rsidR="00F86B0A" w14:paraId="08FDC2AA" w14:textId="77777777" w:rsidTr="00F276F1">
                        <w:tc>
                          <w:tcPr>
                            <w:tcW w:w="5495" w:type="dxa"/>
                            <w:gridSpan w:val="4"/>
                            <w:tcBorders>
                              <w:bottom w:val="single" w:sz="4" w:space="0" w:color="auto"/>
                            </w:tcBorders>
                            <w:vAlign w:val="center"/>
                          </w:tcPr>
                          <w:p w14:paraId="17B800A7" w14:textId="77777777" w:rsidR="00F86B0A" w:rsidRDefault="00F86B0A" w:rsidP="009D582C">
                            <w:pPr>
                              <w:overflowPunct w:val="0"/>
                              <w:snapToGrid w:val="0"/>
                              <w:spacing w:line="240" w:lineRule="exact"/>
                              <w:jc w:val="right"/>
                              <w:rPr>
                                <w:rFonts w:ascii="標楷體" w:eastAsia="標楷體" w:hAnsi="標楷體"/>
                                <w:snapToGrid w:val="0"/>
                                <w:sz w:val="18"/>
                                <w:szCs w:val="18"/>
                              </w:rPr>
                            </w:pPr>
                            <w:r w:rsidRPr="00457F1D">
                              <w:rPr>
                                <w:rFonts w:ascii="標楷體" w:eastAsia="標楷體" w:hAnsi="標楷體" w:hint="eastAsia"/>
                                <w:snapToGrid w:val="0"/>
                                <w:sz w:val="20"/>
                                <w:szCs w:val="18"/>
                              </w:rPr>
                              <w:t>單位：公尺、座、立方公尺</w:t>
                            </w:r>
                          </w:p>
                        </w:tc>
                      </w:tr>
                      <w:tr w:rsidR="00F86B0A" w:rsidRPr="000D5E80" w14:paraId="3D9459DF" w14:textId="77777777" w:rsidTr="00F276F1">
                        <w:trPr>
                          <w:trHeight w:val="20"/>
                        </w:trPr>
                        <w:tc>
                          <w:tcPr>
                            <w:tcW w:w="2376" w:type="dxa"/>
                            <w:tcBorders>
                              <w:top w:val="single" w:sz="4" w:space="0" w:color="auto"/>
                              <w:left w:val="single" w:sz="4" w:space="0" w:color="auto"/>
                              <w:bottom w:val="single" w:sz="4" w:space="0" w:color="auto"/>
                              <w:right w:val="single" w:sz="4" w:space="0" w:color="auto"/>
                            </w:tcBorders>
                            <w:vAlign w:val="center"/>
                          </w:tcPr>
                          <w:p w14:paraId="0A2197EA" w14:textId="77777777" w:rsidR="00F86B0A" w:rsidRPr="000D5E80" w:rsidRDefault="00F86B0A" w:rsidP="00034391">
                            <w:pPr>
                              <w:overflowPunct w:val="0"/>
                              <w:snapToGrid w:val="0"/>
                              <w:spacing w:line="280" w:lineRule="exact"/>
                              <w:ind w:leftChars="-30" w:left="-72"/>
                              <w:jc w:val="center"/>
                              <w:textAlignment w:val="center"/>
                              <w:rPr>
                                <w:rFonts w:ascii="標楷體" w:eastAsia="標楷體" w:hAnsi="標楷體"/>
                                <w:snapToGrid w:val="0"/>
                                <w:spacing w:val="-4"/>
                                <w:kern w:val="0"/>
                                <w:sz w:val="20"/>
                              </w:rPr>
                            </w:pPr>
                            <w:r>
                              <w:rPr>
                                <w:rFonts w:ascii="標楷體" w:eastAsia="標楷體" w:hAnsi="標楷體"/>
                                <w:snapToGrid w:val="0"/>
                                <w:spacing w:val="-4"/>
                                <w:kern w:val="0"/>
                                <w:sz w:val="20"/>
                              </w:rPr>
                              <w:t>污水下水道系統</w:t>
                            </w:r>
                            <w:r w:rsidRPr="000D5E80">
                              <w:rPr>
                                <w:rFonts w:ascii="標楷體" w:eastAsia="標楷體" w:hAnsi="標楷體"/>
                                <w:snapToGrid w:val="0"/>
                                <w:spacing w:val="-4"/>
                                <w:kern w:val="0"/>
                                <w:sz w:val="20"/>
                              </w:rPr>
                              <w:t>名稱</w:t>
                            </w:r>
                          </w:p>
                        </w:tc>
                        <w:tc>
                          <w:tcPr>
                            <w:tcW w:w="993" w:type="dxa"/>
                            <w:tcBorders>
                              <w:top w:val="single" w:sz="4" w:space="0" w:color="auto"/>
                              <w:left w:val="single" w:sz="4" w:space="0" w:color="auto"/>
                              <w:bottom w:val="single" w:sz="4" w:space="0" w:color="auto"/>
                              <w:right w:val="single" w:sz="4" w:space="0" w:color="auto"/>
                            </w:tcBorders>
                            <w:vAlign w:val="center"/>
                          </w:tcPr>
                          <w:p w14:paraId="45CDA4EA" w14:textId="77777777" w:rsidR="00F86B0A" w:rsidRPr="000D5E80" w:rsidRDefault="00F86B0A" w:rsidP="00F276F1">
                            <w:pPr>
                              <w:overflowPunct w:val="0"/>
                              <w:snapToGrid w:val="0"/>
                              <w:spacing w:line="280" w:lineRule="exact"/>
                              <w:textAlignment w:val="center"/>
                              <w:rPr>
                                <w:rFonts w:ascii="標楷體" w:eastAsia="標楷體" w:hAnsi="標楷體"/>
                                <w:snapToGrid w:val="0"/>
                                <w:spacing w:val="-4"/>
                                <w:kern w:val="0"/>
                                <w:sz w:val="20"/>
                              </w:rPr>
                            </w:pPr>
                            <w:r w:rsidRPr="000D5E80">
                              <w:rPr>
                                <w:rFonts w:ascii="標楷體" w:eastAsia="標楷體" w:hAnsi="標楷體"/>
                                <w:snapToGrid w:val="0"/>
                                <w:spacing w:val="-4"/>
                                <w:kern w:val="0"/>
                                <w:sz w:val="20"/>
                              </w:rPr>
                              <w:t>管線長度</w:t>
                            </w:r>
                          </w:p>
                        </w:tc>
                        <w:tc>
                          <w:tcPr>
                            <w:tcW w:w="992" w:type="dxa"/>
                            <w:tcBorders>
                              <w:top w:val="single" w:sz="4" w:space="0" w:color="auto"/>
                              <w:left w:val="single" w:sz="4" w:space="0" w:color="auto"/>
                              <w:bottom w:val="single" w:sz="4" w:space="0" w:color="auto"/>
                              <w:right w:val="single" w:sz="4" w:space="0" w:color="auto"/>
                            </w:tcBorders>
                            <w:vAlign w:val="center"/>
                          </w:tcPr>
                          <w:p w14:paraId="3D035DEC" w14:textId="77777777" w:rsidR="00F86B0A" w:rsidRDefault="00F86B0A" w:rsidP="00F276F1">
                            <w:pPr>
                              <w:overflowPunct w:val="0"/>
                              <w:snapToGrid w:val="0"/>
                              <w:spacing w:line="240" w:lineRule="exact"/>
                              <w:textAlignment w:val="center"/>
                              <w:rPr>
                                <w:rFonts w:ascii="標楷體" w:eastAsia="標楷體" w:hAnsi="標楷體"/>
                                <w:snapToGrid w:val="0"/>
                                <w:spacing w:val="-4"/>
                                <w:kern w:val="0"/>
                                <w:sz w:val="20"/>
                              </w:rPr>
                            </w:pPr>
                            <w:r w:rsidRPr="000D5E80">
                              <w:rPr>
                                <w:rFonts w:ascii="標楷體" w:eastAsia="標楷體" w:hAnsi="標楷體"/>
                                <w:snapToGrid w:val="0"/>
                                <w:spacing w:val="-4"/>
                                <w:kern w:val="0"/>
                                <w:sz w:val="20"/>
                              </w:rPr>
                              <w:t>污水處理</w:t>
                            </w:r>
                          </w:p>
                          <w:p w14:paraId="7D3C9057" w14:textId="4537049F" w:rsidR="00F86B0A" w:rsidRPr="000D5E80" w:rsidRDefault="00F86B0A" w:rsidP="00F276F1">
                            <w:pPr>
                              <w:overflowPunct w:val="0"/>
                              <w:snapToGrid w:val="0"/>
                              <w:spacing w:line="240" w:lineRule="exact"/>
                              <w:textAlignment w:val="center"/>
                              <w:rPr>
                                <w:rFonts w:ascii="標楷體" w:eastAsia="標楷體" w:hAnsi="標楷體"/>
                                <w:snapToGrid w:val="0"/>
                                <w:spacing w:val="-4"/>
                                <w:kern w:val="0"/>
                                <w:sz w:val="20"/>
                              </w:rPr>
                            </w:pPr>
                            <w:r w:rsidRPr="000D5E80">
                              <w:rPr>
                                <w:rFonts w:ascii="標楷體" w:eastAsia="標楷體" w:hAnsi="標楷體"/>
                                <w:snapToGrid w:val="0"/>
                                <w:spacing w:val="-4"/>
                                <w:kern w:val="0"/>
                                <w:sz w:val="20"/>
                              </w:rPr>
                              <w:t>設施</w:t>
                            </w:r>
                            <w:r>
                              <w:rPr>
                                <w:rFonts w:ascii="標楷體" w:eastAsia="標楷體" w:hAnsi="標楷體"/>
                                <w:snapToGrid w:val="0"/>
                                <w:spacing w:val="-4"/>
                                <w:kern w:val="0"/>
                                <w:sz w:val="20"/>
                              </w:rPr>
                              <w:t>數量</w:t>
                            </w:r>
                          </w:p>
                        </w:tc>
                        <w:tc>
                          <w:tcPr>
                            <w:tcW w:w="1134" w:type="dxa"/>
                            <w:tcBorders>
                              <w:top w:val="single" w:sz="4" w:space="0" w:color="auto"/>
                              <w:left w:val="single" w:sz="4" w:space="0" w:color="auto"/>
                              <w:bottom w:val="single" w:sz="4" w:space="0" w:color="auto"/>
                              <w:right w:val="single" w:sz="4" w:space="0" w:color="auto"/>
                            </w:tcBorders>
                          </w:tcPr>
                          <w:p w14:paraId="177A4E59" w14:textId="77777777" w:rsidR="00F86B0A" w:rsidRDefault="00F86B0A" w:rsidP="00F276F1">
                            <w:pPr>
                              <w:overflowPunct w:val="0"/>
                              <w:snapToGrid w:val="0"/>
                              <w:spacing w:line="240" w:lineRule="exact"/>
                              <w:ind w:leftChars="-50" w:left="-120"/>
                              <w:jc w:val="center"/>
                              <w:textAlignment w:val="center"/>
                              <w:rPr>
                                <w:rFonts w:ascii="標楷體" w:eastAsia="標楷體" w:hAnsi="標楷體"/>
                                <w:snapToGrid w:val="0"/>
                                <w:spacing w:val="-4"/>
                                <w:kern w:val="0"/>
                                <w:sz w:val="20"/>
                              </w:rPr>
                            </w:pPr>
                            <w:r>
                              <w:rPr>
                                <w:rFonts w:ascii="標楷體" w:eastAsia="標楷體" w:hAnsi="標楷體"/>
                                <w:snapToGrid w:val="0"/>
                                <w:spacing w:val="-4"/>
                                <w:kern w:val="0"/>
                                <w:sz w:val="20"/>
                              </w:rPr>
                              <w:t>設計平均日</w:t>
                            </w:r>
                          </w:p>
                          <w:p w14:paraId="4A1C5FCF" w14:textId="77777777" w:rsidR="00F86B0A" w:rsidRPr="000D5E80" w:rsidRDefault="00F86B0A" w:rsidP="00F276F1">
                            <w:pPr>
                              <w:overflowPunct w:val="0"/>
                              <w:snapToGrid w:val="0"/>
                              <w:spacing w:line="240" w:lineRule="exact"/>
                              <w:ind w:leftChars="-50" w:left="-120"/>
                              <w:jc w:val="center"/>
                              <w:textAlignment w:val="center"/>
                              <w:rPr>
                                <w:rFonts w:ascii="標楷體" w:eastAsia="標楷體" w:hAnsi="標楷體"/>
                                <w:snapToGrid w:val="0"/>
                                <w:spacing w:val="-4"/>
                                <w:kern w:val="0"/>
                                <w:sz w:val="20"/>
                              </w:rPr>
                            </w:pPr>
                            <w:r>
                              <w:rPr>
                                <w:rFonts w:ascii="標楷體" w:eastAsia="標楷體" w:hAnsi="標楷體"/>
                                <w:snapToGrid w:val="0"/>
                                <w:spacing w:val="-4"/>
                                <w:kern w:val="0"/>
                                <w:sz w:val="20"/>
                              </w:rPr>
                              <w:t>污水</w:t>
                            </w:r>
                            <w:r>
                              <w:rPr>
                                <w:rFonts w:ascii="標楷體" w:eastAsia="標楷體" w:hAnsi="標楷體" w:hint="eastAsia"/>
                                <w:snapToGrid w:val="0"/>
                                <w:spacing w:val="-4"/>
                                <w:kern w:val="0"/>
                                <w:sz w:val="20"/>
                              </w:rPr>
                              <w:t>處理</w:t>
                            </w:r>
                            <w:r>
                              <w:rPr>
                                <w:rFonts w:ascii="標楷體" w:eastAsia="標楷體" w:hAnsi="標楷體"/>
                                <w:snapToGrid w:val="0"/>
                                <w:spacing w:val="-4"/>
                                <w:kern w:val="0"/>
                                <w:sz w:val="20"/>
                              </w:rPr>
                              <w:t>量</w:t>
                            </w:r>
                          </w:p>
                        </w:tc>
                      </w:tr>
                      <w:tr w:rsidR="00F86B0A" w:rsidRPr="001C5D30" w14:paraId="30FB9376" w14:textId="77777777" w:rsidTr="003B2304">
                        <w:trPr>
                          <w:trHeight w:val="300"/>
                        </w:trPr>
                        <w:tc>
                          <w:tcPr>
                            <w:tcW w:w="2376" w:type="dxa"/>
                            <w:tcBorders>
                              <w:top w:val="single" w:sz="4" w:space="0" w:color="auto"/>
                              <w:left w:val="single" w:sz="4" w:space="0" w:color="auto"/>
                              <w:bottom w:val="single" w:sz="4" w:space="0" w:color="auto"/>
                              <w:right w:val="single" w:sz="4" w:space="0" w:color="auto"/>
                            </w:tcBorders>
                            <w:vAlign w:val="center"/>
                          </w:tcPr>
                          <w:p w14:paraId="7F489966" w14:textId="77777777" w:rsidR="00F86B0A" w:rsidRPr="001C5D30" w:rsidRDefault="00F86B0A" w:rsidP="0049560F">
                            <w:pPr>
                              <w:overflowPunct w:val="0"/>
                              <w:snapToGrid w:val="0"/>
                              <w:spacing w:line="280" w:lineRule="exact"/>
                              <w:jc w:val="center"/>
                              <w:textAlignment w:val="center"/>
                              <w:rPr>
                                <w:rFonts w:ascii="標楷體" w:eastAsia="標楷體" w:hAnsi="標楷體"/>
                                <w:b/>
                                <w:snapToGrid w:val="0"/>
                                <w:spacing w:val="-4"/>
                                <w:kern w:val="0"/>
                                <w:sz w:val="20"/>
                              </w:rPr>
                            </w:pPr>
                            <w:r w:rsidRPr="001C5D30">
                              <w:rPr>
                                <w:rFonts w:ascii="標楷體" w:eastAsia="標楷體" w:hAnsi="標楷體"/>
                                <w:b/>
                                <w:snapToGrid w:val="0"/>
                                <w:spacing w:val="-4"/>
                                <w:kern w:val="0"/>
                                <w:sz w:val="20"/>
                              </w:rPr>
                              <w:t>合計</w:t>
                            </w:r>
                          </w:p>
                        </w:tc>
                        <w:tc>
                          <w:tcPr>
                            <w:tcW w:w="993" w:type="dxa"/>
                            <w:tcBorders>
                              <w:top w:val="single" w:sz="4" w:space="0" w:color="auto"/>
                              <w:left w:val="single" w:sz="4" w:space="0" w:color="auto"/>
                              <w:bottom w:val="single" w:sz="4" w:space="0" w:color="auto"/>
                              <w:right w:val="single" w:sz="4" w:space="0" w:color="auto"/>
                            </w:tcBorders>
                            <w:vAlign w:val="center"/>
                          </w:tcPr>
                          <w:p w14:paraId="1F31D2A5" w14:textId="77777777" w:rsidR="00F86B0A" w:rsidRPr="001C5D30" w:rsidRDefault="00F86B0A" w:rsidP="0049560F">
                            <w:pPr>
                              <w:overflowPunct w:val="0"/>
                              <w:snapToGrid w:val="0"/>
                              <w:spacing w:line="280" w:lineRule="exact"/>
                              <w:ind w:rightChars="20" w:right="48"/>
                              <w:jc w:val="right"/>
                              <w:textAlignment w:val="center"/>
                              <w:rPr>
                                <w:rFonts w:ascii="標楷體" w:eastAsia="標楷體" w:hAnsi="標楷體"/>
                                <w:b/>
                                <w:snapToGrid w:val="0"/>
                                <w:spacing w:val="-4"/>
                                <w:kern w:val="0"/>
                                <w:sz w:val="20"/>
                              </w:rPr>
                            </w:pPr>
                            <w:r w:rsidRPr="001C5D30">
                              <w:rPr>
                                <w:rFonts w:ascii="標楷體" w:eastAsia="標楷體" w:hAnsi="標楷體"/>
                                <w:b/>
                                <w:snapToGrid w:val="0"/>
                                <w:spacing w:val="-4"/>
                                <w:kern w:val="0"/>
                                <w:sz w:val="20"/>
                              </w:rPr>
                              <w:t>132</w:t>
                            </w:r>
                            <w:r w:rsidRPr="001C5D30">
                              <w:rPr>
                                <w:rFonts w:ascii="標楷體" w:eastAsia="標楷體" w:hAnsi="標楷體" w:hint="eastAsia"/>
                                <w:b/>
                                <w:snapToGrid w:val="0"/>
                                <w:spacing w:val="-4"/>
                                <w:kern w:val="0"/>
                                <w:sz w:val="20"/>
                              </w:rPr>
                              <w:t>,</w:t>
                            </w:r>
                            <w:r w:rsidRPr="001C5D30">
                              <w:rPr>
                                <w:rFonts w:ascii="標楷體" w:eastAsia="標楷體" w:hAnsi="標楷體"/>
                                <w:b/>
                                <w:snapToGrid w:val="0"/>
                                <w:spacing w:val="-4"/>
                                <w:kern w:val="0"/>
                                <w:sz w:val="20"/>
                              </w:rPr>
                              <w:t>327</w:t>
                            </w:r>
                          </w:p>
                        </w:tc>
                        <w:tc>
                          <w:tcPr>
                            <w:tcW w:w="992" w:type="dxa"/>
                            <w:tcBorders>
                              <w:top w:val="single" w:sz="4" w:space="0" w:color="auto"/>
                              <w:left w:val="single" w:sz="4" w:space="0" w:color="auto"/>
                              <w:bottom w:val="single" w:sz="4" w:space="0" w:color="auto"/>
                              <w:right w:val="single" w:sz="4" w:space="0" w:color="auto"/>
                            </w:tcBorders>
                            <w:vAlign w:val="center"/>
                          </w:tcPr>
                          <w:p w14:paraId="556ACFB1" w14:textId="77777777" w:rsidR="00F86B0A" w:rsidRPr="001C5D30" w:rsidRDefault="00F86B0A" w:rsidP="0049560F">
                            <w:pPr>
                              <w:overflowPunct w:val="0"/>
                              <w:snapToGrid w:val="0"/>
                              <w:spacing w:line="280" w:lineRule="exact"/>
                              <w:ind w:rightChars="20" w:right="48"/>
                              <w:jc w:val="right"/>
                              <w:textAlignment w:val="center"/>
                              <w:rPr>
                                <w:rFonts w:ascii="標楷體" w:eastAsia="標楷體" w:hAnsi="標楷體"/>
                                <w:b/>
                                <w:snapToGrid w:val="0"/>
                                <w:spacing w:val="-4"/>
                                <w:kern w:val="0"/>
                                <w:sz w:val="20"/>
                              </w:rPr>
                            </w:pPr>
                            <w:r w:rsidRPr="001C5D30">
                              <w:rPr>
                                <w:rFonts w:ascii="標楷體" w:eastAsia="標楷體" w:hAnsi="標楷體"/>
                                <w:b/>
                                <w:snapToGrid w:val="0"/>
                                <w:spacing w:val="-4"/>
                                <w:kern w:val="0"/>
                                <w:sz w:val="20"/>
                              </w:rPr>
                              <w:t>3</w:t>
                            </w:r>
                          </w:p>
                        </w:tc>
                        <w:tc>
                          <w:tcPr>
                            <w:tcW w:w="1134" w:type="dxa"/>
                            <w:tcBorders>
                              <w:top w:val="single" w:sz="4" w:space="0" w:color="auto"/>
                              <w:left w:val="single" w:sz="4" w:space="0" w:color="auto"/>
                              <w:bottom w:val="single" w:sz="4" w:space="0" w:color="auto"/>
                              <w:right w:val="single" w:sz="4" w:space="0" w:color="auto"/>
                            </w:tcBorders>
                            <w:vAlign w:val="center"/>
                          </w:tcPr>
                          <w:p w14:paraId="7DAEABA3" w14:textId="77777777" w:rsidR="00F86B0A" w:rsidRPr="001C5D30" w:rsidRDefault="00F86B0A" w:rsidP="0049560F">
                            <w:pPr>
                              <w:overflowPunct w:val="0"/>
                              <w:snapToGrid w:val="0"/>
                              <w:spacing w:line="280" w:lineRule="exact"/>
                              <w:ind w:rightChars="20" w:right="48"/>
                              <w:jc w:val="right"/>
                              <w:textAlignment w:val="center"/>
                              <w:rPr>
                                <w:rFonts w:ascii="標楷體" w:eastAsia="標楷體" w:hAnsi="標楷體"/>
                                <w:b/>
                                <w:snapToGrid w:val="0"/>
                                <w:spacing w:val="-4"/>
                                <w:kern w:val="0"/>
                                <w:sz w:val="20"/>
                              </w:rPr>
                            </w:pPr>
                            <w:r>
                              <w:rPr>
                                <w:rFonts w:ascii="標楷體" w:eastAsia="標楷體" w:hAnsi="標楷體"/>
                                <w:b/>
                                <w:snapToGrid w:val="0"/>
                                <w:spacing w:val="-4"/>
                                <w:kern w:val="0"/>
                                <w:sz w:val="20"/>
                              </w:rPr>
                              <w:t>27</w:t>
                            </w:r>
                            <w:r>
                              <w:rPr>
                                <w:rFonts w:ascii="標楷體" w:eastAsia="標楷體" w:hAnsi="標楷體" w:hint="eastAsia"/>
                                <w:b/>
                                <w:snapToGrid w:val="0"/>
                                <w:spacing w:val="-4"/>
                                <w:kern w:val="0"/>
                                <w:sz w:val="20"/>
                              </w:rPr>
                              <w:t>,</w:t>
                            </w:r>
                            <w:r>
                              <w:rPr>
                                <w:rFonts w:ascii="標楷體" w:eastAsia="標楷體" w:hAnsi="標楷體"/>
                                <w:b/>
                                <w:snapToGrid w:val="0"/>
                                <w:spacing w:val="-4"/>
                                <w:kern w:val="0"/>
                                <w:sz w:val="20"/>
                              </w:rPr>
                              <w:t>700</w:t>
                            </w:r>
                          </w:p>
                        </w:tc>
                      </w:tr>
                      <w:tr w:rsidR="00F86B0A" w14:paraId="2942F0A4" w14:textId="77777777" w:rsidTr="003B2304">
                        <w:trPr>
                          <w:trHeight w:val="300"/>
                        </w:trPr>
                        <w:tc>
                          <w:tcPr>
                            <w:tcW w:w="2376" w:type="dxa"/>
                            <w:tcBorders>
                              <w:top w:val="single" w:sz="4" w:space="0" w:color="auto"/>
                              <w:left w:val="single" w:sz="4" w:space="0" w:color="auto"/>
                              <w:bottom w:val="single" w:sz="4" w:space="0" w:color="auto"/>
                              <w:right w:val="single" w:sz="4" w:space="0" w:color="auto"/>
                            </w:tcBorders>
                            <w:vAlign w:val="center"/>
                          </w:tcPr>
                          <w:p w14:paraId="38A761E4" w14:textId="77777777" w:rsidR="00F86B0A" w:rsidRDefault="00F86B0A" w:rsidP="0049560F">
                            <w:pPr>
                              <w:overflowPunct w:val="0"/>
                              <w:snapToGrid w:val="0"/>
                              <w:spacing w:line="280" w:lineRule="exact"/>
                              <w:ind w:rightChars="10" w:right="24"/>
                              <w:jc w:val="both"/>
                              <w:textAlignment w:val="center"/>
                              <w:rPr>
                                <w:rFonts w:ascii="標楷體" w:eastAsia="標楷體" w:hAnsi="標楷體"/>
                                <w:snapToGrid w:val="0"/>
                                <w:spacing w:val="-4"/>
                                <w:kern w:val="0"/>
                                <w:sz w:val="20"/>
                              </w:rPr>
                            </w:pPr>
                            <w:r w:rsidRPr="000D5E80">
                              <w:rPr>
                                <w:rFonts w:ascii="標楷體" w:eastAsia="標楷體" w:hAnsi="標楷體"/>
                                <w:snapToGrid w:val="0"/>
                                <w:spacing w:val="-4"/>
                                <w:kern w:val="0"/>
                                <w:sz w:val="20"/>
                              </w:rPr>
                              <w:t>擴大縣治都市計畫</w:t>
                            </w:r>
                            <w:r>
                              <w:rPr>
                                <w:rFonts w:ascii="標楷體" w:eastAsia="標楷體" w:hAnsi="標楷體"/>
                                <w:snapToGrid w:val="0"/>
                                <w:spacing w:val="-4"/>
                                <w:kern w:val="0"/>
                                <w:sz w:val="20"/>
                              </w:rPr>
                              <w:t>第一期</w:t>
                            </w:r>
                          </w:p>
                          <w:p w14:paraId="3E54EA76" w14:textId="08633E39" w:rsidR="00F86B0A" w:rsidRPr="000D5E80" w:rsidRDefault="00F86B0A" w:rsidP="0049560F">
                            <w:pPr>
                              <w:overflowPunct w:val="0"/>
                              <w:snapToGrid w:val="0"/>
                              <w:spacing w:line="280" w:lineRule="exact"/>
                              <w:ind w:rightChars="10" w:right="24"/>
                              <w:jc w:val="both"/>
                              <w:textAlignment w:val="center"/>
                              <w:rPr>
                                <w:rFonts w:ascii="標楷體" w:eastAsia="標楷體" w:hAnsi="標楷體"/>
                                <w:snapToGrid w:val="0"/>
                                <w:spacing w:val="-4"/>
                                <w:kern w:val="0"/>
                                <w:sz w:val="20"/>
                              </w:rPr>
                            </w:pPr>
                            <w:r>
                              <w:rPr>
                                <w:rFonts w:ascii="標楷體" w:eastAsia="標楷體" w:hAnsi="標楷體"/>
                                <w:snapToGrid w:val="0"/>
                                <w:spacing w:val="-4"/>
                                <w:kern w:val="0"/>
                                <w:sz w:val="20"/>
                              </w:rPr>
                              <w:t>（</w:t>
                            </w:r>
                            <w:r w:rsidRPr="000D5E80">
                              <w:rPr>
                                <w:rFonts w:ascii="標楷體" w:eastAsia="標楷體" w:hAnsi="標楷體"/>
                                <w:snapToGrid w:val="0"/>
                                <w:spacing w:val="-4"/>
                                <w:kern w:val="0"/>
                                <w:sz w:val="20"/>
                              </w:rPr>
                              <w:t>含縣治都市計畫</w:t>
                            </w:r>
                            <w:r>
                              <w:rPr>
                                <w:rFonts w:ascii="標楷體" w:eastAsia="標楷體" w:hAnsi="標楷體"/>
                                <w:snapToGrid w:val="0"/>
                                <w:spacing w:val="-4"/>
                                <w:kern w:val="0"/>
                                <w:sz w:val="20"/>
                              </w:rPr>
                              <w:t>）</w:t>
                            </w:r>
                          </w:p>
                        </w:tc>
                        <w:tc>
                          <w:tcPr>
                            <w:tcW w:w="993" w:type="dxa"/>
                            <w:tcBorders>
                              <w:top w:val="single" w:sz="4" w:space="0" w:color="auto"/>
                              <w:left w:val="single" w:sz="4" w:space="0" w:color="auto"/>
                              <w:bottom w:val="single" w:sz="4" w:space="0" w:color="auto"/>
                              <w:right w:val="single" w:sz="4" w:space="0" w:color="auto"/>
                            </w:tcBorders>
                            <w:vAlign w:val="center"/>
                          </w:tcPr>
                          <w:p w14:paraId="5AB38D7A" w14:textId="77777777" w:rsidR="00F86B0A" w:rsidRPr="000D5E80" w:rsidRDefault="00F86B0A" w:rsidP="0049560F">
                            <w:pPr>
                              <w:overflowPunct w:val="0"/>
                              <w:snapToGrid w:val="0"/>
                              <w:spacing w:line="280" w:lineRule="exact"/>
                              <w:ind w:rightChars="20" w:right="48"/>
                              <w:jc w:val="right"/>
                              <w:textAlignment w:val="center"/>
                              <w:rPr>
                                <w:rFonts w:ascii="標楷體" w:eastAsia="標楷體" w:hAnsi="標楷體"/>
                                <w:snapToGrid w:val="0"/>
                                <w:spacing w:val="-4"/>
                                <w:kern w:val="0"/>
                                <w:sz w:val="20"/>
                              </w:rPr>
                            </w:pPr>
                            <w:r>
                              <w:rPr>
                                <w:rFonts w:ascii="標楷體" w:eastAsia="標楷體" w:hAnsi="標楷體" w:hint="eastAsia"/>
                                <w:snapToGrid w:val="0"/>
                                <w:spacing w:val="-4"/>
                                <w:kern w:val="0"/>
                                <w:sz w:val="20"/>
                              </w:rPr>
                              <w:t>24,487</w:t>
                            </w:r>
                          </w:p>
                        </w:tc>
                        <w:tc>
                          <w:tcPr>
                            <w:tcW w:w="992" w:type="dxa"/>
                            <w:tcBorders>
                              <w:top w:val="single" w:sz="4" w:space="0" w:color="auto"/>
                              <w:left w:val="single" w:sz="4" w:space="0" w:color="auto"/>
                              <w:bottom w:val="single" w:sz="4" w:space="0" w:color="auto"/>
                              <w:right w:val="single" w:sz="4" w:space="0" w:color="auto"/>
                            </w:tcBorders>
                            <w:vAlign w:val="center"/>
                          </w:tcPr>
                          <w:p w14:paraId="35476EA4" w14:textId="77777777" w:rsidR="00F86B0A" w:rsidRPr="000D5E80" w:rsidRDefault="00F86B0A" w:rsidP="0049560F">
                            <w:pPr>
                              <w:overflowPunct w:val="0"/>
                              <w:snapToGrid w:val="0"/>
                              <w:spacing w:line="280" w:lineRule="exact"/>
                              <w:ind w:rightChars="20" w:right="48"/>
                              <w:jc w:val="right"/>
                              <w:textAlignment w:val="center"/>
                              <w:rPr>
                                <w:rFonts w:ascii="標楷體" w:eastAsia="標楷體" w:hAnsi="標楷體"/>
                                <w:snapToGrid w:val="0"/>
                                <w:spacing w:val="-4"/>
                                <w:kern w:val="0"/>
                                <w:sz w:val="20"/>
                              </w:rPr>
                            </w:pPr>
                            <w:r>
                              <w:rPr>
                                <w:rFonts w:ascii="標楷體" w:eastAsia="標楷體" w:hAnsi="標楷體"/>
                                <w:snapToGrid w:val="0"/>
                                <w:spacing w:val="-4"/>
                                <w:kern w:val="0"/>
                                <w:sz w:val="20"/>
                              </w:rPr>
                              <w:t>1</w:t>
                            </w:r>
                          </w:p>
                        </w:tc>
                        <w:tc>
                          <w:tcPr>
                            <w:tcW w:w="1134" w:type="dxa"/>
                            <w:tcBorders>
                              <w:top w:val="single" w:sz="4" w:space="0" w:color="auto"/>
                              <w:left w:val="single" w:sz="4" w:space="0" w:color="auto"/>
                              <w:bottom w:val="single" w:sz="4" w:space="0" w:color="auto"/>
                              <w:right w:val="single" w:sz="4" w:space="0" w:color="auto"/>
                            </w:tcBorders>
                            <w:vAlign w:val="center"/>
                          </w:tcPr>
                          <w:p w14:paraId="106C63F2" w14:textId="77777777" w:rsidR="00F86B0A" w:rsidRDefault="00F86B0A" w:rsidP="0049560F">
                            <w:pPr>
                              <w:overflowPunct w:val="0"/>
                              <w:snapToGrid w:val="0"/>
                              <w:spacing w:line="280" w:lineRule="exact"/>
                              <w:ind w:rightChars="20" w:right="48"/>
                              <w:jc w:val="right"/>
                              <w:textAlignment w:val="center"/>
                              <w:rPr>
                                <w:rFonts w:ascii="標楷體" w:eastAsia="標楷體" w:hAnsi="標楷體"/>
                                <w:snapToGrid w:val="0"/>
                                <w:spacing w:val="-4"/>
                                <w:kern w:val="0"/>
                                <w:sz w:val="20"/>
                              </w:rPr>
                            </w:pPr>
                            <w:r>
                              <w:rPr>
                                <w:rFonts w:ascii="標楷體" w:eastAsia="標楷體" w:hAnsi="標楷體"/>
                                <w:snapToGrid w:val="0"/>
                                <w:spacing w:val="-4"/>
                                <w:kern w:val="0"/>
                                <w:sz w:val="20"/>
                              </w:rPr>
                              <w:t>19</w:t>
                            </w:r>
                            <w:r>
                              <w:rPr>
                                <w:rFonts w:ascii="標楷體" w:eastAsia="標楷體" w:hAnsi="標楷體" w:hint="eastAsia"/>
                                <w:snapToGrid w:val="0"/>
                                <w:spacing w:val="-4"/>
                                <w:kern w:val="0"/>
                                <w:sz w:val="20"/>
                              </w:rPr>
                              <w:t>,</w:t>
                            </w:r>
                            <w:r>
                              <w:rPr>
                                <w:rFonts w:ascii="標楷體" w:eastAsia="標楷體" w:hAnsi="標楷體"/>
                                <w:snapToGrid w:val="0"/>
                                <w:spacing w:val="-4"/>
                                <w:kern w:val="0"/>
                                <w:sz w:val="20"/>
                              </w:rPr>
                              <w:t>300</w:t>
                            </w:r>
                          </w:p>
                        </w:tc>
                      </w:tr>
                      <w:tr w:rsidR="00F86B0A" w14:paraId="1F57EEDA" w14:textId="77777777" w:rsidTr="003B2304">
                        <w:trPr>
                          <w:trHeight w:val="300"/>
                        </w:trPr>
                        <w:tc>
                          <w:tcPr>
                            <w:tcW w:w="2376" w:type="dxa"/>
                            <w:tcBorders>
                              <w:top w:val="single" w:sz="4" w:space="0" w:color="auto"/>
                              <w:left w:val="single" w:sz="4" w:space="0" w:color="auto"/>
                              <w:bottom w:val="single" w:sz="4" w:space="0" w:color="auto"/>
                              <w:right w:val="single" w:sz="4" w:space="0" w:color="auto"/>
                            </w:tcBorders>
                            <w:vAlign w:val="center"/>
                          </w:tcPr>
                          <w:p w14:paraId="08168020" w14:textId="77777777" w:rsidR="00F86B0A" w:rsidRPr="000D5E80" w:rsidRDefault="00F86B0A" w:rsidP="0049560F">
                            <w:pPr>
                              <w:overflowPunct w:val="0"/>
                              <w:snapToGrid w:val="0"/>
                              <w:spacing w:line="280" w:lineRule="exact"/>
                              <w:ind w:rightChars="10" w:right="24"/>
                              <w:jc w:val="both"/>
                              <w:textAlignment w:val="center"/>
                              <w:rPr>
                                <w:rFonts w:ascii="標楷體" w:eastAsia="標楷體" w:hAnsi="標楷體"/>
                                <w:snapToGrid w:val="0"/>
                                <w:spacing w:val="-4"/>
                                <w:kern w:val="0"/>
                                <w:sz w:val="20"/>
                              </w:rPr>
                            </w:pPr>
                            <w:r w:rsidRPr="000D5E80">
                              <w:rPr>
                                <w:rFonts w:ascii="標楷體" w:eastAsia="標楷體" w:hAnsi="標楷體"/>
                                <w:snapToGrid w:val="0"/>
                                <w:spacing w:val="-4"/>
                                <w:kern w:val="0"/>
                                <w:sz w:val="20"/>
                              </w:rPr>
                              <w:t>朴子</w:t>
                            </w:r>
                            <w:r>
                              <w:rPr>
                                <w:rFonts w:ascii="標楷體" w:eastAsia="標楷體" w:hAnsi="標楷體"/>
                                <w:snapToGrid w:val="0"/>
                                <w:spacing w:val="-4"/>
                                <w:kern w:val="0"/>
                                <w:sz w:val="20"/>
                              </w:rPr>
                              <w:t>市第一期</w:t>
                            </w:r>
                          </w:p>
                        </w:tc>
                        <w:tc>
                          <w:tcPr>
                            <w:tcW w:w="993" w:type="dxa"/>
                            <w:tcBorders>
                              <w:top w:val="single" w:sz="4" w:space="0" w:color="auto"/>
                              <w:left w:val="single" w:sz="4" w:space="0" w:color="auto"/>
                              <w:bottom w:val="single" w:sz="4" w:space="0" w:color="auto"/>
                              <w:right w:val="single" w:sz="4" w:space="0" w:color="auto"/>
                            </w:tcBorders>
                            <w:vAlign w:val="center"/>
                          </w:tcPr>
                          <w:p w14:paraId="623DF61C" w14:textId="77777777" w:rsidR="00F86B0A" w:rsidRPr="000D5E80" w:rsidRDefault="00F86B0A" w:rsidP="0049560F">
                            <w:pPr>
                              <w:overflowPunct w:val="0"/>
                              <w:snapToGrid w:val="0"/>
                              <w:spacing w:line="280" w:lineRule="exact"/>
                              <w:ind w:rightChars="20" w:right="48"/>
                              <w:jc w:val="right"/>
                              <w:textAlignment w:val="center"/>
                              <w:rPr>
                                <w:rFonts w:ascii="標楷體" w:eastAsia="標楷體" w:hAnsi="標楷體"/>
                                <w:snapToGrid w:val="0"/>
                                <w:spacing w:val="-4"/>
                                <w:kern w:val="0"/>
                                <w:sz w:val="20"/>
                              </w:rPr>
                            </w:pPr>
                            <w:r>
                              <w:rPr>
                                <w:rFonts w:ascii="標楷體" w:eastAsia="標楷體" w:hAnsi="標楷體"/>
                                <w:snapToGrid w:val="0"/>
                                <w:spacing w:val="-4"/>
                                <w:kern w:val="0"/>
                                <w:sz w:val="20"/>
                              </w:rPr>
                              <w:t>36</w:t>
                            </w:r>
                            <w:r>
                              <w:rPr>
                                <w:rFonts w:ascii="標楷體" w:eastAsia="標楷體" w:hAnsi="標楷體" w:hint="eastAsia"/>
                                <w:snapToGrid w:val="0"/>
                                <w:spacing w:val="-4"/>
                                <w:kern w:val="0"/>
                                <w:sz w:val="20"/>
                              </w:rPr>
                              <w:t>,</w:t>
                            </w:r>
                            <w:r>
                              <w:rPr>
                                <w:rFonts w:ascii="標楷體" w:eastAsia="標楷體" w:hAnsi="標楷體"/>
                                <w:snapToGrid w:val="0"/>
                                <w:spacing w:val="-4"/>
                                <w:kern w:val="0"/>
                                <w:sz w:val="20"/>
                              </w:rPr>
                              <w:t>079</w:t>
                            </w:r>
                          </w:p>
                        </w:tc>
                        <w:tc>
                          <w:tcPr>
                            <w:tcW w:w="992" w:type="dxa"/>
                            <w:tcBorders>
                              <w:top w:val="single" w:sz="4" w:space="0" w:color="auto"/>
                              <w:left w:val="single" w:sz="4" w:space="0" w:color="auto"/>
                              <w:bottom w:val="single" w:sz="4" w:space="0" w:color="auto"/>
                              <w:right w:val="single" w:sz="4" w:space="0" w:color="auto"/>
                            </w:tcBorders>
                            <w:vAlign w:val="center"/>
                          </w:tcPr>
                          <w:p w14:paraId="7E1769A2" w14:textId="77777777" w:rsidR="00F86B0A" w:rsidRPr="000D5E80" w:rsidRDefault="00F86B0A" w:rsidP="0049560F">
                            <w:pPr>
                              <w:overflowPunct w:val="0"/>
                              <w:snapToGrid w:val="0"/>
                              <w:spacing w:line="280" w:lineRule="exact"/>
                              <w:ind w:rightChars="20" w:right="48"/>
                              <w:jc w:val="right"/>
                              <w:textAlignment w:val="center"/>
                              <w:rPr>
                                <w:rFonts w:ascii="標楷體" w:eastAsia="標楷體" w:hAnsi="標楷體"/>
                                <w:snapToGrid w:val="0"/>
                                <w:spacing w:val="-4"/>
                                <w:kern w:val="0"/>
                                <w:sz w:val="20"/>
                              </w:rPr>
                            </w:pPr>
                            <w:r>
                              <w:rPr>
                                <w:rFonts w:ascii="標楷體" w:eastAsia="標楷體" w:hAnsi="標楷體"/>
                                <w:snapToGrid w:val="0"/>
                                <w:spacing w:val="-4"/>
                                <w:kern w:val="0"/>
                                <w:sz w:val="20"/>
                              </w:rPr>
                              <w:t>1</w:t>
                            </w:r>
                          </w:p>
                        </w:tc>
                        <w:tc>
                          <w:tcPr>
                            <w:tcW w:w="1134" w:type="dxa"/>
                            <w:tcBorders>
                              <w:top w:val="single" w:sz="4" w:space="0" w:color="auto"/>
                              <w:left w:val="single" w:sz="4" w:space="0" w:color="auto"/>
                              <w:bottom w:val="single" w:sz="4" w:space="0" w:color="auto"/>
                              <w:right w:val="single" w:sz="4" w:space="0" w:color="auto"/>
                            </w:tcBorders>
                            <w:vAlign w:val="center"/>
                          </w:tcPr>
                          <w:p w14:paraId="633C6768" w14:textId="77777777" w:rsidR="00F86B0A" w:rsidRDefault="00F86B0A" w:rsidP="0049560F">
                            <w:pPr>
                              <w:overflowPunct w:val="0"/>
                              <w:snapToGrid w:val="0"/>
                              <w:spacing w:line="280" w:lineRule="exact"/>
                              <w:ind w:rightChars="20" w:right="48"/>
                              <w:jc w:val="right"/>
                              <w:textAlignment w:val="center"/>
                              <w:rPr>
                                <w:rFonts w:ascii="標楷體" w:eastAsia="標楷體" w:hAnsi="標楷體"/>
                                <w:snapToGrid w:val="0"/>
                                <w:spacing w:val="-4"/>
                                <w:kern w:val="0"/>
                                <w:sz w:val="20"/>
                              </w:rPr>
                            </w:pPr>
                            <w:r>
                              <w:rPr>
                                <w:rFonts w:ascii="標楷體" w:eastAsia="標楷體" w:hAnsi="標楷體"/>
                                <w:snapToGrid w:val="0"/>
                                <w:spacing w:val="-4"/>
                                <w:kern w:val="0"/>
                                <w:sz w:val="20"/>
                              </w:rPr>
                              <w:t>4</w:t>
                            </w:r>
                            <w:r>
                              <w:rPr>
                                <w:rFonts w:ascii="標楷體" w:eastAsia="標楷體" w:hAnsi="標楷體" w:hint="eastAsia"/>
                                <w:snapToGrid w:val="0"/>
                                <w:spacing w:val="-4"/>
                                <w:kern w:val="0"/>
                                <w:sz w:val="20"/>
                              </w:rPr>
                              <w:t>,</w:t>
                            </w:r>
                            <w:r>
                              <w:rPr>
                                <w:rFonts w:ascii="標楷體" w:eastAsia="標楷體" w:hAnsi="標楷體"/>
                                <w:snapToGrid w:val="0"/>
                                <w:spacing w:val="-4"/>
                                <w:kern w:val="0"/>
                                <w:sz w:val="20"/>
                              </w:rPr>
                              <w:t>200</w:t>
                            </w:r>
                          </w:p>
                        </w:tc>
                      </w:tr>
                      <w:tr w:rsidR="00F86B0A" w14:paraId="392AAEF2" w14:textId="77777777" w:rsidTr="003B2304">
                        <w:trPr>
                          <w:trHeight w:val="300"/>
                        </w:trPr>
                        <w:tc>
                          <w:tcPr>
                            <w:tcW w:w="2376" w:type="dxa"/>
                            <w:tcBorders>
                              <w:top w:val="single" w:sz="4" w:space="0" w:color="auto"/>
                              <w:left w:val="single" w:sz="4" w:space="0" w:color="auto"/>
                              <w:bottom w:val="single" w:sz="4" w:space="0" w:color="auto"/>
                              <w:right w:val="single" w:sz="4" w:space="0" w:color="auto"/>
                            </w:tcBorders>
                            <w:vAlign w:val="center"/>
                          </w:tcPr>
                          <w:p w14:paraId="0B72F485" w14:textId="77777777" w:rsidR="00F86B0A" w:rsidRPr="000D5E80" w:rsidRDefault="00F86B0A" w:rsidP="0049560F">
                            <w:pPr>
                              <w:overflowPunct w:val="0"/>
                              <w:snapToGrid w:val="0"/>
                              <w:spacing w:line="280" w:lineRule="exact"/>
                              <w:ind w:rightChars="10" w:right="24"/>
                              <w:jc w:val="both"/>
                              <w:textAlignment w:val="center"/>
                              <w:rPr>
                                <w:rFonts w:ascii="標楷體" w:eastAsia="標楷體" w:hAnsi="標楷體"/>
                                <w:snapToGrid w:val="0"/>
                                <w:spacing w:val="-4"/>
                                <w:kern w:val="0"/>
                                <w:sz w:val="20"/>
                              </w:rPr>
                            </w:pPr>
                            <w:r w:rsidRPr="000D5E80">
                              <w:rPr>
                                <w:rFonts w:ascii="標楷體" w:eastAsia="標楷體" w:hAnsi="標楷體"/>
                                <w:snapToGrid w:val="0"/>
                                <w:spacing w:val="-4"/>
                                <w:kern w:val="0"/>
                                <w:sz w:val="20"/>
                              </w:rPr>
                              <w:t>民雄</w:t>
                            </w:r>
                            <w:r>
                              <w:rPr>
                                <w:rFonts w:ascii="標楷體" w:eastAsia="標楷體" w:hAnsi="標楷體"/>
                                <w:snapToGrid w:val="0"/>
                                <w:spacing w:val="-4"/>
                                <w:kern w:val="0"/>
                                <w:sz w:val="20"/>
                              </w:rPr>
                              <w:t>（</w:t>
                            </w:r>
                            <w:r w:rsidRPr="000D5E80">
                              <w:rPr>
                                <w:rFonts w:ascii="標楷體" w:eastAsia="標楷體" w:hAnsi="標楷體"/>
                                <w:snapToGrid w:val="0"/>
                                <w:spacing w:val="-4"/>
                                <w:kern w:val="0"/>
                                <w:sz w:val="20"/>
                              </w:rPr>
                              <w:t>頭橋地區</w:t>
                            </w:r>
                            <w:r>
                              <w:rPr>
                                <w:rFonts w:ascii="標楷體" w:eastAsia="標楷體" w:hAnsi="標楷體"/>
                                <w:snapToGrid w:val="0"/>
                                <w:spacing w:val="-4"/>
                                <w:kern w:val="0"/>
                                <w:sz w:val="20"/>
                              </w:rPr>
                              <w:t>）第一期</w:t>
                            </w:r>
                          </w:p>
                        </w:tc>
                        <w:tc>
                          <w:tcPr>
                            <w:tcW w:w="993" w:type="dxa"/>
                            <w:tcBorders>
                              <w:top w:val="single" w:sz="4" w:space="0" w:color="auto"/>
                              <w:left w:val="single" w:sz="4" w:space="0" w:color="auto"/>
                              <w:bottom w:val="single" w:sz="4" w:space="0" w:color="auto"/>
                              <w:right w:val="single" w:sz="4" w:space="0" w:color="auto"/>
                            </w:tcBorders>
                            <w:vAlign w:val="center"/>
                          </w:tcPr>
                          <w:p w14:paraId="541B4531" w14:textId="77777777" w:rsidR="00F86B0A" w:rsidRPr="000D5E80" w:rsidRDefault="00F86B0A" w:rsidP="0049560F">
                            <w:pPr>
                              <w:overflowPunct w:val="0"/>
                              <w:snapToGrid w:val="0"/>
                              <w:spacing w:line="280" w:lineRule="exact"/>
                              <w:ind w:rightChars="20" w:right="48"/>
                              <w:jc w:val="right"/>
                              <w:textAlignment w:val="center"/>
                              <w:rPr>
                                <w:rFonts w:ascii="標楷體" w:eastAsia="標楷體" w:hAnsi="標楷體"/>
                                <w:snapToGrid w:val="0"/>
                                <w:spacing w:val="-4"/>
                                <w:kern w:val="0"/>
                                <w:sz w:val="20"/>
                              </w:rPr>
                            </w:pPr>
                            <w:r>
                              <w:rPr>
                                <w:rFonts w:ascii="標楷體" w:eastAsia="標楷體" w:hAnsi="標楷體" w:hint="eastAsia"/>
                                <w:snapToGrid w:val="0"/>
                                <w:spacing w:val="-4"/>
                                <w:kern w:val="0"/>
                                <w:sz w:val="20"/>
                              </w:rPr>
                              <w:t>61,439</w:t>
                            </w:r>
                          </w:p>
                        </w:tc>
                        <w:tc>
                          <w:tcPr>
                            <w:tcW w:w="992" w:type="dxa"/>
                            <w:tcBorders>
                              <w:top w:val="single" w:sz="4" w:space="0" w:color="auto"/>
                              <w:left w:val="single" w:sz="4" w:space="0" w:color="auto"/>
                              <w:bottom w:val="single" w:sz="4" w:space="0" w:color="auto"/>
                              <w:right w:val="single" w:sz="4" w:space="0" w:color="auto"/>
                            </w:tcBorders>
                            <w:vAlign w:val="center"/>
                          </w:tcPr>
                          <w:p w14:paraId="353A4F74" w14:textId="77777777" w:rsidR="00F86B0A" w:rsidRPr="000D5E80" w:rsidRDefault="00F86B0A" w:rsidP="0049560F">
                            <w:pPr>
                              <w:overflowPunct w:val="0"/>
                              <w:snapToGrid w:val="0"/>
                              <w:spacing w:line="280" w:lineRule="exact"/>
                              <w:ind w:rightChars="20" w:right="48"/>
                              <w:jc w:val="right"/>
                              <w:textAlignment w:val="center"/>
                              <w:rPr>
                                <w:rFonts w:ascii="標楷體" w:eastAsia="標楷體" w:hAnsi="標楷體"/>
                                <w:snapToGrid w:val="0"/>
                                <w:spacing w:val="-4"/>
                                <w:kern w:val="0"/>
                                <w:sz w:val="20"/>
                              </w:rPr>
                            </w:pPr>
                            <w:r>
                              <w:rPr>
                                <w:rFonts w:ascii="標楷體" w:eastAsia="標楷體" w:hAnsi="標楷體"/>
                                <w:snapToGrid w:val="0"/>
                                <w:spacing w:val="-4"/>
                                <w:kern w:val="0"/>
                                <w:sz w:val="20"/>
                              </w:rPr>
                              <w:t>1</w:t>
                            </w:r>
                          </w:p>
                        </w:tc>
                        <w:tc>
                          <w:tcPr>
                            <w:tcW w:w="1134" w:type="dxa"/>
                            <w:tcBorders>
                              <w:top w:val="single" w:sz="4" w:space="0" w:color="auto"/>
                              <w:left w:val="single" w:sz="4" w:space="0" w:color="auto"/>
                              <w:bottom w:val="single" w:sz="4" w:space="0" w:color="auto"/>
                              <w:right w:val="single" w:sz="4" w:space="0" w:color="auto"/>
                            </w:tcBorders>
                            <w:vAlign w:val="center"/>
                          </w:tcPr>
                          <w:p w14:paraId="1906E923" w14:textId="77777777" w:rsidR="00F86B0A" w:rsidRDefault="00F86B0A" w:rsidP="0049560F">
                            <w:pPr>
                              <w:overflowPunct w:val="0"/>
                              <w:snapToGrid w:val="0"/>
                              <w:spacing w:line="280" w:lineRule="exact"/>
                              <w:ind w:rightChars="20" w:right="48"/>
                              <w:jc w:val="right"/>
                              <w:textAlignment w:val="center"/>
                              <w:rPr>
                                <w:rFonts w:ascii="標楷體" w:eastAsia="標楷體" w:hAnsi="標楷體"/>
                                <w:snapToGrid w:val="0"/>
                                <w:spacing w:val="-4"/>
                                <w:kern w:val="0"/>
                                <w:sz w:val="20"/>
                              </w:rPr>
                            </w:pPr>
                            <w:r>
                              <w:rPr>
                                <w:rFonts w:ascii="標楷體" w:eastAsia="標楷體" w:hAnsi="標楷體"/>
                                <w:snapToGrid w:val="0"/>
                                <w:spacing w:val="-4"/>
                                <w:kern w:val="0"/>
                                <w:sz w:val="20"/>
                              </w:rPr>
                              <w:t>4</w:t>
                            </w:r>
                            <w:r>
                              <w:rPr>
                                <w:rFonts w:ascii="標楷體" w:eastAsia="標楷體" w:hAnsi="標楷體" w:hint="eastAsia"/>
                                <w:snapToGrid w:val="0"/>
                                <w:spacing w:val="-4"/>
                                <w:kern w:val="0"/>
                                <w:sz w:val="20"/>
                              </w:rPr>
                              <w:t>,</w:t>
                            </w:r>
                            <w:r>
                              <w:rPr>
                                <w:rFonts w:ascii="標楷體" w:eastAsia="標楷體" w:hAnsi="標楷體"/>
                                <w:snapToGrid w:val="0"/>
                                <w:spacing w:val="-4"/>
                                <w:kern w:val="0"/>
                                <w:sz w:val="20"/>
                              </w:rPr>
                              <w:t>200</w:t>
                            </w:r>
                          </w:p>
                        </w:tc>
                      </w:tr>
                      <w:tr w:rsidR="00F86B0A" w:rsidRPr="000D5E80" w14:paraId="6BC3A294" w14:textId="77777777" w:rsidTr="003B2304">
                        <w:trPr>
                          <w:trHeight w:val="300"/>
                        </w:trPr>
                        <w:tc>
                          <w:tcPr>
                            <w:tcW w:w="2376" w:type="dxa"/>
                            <w:tcBorders>
                              <w:top w:val="single" w:sz="4" w:space="0" w:color="auto"/>
                              <w:left w:val="single" w:sz="4" w:space="0" w:color="auto"/>
                              <w:bottom w:val="single" w:sz="4" w:space="0" w:color="auto"/>
                              <w:right w:val="single" w:sz="4" w:space="0" w:color="auto"/>
                            </w:tcBorders>
                            <w:vAlign w:val="center"/>
                          </w:tcPr>
                          <w:p w14:paraId="35863B7A" w14:textId="77777777" w:rsidR="00F86B0A" w:rsidRPr="000D5E80" w:rsidRDefault="00F86B0A" w:rsidP="0049560F">
                            <w:pPr>
                              <w:overflowPunct w:val="0"/>
                              <w:snapToGrid w:val="0"/>
                              <w:spacing w:line="280" w:lineRule="exact"/>
                              <w:ind w:rightChars="10" w:right="24"/>
                              <w:jc w:val="both"/>
                              <w:textAlignment w:val="center"/>
                              <w:rPr>
                                <w:rFonts w:ascii="標楷體" w:eastAsia="標楷體" w:hAnsi="標楷體"/>
                                <w:snapToGrid w:val="0"/>
                                <w:spacing w:val="-4"/>
                                <w:kern w:val="0"/>
                                <w:sz w:val="20"/>
                              </w:rPr>
                            </w:pPr>
                            <w:r w:rsidRPr="000D5E80">
                              <w:rPr>
                                <w:rFonts w:ascii="標楷體" w:eastAsia="標楷體" w:hAnsi="標楷體"/>
                                <w:snapToGrid w:val="0"/>
                                <w:spacing w:val="-4"/>
                                <w:kern w:val="0"/>
                                <w:sz w:val="20"/>
                              </w:rPr>
                              <w:t>高速鐵路嘉義車站特定區</w:t>
                            </w:r>
                          </w:p>
                        </w:tc>
                        <w:tc>
                          <w:tcPr>
                            <w:tcW w:w="993" w:type="dxa"/>
                            <w:tcBorders>
                              <w:top w:val="single" w:sz="4" w:space="0" w:color="auto"/>
                              <w:left w:val="single" w:sz="4" w:space="0" w:color="auto"/>
                              <w:bottom w:val="single" w:sz="4" w:space="0" w:color="auto"/>
                              <w:right w:val="single" w:sz="4" w:space="0" w:color="auto"/>
                            </w:tcBorders>
                            <w:vAlign w:val="center"/>
                          </w:tcPr>
                          <w:p w14:paraId="79A48EAF" w14:textId="77777777" w:rsidR="00F86B0A" w:rsidRPr="000D5E80" w:rsidRDefault="00F86B0A" w:rsidP="0049560F">
                            <w:pPr>
                              <w:overflowPunct w:val="0"/>
                              <w:snapToGrid w:val="0"/>
                              <w:spacing w:line="280" w:lineRule="exact"/>
                              <w:ind w:rightChars="20" w:right="48"/>
                              <w:jc w:val="right"/>
                              <w:textAlignment w:val="center"/>
                              <w:rPr>
                                <w:rFonts w:ascii="標楷體" w:eastAsia="標楷體" w:hAnsi="標楷體"/>
                                <w:snapToGrid w:val="0"/>
                                <w:spacing w:val="-4"/>
                                <w:kern w:val="0"/>
                                <w:sz w:val="20"/>
                              </w:rPr>
                            </w:pPr>
                            <w:r>
                              <w:rPr>
                                <w:rFonts w:ascii="標楷體" w:eastAsia="標楷體" w:hAnsi="標楷體" w:hint="eastAsia"/>
                                <w:snapToGrid w:val="0"/>
                                <w:spacing w:val="-4"/>
                                <w:kern w:val="0"/>
                                <w:sz w:val="20"/>
                              </w:rPr>
                              <w:t>6,266</w:t>
                            </w:r>
                          </w:p>
                        </w:tc>
                        <w:tc>
                          <w:tcPr>
                            <w:tcW w:w="992" w:type="dxa"/>
                            <w:tcBorders>
                              <w:top w:val="single" w:sz="4" w:space="0" w:color="auto"/>
                              <w:left w:val="single" w:sz="4" w:space="0" w:color="auto"/>
                              <w:bottom w:val="single" w:sz="4" w:space="0" w:color="auto"/>
                              <w:right w:val="single" w:sz="4" w:space="0" w:color="auto"/>
                            </w:tcBorders>
                            <w:vAlign w:val="center"/>
                          </w:tcPr>
                          <w:p w14:paraId="3902C7D6" w14:textId="77777777" w:rsidR="00F86B0A" w:rsidRPr="000D5E80" w:rsidRDefault="00F86B0A" w:rsidP="0049560F">
                            <w:pPr>
                              <w:overflowPunct w:val="0"/>
                              <w:snapToGrid w:val="0"/>
                              <w:spacing w:line="280" w:lineRule="exact"/>
                              <w:ind w:rightChars="20" w:right="48"/>
                              <w:jc w:val="right"/>
                              <w:textAlignment w:val="center"/>
                              <w:rPr>
                                <w:rFonts w:ascii="標楷體" w:eastAsia="標楷體" w:hAnsi="標楷體"/>
                                <w:snapToGrid w:val="0"/>
                                <w:spacing w:val="-4"/>
                                <w:kern w:val="0"/>
                                <w:sz w:val="20"/>
                              </w:rPr>
                            </w:pPr>
                            <w:r w:rsidRPr="00591B21">
                              <w:rPr>
                                <w:rFonts w:ascii="標楷體" w:eastAsia="標楷體" w:hAnsi="標楷體" w:hint="eastAsia"/>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14:paraId="3AB924C0" w14:textId="77777777" w:rsidR="00F86B0A" w:rsidRPr="000D5E80" w:rsidRDefault="00F86B0A" w:rsidP="0049560F">
                            <w:pPr>
                              <w:overflowPunct w:val="0"/>
                              <w:snapToGrid w:val="0"/>
                              <w:spacing w:line="280" w:lineRule="exact"/>
                              <w:ind w:rightChars="20" w:right="48"/>
                              <w:jc w:val="right"/>
                              <w:textAlignment w:val="center"/>
                              <w:rPr>
                                <w:rFonts w:ascii="標楷體" w:eastAsia="標楷體" w:hAnsi="標楷體"/>
                                <w:snapToGrid w:val="0"/>
                                <w:spacing w:val="-4"/>
                                <w:kern w:val="0"/>
                                <w:sz w:val="20"/>
                              </w:rPr>
                            </w:pPr>
                            <w:r w:rsidRPr="00591B21">
                              <w:rPr>
                                <w:rFonts w:ascii="標楷體" w:eastAsia="標楷體" w:hAnsi="標楷體" w:hint="eastAsia"/>
                                <w:sz w:val="20"/>
                                <w:szCs w:val="20"/>
                              </w:rPr>
                              <w:t>－</w:t>
                            </w:r>
                          </w:p>
                        </w:tc>
                      </w:tr>
                      <w:tr w:rsidR="00F86B0A" w:rsidRPr="000D5E80" w14:paraId="11AD183E" w14:textId="77777777" w:rsidTr="003B2304">
                        <w:trPr>
                          <w:trHeight w:val="300"/>
                        </w:trPr>
                        <w:tc>
                          <w:tcPr>
                            <w:tcW w:w="2376" w:type="dxa"/>
                            <w:tcBorders>
                              <w:top w:val="single" w:sz="4" w:space="0" w:color="auto"/>
                              <w:left w:val="single" w:sz="4" w:space="0" w:color="auto"/>
                              <w:bottom w:val="single" w:sz="4" w:space="0" w:color="auto"/>
                              <w:right w:val="single" w:sz="4" w:space="0" w:color="auto"/>
                            </w:tcBorders>
                            <w:vAlign w:val="center"/>
                          </w:tcPr>
                          <w:p w14:paraId="4B40F6E2" w14:textId="77777777" w:rsidR="00F86B0A" w:rsidRPr="000D5E80" w:rsidRDefault="00F86B0A" w:rsidP="0049560F">
                            <w:pPr>
                              <w:overflowPunct w:val="0"/>
                              <w:snapToGrid w:val="0"/>
                              <w:spacing w:line="280" w:lineRule="exact"/>
                              <w:ind w:rightChars="10" w:right="24"/>
                              <w:jc w:val="both"/>
                              <w:textAlignment w:val="center"/>
                              <w:rPr>
                                <w:rFonts w:ascii="標楷體" w:eastAsia="標楷體" w:hAnsi="標楷體"/>
                                <w:snapToGrid w:val="0"/>
                                <w:spacing w:val="-4"/>
                                <w:kern w:val="0"/>
                                <w:sz w:val="20"/>
                              </w:rPr>
                            </w:pPr>
                            <w:r w:rsidRPr="000D5E80">
                              <w:rPr>
                                <w:rFonts w:ascii="標楷體" w:eastAsia="標楷體" w:hAnsi="標楷體"/>
                                <w:snapToGrid w:val="0"/>
                                <w:spacing w:val="-4"/>
                                <w:kern w:val="0"/>
                                <w:sz w:val="20"/>
                              </w:rPr>
                              <w:t>大埔</w:t>
                            </w:r>
                            <w:r>
                              <w:rPr>
                                <w:rFonts w:ascii="標楷體" w:eastAsia="標楷體" w:hAnsi="標楷體"/>
                                <w:snapToGrid w:val="0"/>
                                <w:spacing w:val="-4"/>
                                <w:kern w:val="0"/>
                                <w:sz w:val="20"/>
                              </w:rPr>
                              <w:t>鄉</w:t>
                            </w:r>
                          </w:p>
                        </w:tc>
                        <w:tc>
                          <w:tcPr>
                            <w:tcW w:w="993" w:type="dxa"/>
                            <w:tcBorders>
                              <w:top w:val="single" w:sz="4" w:space="0" w:color="auto"/>
                              <w:left w:val="single" w:sz="4" w:space="0" w:color="auto"/>
                              <w:bottom w:val="single" w:sz="4" w:space="0" w:color="auto"/>
                              <w:right w:val="single" w:sz="4" w:space="0" w:color="auto"/>
                            </w:tcBorders>
                            <w:vAlign w:val="center"/>
                          </w:tcPr>
                          <w:p w14:paraId="164C2454" w14:textId="77777777" w:rsidR="00F86B0A" w:rsidRPr="000D5E80" w:rsidRDefault="00F86B0A" w:rsidP="0049560F">
                            <w:pPr>
                              <w:overflowPunct w:val="0"/>
                              <w:snapToGrid w:val="0"/>
                              <w:spacing w:line="280" w:lineRule="exact"/>
                              <w:ind w:rightChars="20" w:right="48"/>
                              <w:jc w:val="right"/>
                              <w:textAlignment w:val="center"/>
                              <w:rPr>
                                <w:rFonts w:ascii="標楷體" w:eastAsia="標楷體" w:hAnsi="標楷體"/>
                                <w:snapToGrid w:val="0"/>
                                <w:spacing w:val="-4"/>
                                <w:kern w:val="0"/>
                                <w:sz w:val="20"/>
                              </w:rPr>
                            </w:pPr>
                            <w:r>
                              <w:rPr>
                                <w:rFonts w:ascii="標楷體" w:eastAsia="標楷體" w:hAnsi="標楷體" w:hint="eastAsia"/>
                                <w:snapToGrid w:val="0"/>
                                <w:spacing w:val="-4"/>
                                <w:kern w:val="0"/>
                                <w:sz w:val="20"/>
                              </w:rPr>
                              <w:t>4,056</w:t>
                            </w:r>
                          </w:p>
                        </w:tc>
                        <w:tc>
                          <w:tcPr>
                            <w:tcW w:w="992" w:type="dxa"/>
                            <w:tcBorders>
                              <w:top w:val="single" w:sz="4" w:space="0" w:color="auto"/>
                              <w:left w:val="single" w:sz="4" w:space="0" w:color="auto"/>
                              <w:bottom w:val="single" w:sz="4" w:space="0" w:color="auto"/>
                              <w:right w:val="single" w:sz="4" w:space="0" w:color="auto"/>
                            </w:tcBorders>
                            <w:vAlign w:val="center"/>
                          </w:tcPr>
                          <w:p w14:paraId="021A7765" w14:textId="77777777" w:rsidR="00F86B0A" w:rsidRPr="000D5E80" w:rsidRDefault="00F86B0A" w:rsidP="0049560F">
                            <w:pPr>
                              <w:overflowPunct w:val="0"/>
                              <w:snapToGrid w:val="0"/>
                              <w:spacing w:line="280" w:lineRule="exact"/>
                              <w:ind w:rightChars="20" w:right="48"/>
                              <w:jc w:val="right"/>
                              <w:textAlignment w:val="center"/>
                              <w:rPr>
                                <w:rFonts w:ascii="標楷體" w:eastAsia="標楷體" w:hAnsi="標楷體"/>
                                <w:snapToGrid w:val="0"/>
                                <w:spacing w:val="-4"/>
                                <w:kern w:val="0"/>
                                <w:sz w:val="20"/>
                              </w:rPr>
                            </w:pPr>
                            <w:r w:rsidRPr="00591B21">
                              <w:rPr>
                                <w:rFonts w:ascii="標楷體" w:eastAsia="標楷體" w:hAnsi="標楷體" w:hint="eastAsia"/>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14:paraId="4C631F1A" w14:textId="77777777" w:rsidR="00F86B0A" w:rsidRPr="000D5E80" w:rsidRDefault="00F86B0A" w:rsidP="0049560F">
                            <w:pPr>
                              <w:overflowPunct w:val="0"/>
                              <w:snapToGrid w:val="0"/>
                              <w:spacing w:line="280" w:lineRule="exact"/>
                              <w:ind w:rightChars="20" w:right="48"/>
                              <w:jc w:val="right"/>
                              <w:textAlignment w:val="center"/>
                              <w:rPr>
                                <w:rFonts w:ascii="標楷體" w:eastAsia="標楷體" w:hAnsi="標楷體"/>
                                <w:snapToGrid w:val="0"/>
                                <w:spacing w:val="-4"/>
                                <w:kern w:val="0"/>
                                <w:sz w:val="20"/>
                              </w:rPr>
                            </w:pPr>
                            <w:r w:rsidRPr="00591B21">
                              <w:rPr>
                                <w:rFonts w:ascii="標楷體" w:eastAsia="標楷體" w:hAnsi="標楷體" w:hint="eastAsia"/>
                                <w:sz w:val="20"/>
                                <w:szCs w:val="20"/>
                              </w:rPr>
                              <w:t>－</w:t>
                            </w:r>
                          </w:p>
                        </w:tc>
                      </w:tr>
                      <w:tr w:rsidR="00F86B0A" w:rsidRPr="00250F3D" w14:paraId="2B4B16DF" w14:textId="77777777" w:rsidTr="00F276F1">
                        <w:trPr>
                          <w:trHeight w:val="179"/>
                        </w:trPr>
                        <w:tc>
                          <w:tcPr>
                            <w:tcW w:w="4361" w:type="dxa"/>
                            <w:gridSpan w:val="3"/>
                            <w:tcBorders>
                              <w:top w:val="single" w:sz="4" w:space="0" w:color="auto"/>
                            </w:tcBorders>
                            <w:vAlign w:val="center"/>
                          </w:tcPr>
                          <w:p w14:paraId="3887CD4D" w14:textId="77777777" w:rsidR="00F86B0A" w:rsidRPr="00591B21" w:rsidRDefault="00F86B0A" w:rsidP="00451F21">
                            <w:pPr>
                              <w:overflowPunct w:val="0"/>
                              <w:snapToGrid w:val="0"/>
                              <w:spacing w:line="240" w:lineRule="exact"/>
                              <w:ind w:leftChars="-40" w:left="-96"/>
                              <w:jc w:val="both"/>
                              <w:rPr>
                                <w:rFonts w:ascii="標楷體" w:eastAsia="標楷體" w:hAnsi="標楷體"/>
                                <w:sz w:val="20"/>
                                <w:szCs w:val="20"/>
                              </w:rPr>
                            </w:pPr>
                            <w:r w:rsidRPr="00250F3D">
                              <w:rPr>
                                <w:rFonts w:ascii="標楷體" w:eastAsia="標楷體" w:hAnsi="標楷體" w:cs="新細明體"/>
                                <w:color w:val="000000"/>
                                <w:kern w:val="0"/>
                                <w:sz w:val="18"/>
                                <w:szCs w:val="20"/>
                              </w:rPr>
                              <w:t>資料來源：整理自嘉義縣政府提供資料。</w:t>
                            </w:r>
                          </w:p>
                        </w:tc>
                        <w:tc>
                          <w:tcPr>
                            <w:tcW w:w="1134" w:type="dxa"/>
                            <w:tcBorders>
                              <w:top w:val="single" w:sz="4" w:space="0" w:color="auto"/>
                            </w:tcBorders>
                          </w:tcPr>
                          <w:p w14:paraId="4CDBE773" w14:textId="77777777" w:rsidR="00F86B0A" w:rsidRPr="00250F3D" w:rsidRDefault="00F86B0A" w:rsidP="009D582C">
                            <w:pPr>
                              <w:overflowPunct w:val="0"/>
                              <w:snapToGrid w:val="0"/>
                              <w:spacing w:line="240" w:lineRule="exact"/>
                              <w:jc w:val="both"/>
                              <w:rPr>
                                <w:rFonts w:ascii="標楷體" w:eastAsia="標楷體" w:hAnsi="標楷體" w:cs="新細明體"/>
                                <w:color w:val="000000"/>
                                <w:kern w:val="0"/>
                                <w:sz w:val="18"/>
                                <w:szCs w:val="20"/>
                              </w:rPr>
                            </w:pPr>
                          </w:p>
                        </w:tc>
                      </w:tr>
                    </w:tbl>
                    <w:p w14:paraId="7AB938A8" w14:textId="77777777" w:rsidR="00F86B0A" w:rsidRPr="006E7D98" w:rsidRDefault="00F86B0A" w:rsidP="006E7D98">
                      <w:pPr>
                        <w:spacing w:line="40" w:lineRule="exact"/>
                      </w:pPr>
                    </w:p>
                  </w:txbxContent>
                </v:textbox>
                <w10:wrap type="square"/>
              </v:shape>
            </w:pict>
          </mc:Fallback>
        </mc:AlternateContent>
      </w:r>
      <w:r w:rsidR="00454655">
        <w:rPr>
          <w:rFonts w:ascii="標楷體" w:eastAsia="標楷體" w:hAnsi="標楷體" w:hint="eastAsia"/>
          <w:snapToGrid w:val="0"/>
          <w:spacing w:val="-4"/>
          <w:kern w:val="0"/>
        </w:rPr>
        <w:t>該府</w:t>
      </w:r>
      <w:r w:rsidR="00454655" w:rsidRPr="00E26672">
        <w:rPr>
          <w:rFonts w:ascii="標楷體" w:eastAsia="標楷體" w:hAnsi="標楷體" w:hint="eastAsia"/>
          <w:snapToGrid w:val="0"/>
          <w:spacing w:val="-4"/>
          <w:kern w:val="0"/>
        </w:rPr>
        <w:t>為</w:t>
      </w:r>
      <w:r w:rsidR="00454655">
        <w:rPr>
          <w:rFonts w:ascii="標楷體" w:eastAsia="標楷體" w:hAnsi="標楷體" w:hint="eastAsia"/>
          <w:snapToGrid w:val="0"/>
          <w:spacing w:val="-4"/>
          <w:kern w:val="0"/>
        </w:rPr>
        <w:t>改善嘉義縣民生活環境及提升</w:t>
      </w:r>
      <w:r w:rsidR="00454655" w:rsidRPr="00E26672">
        <w:rPr>
          <w:rFonts w:ascii="標楷體" w:eastAsia="標楷體" w:hAnsi="標楷體" w:hint="eastAsia"/>
          <w:snapToGrid w:val="0"/>
          <w:spacing w:val="-4"/>
          <w:kern w:val="0"/>
        </w:rPr>
        <w:t>轄內公共污水下水道</w:t>
      </w:r>
      <w:r w:rsidR="00454655">
        <w:rPr>
          <w:rFonts w:ascii="標楷體" w:eastAsia="標楷體" w:hAnsi="標楷體" w:hint="eastAsia"/>
          <w:snapToGrid w:val="0"/>
          <w:spacing w:val="-4"/>
          <w:kern w:val="0"/>
        </w:rPr>
        <w:t>用戶接管普及率</w:t>
      </w:r>
      <w:r w:rsidR="00454655" w:rsidRPr="00E26672">
        <w:rPr>
          <w:rFonts w:ascii="標楷體" w:eastAsia="標楷體" w:hAnsi="標楷體" w:hint="eastAsia"/>
          <w:snapToGrid w:val="0"/>
          <w:spacing w:val="-4"/>
          <w:kern w:val="0"/>
        </w:rPr>
        <w:t>，陸續爭取內政部營建署補助經費</w:t>
      </w:r>
      <w:r w:rsidR="00454655">
        <w:rPr>
          <w:rFonts w:ascii="標楷體" w:eastAsia="標楷體" w:hAnsi="標楷體" w:hint="eastAsia"/>
          <w:snapToGrid w:val="0"/>
          <w:spacing w:val="-4"/>
          <w:kern w:val="0"/>
        </w:rPr>
        <w:t>辦理</w:t>
      </w:r>
      <w:r w:rsidR="00454655" w:rsidRPr="00E26672">
        <w:rPr>
          <w:rFonts w:ascii="標楷體" w:eastAsia="標楷體" w:hAnsi="標楷體" w:hint="eastAsia"/>
          <w:snapToGrid w:val="0"/>
          <w:spacing w:val="-4"/>
          <w:kern w:val="0"/>
        </w:rPr>
        <w:t>大埔鄉、朴子市</w:t>
      </w:r>
      <w:r w:rsidR="00454655">
        <w:rPr>
          <w:rFonts w:ascii="標楷體" w:eastAsia="標楷體" w:hAnsi="標楷體" w:hint="eastAsia"/>
          <w:snapToGrid w:val="0"/>
          <w:spacing w:val="-4"/>
          <w:kern w:val="0"/>
        </w:rPr>
        <w:t>第一期</w:t>
      </w:r>
      <w:r w:rsidR="00454655" w:rsidRPr="00E26672">
        <w:rPr>
          <w:rFonts w:ascii="標楷體" w:eastAsia="標楷體" w:hAnsi="標楷體" w:hint="eastAsia"/>
          <w:snapToGrid w:val="0"/>
          <w:spacing w:val="-4"/>
          <w:kern w:val="0"/>
        </w:rPr>
        <w:t>及民雄鄉</w:t>
      </w:r>
      <w:r w:rsidR="00454655">
        <w:rPr>
          <w:rFonts w:ascii="標楷體" w:eastAsia="標楷體" w:hAnsi="標楷體" w:hint="eastAsia"/>
          <w:snapToGrid w:val="0"/>
          <w:spacing w:val="-4"/>
          <w:kern w:val="0"/>
        </w:rPr>
        <w:t>（</w:t>
      </w:r>
      <w:r w:rsidR="00454655" w:rsidRPr="00E26672">
        <w:rPr>
          <w:rFonts w:ascii="標楷體" w:eastAsia="標楷體" w:hAnsi="標楷體" w:hint="eastAsia"/>
          <w:snapToGrid w:val="0"/>
          <w:spacing w:val="-4"/>
          <w:kern w:val="0"/>
        </w:rPr>
        <w:t>頭橋地區</w:t>
      </w:r>
      <w:r w:rsidR="00454655">
        <w:rPr>
          <w:rFonts w:ascii="標楷體" w:eastAsia="標楷體" w:hAnsi="標楷體" w:hint="eastAsia"/>
          <w:snapToGrid w:val="0"/>
          <w:spacing w:val="-4"/>
          <w:kern w:val="0"/>
        </w:rPr>
        <w:t>）</w:t>
      </w:r>
      <w:r w:rsidR="00454655" w:rsidRPr="00E26672">
        <w:rPr>
          <w:rFonts w:ascii="標楷體" w:eastAsia="標楷體" w:hAnsi="標楷體" w:hint="eastAsia"/>
          <w:snapToGrid w:val="0"/>
          <w:spacing w:val="-4"/>
          <w:kern w:val="0"/>
        </w:rPr>
        <w:t>第一</w:t>
      </w:r>
      <w:r w:rsidR="00454655">
        <w:rPr>
          <w:rFonts w:ascii="標楷體" w:eastAsia="標楷體" w:hAnsi="標楷體" w:hint="eastAsia"/>
          <w:snapToGrid w:val="0"/>
          <w:spacing w:val="-4"/>
          <w:kern w:val="0"/>
        </w:rPr>
        <w:t>、二</w:t>
      </w:r>
      <w:r w:rsidR="00454655" w:rsidRPr="00E26672">
        <w:rPr>
          <w:rFonts w:ascii="標楷體" w:eastAsia="標楷體" w:hAnsi="標楷體" w:hint="eastAsia"/>
          <w:snapToGrid w:val="0"/>
          <w:spacing w:val="-4"/>
          <w:kern w:val="0"/>
        </w:rPr>
        <w:t>期</w:t>
      </w:r>
      <w:r w:rsidR="00454655">
        <w:rPr>
          <w:rFonts w:ascii="標楷體" w:eastAsia="標楷體" w:hAnsi="標楷體" w:hint="eastAsia"/>
          <w:snapToGrid w:val="0"/>
          <w:spacing w:val="-4"/>
          <w:kern w:val="0"/>
        </w:rPr>
        <w:t>等4個污水下水道系統建設計畫</w:t>
      </w:r>
      <w:r w:rsidR="00454655" w:rsidRPr="00E26672">
        <w:rPr>
          <w:rFonts w:ascii="標楷體" w:eastAsia="標楷體" w:hAnsi="標楷體" w:hint="eastAsia"/>
          <w:snapToGrid w:val="0"/>
          <w:spacing w:val="-4"/>
          <w:kern w:val="0"/>
        </w:rPr>
        <w:t>，</w:t>
      </w:r>
      <w:r w:rsidR="00454655">
        <w:rPr>
          <w:rFonts w:ascii="標楷體" w:eastAsia="標楷體" w:hAnsi="標楷體" w:hint="eastAsia"/>
          <w:snapToGrid w:val="0"/>
          <w:spacing w:val="-4"/>
          <w:kern w:val="0"/>
        </w:rPr>
        <w:t>並自籌經費辦理</w:t>
      </w:r>
      <w:r w:rsidR="00454655" w:rsidRPr="00E26672">
        <w:rPr>
          <w:rFonts w:ascii="標楷體" w:eastAsia="標楷體" w:hAnsi="標楷體" w:hint="eastAsia"/>
          <w:snapToGrid w:val="0"/>
          <w:spacing w:val="-4"/>
          <w:kern w:val="0"/>
        </w:rPr>
        <w:t>縣治都市計畫、擴大縣治都市計畫</w:t>
      </w:r>
      <w:r w:rsidR="00454655">
        <w:rPr>
          <w:rFonts w:ascii="標楷體" w:eastAsia="標楷體" w:hAnsi="標楷體" w:hint="eastAsia"/>
          <w:snapToGrid w:val="0"/>
          <w:spacing w:val="-4"/>
          <w:kern w:val="0"/>
        </w:rPr>
        <w:t>（</w:t>
      </w:r>
      <w:r w:rsidR="00454655" w:rsidRPr="00E26672">
        <w:rPr>
          <w:rFonts w:ascii="標楷體" w:eastAsia="標楷體" w:hAnsi="標楷體" w:hint="eastAsia"/>
          <w:snapToGrid w:val="0"/>
          <w:spacing w:val="-4"/>
          <w:kern w:val="0"/>
        </w:rPr>
        <w:t>第一期</w:t>
      </w:r>
      <w:r w:rsidR="00454655">
        <w:rPr>
          <w:rFonts w:ascii="標楷體" w:eastAsia="標楷體" w:hAnsi="標楷體" w:hint="eastAsia"/>
          <w:snapToGrid w:val="0"/>
          <w:spacing w:val="-4"/>
          <w:kern w:val="0"/>
        </w:rPr>
        <w:t>）及</w:t>
      </w:r>
      <w:r w:rsidR="00454655" w:rsidRPr="00E26672">
        <w:rPr>
          <w:rFonts w:ascii="標楷體" w:eastAsia="標楷體" w:hAnsi="標楷體" w:hint="eastAsia"/>
          <w:snapToGrid w:val="0"/>
          <w:spacing w:val="-4"/>
          <w:kern w:val="0"/>
        </w:rPr>
        <w:t>高速鐵路嘉義車站特定區</w:t>
      </w:r>
      <w:r w:rsidR="00454655">
        <w:rPr>
          <w:rFonts w:ascii="標楷體" w:eastAsia="標楷體" w:hAnsi="標楷體" w:hint="eastAsia"/>
          <w:snapToGrid w:val="0"/>
          <w:spacing w:val="-4"/>
          <w:kern w:val="0"/>
        </w:rPr>
        <w:t>等3個</w:t>
      </w:r>
      <w:r w:rsidR="00454655" w:rsidRPr="00E26672">
        <w:rPr>
          <w:rFonts w:ascii="標楷體" w:eastAsia="標楷體" w:hAnsi="標楷體" w:hint="eastAsia"/>
          <w:snapToGrid w:val="0"/>
          <w:spacing w:val="-4"/>
          <w:kern w:val="0"/>
        </w:rPr>
        <w:t>污水下水道系統</w:t>
      </w:r>
      <w:r w:rsidR="00454655">
        <w:rPr>
          <w:rFonts w:ascii="標楷體" w:eastAsia="標楷體" w:hAnsi="標楷體" w:hint="eastAsia"/>
          <w:snapToGrid w:val="0"/>
          <w:spacing w:val="-4"/>
          <w:kern w:val="0"/>
        </w:rPr>
        <w:t>建設計畫。</w:t>
      </w:r>
      <w:r w:rsidR="00454655" w:rsidRPr="00E26672">
        <w:rPr>
          <w:rFonts w:ascii="標楷體" w:eastAsia="標楷體" w:hAnsi="標楷體" w:hint="eastAsia"/>
          <w:snapToGrid w:val="0"/>
          <w:spacing w:val="-4"/>
          <w:kern w:val="0"/>
        </w:rPr>
        <w:t>截至109年底止，已完成污水管線長度約132公</w:t>
      </w:r>
      <w:r w:rsidR="00454655" w:rsidRPr="00454655">
        <w:rPr>
          <w:rFonts w:ascii="標楷體" w:eastAsia="標楷體" w:hAnsi="標楷體" w:hint="eastAsia"/>
          <w:snapToGrid w:val="0"/>
          <w:spacing w:val="-4"/>
          <w:kern w:val="0"/>
        </w:rPr>
        <w:t>里（表</w:t>
      </w:r>
      <w:r w:rsidR="008E5CFE">
        <w:rPr>
          <w:rFonts w:ascii="標楷體" w:eastAsia="標楷體" w:hAnsi="標楷體" w:hint="eastAsia"/>
          <w:snapToGrid w:val="0"/>
          <w:spacing w:val="-4"/>
          <w:kern w:val="0"/>
        </w:rPr>
        <w:t>8</w:t>
      </w:r>
      <w:r w:rsidR="00454655" w:rsidRPr="00454655">
        <w:rPr>
          <w:rFonts w:ascii="標楷體" w:eastAsia="標楷體" w:hAnsi="標楷體" w:hint="eastAsia"/>
          <w:snapToGrid w:val="0"/>
          <w:spacing w:val="-4"/>
          <w:kern w:val="0"/>
        </w:rPr>
        <w:t>）</w:t>
      </w:r>
      <w:r w:rsidR="00454655" w:rsidRPr="00E26672">
        <w:rPr>
          <w:rFonts w:ascii="標楷體" w:eastAsia="標楷體" w:hAnsi="標楷體" w:hint="eastAsia"/>
          <w:snapToGrid w:val="0"/>
          <w:spacing w:val="-4"/>
          <w:kern w:val="0"/>
        </w:rPr>
        <w:t>，</w:t>
      </w:r>
      <w:r w:rsidR="00454655">
        <w:rPr>
          <w:rFonts w:ascii="標楷體" w:eastAsia="標楷體" w:hAnsi="標楷體" w:hint="eastAsia"/>
          <w:snapToGrid w:val="0"/>
          <w:spacing w:val="-4"/>
          <w:kern w:val="0"/>
        </w:rPr>
        <w:t>另</w:t>
      </w:r>
      <w:r w:rsidR="00454655" w:rsidRPr="00503C71">
        <w:rPr>
          <w:rFonts w:ascii="標楷體" w:eastAsia="標楷體" w:hAnsi="標楷體" w:hint="eastAsia"/>
          <w:snapToGrid w:val="0"/>
          <w:spacing w:val="-4"/>
          <w:kern w:val="0"/>
        </w:rPr>
        <w:t>擴大縣治污水處理廠、民雄鄉水資源回收中心及朴子市水資源回收中心等3廠分別於97年10月、102年2月及103年10月開始營運</w:t>
      </w:r>
      <w:r w:rsidR="00454655">
        <w:rPr>
          <w:rFonts w:ascii="標楷體" w:eastAsia="標楷體" w:hAnsi="標楷體" w:hint="eastAsia"/>
          <w:snapToGrid w:val="0"/>
          <w:spacing w:val="-4"/>
          <w:kern w:val="0"/>
        </w:rPr>
        <w:t>。經查污水下水道建設計畫推動</w:t>
      </w:r>
      <w:r w:rsidR="00454655" w:rsidRPr="00E26672">
        <w:rPr>
          <w:rFonts w:ascii="標楷體" w:eastAsia="標楷體" w:hAnsi="標楷體" w:hint="eastAsia"/>
          <w:snapToGrid w:val="0"/>
          <w:spacing w:val="-4"/>
          <w:kern w:val="0"/>
        </w:rPr>
        <w:t>及污水處理廠</w:t>
      </w:r>
      <w:r>
        <w:rPr>
          <w:rFonts w:ascii="標楷體" w:eastAsia="標楷體" w:hAnsi="標楷體" w:hint="eastAsia"/>
          <w:snapToGrid w:val="0"/>
          <w:spacing w:val="-4"/>
          <w:kern w:val="0"/>
        </w:rPr>
        <w:t>（</w:t>
      </w:r>
      <w:r w:rsidR="00454655" w:rsidRPr="00E26672">
        <w:rPr>
          <w:rFonts w:ascii="標楷體" w:eastAsia="標楷體" w:hAnsi="標楷體" w:hint="eastAsia"/>
          <w:snapToGrid w:val="0"/>
          <w:spacing w:val="-4"/>
          <w:kern w:val="0"/>
        </w:rPr>
        <w:t>水資源回收中心</w:t>
      </w:r>
      <w:r>
        <w:rPr>
          <w:rFonts w:ascii="標楷體" w:eastAsia="標楷體" w:hAnsi="標楷體" w:hint="eastAsia"/>
          <w:snapToGrid w:val="0"/>
          <w:spacing w:val="-4"/>
          <w:kern w:val="0"/>
        </w:rPr>
        <w:t>）</w:t>
      </w:r>
      <w:r w:rsidR="00454655" w:rsidRPr="00E26672">
        <w:rPr>
          <w:rFonts w:ascii="標楷體" w:eastAsia="標楷體" w:hAnsi="標楷體" w:hint="eastAsia"/>
          <w:snapToGrid w:val="0"/>
          <w:spacing w:val="-4"/>
          <w:kern w:val="0"/>
        </w:rPr>
        <w:t>維運情形</w:t>
      </w:r>
      <w:r w:rsidR="00454655" w:rsidRPr="008501FD">
        <w:rPr>
          <w:rFonts w:ascii="標楷體" w:eastAsia="標楷體" w:hAnsi="標楷體" w:hint="eastAsia"/>
          <w:snapToGrid w:val="0"/>
          <w:spacing w:val="-4"/>
          <w:kern w:val="0"/>
        </w:rPr>
        <w:t>，</w:t>
      </w:r>
      <w:r w:rsidR="00454655">
        <w:rPr>
          <w:rFonts w:ascii="標楷體" w:eastAsia="標楷體" w:hAnsi="標楷體" w:hint="eastAsia"/>
          <w:snapToGrid w:val="0"/>
          <w:spacing w:val="-4"/>
          <w:kern w:val="0"/>
        </w:rPr>
        <w:t>核有：1.</w:t>
      </w:r>
      <w:r w:rsidR="00454655" w:rsidRPr="00431456">
        <w:rPr>
          <w:rFonts w:ascii="標楷體" w:eastAsia="標楷體" w:hAnsi="標楷體" w:hint="eastAsia"/>
          <w:snapToGrid w:val="0"/>
          <w:spacing w:val="-4"/>
          <w:kern w:val="0"/>
        </w:rPr>
        <w:t>民雄鄉</w:t>
      </w:r>
      <w:r>
        <w:rPr>
          <w:rFonts w:ascii="標楷體" w:eastAsia="標楷體" w:hAnsi="標楷體" w:hint="eastAsia"/>
          <w:snapToGrid w:val="0"/>
          <w:spacing w:val="-4"/>
          <w:kern w:val="0"/>
        </w:rPr>
        <w:t>（</w:t>
      </w:r>
      <w:r w:rsidR="00454655" w:rsidRPr="00431456">
        <w:rPr>
          <w:rFonts w:ascii="標楷體" w:eastAsia="標楷體" w:hAnsi="標楷體" w:hint="eastAsia"/>
          <w:snapToGrid w:val="0"/>
          <w:spacing w:val="-4"/>
          <w:kern w:val="0"/>
        </w:rPr>
        <w:t>頭橋地區</w:t>
      </w:r>
      <w:r>
        <w:rPr>
          <w:rFonts w:ascii="標楷體" w:eastAsia="標楷體" w:hAnsi="標楷體" w:hint="eastAsia"/>
          <w:snapToGrid w:val="0"/>
          <w:spacing w:val="-4"/>
          <w:kern w:val="0"/>
        </w:rPr>
        <w:t>）</w:t>
      </w:r>
      <w:r w:rsidR="00454655" w:rsidRPr="00431456">
        <w:rPr>
          <w:rFonts w:ascii="標楷體" w:eastAsia="標楷體" w:hAnsi="標楷體" w:hint="eastAsia"/>
          <w:snapToGrid w:val="0"/>
          <w:spacing w:val="-4"/>
          <w:kern w:val="0"/>
        </w:rPr>
        <w:t>污水下水道建設第二期實施計畫範圍，經檢討增納民雄鄉航空研發園區用戶污水下水道系統，並展延期程及增加建設經費，惟第一、二標用戶接管工程因道路申挖作業延後開工及進場施工，造成計畫期程延宕</w:t>
      </w:r>
      <w:r w:rsidR="00454655">
        <w:rPr>
          <w:rFonts w:ascii="標楷體" w:eastAsia="標楷體" w:hAnsi="標楷體" w:hint="eastAsia"/>
          <w:snapToGrid w:val="0"/>
          <w:spacing w:val="-4"/>
          <w:kern w:val="0"/>
        </w:rPr>
        <w:t>；2.</w:t>
      </w:r>
      <w:r w:rsidR="00454655" w:rsidRPr="00C16442">
        <w:rPr>
          <w:rFonts w:ascii="標楷體" w:eastAsia="標楷體" w:hAnsi="標楷體" w:hint="eastAsia"/>
          <w:snapToGrid w:val="0"/>
          <w:spacing w:val="-4"/>
          <w:kern w:val="0"/>
        </w:rPr>
        <w:t>原有大埔鄉污水下水</w:t>
      </w:r>
      <w:r w:rsidR="00454655">
        <w:rPr>
          <w:rFonts w:ascii="標楷體" w:eastAsia="標楷體" w:hAnsi="標楷體" w:hint="eastAsia"/>
          <w:snapToGrid w:val="0"/>
          <w:spacing w:val="-4"/>
          <w:kern w:val="0"/>
        </w:rPr>
        <w:t>道系統設施因履約爭議而閒置多年，經檢討增建水資源回收中心及汰換既</w:t>
      </w:r>
      <w:r w:rsidR="00454655" w:rsidRPr="00C16442">
        <w:rPr>
          <w:rFonts w:ascii="標楷體" w:eastAsia="標楷體" w:hAnsi="標楷體" w:hint="eastAsia"/>
          <w:snapToGrid w:val="0"/>
          <w:spacing w:val="-4"/>
          <w:kern w:val="0"/>
        </w:rPr>
        <w:t>有部分管線並納入第二次實施修正計畫，惟水資源</w:t>
      </w:r>
      <w:r w:rsidR="00454655">
        <w:rPr>
          <w:rFonts w:ascii="標楷體" w:eastAsia="標楷體" w:hAnsi="標楷體" w:hint="eastAsia"/>
          <w:snapToGrid w:val="0"/>
          <w:spacing w:val="-4"/>
          <w:kern w:val="0"/>
        </w:rPr>
        <w:t>回收中心部分預定地屬水庫專用區土地，尚待辦理土地使用分區變更，</w:t>
      </w:r>
      <w:r w:rsidR="00454655" w:rsidRPr="00C16442">
        <w:rPr>
          <w:rFonts w:ascii="標楷體" w:eastAsia="標楷體" w:hAnsi="標楷體" w:hint="eastAsia"/>
          <w:snapToGrid w:val="0"/>
          <w:spacing w:val="-4"/>
          <w:kern w:val="0"/>
        </w:rPr>
        <w:t>延宕計畫期程</w:t>
      </w:r>
      <w:r w:rsidR="00454655">
        <w:rPr>
          <w:rFonts w:ascii="標楷體" w:eastAsia="標楷體" w:hAnsi="標楷體" w:hint="eastAsia"/>
          <w:snapToGrid w:val="0"/>
          <w:spacing w:val="-4"/>
          <w:kern w:val="0"/>
        </w:rPr>
        <w:t>；3.</w:t>
      </w:r>
      <w:r w:rsidR="00454655" w:rsidRPr="00C16442">
        <w:rPr>
          <w:rFonts w:ascii="標楷體" w:eastAsia="標楷體" w:hAnsi="標楷體" w:hint="eastAsia"/>
          <w:snapToGrid w:val="0"/>
          <w:spacing w:val="-4"/>
          <w:kern w:val="0"/>
        </w:rPr>
        <w:t>擴大縣治都市計畫污水下水道建設計畫經檢討整併高速鐵路嘉義車站特定區、太保都市計畫區、鄰近太保都市計畫區後庄等3個社區之污水系統，惟該地區近年來新增建物不多，接管增加率偏低，致污水處理量偏低</w:t>
      </w:r>
      <w:r w:rsidR="00454655">
        <w:rPr>
          <w:rFonts w:ascii="標楷體" w:eastAsia="標楷體" w:hAnsi="標楷體" w:hint="eastAsia"/>
          <w:snapToGrid w:val="0"/>
          <w:spacing w:val="-4"/>
          <w:kern w:val="0"/>
        </w:rPr>
        <w:t>；4.</w:t>
      </w:r>
      <w:r w:rsidR="00454655" w:rsidRPr="00C16442">
        <w:rPr>
          <w:rFonts w:ascii="標楷體" w:eastAsia="標楷體" w:hAnsi="標楷體" w:hint="eastAsia"/>
          <w:snapToGrid w:val="0"/>
          <w:spacing w:val="-4"/>
          <w:kern w:val="0"/>
        </w:rPr>
        <w:t>朴子市及民雄鄉</w:t>
      </w:r>
      <w:r w:rsidR="00451F21" w:rsidRPr="00451F21">
        <w:rPr>
          <w:rFonts w:ascii="標楷體" w:eastAsia="標楷體" w:hAnsi="標楷體" w:hint="eastAsia"/>
          <w:snapToGrid w:val="0"/>
          <w:kern w:val="0"/>
        </w:rPr>
        <w:t>（</w:t>
      </w:r>
      <w:r w:rsidR="00454655" w:rsidRPr="00451F21">
        <w:rPr>
          <w:rFonts w:ascii="標楷體" w:eastAsia="標楷體" w:hAnsi="標楷體" w:hint="eastAsia"/>
          <w:snapToGrid w:val="0"/>
          <w:kern w:val="0"/>
        </w:rPr>
        <w:t>頭橋地區</w:t>
      </w:r>
      <w:r w:rsidR="00451F21" w:rsidRPr="00451F21">
        <w:rPr>
          <w:rFonts w:ascii="標楷體" w:eastAsia="標楷體" w:hAnsi="標楷體" w:hint="eastAsia"/>
          <w:snapToGrid w:val="0"/>
          <w:kern w:val="0"/>
        </w:rPr>
        <w:t>）</w:t>
      </w:r>
      <w:r w:rsidR="00454655" w:rsidRPr="00C16442">
        <w:rPr>
          <w:rFonts w:ascii="標楷體" w:eastAsia="標楷體" w:hAnsi="標楷體" w:hint="eastAsia"/>
          <w:snapToGrid w:val="0"/>
          <w:spacing w:val="-4"/>
          <w:kern w:val="0"/>
        </w:rPr>
        <w:t>污水下水道系統第一期計畫因後巷施工寬度不足、用戶不同意接管及管線行經私有土地之所有權人不同意埋設，致仍有四成用戶無法接管；</w:t>
      </w:r>
      <w:r w:rsidR="00454655" w:rsidRPr="00451F21">
        <w:rPr>
          <w:rFonts w:ascii="標楷體" w:eastAsia="標楷體" w:hAnsi="標楷體" w:hint="eastAsia"/>
          <w:snapToGrid w:val="0"/>
          <w:kern w:val="0"/>
        </w:rPr>
        <w:t>民雄鄉</w:t>
      </w:r>
      <w:r w:rsidR="00451F21" w:rsidRPr="00451F21">
        <w:rPr>
          <w:rFonts w:ascii="標楷體" w:eastAsia="標楷體" w:hAnsi="標楷體" w:hint="eastAsia"/>
          <w:snapToGrid w:val="0"/>
          <w:kern w:val="0"/>
        </w:rPr>
        <w:t>（</w:t>
      </w:r>
      <w:r w:rsidR="00454655" w:rsidRPr="00451F21">
        <w:rPr>
          <w:rFonts w:ascii="標楷體" w:eastAsia="標楷體" w:hAnsi="標楷體" w:hint="eastAsia"/>
          <w:snapToGrid w:val="0"/>
          <w:kern w:val="0"/>
        </w:rPr>
        <w:t>頭橋地區</w:t>
      </w:r>
      <w:r w:rsidRPr="00451F21">
        <w:rPr>
          <w:rFonts w:ascii="標楷體" w:eastAsia="標楷體" w:hAnsi="標楷體" w:hint="eastAsia"/>
          <w:snapToGrid w:val="0"/>
          <w:kern w:val="0"/>
        </w:rPr>
        <w:t>）</w:t>
      </w:r>
      <w:r w:rsidR="00454655" w:rsidRPr="00C16442">
        <w:rPr>
          <w:rFonts w:ascii="標楷體" w:eastAsia="標楷體" w:hAnsi="標楷體" w:hint="eastAsia"/>
          <w:snapToGrid w:val="0"/>
          <w:spacing w:val="-4"/>
          <w:kern w:val="0"/>
        </w:rPr>
        <w:t>第二期修正計畫第一、二標用戶接管工程亦受前述原因影響，可接管戶數僅有五成，且第一標接管戶數未達計畫目標量之三成</w:t>
      </w:r>
      <w:r w:rsidR="00454655">
        <w:rPr>
          <w:rFonts w:ascii="標楷體" w:eastAsia="標楷體" w:hAnsi="標楷體" w:hint="eastAsia"/>
          <w:snapToGrid w:val="0"/>
          <w:spacing w:val="-4"/>
          <w:kern w:val="0"/>
        </w:rPr>
        <w:t>；5.</w:t>
      </w:r>
      <w:r w:rsidR="00454655" w:rsidRPr="00EB0048">
        <w:rPr>
          <w:rFonts w:ascii="標楷體" w:eastAsia="標楷體" w:hAnsi="標楷體" w:hint="eastAsia"/>
          <w:snapToGrid w:val="0"/>
          <w:spacing w:val="-4"/>
          <w:kern w:val="0"/>
        </w:rPr>
        <w:t>因應旱象辦理水資源回收中心增購大型淨水設備，使回收水用途更加多元，惟回收水實際使用比率偏低，允宜及早妥為規</w:t>
      </w:r>
      <w:r w:rsidR="00454655" w:rsidRPr="00EB0048">
        <w:rPr>
          <w:rFonts w:ascii="標楷體" w:eastAsia="標楷體" w:hAnsi="標楷體" w:hint="eastAsia"/>
          <w:snapToGrid w:val="0"/>
          <w:spacing w:val="-4"/>
          <w:kern w:val="0"/>
        </w:rPr>
        <w:lastRenderedPageBreak/>
        <w:t>劃運用及加強宣導，以提升回收水使</w:t>
      </w:r>
      <w:r w:rsidR="00454655" w:rsidRPr="008D4573">
        <w:rPr>
          <w:rFonts w:ascii="標楷體" w:eastAsia="標楷體" w:hAnsi="標楷體" w:hint="eastAsia"/>
          <w:snapToGrid w:val="0"/>
          <w:spacing w:val="-4"/>
          <w:kern w:val="0"/>
        </w:rPr>
        <w:t>用率，有效降低旱象對民眾及產業用水衝擊；6.為因應放流水標準增訂氨氮及總氮管制規定，允宜積極辦理提升現行公共污水處理廠設備之除氮功能，避免日後超標受罰等情事，經函請注意檢討改善。據復：1.將督促施工廠商趕辦工程進度；2.俟取得土地管理機關同意後，將請大埔鄉公所儘速辦理土地使用分區變更事宜；3.整併方案係推動序位之新開辦系統第1順位，將依實施計畫核定內容及期程推動，預計接管戶數為5,100戶，完成後可提升嘉義縣用戶接管率約2.76％；4.將積極溝通並研擬相關對策，以提高用戶接管普及率；5.加強宣導及配合安裝快速接頭增加取水便利性，並請轄內各工業區主管機關調查廠商取水意願並積極媒合造冊，以提升回收水再利用率；6</w:t>
      </w:r>
      <w:r w:rsidR="00454655" w:rsidRPr="00CE7464">
        <w:rPr>
          <w:rFonts w:ascii="標楷體" w:eastAsia="標楷體" w:hAnsi="標楷體" w:hint="eastAsia"/>
          <w:snapToGrid w:val="0"/>
          <w:spacing w:val="-4"/>
          <w:kern w:val="0"/>
        </w:rPr>
        <w:t>.已規劃辦理民雄鄉水資源回收中心</w:t>
      </w:r>
      <w:r w:rsidR="00454655">
        <w:rPr>
          <w:rFonts w:ascii="標楷體" w:eastAsia="標楷體" w:hAnsi="標楷體" w:hint="eastAsia"/>
          <w:snapToGrid w:val="0"/>
          <w:spacing w:val="-4"/>
          <w:kern w:val="0"/>
        </w:rPr>
        <w:t>及擴大縣治污水處理廠等2廠</w:t>
      </w:r>
      <w:r w:rsidR="00454655" w:rsidRPr="00CE7464">
        <w:rPr>
          <w:rFonts w:ascii="標楷體" w:eastAsia="標楷體" w:hAnsi="標楷體" w:hint="eastAsia"/>
          <w:snapToGrid w:val="0"/>
          <w:spacing w:val="-4"/>
          <w:kern w:val="0"/>
        </w:rPr>
        <w:t>設備</w:t>
      </w:r>
      <w:r w:rsidR="00454655">
        <w:rPr>
          <w:rFonts w:ascii="標楷體" w:eastAsia="標楷體" w:hAnsi="標楷體" w:hint="eastAsia"/>
          <w:snapToGrid w:val="0"/>
          <w:spacing w:val="-4"/>
          <w:kern w:val="0"/>
        </w:rPr>
        <w:t>功能</w:t>
      </w:r>
      <w:r w:rsidR="00454655" w:rsidRPr="00CE7464">
        <w:rPr>
          <w:rFonts w:ascii="標楷體" w:eastAsia="標楷體" w:hAnsi="標楷體" w:hint="eastAsia"/>
          <w:snapToGrid w:val="0"/>
          <w:spacing w:val="-4"/>
          <w:kern w:val="0"/>
        </w:rPr>
        <w:t>提升</w:t>
      </w:r>
      <w:r w:rsidR="00454655">
        <w:rPr>
          <w:rFonts w:ascii="標楷體" w:eastAsia="標楷體" w:hAnsi="標楷體" w:hint="eastAsia"/>
          <w:snapToGrid w:val="0"/>
          <w:spacing w:val="-4"/>
          <w:kern w:val="0"/>
        </w:rPr>
        <w:t>，至</w:t>
      </w:r>
      <w:r w:rsidR="00454655" w:rsidRPr="00CE7464">
        <w:rPr>
          <w:rFonts w:ascii="標楷體" w:eastAsia="標楷體" w:hAnsi="標楷體" w:hint="eastAsia"/>
          <w:snapToGrid w:val="0"/>
          <w:spacing w:val="-4"/>
          <w:kern w:val="0"/>
        </w:rPr>
        <w:t>朴子市水資源回收中心</w:t>
      </w:r>
      <w:r w:rsidR="00454655">
        <w:rPr>
          <w:rFonts w:ascii="標楷體" w:eastAsia="標楷體" w:hAnsi="標楷體" w:hint="eastAsia"/>
          <w:snapToGrid w:val="0"/>
          <w:spacing w:val="-4"/>
          <w:kern w:val="0"/>
        </w:rPr>
        <w:t>規劃先以調整</w:t>
      </w:r>
      <w:r w:rsidR="00454655" w:rsidRPr="00CE7464">
        <w:rPr>
          <w:rFonts w:ascii="標楷體" w:eastAsia="標楷體" w:hAnsi="標楷體" w:hint="eastAsia"/>
          <w:snapToGrid w:val="0"/>
          <w:spacing w:val="-4"/>
          <w:kern w:val="0"/>
        </w:rPr>
        <w:t>操作參數方式轉化水中氮型態</w:t>
      </w:r>
      <w:r w:rsidR="00454655">
        <w:rPr>
          <w:rFonts w:ascii="標楷體" w:eastAsia="標楷體" w:hAnsi="標楷體" w:hint="eastAsia"/>
          <w:snapToGrid w:val="0"/>
          <w:spacing w:val="-4"/>
          <w:kern w:val="0"/>
        </w:rPr>
        <w:t>，</w:t>
      </w:r>
      <w:r w:rsidR="00454655" w:rsidRPr="00CE7464">
        <w:rPr>
          <w:rFonts w:ascii="標楷體" w:eastAsia="標楷體" w:hAnsi="標楷體" w:hint="eastAsia"/>
          <w:snapToGrid w:val="0"/>
          <w:spacing w:val="-4"/>
          <w:kern w:val="0"/>
        </w:rPr>
        <w:t>並積極向中央爭取</w:t>
      </w:r>
      <w:r w:rsidR="00454655">
        <w:rPr>
          <w:rFonts w:ascii="標楷體" w:eastAsia="標楷體" w:hAnsi="標楷體" w:hint="eastAsia"/>
          <w:snapToGrid w:val="0"/>
          <w:spacing w:val="-4"/>
          <w:kern w:val="0"/>
        </w:rPr>
        <w:t>功能提升</w:t>
      </w:r>
      <w:r w:rsidR="00454655" w:rsidRPr="00CE7464">
        <w:rPr>
          <w:rFonts w:ascii="標楷體" w:eastAsia="標楷體" w:hAnsi="標楷體" w:hint="eastAsia"/>
          <w:snapToGrid w:val="0"/>
          <w:spacing w:val="-4"/>
          <w:kern w:val="0"/>
        </w:rPr>
        <w:t>補助經費。</w:t>
      </w:r>
    </w:p>
    <w:p w14:paraId="073D4CAA" w14:textId="010D24BC" w:rsidR="00952B04" w:rsidRPr="009A1C4E" w:rsidRDefault="00C13949" w:rsidP="003B2304">
      <w:pPr>
        <w:overflowPunct w:val="0"/>
        <w:snapToGrid w:val="0"/>
        <w:spacing w:line="400" w:lineRule="exact"/>
        <w:ind w:firstLineChars="200" w:firstLine="561"/>
        <w:jc w:val="both"/>
        <w:rPr>
          <w:rFonts w:ascii="標楷體" w:eastAsia="標楷體" w:hAnsi="標楷體"/>
          <w:b/>
          <w:sz w:val="28"/>
          <w:szCs w:val="28"/>
        </w:rPr>
      </w:pPr>
      <w:r w:rsidRPr="009A1C4E">
        <w:rPr>
          <w:rFonts w:ascii="標楷體" w:eastAsia="標楷體" w:hAnsi="標楷體" w:hint="eastAsia"/>
          <w:b/>
          <w:sz w:val="28"/>
          <w:szCs w:val="28"/>
        </w:rPr>
        <w:t>（二十九）</w:t>
      </w:r>
      <w:r w:rsidR="00952B04" w:rsidRPr="009A1C4E">
        <w:rPr>
          <w:rFonts w:ascii="標楷體" w:eastAsia="標楷體" w:hAnsi="標楷體" w:hint="eastAsia"/>
          <w:b/>
          <w:sz w:val="28"/>
          <w:szCs w:val="28"/>
        </w:rPr>
        <w:t>因應氣候變遷降低縣境淹水風險，持續辦理治理工程及闢建滯洪池，惟規劃作業未盡周妥，部分工程終止契約或多次流標，影響治水整體成效，允宜研謀改善</w:t>
      </w:r>
      <w:r w:rsidRPr="009A1C4E">
        <w:rPr>
          <w:rFonts w:ascii="標楷體" w:eastAsia="標楷體" w:hAnsi="標楷體" w:hint="eastAsia"/>
          <w:b/>
          <w:sz w:val="28"/>
          <w:szCs w:val="28"/>
        </w:rPr>
        <w:t>。</w:t>
      </w:r>
    </w:p>
    <w:p w14:paraId="55B2CBB5" w14:textId="402CAD20" w:rsidR="00952B04" w:rsidRPr="00773061" w:rsidRDefault="00952B04" w:rsidP="00D63034">
      <w:pPr>
        <w:autoSpaceDE w:val="0"/>
        <w:autoSpaceDN w:val="0"/>
        <w:adjustRightInd w:val="0"/>
        <w:snapToGrid w:val="0"/>
        <w:spacing w:line="410" w:lineRule="exact"/>
        <w:ind w:firstLine="533"/>
        <w:jc w:val="both"/>
        <w:rPr>
          <w:rFonts w:ascii="標楷體" w:eastAsia="標楷體" w:hAnsi="標楷體"/>
          <w:spacing w:val="-2"/>
          <w:szCs w:val="32"/>
        </w:rPr>
      </w:pPr>
      <w:r w:rsidRPr="00773061">
        <w:rPr>
          <w:rFonts w:ascii="標楷體" w:eastAsia="標楷體" w:hAnsi="標楷體" w:hint="eastAsia"/>
          <w:spacing w:val="-2"/>
          <w:szCs w:val="32"/>
        </w:rPr>
        <w:t>該府為降低縣境淹水風險，近年來依流域綜合治理計畫及前瞻基礎建設計畫─縣市管河川及區域排水整體改善計畫，持續辦理區域排水治理工程，經向經濟部水利署</w:t>
      </w:r>
      <w:r w:rsidR="00773061" w:rsidRPr="00773061">
        <w:rPr>
          <w:rFonts w:ascii="標楷體" w:eastAsia="標楷體" w:hAnsi="標楷體" w:hint="eastAsia"/>
          <w:spacing w:val="-2"/>
          <w:szCs w:val="32"/>
        </w:rPr>
        <w:t>（下稱水利署）</w:t>
      </w:r>
      <w:r w:rsidRPr="00773061">
        <w:rPr>
          <w:rFonts w:ascii="標楷體" w:eastAsia="標楷體" w:hAnsi="標楷體" w:hint="eastAsia"/>
          <w:spacing w:val="-2"/>
          <w:szCs w:val="32"/>
        </w:rPr>
        <w:t>提報計</w:t>
      </w:r>
      <w:r w:rsidRPr="00773061">
        <w:rPr>
          <w:rFonts w:ascii="標楷體" w:eastAsia="標楷體" w:hAnsi="標楷體" w:hint="eastAsia"/>
          <w:spacing w:val="-4"/>
          <w:szCs w:val="32"/>
        </w:rPr>
        <w:t>畫申請經費，其中103至106年間計獲核定經費62億8,347萬餘元；107至109年間計獲核定經費72億8,050萬餘元，合計135億6,397萬餘元。經查治理工程計畫及闢建滯洪池執行情形，核有下列事項：</w:t>
      </w:r>
    </w:p>
    <w:p w14:paraId="7B45B3F5" w14:textId="77777777" w:rsidR="003B2304" w:rsidRDefault="00D63034" w:rsidP="003B2304">
      <w:pPr>
        <w:overflowPunct w:val="0"/>
        <w:autoSpaceDE w:val="0"/>
        <w:autoSpaceDN w:val="0"/>
        <w:adjustRightInd w:val="0"/>
        <w:snapToGrid w:val="0"/>
        <w:spacing w:line="410" w:lineRule="exact"/>
        <w:ind w:firstLine="533"/>
        <w:jc w:val="distribute"/>
        <w:rPr>
          <w:rFonts w:ascii="標楷體" w:eastAsia="標楷體" w:hAnsi="標楷體"/>
          <w:szCs w:val="32"/>
        </w:rPr>
      </w:pPr>
      <w:r>
        <w:rPr>
          <w:noProof/>
        </w:rPr>
        <w:drawing>
          <wp:anchor distT="0" distB="0" distL="114300" distR="114300" simplePos="0" relativeHeight="251698176" behindDoc="0" locked="0" layoutInCell="1" allowOverlap="1" wp14:anchorId="119C5301" wp14:editId="1BB4E944">
            <wp:simplePos x="0" y="0"/>
            <wp:positionH relativeFrom="column">
              <wp:posOffset>1676400</wp:posOffset>
            </wp:positionH>
            <wp:positionV relativeFrom="paragraph">
              <wp:posOffset>1457325</wp:posOffset>
            </wp:positionV>
            <wp:extent cx="4675505" cy="2950845"/>
            <wp:effectExtent l="0" t="0" r="0" b="0"/>
            <wp:wrapSquare wrapText="bothSides"/>
            <wp:docPr id="42107" name="圖表 42107"/>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14:sizeRelH relativeFrom="page">
              <wp14:pctWidth>0</wp14:pctWidth>
            </wp14:sizeRelH>
            <wp14:sizeRelV relativeFrom="page">
              <wp14:pctHeight>0</wp14:pctHeight>
            </wp14:sizeRelV>
          </wp:anchor>
        </w:drawing>
      </w:r>
      <w:r w:rsidR="00952B04" w:rsidRPr="00581F24">
        <w:rPr>
          <w:rFonts w:ascii="標楷體" w:eastAsia="標楷體" w:hAnsi="標楷體" w:hint="eastAsia"/>
          <w:b/>
          <w:szCs w:val="32"/>
        </w:rPr>
        <w:t>1.積極辦理區域排水治理工程，惟因滯洪池蓄洪量不足及村落內排水未一併規劃，又極端氣候降雨量逾設計保護標準，部分地區仍重複發生積</w:t>
      </w:r>
      <w:r w:rsidR="00952B04">
        <w:rPr>
          <w:rFonts w:ascii="標楷體" w:eastAsia="標楷體" w:hAnsi="標楷體" w:hint="eastAsia"/>
          <w:b/>
          <w:szCs w:val="32"/>
        </w:rPr>
        <w:t>（</w:t>
      </w:r>
      <w:r w:rsidR="00952B04" w:rsidRPr="00581F24">
        <w:rPr>
          <w:rFonts w:ascii="標楷體" w:eastAsia="標楷體" w:hAnsi="標楷體" w:hint="eastAsia"/>
          <w:b/>
          <w:szCs w:val="32"/>
        </w:rPr>
        <w:t>淹</w:t>
      </w:r>
      <w:r w:rsidR="00952B04">
        <w:rPr>
          <w:rFonts w:ascii="標楷體" w:eastAsia="標楷體" w:hAnsi="標楷體" w:hint="eastAsia"/>
          <w:b/>
          <w:szCs w:val="32"/>
        </w:rPr>
        <w:t>）</w:t>
      </w:r>
      <w:r w:rsidR="00952B04" w:rsidRPr="00581F24">
        <w:rPr>
          <w:rFonts w:ascii="標楷體" w:eastAsia="標楷體" w:hAnsi="標楷體" w:hint="eastAsia"/>
          <w:b/>
          <w:szCs w:val="32"/>
        </w:rPr>
        <w:t>水情</w:t>
      </w:r>
      <w:r w:rsidR="00952B04">
        <w:rPr>
          <w:rFonts w:ascii="標楷體" w:eastAsia="標楷體" w:hAnsi="標楷體" w:hint="eastAsia"/>
          <w:b/>
          <w:szCs w:val="32"/>
        </w:rPr>
        <w:t>事</w:t>
      </w:r>
      <w:r w:rsidR="00952B04" w:rsidRPr="00581F24">
        <w:rPr>
          <w:rFonts w:ascii="標楷體" w:eastAsia="標楷體" w:hAnsi="標楷體" w:hint="eastAsia"/>
          <w:b/>
          <w:szCs w:val="32"/>
        </w:rPr>
        <w:t>：</w:t>
      </w:r>
      <w:r w:rsidR="00952B04" w:rsidRPr="004C27D0">
        <w:rPr>
          <w:rFonts w:ascii="標楷體" w:eastAsia="標楷體" w:hAnsi="標楷體" w:hint="eastAsia"/>
          <w:szCs w:val="32"/>
        </w:rPr>
        <w:t>縣轄66條區域排水，</w:t>
      </w:r>
      <w:r w:rsidR="00952B04">
        <w:rPr>
          <w:rFonts w:ascii="標楷體" w:eastAsia="標楷體" w:hAnsi="標楷體" w:hint="eastAsia"/>
          <w:szCs w:val="32"/>
        </w:rPr>
        <w:t>排水</w:t>
      </w:r>
      <w:r w:rsidR="00952B04" w:rsidRPr="004C27D0">
        <w:rPr>
          <w:rFonts w:ascii="標楷體" w:eastAsia="標楷體" w:hAnsi="標楷體" w:hint="eastAsia"/>
          <w:szCs w:val="32"/>
        </w:rPr>
        <w:t>總長度</w:t>
      </w:r>
      <w:r w:rsidR="00952B04">
        <w:rPr>
          <w:rFonts w:ascii="標楷體" w:eastAsia="標楷體" w:hAnsi="標楷體" w:hint="eastAsia"/>
          <w:szCs w:val="32"/>
        </w:rPr>
        <w:t>約</w:t>
      </w:r>
      <w:r w:rsidR="00952B04" w:rsidRPr="004C27D0">
        <w:rPr>
          <w:rFonts w:ascii="標楷體" w:eastAsia="標楷體" w:hAnsi="標楷體" w:hint="eastAsia"/>
          <w:szCs w:val="32"/>
        </w:rPr>
        <w:t>336公里896公尺，</w:t>
      </w:r>
      <w:r w:rsidR="00952B04" w:rsidRPr="00570D2B">
        <w:rPr>
          <w:rFonts w:ascii="標楷體" w:eastAsia="標楷體" w:hAnsi="標楷體" w:hint="eastAsia"/>
          <w:szCs w:val="32"/>
        </w:rPr>
        <w:t>截至109年12月底止，</w:t>
      </w:r>
      <w:r w:rsidR="00952B04" w:rsidRPr="004C27D0">
        <w:rPr>
          <w:rFonts w:ascii="標楷體" w:eastAsia="標楷體" w:hAnsi="標楷體" w:hint="eastAsia"/>
          <w:szCs w:val="32"/>
        </w:rPr>
        <w:t>已整治150公里250公尺，整治率44.59％，經查治理工程</w:t>
      </w:r>
      <w:r w:rsidR="00952B04">
        <w:rPr>
          <w:rFonts w:ascii="標楷體" w:eastAsia="標楷體" w:hAnsi="標楷體" w:hint="eastAsia"/>
          <w:szCs w:val="32"/>
        </w:rPr>
        <w:t>計畫</w:t>
      </w:r>
      <w:r w:rsidR="00952B04" w:rsidRPr="004C27D0">
        <w:rPr>
          <w:rFonts w:ascii="標楷體" w:eastAsia="標楷體" w:hAnsi="標楷體" w:hint="eastAsia"/>
          <w:szCs w:val="32"/>
        </w:rPr>
        <w:t>執行情形，</w:t>
      </w:r>
      <w:r w:rsidR="00952B04">
        <w:rPr>
          <w:rFonts w:ascii="標楷體" w:eastAsia="標楷體" w:hAnsi="標楷體" w:hint="eastAsia"/>
          <w:szCs w:val="32"/>
        </w:rPr>
        <w:t>核有：</w:t>
      </w:r>
      <w:r w:rsidR="00952B04">
        <w:rPr>
          <w:rFonts w:ascii="標楷體" w:eastAsia="標楷體" w:hAnsi="標楷體" w:hint="eastAsia"/>
          <w:noProof/>
          <w:spacing w:val="8"/>
        </w:rPr>
        <w:t>（1）</w:t>
      </w:r>
      <w:r w:rsidR="00952B04" w:rsidRPr="004750B3">
        <w:rPr>
          <w:rFonts w:ascii="標楷體" w:eastAsia="標楷體" w:hAnsi="標楷體" w:hint="eastAsia"/>
          <w:szCs w:val="32"/>
        </w:rPr>
        <w:t>部分治理工程因滯洪池蓄洪量不足及用地取得不易，或未將村落內排水系統一併規劃改善，或因地勢低窪、地層下陷等因素，造成排水困難，部分區域仍有淹水</w:t>
      </w:r>
      <w:r w:rsidR="00952B04">
        <w:rPr>
          <w:rFonts w:ascii="標楷體" w:eastAsia="標楷體" w:hAnsi="標楷體" w:hint="eastAsia"/>
          <w:szCs w:val="32"/>
        </w:rPr>
        <w:t>風險</w:t>
      </w:r>
      <w:r w:rsidR="00952B04" w:rsidRPr="004750B3">
        <w:rPr>
          <w:rFonts w:ascii="標楷體" w:eastAsia="標楷體" w:hAnsi="標楷體" w:hint="eastAsia"/>
          <w:szCs w:val="32"/>
        </w:rPr>
        <w:t>，致須重新檢討規劃報告，造成後續工程執行期程大幅延宕及增加經費</w:t>
      </w:r>
      <w:r w:rsidR="00952B04" w:rsidRPr="00866BC5">
        <w:rPr>
          <w:rFonts w:ascii="標楷體" w:eastAsia="標楷體" w:hAnsi="標楷體" w:hint="eastAsia"/>
          <w:szCs w:val="32"/>
        </w:rPr>
        <w:t>；</w:t>
      </w:r>
      <w:r w:rsidR="00952B04">
        <w:rPr>
          <w:rFonts w:ascii="標楷體" w:eastAsia="標楷體" w:hAnsi="標楷體" w:hint="eastAsia"/>
          <w:noProof/>
          <w:spacing w:val="8"/>
        </w:rPr>
        <w:t>（2）</w:t>
      </w:r>
      <w:r w:rsidR="00952B04" w:rsidRPr="004750B3">
        <w:rPr>
          <w:rFonts w:ascii="標楷體" w:eastAsia="標楷體" w:hAnsi="標楷體" w:hint="eastAsia"/>
          <w:szCs w:val="32"/>
        </w:rPr>
        <w:t>持續投入治水經費，興建圍堤、抽水站及滯洪</w:t>
      </w:r>
      <w:r w:rsidR="00952B04" w:rsidRPr="003B2304">
        <w:rPr>
          <w:rFonts w:ascii="標楷體" w:eastAsia="標楷體" w:hAnsi="標楷體" w:hint="eastAsia"/>
          <w:spacing w:val="-6"/>
          <w:szCs w:val="32"/>
        </w:rPr>
        <w:t>池，惟極端氣候頻仍且短時強降雨量逾區域排水設計保護標準，致部分地區重複發生積（淹）水情形；又水利建造物養護費用逐年增加</w:t>
      </w:r>
      <w:r w:rsidR="00952B04" w:rsidRPr="003B2304">
        <w:rPr>
          <w:rFonts w:ascii="標楷體" w:eastAsia="標楷體" w:hAnsi="標楷體" w:hint="eastAsia"/>
          <w:noProof/>
          <w:spacing w:val="-6"/>
        </w:rPr>
        <w:t>（</w:t>
      </w:r>
      <w:r w:rsidR="00C13949" w:rsidRPr="003B2304">
        <w:rPr>
          <w:rFonts w:ascii="標楷體" w:eastAsia="標楷體" w:hAnsi="標楷體" w:hint="eastAsia"/>
          <w:noProof/>
          <w:spacing w:val="-6"/>
        </w:rPr>
        <w:t>圖1</w:t>
      </w:r>
      <w:r w:rsidR="00B00F3A" w:rsidRPr="003B2304">
        <w:rPr>
          <w:rFonts w:ascii="標楷體" w:eastAsia="標楷體" w:hAnsi="標楷體" w:hint="eastAsia"/>
          <w:noProof/>
          <w:spacing w:val="-6"/>
        </w:rPr>
        <w:t>8</w:t>
      </w:r>
      <w:r w:rsidR="00952B04" w:rsidRPr="003B2304">
        <w:rPr>
          <w:rFonts w:ascii="標楷體" w:eastAsia="標楷體" w:hAnsi="標楷體" w:hint="eastAsia"/>
          <w:noProof/>
          <w:spacing w:val="-6"/>
        </w:rPr>
        <w:t>）</w:t>
      </w:r>
      <w:r w:rsidR="0094607E" w:rsidRPr="003B2304">
        <w:rPr>
          <w:rFonts w:ascii="標楷體" w:eastAsia="標楷體" w:hAnsi="標楷體" w:hint="eastAsia"/>
          <w:spacing w:val="-6"/>
          <w:szCs w:val="32"/>
        </w:rPr>
        <w:t>，</w:t>
      </w:r>
      <w:r w:rsidR="0094607E" w:rsidRPr="004750B3">
        <w:rPr>
          <w:rFonts w:ascii="標楷體" w:eastAsia="標楷體" w:hAnsi="標楷體" w:hint="eastAsia"/>
          <w:szCs w:val="32"/>
        </w:rPr>
        <w:t>加</w:t>
      </w:r>
    </w:p>
    <w:p w14:paraId="249D7F61" w14:textId="3C15AB53" w:rsidR="00952B04" w:rsidRDefault="0094607E" w:rsidP="00942E2D">
      <w:pPr>
        <w:overflowPunct w:val="0"/>
        <w:autoSpaceDE w:val="0"/>
        <w:autoSpaceDN w:val="0"/>
        <w:adjustRightInd w:val="0"/>
        <w:snapToGrid w:val="0"/>
        <w:spacing w:line="450" w:lineRule="exact"/>
        <w:jc w:val="both"/>
        <w:rPr>
          <w:rFonts w:ascii="標楷體" w:eastAsia="標楷體" w:hAnsi="標楷體"/>
          <w:szCs w:val="32"/>
        </w:rPr>
      </w:pPr>
      <w:r w:rsidRPr="004750B3">
        <w:rPr>
          <w:rFonts w:ascii="標楷體" w:eastAsia="標楷體" w:hAnsi="標楷體" w:hint="eastAsia"/>
          <w:szCs w:val="32"/>
        </w:rPr>
        <w:lastRenderedPageBreak/>
        <w:t>劇財政負擔，允宜研議輔以逕流分擔及出流管制等手段，以降低淹水災害，提升防護能力</w:t>
      </w:r>
      <w:r>
        <w:rPr>
          <w:rFonts w:ascii="標楷體" w:eastAsia="標楷體" w:hAnsi="標楷體" w:hint="eastAsia"/>
          <w:szCs w:val="32"/>
        </w:rPr>
        <w:t>；</w:t>
      </w:r>
      <w:r w:rsidR="00952B04" w:rsidRPr="0094607E">
        <w:rPr>
          <w:rFonts w:ascii="標楷體" w:eastAsia="標楷體" w:hAnsi="標楷體" w:hint="eastAsia"/>
          <w:noProof/>
          <w:spacing w:val="8"/>
        </w:rPr>
        <w:t>（3）</w:t>
      </w:r>
      <w:r w:rsidR="00952B04" w:rsidRPr="0094607E">
        <w:rPr>
          <w:rFonts w:ascii="標楷體" w:eastAsia="標楷體" w:hAnsi="標楷體" w:hint="eastAsia"/>
          <w:szCs w:val="32"/>
        </w:rPr>
        <w:t>荷苞嶼</w:t>
      </w:r>
      <w:r w:rsidRPr="0094607E">
        <w:rPr>
          <w:rFonts w:ascii="標楷體" w:eastAsia="標楷體" w:hAnsi="標楷體" w:hint="eastAsia"/>
          <w:szCs w:val="32"/>
        </w:rPr>
        <w:t>排</w:t>
      </w:r>
      <w:r w:rsidRPr="004750B3">
        <w:rPr>
          <w:rFonts w:ascii="標楷體" w:eastAsia="標楷體" w:hAnsi="標楷體" w:hint="eastAsia"/>
          <w:szCs w:val="32"/>
        </w:rPr>
        <w:t>水路</w:t>
      </w:r>
      <w:r w:rsidR="00952B04" w:rsidRPr="004750B3">
        <w:rPr>
          <w:rFonts w:ascii="標楷體" w:eastAsia="標楷體" w:hAnsi="標楷體" w:hint="eastAsia"/>
          <w:szCs w:val="32"/>
        </w:rPr>
        <w:t>之上下游護岸皆已完成整建，惟中游排水護岸工程因施工廠商延誤履約而終止契約，致該河段形成束縮渠段，加劇沖刷及溢堤之風險；</w:t>
      </w:r>
      <w:r w:rsidR="00952B04">
        <w:rPr>
          <w:rFonts w:ascii="標楷體" w:eastAsia="標楷體" w:hAnsi="標楷體" w:hint="eastAsia"/>
          <w:noProof/>
          <w:spacing w:val="8"/>
        </w:rPr>
        <w:t>（4）</w:t>
      </w:r>
      <w:r w:rsidR="00952B04" w:rsidRPr="004750B3">
        <w:rPr>
          <w:rFonts w:ascii="標楷體" w:eastAsia="標楷體" w:hAnsi="標楷體" w:hint="eastAsia"/>
          <w:szCs w:val="32"/>
        </w:rPr>
        <w:t>終止契約結算作業耗時5個月仍未完成，又雙方履約爭議尚未解決竣事，允宜依約妥適辦理，以維機關權益；</w:t>
      </w:r>
      <w:r w:rsidR="00952B04">
        <w:rPr>
          <w:rFonts w:ascii="標楷體" w:eastAsia="標楷體" w:hAnsi="標楷體" w:hint="eastAsia"/>
          <w:noProof/>
          <w:spacing w:val="8"/>
        </w:rPr>
        <w:t>（5）</w:t>
      </w:r>
      <w:r w:rsidR="00952B04" w:rsidRPr="004750B3">
        <w:rPr>
          <w:rFonts w:ascii="標楷體" w:eastAsia="標楷體" w:hAnsi="標楷體" w:hint="eastAsia"/>
          <w:szCs w:val="32"/>
        </w:rPr>
        <w:t>布袋鎮新塭排水出海口左岸治理工程配合電桿遷移及變更設計，衍生停工、不計工期及展延工期，致已逾預定完工期程1年仍未完工</w:t>
      </w:r>
      <w:r w:rsidR="00952B04" w:rsidRPr="00866BC5">
        <w:rPr>
          <w:rFonts w:ascii="標楷體" w:eastAsia="標楷體" w:hAnsi="標楷體" w:hint="eastAsia"/>
          <w:szCs w:val="32"/>
        </w:rPr>
        <w:t>等情事，經函請</w:t>
      </w:r>
      <w:r w:rsidR="00952B04">
        <w:rPr>
          <w:rFonts w:ascii="標楷體" w:eastAsia="標楷體" w:hAnsi="標楷體" w:hint="eastAsia"/>
          <w:szCs w:val="32"/>
        </w:rPr>
        <w:t>研謀改善</w:t>
      </w:r>
      <w:r w:rsidR="00952B04" w:rsidRPr="00866BC5">
        <w:rPr>
          <w:rFonts w:ascii="標楷體" w:eastAsia="標楷體" w:hAnsi="標楷體" w:hint="eastAsia"/>
          <w:szCs w:val="32"/>
        </w:rPr>
        <w:t>。</w:t>
      </w:r>
      <w:r w:rsidR="00952B04" w:rsidRPr="00CA750C">
        <w:rPr>
          <w:rFonts w:ascii="標楷體" w:eastAsia="標楷體" w:hAnsi="標楷體" w:hint="eastAsia"/>
          <w:szCs w:val="32"/>
        </w:rPr>
        <w:t>據復：</w:t>
      </w:r>
      <w:r w:rsidR="00952B04">
        <w:rPr>
          <w:rFonts w:ascii="標楷體" w:eastAsia="標楷體" w:hAnsi="標楷體" w:hint="eastAsia"/>
          <w:noProof/>
          <w:spacing w:val="8"/>
        </w:rPr>
        <w:t>（1）</w:t>
      </w:r>
      <w:r w:rsidR="00952B04">
        <w:rPr>
          <w:rFonts w:ascii="標楷體" w:eastAsia="標楷體" w:hAnsi="標楷體" w:hint="eastAsia"/>
          <w:szCs w:val="32"/>
        </w:rPr>
        <w:t>將於</w:t>
      </w:r>
      <w:r w:rsidR="00952B04" w:rsidRPr="004A1319">
        <w:rPr>
          <w:rFonts w:ascii="標楷體" w:eastAsia="標楷體" w:hAnsi="標楷體" w:hint="eastAsia"/>
          <w:szCs w:val="32"/>
        </w:rPr>
        <w:t>治理計畫辦理過程，重新檢核水文水理分析，並召開地方說明會確保可行性，避免日後大幅延宕期程及增加經費情形</w:t>
      </w:r>
      <w:r w:rsidR="00952B04" w:rsidRPr="00CA750C">
        <w:rPr>
          <w:rFonts w:ascii="標楷體" w:eastAsia="標楷體" w:hAnsi="標楷體" w:hint="eastAsia"/>
          <w:szCs w:val="32"/>
        </w:rPr>
        <w:t>；</w:t>
      </w:r>
      <w:r w:rsidR="00952B04">
        <w:rPr>
          <w:rFonts w:ascii="標楷體" w:eastAsia="標楷體" w:hAnsi="標楷體" w:hint="eastAsia"/>
          <w:noProof/>
          <w:spacing w:val="8"/>
        </w:rPr>
        <w:t>（2）</w:t>
      </w:r>
      <w:r w:rsidR="00952B04" w:rsidRPr="004A1319">
        <w:rPr>
          <w:rFonts w:ascii="標楷體" w:eastAsia="標楷體" w:hAnsi="標楷體" w:hint="eastAsia"/>
          <w:szCs w:val="32"/>
        </w:rPr>
        <w:t>將配合水利署辦理逕流分擔相關計畫時，提案申請辦理</w:t>
      </w:r>
      <w:r w:rsidR="00952B04">
        <w:rPr>
          <w:rFonts w:ascii="標楷體" w:eastAsia="標楷體" w:hAnsi="標楷體" w:hint="eastAsia"/>
          <w:szCs w:val="32"/>
        </w:rPr>
        <w:t>；</w:t>
      </w:r>
      <w:r w:rsidR="00952B04">
        <w:rPr>
          <w:rFonts w:ascii="標楷體" w:eastAsia="標楷體" w:hAnsi="標楷體" w:hint="eastAsia"/>
          <w:noProof/>
          <w:spacing w:val="8"/>
        </w:rPr>
        <w:t>（3）</w:t>
      </w:r>
      <w:r w:rsidR="00952B04" w:rsidRPr="004A1319">
        <w:rPr>
          <w:rFonts w:ascii="標楷體" w:eastAsia="標楷體" w:hAnsi="標楷體" w:hint="eastAsia"/>
          <w:szCs w:val="32"/>
        </w:rPr>
        <w:t>經重新申請經費，業於110年4月</w:t>
      </w:r>
      <w:r w:rsidR="00952B04">
        <w:rPr>
          <w:rFonts w:ascii="標楷體" w:eastAsia="標楷體" w:hAnsi="標楷體" w:hint="eastAsia"/>
          <w:szCs w:val="32"/>
        </w:rPr>
        <w:t>獲</w:t>
      </w:r>
      <w:r w:rsidR="00952B04" w:rsidRPr="004A1319">
        <w:rPr>
          <w:rFonts w:ascii="標楷體" w:eastAsia="標楷體" w:hAnsi="標楷體" w:hint="eastAsia"/>
          <w:szCs w:val="32"/>
        </w:rPr>
        <w:t>水利署初審通過</w:t>
      </w:r>
      <w:r w:rsidR="00952B04">
        <w:rPr>
          <w:rFonts w:ascii="標楷體" w:eastAsia="標楷體" w:hAnsi="標楷體" w:hint="eastAsia"/>
          <w:szCs w:val="32"/>
        </w:rPr>
        <w:t>，將於經費核定後積極辦理工程採購發包作業</w:t>
      </w:r>
      <w:r w:rsidR="00952B04" w:rsidRPr="004A1319">
        <w:rPr>
          <w:rFonts w:ascii="標楷體" w:eastAsia="標楷體" w:hAnsi="標楷體" w:hint="eastAsia"/>
          <w:szCs w:val="32"/>
        </w:rPr>
        <w:t>；</w:t>
      </w:r>
      <w:r w:rsidR="00952B04">
        <w:rPr>
          <w:rFonts w:ascii="標楷體" w:eastAsia="標楷體" w:hAnsi="標楷體" w:hint="eastAsia"/>
          <w:noProof/>
          <w:spacing w:val="8"/>
        </w:rPr>
        <w:t>（4）</w:t>
      </w:r>
      <w:r w:rsidR="00952B04" w:rsidRPr="004A1319">
        <w:rPr>
          <w:rFonts w:ascii="標楷體" w:eastAsia="標楷體" w:hAnsi="標楷體" w:hint="eastAsia"/>
          <w:szCs w:val="32"/>
        </w:rPr>
        <w:t>將依契約規定扣除復原費用及依實際進度</w:t>
      </w:r>
      <w:r w:rsidR="00952B04">
        <w:rPr>
          <w:rFonts w:ascii="標楷體" w:eastAsia="標楷體" w:hAnsi="標楷體" w:hint="eastAsia"/>
          <w:szCs w:val="32"/>
        </w:rPr>
        <w:t>比例</w:t>
      </w:r>
      <w:r w:rsidR="00952B04" w:rsidRPr="004A1319">
        <w:rPr>
          <w:rFonts w:ascii="標楷體" w:eastAsia="標楷體" w:hAnsi="標楷體" w:hint="eastAsia"/>
          <w:szCs w:val="32"/>
        </w:rPr>
        <w:t>沒收</w:t>
      </w:r>
      <w:r w:rsidR="00952B04">
        <w:rPr>
          <w:rFonts w:ascii="標楷體" w:eastAsia="標楷體" w:hAnsi="標楷體" w:hint="eastAsia"/>
          <w:szCs w:val="32"/>
        </w:rPr>
        <w:t>其</w:t>
      </w:r>
      <w:r w:rsidR="00952B04" w:rsidRPr="004A1319">
        <w:rPr>
          <w:rFonts w:ascii="標楷體" w:eastAsia="標楷體" w:hAnsi="標楷體" w:hint="eastAsia"/>
          <w:szCs w:val="32"/>
        </w:rPr>
        <w:t>履約保證金</w:t>
      </w:r>
      <w:r w:rsidR="00952B04">
        <w:rPr>
          <w:rFonts w:ascii="標楷體" w:eastAsia="標楷體" w:hAnsi="標楷體" w:hint="eastAsia"/>
          <w:szCs w:val="32"/>
        </w:rPr>
        <w:t>；</w:t>
      </w:r>
      <w:r w:rsidR="00952B04">
        <w:rPr>
          <w:rFonts w:ascii="標楷體" w:eastAsia="標楷體" w:hAnsi="標楷體" w:hint="eastAsia"/>
          <w:noProof/>
          <w:spacing w:val="8"/>
        </w:rPr>
        <w:t>（5）</w:t>
      </w:r>
      <w:r w:rsidR="00952B04">
        <w:rPr>
          <w:rFonts w:ascii="標楷體" w:eastAsia="標楷體" w:hAnsi="標楷體" w:hint="eastAsia"/>
          <w:szCs w:val="32"/>
        </w:rPr>
        <w:t>嗣後注意檢討改進並</w:t>
      </w:r>
      <w:r w:rsidR="00952B04" w:rsidRPr="004A1319">
        <w:rPr>
          <w:rFonts w:ascii="標楷體" w:eastAsia="標楷體" w:hAnsi="標楷體" w:hint="eastAsia"/>
          <w:szCs w:val="32"/>
        </w:rPr>
        <w:t>督促承商全力趲趕</w:t>
      </w:r>
      <w:r w:rsidR="00952B04">
        <w:rPr>
          <w:rFonts w:ascii="標楷體" w:eastAsia="標楷體" w:hAnsi="標楷體" w:hint="eastAsia"/>
          <w:szCs w:val="32"/>
        </w:rPr>
        <w:t>。</w:t>
      </w:r>
    </w:p>
    <w:p w14:paraId="377DB7E1" w14:textId="2881B9EA" w:rsidR="00D87148" w:rsidRDefault="00952B04" w:rsidP="00942E2D">
      <w:pPr>
        <w:overflowPunct w:val="0"/>
        <w:autoSpaceDE w:val="0"/>
        <w:autoSpaceDN w:val="0"/>
        <w:adjustRightInd w:val="0"/>
        <w:snapToGrid w:val="0"/>
        <w:spacing w:line="460" w:lineRule="exact"/>
        <w:ind w:firstLine="533"/>
        <w:jc w:val="distribute"/>
        <w:rPr>
          <w:rFonts w:ascii="標楷體" w:eastAsia="標楷體" w:hAnsi="標楷體"/>
          <w:szCs w:val="32"/>
        </w:rPr>
      </w:pPr>
      <w:r w:rsidRPr="00E959A6">
        <w:rPr>
          <w:rFonts w:ascii="標楷體" w:eastAsia="標楷體" w:hAnsi="標楷體" w:hint="eastAsia"/>
          <w:b/>
          <w:szCs w:val="32"/>
        </w:rPr>
        <w:t>2.為因應短時強降雨之極端氣候</w:t>
      </w:r>
      <w:r>
        <w:rPr>
          <w:rFonts w:ascii="標楷體" w:eastAsia="標楷體" w:hAnsi="標楷體" w:hint="eastAsia"/>
          <w:b/>
          <w:szCs w:val="32"/>
        </w:rPr>
        <w:t>闢</w:t>
      </w:r>
      <w:r w:rsidRPr="00E959A6">
        <w:rPr>
          <w:rFonts w:ascii="標楷體" w:eastAsia="標楷體" w:hAnsi="標楷體" w:hint="eastAsia"/>
          <w:b/>
          <w:szCs w:val="32"/>
        </w:rPr>
        <w:t>建滯洪池，辦理「荷苞嶼排水幹線馬稠後工業區下游治理工程</w:t>
      </w:r>
      <w:r w:rsidR="0011158D">
        <w:rPr>
          <w:rFonts w:ascii="標楷體" w:eastAsia="標楷體" w:hAnsi="標楷體" w:hint="eastAsia"/>
          <w:b/>
          <w:szCs w:val="32"/>
        </w:rPr>
        <w:t>（</w:t>
      </w:r>
      <w:r w:rsidRPr="00E959A6">
        <w:rPr>
          <w:rFonts w:ascii="標楷體" w:eastAsia="標楷體" w:hAnsi="標楷體" w:hint="eastAsia"/>
          <w:b/>
          <w:szCs w:val="32"/>
        </w:rPr>
        <w:t>二工區</w:t>
      </w:r>
      <w:r w:rsidR="0011158D">
        <w:rPr>
          <w:rFonts w:ascii="標楷體" w:eastAsia="標楷體" w:hAnsi="標楷體" w:hint="eastAsia"/>
          <w:b/>
          <w:szCs w:val="32"/>
        </w:rPr>
        <w:t>）</w:t>
      </w:r>
      <w:r w:rsidRPr="00E959A6">
        <w:rPr>
          <w:rFonts w:ascii="標楷體" w:eastAsia="標楷體" w:hAnsi="標楷體" w:hint="eastAsia"/>
          <w:b/>
          <w:szCs w:val="32"/>
        </w:rPr>
        <w:t>」</w:t>
      </w:r>
      <w:r>
        <w:rPr>
          <w:rFonts w:ascii="標楷體" w:eastAsia="標楷體" w:hAnsi="標楷體" w:hint="eastAsia"/>
          <w:b/>
          <w:szCs w:val="32"/>
        </w:rPr>
        <w:t>，</w:t>
      </w:r>
      <w:r w:rsidRPr="00E959A6">
        <w:rPr>
          <w:rFonts w:ascii="標楷體" w:eastAsia="標楷體" w:hAnsi="標楷體" w:hint="eastAsia"/>
          <w:b/>
          <w:szCs w:val="32"/>
        </w:rPr>
        <w:t>惟因用地取得不易及出土量大，衍生工程多次流標，影響計畫執行進度</w:t>
      </w:r>
      <w:r>
        <w:rPr>
          <w:rFonts w:ascii="標楷體" w:eastAsia="標楷體" w:hAnsi="標楷體" w:hint="eastAsia"/>
          <w:szCs w:val="32"/>
        </w:rPr>
        <w:t>：該府除整建區域排水護岸外，為有效降低短時強降雨對流域下游之影響，持續興建滯洪池</w:t>
      </w:r>
      <w:r w:rsidR="00123565" w:rsidRPr="00123565">
        <w:rPr>
          <w:rFonts w:ascii="標楷體" w:eastAsia="標楷體" w:hAnsi="標楷體" w:hint="eastAsia"/>
          <w:szCs w:val="32"/>
        </w:rPr>
        <w:t>（</w:t>
      </w:r>
      <w:r w:rsidRPr="00123565">
        <w:rPr>
          <w:rFonts w:ascii="標楷體" w:eastAsia="標楷體" w:hAnsi="標楷體" w:hint="eastAsia"/>
          <w:szCs w:val="32"/>
        </w:rPr>
        <w:t>表</w:t>
      </w:r>
      <w:r w:rsidR="00123565" w:rsidRPr="00123565">
        <w:rPr>
          <w:rFonts w:ascii="標楷體" w:eastAsia="標楷體" w:hAnsi="標楷體" w:hint="eastAsia"/>
          <w:szCs w:val="32"/>
        </w:rPr>
        <w:t>9）</w:t>
      </w:r>
      <w:r w:rsidRPr="00123565">
        <w:rPr>
          <w:rFonts w:ascii="標楷體" w:eastAsia="標楷體" w:hAnsi="標楷體" w:hint="eastAsia"/>
          <w:szCs w:val="32"/>
        </w:rPr>
        <w:t>，辦</w:t>
      </w:r>
      <w:r>
        <w:rPr>
          <w:rFonts w:ascii="標楷體" w:eastAsia="標楷體" w:hAnsi="標楷體" w:hint="eastAsia"/>
          <w:szCs w:val="32"/>
        </w:rPr>
        <w:t>理</w:t>
      </w:r>
      <w:r w:rsidRPr="00945422">
        <w:rPr>
          <w:rFonts w:ascii="標楷體" w:eastAsia="標楷體" w:hAnsi="標楷體" w:hint="eastAsia"/>
          <w:szCs w:val="32"/>
        </w:rPr>
        <w:t>「荷苞嶼排水幹線馬稠後工業區下游治理工程</w:t>
      </w:r>
      <w:r w:rsidR="0011158D">
        <w:rPr>
          <w:rFonts w:ascii="標楷體" w:eastAsia="標楷體" w:hAnsi="標楷體" w:hint="eastAsia"/>
          <w:szCs w:val="32"/>
        </w:rPr>
        <w:t>（</w:t>
      </w:r>
      <w:r w:rsidRPr="00945422">
        <w:rPr>
          <w:rFonts w:ascii="標楷體" w:eastAsia="標楷體" w:hAnsi="標楷體" w:hint="eastAsia"/>
          <w:szCs w:val="32"/>
        </w:rPr>
        <w:t>二工區</w:t>
      </w:r>
      <w:r w:rsidR="0011158D">
        <w:rPr>
          <w:rFonts w:ascii="標楷體" w:eastAsia="標楷體" w:hAnsi="標楷體" w:hint="eastAsia"/>
          <w:szCs w:val="32"/>
        </w:rPr>
        <w:t>）</w:t>
      </w:r>
      <w:r w:rsidRPr="00945422">
        <w:rPr>
          <w:rFonts w:ascii="標楷體" w:eastAsia="標楷體" w:hAnsi="標楷體" w:hint="eastAsia"/>
          <w:szCs w:val="32"/>
        </w:rPr>
        <w:t>」</w:t>
      </w:r>
      <w:r>
        <w:rPr>
          <w:rFonts w:ascii="標楷體" w:eastAsia="標楷體" w:hAnsi="標楷體" w:hint="eastAsia"/>
          <w:szCs w:val="32"/>
        </w:rPr>
        <w:t>，</w:t>
      </w:r>
      <w:r w:rsidRPr="00CD7D00">
        <w:rPr>
          <w:rFonts w:ascii="標楷體" w:eastAsia="標楷體" w:hAnsi="標楷體" w:hint="eastAsia"/>
          <w:szCs w:val="32"/>
        </w:rPr>
        <w:t>決標金額1億5,000萬元</w:t>
      </w:r>
      <w:r w:rsidR="00942E2D">
        <w:rPr>
          <w:rFonts w:ascii="標楷體" w:eastAsia="標楷體" w:hAnsi="標楷體" w:hint="eastAsia"/>
          <w:szCs w:val="32"/>
        </w:rPr>
        <w:t>。</w:t>
      </w:r>
    </w:p>
    <w:tbl>
      <w:tblPr>
        <w:tblpPr w:leftFromText="180" w:rightFromText="180" w:vertAnchor="text" w:horzAnchor="margin" w:tblpXSpec="right" w:tblpY="492"/>
        <w:tblOverlap w:val="never"/>
        <w:tblW w:w="7684" w:type="dxa"/>
        <w:tblLayout w:type="fixed"/>
        <w:tblCellMar>
          <w:left w:w="28" w:type="dxa"/>
          <w:right w:w="0" w:type="dxa"/>
        </w:tblCellMar>
        <w:tblLook w:val="04A0" w:firstRow="1" w:lastRow="0" w:firstColumn="1" w:lastColumn="0" w:noHBand="0" w:noVBand="1"/>
      </w:tblPr>
      <w:tblGrid>
        <w:gridCol w:w="491"/>
        <w:gridCol w:w="1806"/>
        <w:gridCol w:w="567"/>
        <w:gridCol w:w="1134"/>
        <w:gridCol w:w="567"/>
        <w:gridCol w:w="1560"/>
        <w:gridCol w:w="567"/>
        <w:gridCol w:w="992"/>
      </w:tblGrid>
      <w:tr w:rsidR="00D87148" w14:paraId="6B0F92DA" w14:textId="77777777" w:rsidTr="003B2304">
        <w:trPr>
          <w:trHeight w:val="198"/>
        </w:trPr>
        <w:tc>
          <w:tcPr>
            <w:tcW w:w="7684" w:type="dxa"/>
            <w:gridSpan w:val="8"/>
            <w:noWrap/>
            <w:vAlign w:val="center"/>
            <w:hideMark/>
          </w:tcPr>
          <w:p w14:paraId="6D040322" w14:textId="77777777" w:rsidR="00D87148" w:rsidRDefault="00D87148" w:rsidP="003B2304">
            <w:pPr>
              <w:widowControl/>
              <w:kinsoku w:val="0"/>
              <w:overflowPunct w:val="0"/>
              <w:jc w:val="center"/>
              <w:rPr>
                <w:rFonts w:ascii="標楷體" w:eastAsia="標楷體" w:hAnsi="標楷體" w:cs="新細明體"/>
                <w:b/>
                <w:bCs/>
                <w:color w:val="000000"/>
                <w:kern w:val="0"/>
              </w:rPr>
            </w:pPr>
            <w:r>
              <w:rPr>
                <w:rFonts w:ascii="標楷體" w:eastAsia="標楷體" w:hAnsi="標楷體" w:cs="新細明體" w:hint="eastAsia"/>
                <w:b/>
                <w:bCs/>
                <w:color w:val="000000"/>
                <w:kern w:val="0"/>
              </w:rPr>
              <w:t>表9</w:t>
            </w:r>
            <w:r>
              <w:rPr>
                <w:rFonts w:hAnsi="標楷體" w:cs="新細明體"/>
                <w:b/>
                <w:bCs/>
                <w:color w:val="000000"/>
                <w:kern w:val="0"/>
              </w:rPr>
              <w:t xml:space="preserve">  </w:t>
            </w:r>
            <w:r>
              <w:rPr>
                <w:rFonts w:ascii="標楷體" w:eastAsia="標楷體" w:hAnsi="標楷體" w:cs="新細明體" w:hint="eastAsia"/>
                <w:b/>
                <w:bCs/>
                <w:color w:val="000000"/>
                <w:kern w:val="0"/>
              </w:rPr>
              <w:t>嘉義縣滯洪池面積及滯洪量概況</w:t>
            </w:r>
          </w:p>
          <w:p w14:paraId="4DF92BBB" w14:textId="77777777" w:rsidR="00D87148" w:rsidRPr="004F71A1" w:rsidRDefault="00D87148" w:rsidP="003B2304">
            <w:pPr>
              <w:widowControl/>
              <w:kinsoku w:val="0"/>
              <w:overflowPunct w:val="0"/>
              <w:spacing w:line="240" w:lineRule="exact"/>
              <w:jc w:val="right"/>
              <w:rPr>
                <w:rFonts w:ascii="標楷體" w:eastAsia="標楷體" w:hAnsi="標楷體" w:cs="新細明體"/>
                <w:b/>
                <w:bCs/>
                <w:color w:val="000000"/>
                <w:kern w:val="0"/>
                <w:sz w:val="20"/>
                <w:szCs w:val="20"/>
              </w:rPr>
            </w:pPr>
            <w:r w:rsidRPr="004F71A1">
              <w:rPr>
                <w:rFonts w:ascii="標楷體" w:eastAsia="標楷體" w:hAnsi="標楷體" w:cs="新細明體" w:hint="eastAsia"/>
                <w:color w:val="000000"/>
                <w:kern w:val="0"/>
                <w:sz w:val="20"/>
                <w:szCs w:val="20"/>
              </w:rPr>
              <w:t>單位：公頃、立方公尺</w:t>
            </w:r>
          </w:p>
        </w:tc>
      </w:tr>
      <w:tr w:rsidR="00D87148" w14:paraId="6530349C" w14:textId="77777777" w:rsidTr="003B2304">
        <w:trPr>
          <w:trHeight w:val="454"/>
        </w:trPr>
        <w:tc>
          <w:tcPr>
            <w:tcW w:w="491" w:type="dxa"/>
            <w:tcBorders>
              <w:top w:val="single" w:sz="4" w:space="0" w:color="auto"/>
              <w:left w:val="single" w:sz="4" w:space="0" w:color="auto"/>
              <w:bottom w:val="single" w:sz="4" w:space="0" w:color="auto"/>
              <w:right w:val="single" w:sz="4" w:space="0" w:color="auto"/>
            </w:tcBorders>
            <w:vAlign w:val="center"/>
            <w:hideMark/>
          </w:tcPr>
          <w:p w14:paraId="4F81A0F1" w14:textId="77777777" w:rsidR="00D87148" w:rsidRDefault="00D87148" w:rsidP="003B2304">
            <w:pPr>
              <w:widowControl/>
              <w:spacing w:line="240" w:lineRule="exact"/>
              <w:jc w:val="center"/>
              <w:rPr>
                <w:rFonts w:ascii="標楷體" w:eastAsia="標楷體" w:hAnsi="標楷體" w:cs="新細明體"/>
                <w:color w:val="000000"/>
                <w:kern w:val="0"/>
                <w:sz w:val="22"/>
              </w:rPr>
            </w:pPr>
            <w:r>
              <w:rPr>
                <w:rFonts w:ascii="標楷體" w:eastAsia="標楷體" w:hAnsi="標楷體" w:cs="新細明體" w:hint="eastAsia"/>
                <w:color w:val="000000"/>
                <w:kern w:val="0"/>
                <w:sz w:val="22"/>
              </w:rPr>
              <w:t>項次</w:t>
            </w:r>
          </w:p>
        </w:tc>
        <w:tc>
          <w:tcPr>
            <w:tcW w:w="1806" w:type="dxa"/>
            <w:tcBorders>
              <w:top w:val="single" w:sz="4" w:space="0" w:color="auto"/>
              <w:left w:val="single" w:sz="4" w:space="0" w:color="auto"/>
              <w:bottom w:val="single" w:sz="4" w:space="0" w:color="auto"/>
              <w:right w:val="single" w:sz="4" w:space="0" w:color="auto"/>
            </w:tcBorders>
            <w:vAlign w:val="center"/>
            <w:hideMark/>
          </w:tcPr>
          <w:p w14:paraId="3B081F2F" w14:textId="77777777" w:rsidR="00D87148" w:rsidRDefault="00D87148" w:rsidP="003B2304">
            <w:pPr>
              <w:widowControl/>
              <w:spacing w:line="240" w:lineRule="exact"/>
              <w:jc w:val="center"/>
              <w:rPr>
                <w:rFonts w:ascii="標楷體" w:eastAsia="標楷體" w:hAnsi="標楷體" w:cs="新細明體"/>
                <w:color w:val="000000"/>
                <w:kern w:val="0"/>
                <w:sz w:val="22"/>
              </w:rPr>
            </w:pPr>
            <w:r>
              <w:rPr>
                <w:rFonts w:ascii="標楷體" w:eastAsia="標楷體" w:hAnsi="標楷體" w:cs="新細明體" w:hint="eastAsia"/>
                <w:color w:val="000000"/>
                <w:kern w:val="0"/>
                <w:sz w:val="22"/>
              </w:rPr>
              <w:t>滯洪池名稱</w:t>
            </w:r>
          </w:p>
        </w:tc>
        <w:tc>
          <w:tcPr>
            <w:tcW w:w="567" w:type="dxa"/>
            <w:tcBorders>
              <w:top w:val="single" w:sz="4" w:space="0" w:color="auto"/>
              <w:left w:val="single" w:sz="4" w:space="0" w:color="auto"/>
              <w:bottom w:val="single" w:sz="4" w:space="0" w:color="auto"/>
              <w:right w:val="single" w:sz="4" w:space="0" w:color="auto"/>
            </w:tcBorders>
            <w:vAlign w:val="center"/>
            <w:hideMark/>
          </w:tcPr>
          <w:p w14:paraId="41A11B8D" w14:textId="77777777" w:rsidR="00D87148" w:rsidRDefault="00D87148" w:rsidP="003B2304">
            <w:pPr>
              <w:widowControl/>
              <w:spacing w:line="240" w:lineRule="exact"/>
              <w:jc w:val="center"/>
              <w:rPr>
                <w:rFonts w:ascii="標楷體" w:eastAsia="標楷體" w:hAnsi="標楷體" w:cs="新細明體"/>
                <w:color w:val="000000"/>
                <w:kern w:val="0"/>
                <w:sz w:val="22"/>
              </w:rPr>
            </w:pPr>
            <w:r>
              <w:rPr>
                <w:rFonts w:ascii="標楷體" w:eastAsia="標楷體" w:hAnsi="標楷體" w:cs="新細明體" w:hint="eastAsia"/>
                <w:color w:val="000000"/>
                <w:kern w:val="0"/>
                <w:sz w:val="22"/>
              </w:rPr>
              <w:t>面積</w:t>
            </w:r>
          </w:p>
        </w:tc>
        <w:tc>
          <w:tcPr>
            <w:tcW w:w="1134" w:type="dxa"/>
            <w:tcBorders>
              <w:top w:val="single" w:sz="4" w:space="0" w:color="auto"/>
              <w:left w:val="single" w:sz="4" w:space="0" w:color="auto"/>
              <w:bottom w:val="single" w:sz="4" w:space="0" w:color="auto"/>
              <w:right w:val="double" w:sz="4" w:space="0" w:color="auto"/>
            </w:tcBorders>
            <w:vAlign w:val="center"/>
            <w:hideMark/>
          </w:tcPr>
          <w:p w14:paraId="5CAAC304" w14:textId="77777777" w:rsidR="00D87148" w:rsidRDefault="00D87148" w:rsidP="003B2304">
            <w:pPr>
              <w:widowControl/>
              <w:spacing w:line="240" w:lineRule="exact"/>
              <w:jc w:val="center"/>
              <w:rPr>
                <w:rFonts w:ascii="標楷體" w:eastAsia="標楷體" w:hAnsi="標楷體" w:cs="新細明體"/>
                <w:color w:val="000000"/>
                <w:kern w:val="0"/>
                <w:sz w:val="22"/>
              </w:rPr>
            </w:pPr>
            <w:r>
              <w:rPr>
                <w:rFonts w:ascii="標楷體" w:eastAsia="標楷體" w:hAnsi="標楷體" w:cs="新細明體" w:hint="eastAsia"/>
                <w:color w:val="000000"/>
                <w:kern w:val="0"/>
                <w:sz w:val="22"/>
              </w:rPr>
              <w:t>滯洪量</w:t>
            </w:r>
          </w:p>
        </w:tc>
        <w:tc>
          <w:tcPr>
            <w:tcW w:w="567" w:type="dxa"/>
            <w:tcBorders>
              <w:top w:val="single" w:sz="4" w:space="0" w:color="auto"/>
              <w:left w:val="double" w:sz="4" w:space="0" w:color="auto"/>
              <w:bottom w:val="single" w:sz="4" w:space="0" w:color="auto"/>
              <w:right w:val="single" w:sz="4" w:space="0" w:color="auto"/>
            </w:tcBorders>
            <w:vAlign w:val="center"/>
            <w:hideMark/>
          </w:tcPr>
          <w:p w14:paraId="1E0865A5" w14:textId="77777777" w:rsidR="00D87148" w:rsidRDefault="00D87148" w:rsidP="003B2304">
            <w:pPr>
              <w:widowControl/>
              <w:spacing w:line="240" w:lineRule="exact"/>
              <w:jc w:val="center"/>
              <w:rPr>
                <w:rFonts w:ascii="標楷體" w:eastAsia="標楷體" w:hAnsi="標楷體" w:cs="新細明體"/>
                <w:color w:val="000000"/>
                <w:kern w:val="0"/>
                <w:sz w:val="22"/>
              </w:rPr>
            </w:pPr>
            <w:r>
              <w:rPr>
                <w:rFonts w:ascii="標楷體" w:eastAsia="標楷體" w:hAnsi="標楷體" w:cs="新細明體" w:hint="eastAsia"/>
                <w:color w:val="000000"/>
                <w:kern w:val="0"/>
                <w:sz w:val="22"/>
              </w:rPr>
              <w:t>項次</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33021B7" w14:textId="77777777" w:rsidR="00D87148" w:rsidRDefault="00D87148" w:rsidP="003B2304">
            <w:pPr>
              <w:widowControl/>
              <w:spacing w:line="240" w:lineRule="exact"/>
              <w:jc w:val="center"/>
              <w:rPr>
                <w:rFonts w:ascii="標楷體" w:eastAsia="標楷體" w:hAnsi="標楷體" w:cs="新細明體"/>
                <w:color w:val="000000"/>
                <w:kern w:val="0"/>
                <w:sz w:val="22"/>
              </w:rPr>
            </w:pPr>
            <w:r>
              <w:rPr>
                <w:rFonts w:ascii="標楷體" w:eastAsia="標楷體" w:hAnsi="標楷體" w:cs="新細明體" w:hint="eastAsia"/>
                <w:color w:val="000000"/>
                <w:kern w:val="0"/>
                <w:sz w:val="22"/>
              </w:rPr>
              <w:t>滯洪池名稱</w:t>
            </w:r>
          </w:p>
        </w:tc>
        <w:tc>
          <w:tcPr>
            <w:tcW w:w="567" w:type="dxa"/>
            <w:tcBorders>
              <w:top w:val="single" w:sz="4" w:space="0" w:color="auto"/>
              <w:left w:val="single" w:sz="4" w:space="0" w:color="auto"/>
              <w:bottom w:val="single" w:sz="4" w:space="0" w:color="auto"/>
              <w:right w:val="single" w:sz="4" w:space="0" w:color="auto"/>
            </w:tcBorders>
            <w:vAlign w:val="center"/>
            <w:hideMark/>
          </w:tcPr>
          <w:p w14:paraId="288A3ADB" w14:textId="77777777" w:rsidR="00D87148" w:rsidRDefault="00D87148" w:rsidP="003B2304">
            <w:pPr>
              <w:widowControl/>
              <w:spacing w:line="240" w:lineRule="exact"/>
              <w:jc w:val="center"/>
              <w:rPr>
                <w:rFonts w:ascii="標楷體" w:eastAsia="標楷體" w:hAnsi="標楷體" w:cs="新細明體"/>
                <w:color w:val="000000"/>
                <w:kern w:val="0"/>
                <w:sz w:val="22"/>
              </w:rPr>
            </w:pPr>
            <w:r>
              <w:rPr>
                <w:rFonts w:ascii="標楷體" w:eastAsia="標楷體" w:hAnsi="標楷體" w:cs="新細明體" w:hint="eastAsia"/>
                <w:color w:val="000000"/>
                <w:kern w:val="0"/>
                <w:sz w:val="22"/>
              </w:rPr>
              <w:t>面積</w:t>
            </w:r>
          </w:p>
        </w:tc>
        <w:tc>
          <w:tcPr>
            <w:tcW w:w="992" w:type="dxa"/>
            <w:tcBorders>
              <w:top w:val="single" w:sz="4" w:space="0" w:color="auto"/>
              <w:left w:val="single" w:sz="4" w:space="0" w:color="auto"/>
              <w:bottom w:val="single" w:sz="4" w:space="0" w:color="auto"/>
              <w:right w:val="single" w:sz="4" w:space="0" w:color="auto"/>
            </w:tcBorders>
            <w:vAlign w:val="center"/>
            <w:hideMark/>
          </w:tcPr>
          <w:p w14:paraId="5A00A113" w14:textId="77777777" w:rsidR="00D87148" w:rsidRDefault="00D87148" w:rsidP="003B2304">
            <w:pPr>
              <w:widowControl/>
              <w:spacing w:line="240" w:lineRule="exact"/>
              <w:jc w:val="center"/>
              <w:rPr>
                <w:rFonts w:ascii="標楷體" w:eastAsia="標楷體" w:hAnsi="標楷體" w:cs="新細明體"/>
                <w:color w:val="000000"/>
                <w:kern w:val="0"/>
                <w:sz w:val="22"/>
              </w:rPr>
            </w:pPr>
            <w:r>
              <w:rPr>
                <w:rFonts w:ascii="標楷體" w:eastAsia="標楷體" w:hAnsi="標楷體" w:cs="新細明體" w:hint="eastAsia"/>
                <w:color w:val="000000"/>
                <w:kern w:val="0"/>
                <w:sz w:val="22"/>
              </w:rPr>
              <w:t>滯洪量</w:t>
            </w:r>
          </w:p>
        </w:tc>
      </w:tr>
      <w:tr w:rsidR="00D87148" w14:paraId="728BE92A" w14:textId="77777777" w:rsidTr="003B2304">
        <w:trPr>
          <w:trHeight w:val="454"/>
        </w:trPr>
        <w:tc>
          <w:tcPr>
            <w:tcW w:w="2297" w:type="dxa"/>
            <w:gridSpan w:val="2"/>
            <w:tcBorders>
              <w:top w:val="single" w:sz="4" w:space="0" w:color="auto"/>
              <w:left w:val="single" w:sz="4" w:space="0" w:color="auto"/>
              <w:bottom w:val="single" w:sz="4" w:space="0" w:color="auto"/>
              <w:right w:val="single" w:sz="4" w:space="0" w:color="auto"/>
            </w:tcBorders>
            <w:vAlign w:val="center"/>
            <w:hideMark/>
          </w:tcPr>
          <w:p w14:paraId="055F354B" w14:textId="77777777" w:rsidR="00D87148" w:rsidRDefault="00D87148" w:rsidP="003B2304">
            <w:pPr>
              <w:widowControl/>
              <w:spacing w:line="200" w:lineRule="exact"/>
              <w:jc w:val="center"/>
              <w:rPr>
                <w:rFonts w:ascii="標楷體" w:eastAsia="標楷體" w:hAnsi="標楷體" w:cs="新細明體"/>
                <w:b/>
                <w:color w:val="000000"/>
                <w:kern w:val="0"/>
                <w:sz w:val="20"/>
                <w:szCs w:val="20"/>
              </w:rPr>
            </w:pPr>
            <w:r>
              <w:rPr>
                <w:rFonts w:ascii="標楷體" w:eastAsia="標楷體" w:hAnsi="標楷體" w:cs="新細明體" w:hint="eastAsia"/>
                <w:b/>
                <w:color w:val="000000"/>
                <w:kern w:val="0"/>
                <w:sz w:val="20"/>
                <w:szCs w:val="20"/>
              </w:rPr>
              <w:t>合    計</w:t>
            </w:r>
          </w:p>
        </w:tc>
        <w:tc>
          <w:tcPr>
            <w:tcW w:w="567" w:type="dxa"/>
            <w:tcBorders>
              <w:top w:val="single" w:sz="4" w:space="0" w:color="auto"/>
              <w:left w:val="single" w:sz="4" w:space="0" w:color="auto"/>
              <w:bottom w:val="single" w:sz="4" w:space="0" w:color="auto"/>
              <w:right w:val="single" w:sz="4" w:space="0" w:color="auto"/>
            </w:tcBorders>
            <w:vAlign w:val="center"/>
            <w:hideMark/>
          </w:tcPr>
          <w:p w14:paraId="308C31F3" w14:textId="77777777" w:rsidR="00D87148" w:rsidRDefault="00D87148" w:rsidP="003B2304">
            <w:pPr>
              <w:widowControl/>
              <w:overflowPunct w:val="0"/>
              <w:spacing w:line="200" w:lineRule="exact"/>
              <w:ind w:rightChars="10" w:right="24"/>
              <w:jc w:val="right"/>
              <w:rPr>
                <w:rFonts w:ascii="標楷體" w:eastAsia="標楷體" w:hAnsi="標楷體" w:cs="新細明體"/>
                <w:b/>
                <w:color w:val="000000"/>
                <w:kern w:val="0"/>
                <w:sz w:val="20"/>
                <w:szCs w:val="20"/>
              </w:rPr>
            </w:pPr>
            <w:r>
              <w:rPr>
                <w:rFonts w:ascii="標楷體" w:eastAsia="標楷體" w:hAnsi="標楷體" w:cs="新細明體" w:hint="eastAsia"/>
                <w:b/>
                <w:color w:val="000000"/>
                <w:kern w:val="0"/>
                <w:sz w:val="20"/>
                <w:szCs w:val="20"/>
              </w:rPr>
              <w:t>753.4</w:t>
            </w:r>
          </w:p>
        </w:tc>
        <w:tc>
          <w:tcPr>
            <w:tcW w:w="1134" w:type="dxa"/>
            <w:tcBorders>
              <w:top w:val="single" w:sz="4" w:space="0" w:color="auto"/>
              <w:left w:val="single" w:sz="4" w:space="0" w:color="auto"/>
              <w:bottom w:val="single" w:sz="4" w:space="0" w:color="auto"/>
              <w:right w:val="double" w:sz="4" w:space="0" w:color="auto"/>
            </w:tcBorders>
            <w:vAlign w:val="center"/>
            <w:hideMark/>
          </w:tcPr>
          <w:p w14:paraId="0D64F77F" w14:textId="77777777" w:rsidR="00D87148" w:rsidRDefault="00D87148" w:rsidP="003B2304">
            <w:pPr>
              <w:widowControl/>
              <w:overflowPunct w:val="0"/>
              <w:spacing w:line="200" w:lineRule="exact"/>
              <w:ind w:rightChars="10" w:right="24"/>
              <w:jc w:val="right"/>
              <w:rPr>
                <w:rFonts w:ascii="標楷體" w:eastAsia="標楷體" w:hAnsi="標楷體" w:cs="新細明體"/>
                <w:b/>
                <w:color w:val="000000"/>
                <w:kern w:val="0"/>
                <w:sz w:val="20"/>
                <w:szCs w:val="20"/>
              </w:rPr>
            </w:pPr>
            <w:r>
              <w:rPr>
                <w:rFonts w:ascii="標楷體" w:eastAsia="標楷體" w:hAnsi="標楷體" w:cs="新細明體" w:hint="eastAsia"/>
                <w:b/>
                <w:color w:val="000000"/>
                <w:kern w:val="0"/>
                <w:sz w:val="20"/>
                <w:szCs w:val="20"/>
              </w:rPr>
              <w:t>15,305,900</w:t>
            </w:r>
          </w:p>
        </w:tc>
        <w:tc>
          <w:tcPr>
            <w:tcW w:w="567" w:type="dxa"/>
            <w:tcBorders>
              <w:top w:val="single" w:sz="4" w:space="0" w:color="auto"/>
              <w:left w:val="double" w:sz="4" w:space="0" w:color="auto"/>
              <w:bottom w:val="single" w:sz="4" w:space="0" w:color="auto"/>
              <w:right w:val="single" w:sz="4" w:space="0" w:color="auto"/>
            </w:tcBorders>
            <w:vAlign w:val="center"/>
            <w:hideMark/>
          </w:tcPr>
          <w:p w14:paraId="757769CC" w14:textId="77777777" w:rsidR="00D87148" w:rsidRDefault="00D87148" w:rsidP="003B2304">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12</w:t>
            </w:r>
          </w:p>
        </w:tc>
        <w:tc>
          <w:tcPr>
            <w:tcW w:w="1560" w:type="dxa"/>
            <w:tcBorders>
              <w:top w:val="single" w:sz="4" w:space="0" w:color="auto"/>
              <w:left w:val="single" w:sz="4" w:space="0" w:color="auto"/>
              <w:bottom w:val="single" w:sz="4" w:space="0" w:color="auto"/>
              <w:right w:val="single" w:sz="4" w:space="0" w:color="auto"/>
            </w:tcBorders>
            <w:vAlign w:val="center"/>
            <w:hideMark/>
          </w:tcPr>
          <w:p w14:paraId="0122ACD3" w14:textId="77777777" w:rsidR="00D87148" w:rsidRDefault="00D87148" w:rsidP="003B2304">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新庄滯洪池</w:t>
            </w:r>
          </w:p>
        </w:tc>
        <w:tc>
          <w:tcPr>
            <w:tcW w:w="567" w:type="dxa"/>
            <w:tcBorders>
              <w:top w:val="single" w:sz="4" w:space="0" w:color="auto"/>
              <w:left w:val="single" w:sz="4" w:space="0" w:color="auto"/>
              <w:bottom w:val="single" w:sz="4" w:space="0" w:color="auto"/>
              <w:right w:val="single" w:sz="4" w:space="0" w:color="auto"/>
            </w:tcBorders>
            <w:vAlign w:val="center"/>
            <w:hideMark/>
          </w:tcPr>
          <w:p w14:paraId="2A4CDBEB" w14:textId="77777777" w:rsidR="00D87148" w:rsidRDefault="00D87148" w:rsidP="003B2304">
            <w:pPr>
              <w:widowControl/>
              <w:overflowPunct w:val="0"/>
              <w:spacing w:line="2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9D81DD" w14:textId="77777777" w:rsidR="00D87148" w:rsidRDefault="00D87148" w:rsidP="003B2304">
            <w:pPr>
              <w:widowControl/>
              <w:overflowPunct w:val="0"/>
              <w:spacing w:line="2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702,000</w:t>
            </w:r>
          </w:p>
        </w:tc>
      </w:tr>
      <w:tr w:rsidR="00D87148" w14:paraId="02C2A167" w14:textId="77777777" w:rsidTr="003B2304">
        <w:trPr>
          <w:trHeight w:val="454"/>
        </w:trPr>
        <w:tc>
          <w:tcPr>
            <w:tcW w:w="491" w:type="dxa"/>
            <w:tcBorders>
              <w:top w:val="single" w:sz="4" w:space="0" w:color="auto"/>
              <w:left w:val="single" w:sz="4" w:space="0" w:color="auto"/>
              <w:bottom w:val="single" w:sz="4" w:space="0" w:color="auto"/>
              <w:right w:val="single" w:sz="4" w:space="0" w:color="auto"/>
            </w:tcBorders>
            <w:vAlign w:val="center"/>
            <w:hideMark/>
          </w:tcPr>
          <w:p w14:paraId="7C7CEBBC" w14:textId="77777777" w:rsidR="00D87148" w:rsidRDefault="00D87148" w:rsidP="003B2304">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1806" w:type="dxa"/>
            <w:tcBorders>
              <w:top w:val="single" w:sz="4" w:space="0" w:color="auto"/>
              <w:left w:val="single" w:sz="4" w:space="0" w:color="auto"/>
              <w:bottom w:val="single" w:sz="4" w:space="0" w:color="auto"/>
              <w:right w:val="single" w:sz="4" w:space="0" w:color="auto"/>
            </w:tcBorders>
            <w:vAlign w:val="center"/>
            <w:hideMark/>
          </w:tcPr>
          <w:p w14:paraId="5F6C98AF" w14:textId="77777777" w:rsidR="00D87148" w:rsidRDefault="00D87148" w:rsidP="003B2304">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網寮第二滯洪池</w:t>
            </w:r>
          </w:p>
        </w:tc>
        <w:tc>
          <w:tcPr>
            <w:tcW w:w="567" w:type="dxa"/>
            <w:tcBorders>
              <w:top w:val="single" w:sz="4" w:space="0" w:color="auto"/>
              <w:left w:val="single" w:sz="4" w:space="0" w:color="auto"/>
              <w:bottom w:val="single" w:sz="4" w:space="0" w:color="auto"/>
              <w:right w:val="single" w:sz="4" w:space="0" w:color="auto"/>
            </w:tcBorders>
            <w:vAlign w:val="center"/>
            <w:hideMark/>
          </w:tcPr>
          <w:p w14:paraId="642A687C" w14:textId="77777777" w:rsidR="00D87148" w:rsidRDefault="00D87148" w:rsidP="003B2304">
            <w:pPr>
              <w:widowControl/>
              <w:overflowPunct w:val="0"/>
              <w:spacing w:line="2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65</w:t>
            </w:r>
          </w:p>
        </w:tc>
        <w:tc>
          <w:tcPr>
            <w:tcW w:w="1134" w:type="dxa"/>
            <w:tcBorders>
              <w:top w:val="single" w:sz="4" w:space="0" w:color="auto"/>
              <w:left w:val="single" w:sz="4" w:space="0" w:color="auto"/>
              <w:bottom w:val="single" w:sz="4" w:space="0" w:color="auto"/>
              <w:right w:val="double" w:sz="4" w:space="0" w:color="auto"/>
            </w:tcBorders>
            <w:vAlign w:val="center"/>
            <w:hideMark/>
          </w:tcPr>
          <w:p w14:paraId="49F74100" w14:textId="77777777" w:rsidR="00D87148" w:rsidRDefault="00D87148" w:rsidP="003B2304">
            <w:pPr>
              <w:widowControl/>
              <w:overflowPunct w:val="0"/>
              <w:spacing w:line="2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975,000</w:t>
            </w:r>
          </w:p>
        </w:tc>
        <w:tc>
          <w:tcPr>
            <w:tcW w:w="567" w:type="dxa"/>
            <w:tcBorders>
              <w:top w:val="single" w:sz="4" w:space="0" w:color="auto"/>
              <w:left w:val="double" w:sz="4" w:space="0" w:color="auto"/>
              <w:bottom w:val="single" w:sz="4" w:space="0" w:color="auto"/>
              <w:right w:val="single" w:sz="4" w:space="0" w:color="auto"/>
            </w:tcBorders>
            <w:vAlign w:val="center"/>
            <w:hideMark/>
          </w:tcPr>
          <w:p w14:paraId="2D8582AE" w14:textId="77777777" w:rsidR="00D87148" w:rsidRDefault="00D87148" w:rsidP="003B2304">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13</w:t>
            </w:r>
          </w:p>
        </w:tc>
        <w:tc>
          <w:tcPr>
            <w:tcW w:w="1560" w:type="dxa"/>
            <w:tcBorders>
              <w:top w:val="single" w:sz="4" w:space="0" w:color="auto"/>
              <w:left w:val="single" w:sz="4" w:space="0" w:color="auto"/>
              <w:bottom w:val="single" w:sz="4" w:space="0" w:color="auto"/>
              <w:right w:val="single" w:sz="4" w:space="0" w:color="auto"/>
            </w:tcBorders>
            <w:vAlign w:val="center"/>
            <w:hideMark/>
          </w:tcPr>
          <w:p w14:paraId="75F31357" w14:textId="77777777" w:rsidR="00D87148" w:rsidRDefault="00D87148" w:rsidP="003B2304">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頭橋排水滯洪池</w:t>
            </w:r>
          </w:p>
        </w:tc>
        <w:tc>
          <w:tcPr>
            <w:tcW w:w="567" w:type="dxa"/>
            <w:tcBorders>
              <w:top w:val="single" w:sz="4" w:space="0" w:color="auto"/>
              <w:left w:val="single" w:sz="4" w:space="0" w:color="auto"/>
              <w:bottom w:val="single" w:sz="4" w:space="0" w:color="auto"/>
              <w:right w:val="single" w:sz="4" w:space="0" w:color="auto"/>
            </w:tcBorders>
            <w:vAlign w:val="center"/>
            <w:hideMark/>
          </w:tcPr>
          <w:p w14:paraId="0939F169" w14:textId="77777777" w:rsidR="00D87148" w:rsidRDefault="00D87148" w:rsidP="003B2304">
            <w:pPr>
              <w:widowControl/>
              <w:overflowPunct w:val="0"/>
              <w:spacing w:line="2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EEF05EA" w14:textId="77777777" w:rsidR="00D87148" w:rsidRDefault="00D87148" w:rsidP="003B2304">
            <w:pPr>
              <w:widowControl/>
              <w:overflowPunct w:val="0"/>
              <w:spacing w:line="2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80,600</w:t>
            </w:r>
          </w:p>
        </w:tc>
      </w:tr>
      <w:tr w:rsidR="00D87148" w14:paraId="1CF6AFFF" w14:textId="77777777" w:rsidTr="003B2304">
        <w:trPr>
          <w:trHeight w:val="454"/>
        </w:trPr>
        <w:tc>
          <w:tcPr>
            <w:tcW w:w="491" w:type="dxa"/>
            <w:tcBorders>
              <w:top w:val="single" w:sz="4" w:space="0" w:color="auto"/>
              <w:left w:val="single" w:sz="4" w:space="0" w:color="auto"/>
              <w:bottom w:val="single" w:sz="4" w:space="0" w:color="auto"/>
              <w:right w:val="single" w:sz="4" w:space="0" w:color="auto"/>
            </w:tcBorders>
            <w:vAlign w:val="center"/>
            <w:hideMark/>
          </w:tcPr>
          <w:p w14:paraId="7FB69327" w14:textId="77777777" w:rsidR="00D87148" w:rsidRDefault="00D87148" w:rsidP="003B2304">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w:t>
            </w:r>
          </w:p>
        </w:tc>
        <w:tc>
          <w:tcPr>
            <w:tcW w:w="1806" w:type="dxa"/>
            <w:tcBorders>
              <w:top w:val="single" w:sz="4" w:space="0" w:color="auto"/>
              <w:left w:val="single" w:sz="4" w:space="0" w:color="auto"/>
              <w:bottom w:val="single" w:sz="4" w:space="0" w:color="auto"/>
              <w:right w:val="single" w:sz="4" w:space="0" w:color="auto"/>
            </w:tcBorders>
            <w:vAlign w:val="center"/>
            <w:hideMark/>
          </w:tcPr>
          <w:p w14:paraId="1A383BDB" w14:textId="77777777" w:rsidR="00D87148" w:rsidRDefault="00D87148" w:rsidP="003B2304">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網寮第一滯洪池</w:t>
            </w:r>
          </w:p>
        </w:tc>
        <w:tc>
          <w:tcPr>
            <w:tcW w:w="567" w:type="dxa"/>
            <w:tcBorders>
              <w:top w:val="single" w:sz="4" w:space="0" w:color="auto"/>
              <w:left w:val="single" w:sz="4" w:space="0" w:color="auto"/>
              <w:bottom w:val="single" w:sz="4" w:space="0" w:color="auto"/>
              <w:right w:val="single" w:sz="4" w:space="0" w:color="auto"/>
            </w:tcBorders>
            <w:vAlign w:val="center"/>
            <w:hideMark/>
          </w:tcPr>
          <w:p w14:paraId="7A5CEE56" w14:textId="77777777" w:rsidR="00D87148" w:rsidRDefault="00D87148" w:rsidP="003B2304">
            <w:pPr>
              <w:widowControl/>
              <w:overflowPunct w:val="0"/>
              <w:spacing w:line="2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75</w:t>
            </w:r>
          </w:p>
        </w:tc>
        <w:tc>
          <w:tcPr>
            <w:tcW w:w="1134" w:type="dxa"/>
            <w:tcBorders>
              <w:top w:val="single" w:sz="4" w:space="0" w:color="auto"/>
              <w:left w:val="single" w:sz="4" w:space="0" w:color="auto"/>
              <w:bottom w:val="single" w:sz="4" w:space="0" w:color="auto"/>
              <w:right w:val="double" w:sz="4" w:space="0" w:color="auto"/>
            </w:tcBorders>
            <w:vAlign w:val="center"/>
            <w:hideMark/>
          </w:tcPr>
          <w:p w14:paraId="5A3058C5" w14:textId="77777777" w:rsidR="00D87148" w:rsidRDefault="00D87148" w:rsidP="003B2304">
            <w:pPr>
              <w:widowControl/>
              <w:overflowPunct w:val="0"/>
              <w:spacing w:line="2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900,000</w:t>
            </w:r>
          </w:p>
        </w:tc>
        <w:tc>
          <w:tcPr>
            <w:tcW w:w="567" w:type="dxa"/>
            <w:tcBorders>
              <w:top w:val="single" w:sz="4" w:space="0" w:color="auto"/>
              <w:left w:val="double" w:sz="4" w:space="0" w:color="auto"/>
              <w:bottom w:val="single" w:sz="4" w:space="0" w:color="auto"/>
              <w:right w:val="single" w:sz="4" w:space="0" w:color="auto"/>
            </w:tcBorders>
            <w:vAlign w:val="center"/>
            <w:hideMark/>
          </w:tcPr>
          <w:p w14:paraId="0BCA5D67" w14:textId="77777777" w:rsidR="00D87148" w:rsidRDefault="00D87148" w:rsidP="003B2304">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14</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D6DF81B" w14:textId="77777777" w:rsidR="00D87148" w:rsidRDefault="00D87148" w:rsidP="003B2304">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內溪洲滯洪池</w:t>
            </w:r>
          </w:p>
        </w:tc>
        <w:tc>
          <w:tcPr>
            <w:tcW w:w="567" w:type="dxa"/>
            <w:tcBorders>
              <w:top w:val="single" w:sz="4" w:space="0" w:color="auto"/>
              <w:left w:val="single" w:sz="4" w:space="0" w:color="auto"/>
              <w:bottom w:val="single" w:sz="4" w:space="0" w:color="auto"/>
              <w:right w:val="single" w:sz="4" w:space="0" w:color="auto"/>
            </w:tcBorders>
            <w:vAlign w:val="center"/>
            <w:hideMark/>
          </w:tcPr>
          <w:p w14:paraId="2ED40CC9" w14:textId="77777777" w:rsidR="00D87148" w:rsidRDefault="00D87148" w:rsidP="003B2304">
            <w:pPr>
              <w:widowControl/>
              <w:overflowPunct w:val="0"/>
              <w:spacing w:line="2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4.2</w:t>
            </w:r>
          </w:p>
        </w:tc>
        <w:tc>
          <w:tcPr>
            <w:tcW w:w="992" w:type="dxa"/>
            <w:tcBorders>
              <w:top w:val="single" w:sz="4" w:space="0" w:color="auto"/>
              <w:left w:val="single" w:sz="4" w:space="0" w:color="auto"/>
              <w:bottom w:val="single" w:sz="4" w:space="0" w:color="auto"/>
              <w:right w:val="single" w:sz="4" w:space="0" w:color="auto"/>
            </w:tcBorders>
            <w:vAlign w:val="center"/>
            <w:hideMark/>
          </w:tcPr>
          <w:p w14:paraId="17FB40EE" w14:textId="77777777" w:rsidR="00D87148" w:rsidRDefault="00D87148" w:rsidP="003B2304">
            <w:pPr>
              <w:widowControl/>
              <w:overflowPunct w:val="0"/>
              <w:spacing w:line="2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153,900</w:t>
            </w:r>
          </w:p>
        </w:tc>
      </w:tr>
      <w:tr w:rsidR="00D87148" w14:paraId="77F77415" w14:textId="77777777" w:rsidTr="003B2304">
        <w:trPr>
          <w:trHeight w:val="454"/>
        </w:trPr>
        <w:tc>
          <w:tcPr>
            <w:tcW w:w="491" w:type="dxa"/>
            <w:tcBorders>
              <w:top w:val="single" w:sz="4" w:space="0" w:color="auto"/>
              <w:left w:val="single" w:sz="4" w:space="0" w:color="auto"/>
              <w:bottom w:val="single" w:sz="4" w:space="0" w:color="auto"/>
              <w:right w:val="single" w:sz="4" w:space="0" w:color="auto"/>
            </w:tcBorders>
            <w:vAlign w:val="center"/>
            <w:hideMark/>
          </w:tcPr>
          <w:p w14:paraId="3ECA92B1" w14:textId="77777777" w:rsidR="00D87148" w:rsidRDefault="00D87148" w:rsidP="003B2304">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p>
        </w:tc>
        <w:tc>
          <w:tcPr>
            <w:tcW w:w="1806" w:type="dxa"/>
            <w:tcBorders>
              <w:top w:val="single" w:sz="4" w:space="0" w:color="auto"/>
              <w:left w:val="single" w:sz="4" w:space="0" w:color="auto"/>
              <w:bottom w:val="single" w:sz="4" w:space="0" w:color="auto"/>
              <w:right w:val="single" w:sz="4" w:space="0" w:color="auto"/>
            </w:tcBorders>
            <w:vAlign w:val="center"/>
            <w:hideMark/>
          </w:tcPr>
          <w:p w14:paraId="7C6A6DF5" w14:textId="77777777" w:rsidR="00D87148" w:rsidRDefault="00D87148" w:rsidP="003B2304">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白水湖第一滯洪池</w:t>
            </w:r>
          </w:p>
        </w:tc>
        <w:tc>
          <w:tcPr>
            <w:tcW w:w="567" w:type="dxa"/>
            <w:tcBorders>
              <w:top w:val="single" w:sz="4" w:space="0" w:color="auto"/>
              <w:left w:val="single" w:sz="4" w:space="0" w:color="auto"/>
              <w:bottom w:val="single" w:sz="4" w:space="0" w:color="auto"/>
              <w:right w:val="single" w:sz="4" w:space="0" w:color="auto"/>
            </w:tcBorders>
            <w:vAlign w:val="center"/>
            <w:hideMark/>
          </w:tcPr>
          <w:p w14:paraId="1A095228" w14:textId="77777777" w:rsidR="00D87148" w:rsidRDefault="00D87148" w:rsidP="003B2304">
            <w:pPr>
              <w:widowControl/>
              <w:overflowPunct w:val="0"/>
              <w:spacing w:line="2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53</w:t>
            </w:r>
          </w:p>
        </w:tc>
        <w:tc>
          <w:tcPr>
            <w:tcW w:w="1134" w:type="dxa"/>
            <w:tcBorders>
              <w:top w:val="single" w:sz="4" w:space="0" w:color="auto"/>
              <w:left w:val="single" w:sz="4" w:space="0" w:color="auto"/>
              <w:bottom w:val="single" w:sz="4" w:space="0" w:color="auto"/>
              <w:right w:val="double" w:sz="4" w:space="0" w:color="auto"/>
            </w:tcBorders>
            <w:vAlign w:val="center"/>
            <w:hideMark/>
          </w:tcPr>
          <w:p w14:paraId="72A18FA3" w14:textId="77777777" w:rsidR="00D87148" w:rsidRDefault="00D87148" w:rsidP="003B2304">
            <w:pPr>
              <w:widowControl/>
              <w:overflowPunct w:val="0"/>
              <w:spacing w:line="2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1,210,000</w:t>
            </w:r>
          </w:p>
        </w:tc>
        <w:tc>
          <w:tcPr>
            <w:tcW w:w="567" w:type="dxa"/>
            <w:tcBorders>
              <w:top w:val="single" w:sz="4" w:space="0" w:color="auto"/>
              <w:left w:val="double" w:sz="4" w:space="0" w:color="auto"/>
              <w:bottom w:val="single" w:sz="4" w:space="0" w:color="auto"/>
              <w:right w:val="single" w:sz="4" w:space="0" w:color="auto"/>
            </w:tcBorders>
            <w:vAlign w:val="center"/>
            <w:hideMark/>
          </w:tcPr>
          <w:p w14:paraId="3B104884" w14:textId="77777777" w:rsidR="00D87148" w:rsidRDefault="00D87148" w:rsidP="003B2304">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15</w:t>
            </w:r>
          </w:p>
        </w:tc>
        <w:tc>
          <w:tcPr>
            <w:tcW w:w="1560" w:type="dxa"/>
            <w:tcBorders>
              <w:top w:val="single" w:sz="4" w:space="0" w:color="auto"/>
              <w:left w:val="single" w:sz="4" w:space="0" w:color="auto"/>
              <w:bottom w:val="single" w:sz="4" w:space="0" w:color="auto"/>
              <w:right w:val="single" w:sz="4" w:space="0" w:color="auto"/>
            </w:tcBorders>
            <w:vAlign w:val="center"/>
            <w:hideMark/>
          </w:tcPr>
          <w:p w14:paraId="7ABAC3CB" w14:textId="77777777" w:rsidR="00D87148" w:rsidRDefault="00D87148" w:rsidP="003B2304">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外溪洲滯洪池</w:t>
            </w:r>
          </w:p>
        </w:tc>
        <w:tc>
          <w:tcPr>
            <w:tcW w:w="567" w:type="dxa"/>
            <w:tcBorders>
              <w:top w:val="single" w:sz="4" w:space="0" w:color="auto"/>
              <w:left w:val="single" w:sz="4" w:space="0" w:color="auto"/>
              <w:bottom w:val="single" w:sz="4" w:space="0" w:color="auto"/>
              <w:right w:val="single" w:sz="4" w:space="0" w:color="auto"/>
            </w:tcBorders>
            <w:vAlign w:val="center"/>
            <w:hideMark/>
          </w:tcPr>
          <w:p w14:paraId="69F64CC3" w14:textId="77777777" w:rsidR="00D87148" w:rsidRDefault="00D87148" w:rsidP="003B2304">
            <w:pPr>
              <w:widowControl/>
              <w:overflowPunct w:val="0"/>
              <w:spacing w:line="2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EBC529" w14:textId="77777777" w:rsidR="00D87148" w:rsidRDefault="00D87148" w:rsidP="003B2304">
            <w:pPr>
              <w:widowControl/>
              <w:overflowPunct w:val="0"/>
              <w:spacing w:line="2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139,400</w:t>
            </w:r>
          </w:p>
        </w:tc>
      </w:tr>
      <w:tr w:rsidR="00D87148" w14:paraId="6A2ED18E" w14:textId="77777777" w:rsidTr="003B2304">
        <w:trPr>
          <w:trHeight w:val="454"/>
        </w:trPr>
        <w:tc>
          <w:tcPr>
            <w:tcW w:w="491" w:type="dxa"/>
            <w:tcBorders>
              <w:top w:val="single" w:sz="4" w:space="0" w:color="auto"/>
              <w:left w:val="single" w:sz="4" w:space="0" w:color="auto"/>
              <w:bottom w:val="single" w:sz="4" w:space="0" w:color="auto"/>
              <w:right w:val="single" w:sz="4" w:space="0" w:color="auto"/>
            </w:tcBorders>
            <w:vAlign w:val="center"/>
            <w:hideMark/>
          </w:tcPr>
          <w:p w14:paraId="6B2D40B0" w14:textId="77777777" w:rsidR="00D87148" w:rsidRDefault="00D87148" w:rsidP="003B2304">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w:t>
            </w:r>
          </w:p>
        </w:tc>
        <w:tc>
          <w:tcPr>
            <w:tcW w:w="1806" w:type="dxa"/>
            <w:tcBorders>
              <w:top w:val="single" w:sz="4" w:space="0" w:color="auto"/>
              <w:left w:val="single" w:sz="4" w:space="0" w:color="auto"/>
              <w:bottom w:val="single" w:sz="4" w:space="0" w:color="auto"/>
              <w:right w:val="single" w:sz="4" w:space="0" w:color="auto"/>
            </w:tcBorders>
            <w:vAlign w:val="center"/>
            <w:hideMark/>
          </w:tcPr>
          <w:p w14:paraId="421791E7" w14:textId="77777777" w:rsidR="00D87148" w:rsidRDefault="00D87148" w:rsidP="003B2304">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白水湖第二滯洪池</w:t>
            </w:r>
          </w:p>
        </w:tc>
        <w:tc>
          <w:tcPr>
            <w:tcW w:w="567" w:type="dxa"/>
            <w:tcBorders>
              <w:top w:val="single" w:sz="4" w:space="0" w:color="auto"/>
              <w:left w:val="single" w:sz="4" w:space="0" w:color="auto"/>
              <w:bottom w:val="single" w:sz="4" w:space="0" w:color="auto"/>
              <w:right w:val="single" w:sz="4" w:space="0" w:color="auto"/>
            </w:tcBorders>
            <w:vAlign w:val="center"/>
            <w:hideMark/>
          </w:tcPr>
          <w:p w14:paraId="1D452F66" w14:textId="77777777" w:rsidR="00D87148" w:rsidRDefault="00D87148" w:rsidP="003B2304">
            <w:pPr>
              <w:widowControl/>
              <w:overflowPunct w:val="0"/>
              <w:spacing w:line="2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170</w:t>
            </w:r>
          </w:p>
        </w:tc>
        <w:tc>
          <w:tcPr>
            <w:tcW w:w="1134" w:type="dxa"/>
            <w:tcBorders>
              <w:top w:val="single" w:sz="4" w:space="0" w:color="auto"/>
              <w:left w:val="single" w:sz="4" w:space="0" w:color="auto"/>
              <w:bottom w:val="single" w:sz="4" w:space="0" w:color="auto"/>
              <w:right w:val="double" w:sz="4" w:space="0" w:color="auto"/>
            </w:tcBorders>
            <w:vAlign w:val="center"/>
            <w:hideMark/>
          </w:tcPr>
          <w:p w14:paraId="023825CA" w14:textId="77777777" w:rsidR="00D87148" w:rsidRDefault="00D87148" w:rsidP="003B2304">
            <w:pPr>
              <w:widowControl/>
              <w:overflowPunct w:val="0"/>
              <w:spacing w:line="2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3,820,000</w:t>
            </w:r>
          </w:p>
        </w:tc>
        <w:tc>
          <w:tcPr>
            <w:tcW w:w="567" w:type="dxa"/>
            <w:tcBorders>
              <w:top w:val="single" w:sz="4" w:space="0" w:color="auto"/>
              <w:left w:val="double" w:sz="4" w:space="0" w:color="auto"/>
              <w:bottom w:val="single" w:sz="4" w:space="0" w:color="auto"/>
              <w:right w:val="single" w:sz="4" w:space="0" w:color="auto"/>
            </w:tcBorders>
            <w:vAlign w:val="center"/>
            <w:hideMark/>
          </w:tcPr>
          <w:p w14:paraId="3F0E5FAB" w14:textId="77777777" w:rsidR="00D87148" w:rsidRDefault="00D87148" w:rsidP="003B2304">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16</w:t>
            </w:r>
          </w:p>
        </w:tc>
        <w:tc>
          <w:tcPr>
            <w:tcW w:w="1560" w:type="dxa"/>
            <w:tcBorders>
              <w:top w:val="single" w:sz="4" w:space="0" w:color="auto"/>
              <w:left w:val="single" w:sz="4" w:space="0" w:color="auto"/>
              <w:bottom w:val="single" w:sz="4" w:space="0" w:color="auto"/>
              <w:right w:val="single" w:sz="4" w:space="0" w:color="auto"/>
            </w:tcBorders>
            <w:vAlign w:val="center"/>
            <w:hideMark/>
          </w:tcPr>
          <w:p w14:paraId="25790030" w14:textId="77777777" w:rsidR="00D87148" w:rsidRDefault="00D87148" w:rsidP="003B2304">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新埤滯洪池</w:t>
            </w:r>
          </w:p>
        </w:tc>
        <w:tc>
          <w:tcPr>
            <w:tcW w:w="567" w:type="dxa"/>
            <w:tcBorders>
              <w:top w:val="single" w:sz="4" w:space="0" w:color="auto"/>
              <w:left w:val="single" w:sz="4" w:space="0" w:color="auto"/>
              <w:bottom w:val="single" w:sz="4" w:space="0" w:color="auto"/>
              <w:right w:val="single" w:sz="4" w:space="0" w:color="auto"/>
            </w:tcBorders>
            <w:vAlign w:val="center"/>
            <w:hideMark/>
          </w:tcPr>
          <w:p w14:paraId="2E08EC7B" w14:textId="77777777" w:rsidR="00D87148" w:rsidRDefault="00D87148" w:rsidP="003B2304">
            <w:pPr>
              <w:widowControl/>
              <w:overflowPunct w:val="0"/>
              <w:spacing w:line="2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w:t>
            </w:r>
          </w:p>
        </w:tc>
        <w:tc>
          <w:tcPr>
            <w:tcW w:w="992" w:type="dxa"/>
            <w:tcBorders>
              <w:top w:val="single" w:sz="4" w:space="0" w:color="auto"/>
              <w:left w:val="single" w:sz="4" w:space="0" w:color="auto"/>
              <w:bottom w:val="single" w:sz="4" w:space="0" w:color="auto"/>
              <w:right w:val="single" w:sz="4" w:space="0" w:color="auto"/>
            </w:tcBorders>
            <w:vAlign w:val="center"/>
            <w:hideMark/>
          </w:tcPr>
          <w:p w14:paraId="2765099F" w14:textId="77777777" w:rsidR="00D87148" w:rsidRDefault="00D87148" w:rsidP="003B2304">
            <w:pPr>
              <w:widowControl/>
              <w:overflowPunct w:val="0"/>
              <w:spacing w:line="2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328,400</w:t>
            </w:r>
          </w:p>
        </w:tc>
      </w:tr>
      <w:tr w:rsidR="00D87148" w14:paraId="4B93DC16" w14:textId="77777777" w:rsidTr="003B2304">
        <w:trPr>
          <w:trHeight w:val="454"/>
        </w:trPr>
        <w:tc>
          <w:tcPr>
            <w:tcW w:w="491" w:type="dxa"/>
            <w:tcBorders>
              <w:top w:val="single" w:sz="4" w:space="0" w:color="auto"/>
              <w:left w:val="single" w:sz="4" w:space="0" w:color="auto"/>
              <w:bottom w:val="single" w:sz="4" w:space="0" w:color="auto"/>
              <w:right w:val="single" w:sz="4" w:space="0" w:color="auto"/>
            </w:tcBorders>
            <w:vAlign w:val="center"/>
            <w:hideMark/>
          </w:tcPr>
          <w:p w14:paraId="212A28A7" w14:textId="77777777" w:rsidR="00D87148" w:rsidRDefault="00D87148" w:rsidP="003B2304">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w:t>
            </w:r>
          </w:p>
        </w:tc>
        <w:tc>
          <w:tcPr>
            <w:tcW w:w="1806" w:type="dxa"/>
            <w:tcBorders>
              <w:top w:val="single" w:sz="4" w:space="0" w:color="auto"/>
              <w:left w:val="single" w:sz="4" w:space="0" w:color="auto"/>
              <w:bottom w:val="single" w:sz="4" w:space="0" w:color="auto"/>
              <w:right w:val="single" w:sz="4" w:space="0" w:color="auto"/>
            </w:tcBorders>
            <w:vAlign w:val="center"/>
            <w:hideMark/>
          </w:tcPr>
          <w:p w14:paraId="69665001" w14:textId="77777777" w:rsidR="00D87148" w:rsidRDefault="00D87148" w:rsidP="003B2304">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考試潭滯洪池</w:t>
            </w:r>
          </w:p>
        </w:tc>
        <w:tc>
          <w:tcPr>
            <w:tcW w:w="567" w:type="dxa"/>
            <w:tcBorders>
              <w:top w:val="single" w:sz="4" w:space="0" w:color="auto"/>
              <w:left w:val="single" w:sz="4" w:space="0" w:color="auto"/>
              <w:bottom w:val="single" w:sz="4" w:space="0" w:color="auto"/>
              <w:right w:val="single" w:sz="4" w:space="0" w:color="auto"/>
            </w:tcBorders>
            <w:vAlign w:val="center"/>
            <w:hideMark/>
          </w:tcPr>
          <w:p w14:paraId="15181F31" w14:textId="77777777" w:rsidR="00D87148" w:rsidRDefault="00D87148" w:rsidP="003B2304">
            <w:pPr>
              <w:widowControl/>
              <w:overflowPunct w:val="0"/>
              <w:spacing w:line="2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68</w:t>
            </w:r>
          </w:p>
        </w:tc>
        <w:tc>
          <w:tcPr>
            <w:tcW w:w="1134" w:type="dxa"/>
            <w:tcBorders>
              <w:top w:val="single" w:sz="4" w:space="0" w:color="auto"/>
              <w:left w:val="single" w:sz="4" w:space="0" w:color="auto"/>
              <w:bottom w:val="single" w:sz="4" w:space="0" w:color="auto"/>
              <w:right w:val="double" w:sz="4" w:space="0" w:color="auto"/>
            </w:tcBorders>
            <w:vAlign w:val="center"/>
            <w:hideMark/>
          </w:tcPr>
          <w:p w14:paraId="597152B2" w14:textId="77777777" w:rsidR="00D87148" w:rsidRDefault="00D87148" w:rsidP="003B2304">
            <w:pPr>
              <w:widowControl/>
              <w:overflowPunct w:val="0"/>
              <w:spacing w:line="2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1,700,000</w:t>
            </w:r>
          </w:p>
        </w:tc>
        <w:tc>
          <w:tcPr>
            <w:tcW w:w="567" w:type="dxa"/>
            <w:tcBorders>
              <w:top w:val="single" w:sz="4" w:space="0" w:color="auto"/>
              <w:left w:val="double" w:sz="4" w:space="0" w:color="auto"/>
              <w:bottom w:val="single" w:sz="4" w:space="0" w:color="auto"/>
              <w:right w:val="single" w:sz="4" w:space="0" w:color="auto"/>
            </w:tcBorders>
            <w:vAlign w:val="center"/>
            <w:hideMark/>
          </w:tcPr>
          <w:p w14:paraId="6B7E63D5" w14:textId="77777777" w:rsidR="00D87148" w:rsidRDefault="00D87148" w:rsidP="003B2304">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17</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AC8D52B" w14:textId="77777777" w:rsidR="00D87148" w:rsidRDefault="00D87148" w:rsidP="003B2304">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貴舍2滯洪池</w:t>
            </w:r>
          </w:p>
        </w:tc>
        <w:tc>
          <w:tcPr>
            <w:tcW w:w="567" w:type="dxa"/>
            <w:tcBorders>
              <w:top w:val="single" w:sz="4" w:space="0" w:color="auto"/>
              <w:left w:val="single" w:sz="4" w:space="0" w:color="auto"/>
              <w:bottom w:val="single" w:sz="4" w:space="0" w:color="auto"/>
              <w:right w:val="single" w:sz="4" w:space="0" w:color="auto"/>
            </w:tcBorders>
            <w:vAlign w:val="center"/>
            <w:hideMark/>
          </w:tcPr>
          <w:p w14:paraId="35A6B6F3" w14:textId="77777777" w:rsidR="00D87148" w:rsidRDefault="00D87148" w:rsidP="003B2304">
            <w:pPr>
              <w:widowControl/>
              <w:overflowPunct w:val="0"/>
              <w:spacing w:line="2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14</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C56A82" w14:textId="77777777" w:rsidR="00D87148" w:rsidRDefault="00D87148" w:rsidP="003B2304">
            <w:pPr>
              <w:widowControl/>
              <w:overflowPunct w:val="0"/>
              <w:spacing w:line="2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351,600</w:t>
            </w:r>
          </w:p>
        </w:tc>
      </w:tr>
      <w:tr w:rsidR="00D87148" w14:paraId="65A4301B" w14:textId="77777777" w:rsidTr="003B2304">
        <w:trPr>
          <w:trHeight w:val="454"/>
        </w:trPr>
        <w:tc>
          <w:tcPr>
            <w:tcW w:w="491" w:type="dxa"/>
            <w:tcBorders>
              <w:top w:val="single" w:sz="4" w:space="0" w:color="auto"/>
              <w:left w:val="single" w:sz="4" w:space="0" w:color="auto"/>
              <w:bottom w:val="single" w:sz="4" w:space="0" w:color="auto"/>
              <w:right w:val="single" w:sz="4" w:space="0" w:color="auto"/>
            </w:tcBorders>
            <w:vAlign w:val="center"/>
            <w:hideMark/>
          </w:tcPr>
          <w:p w14:paraId="026F1030" w14:textId="77777777" w:rsidR="00D87148" w:rsidRDefault="00D87148" w:rsidP="003B2304">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w:t>
            </w:r>
          </w:p>
        </w:tc>
        <w:tc>
          <w:tcPr>
            <w:tcW w:w="1806" w:type="dxa"/>
            <w:tcBorders>
              <w:top w:val="single" w:sz="4" w:space="0" w:color="auto"/>
              <w:left w:val="single" w:sz="4" w:space="0" w:color="auto"/>
              <w:bottom w:val="single" w:sz="4" w:space="0" w:color="auto"/>
              <w:right w:val="single" w:sz="4" w:space="0" w:color="auto"/>
            </w:tcBorders>
            <w:vAlign w:val="center"/>
            <w:hideMark/>
          </w:tcPr>
          <w:p w14:paraId="79CCACE5" w14:textId="77777777" w:rsidR="00D87148" w:rsidRDefault="00D87148" w:rsidP="003B2304">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鹽管溝滯洪池</w:t>
            </w:r>
          </w:p>
        </w:tc>
        <w:tc>
          <w:tcPr>
            <w:tcW w:w="567" w:type="dxa"/>
            <w:tcBorders>
              <w:top w:val="single" w:sz="4" w:space="0" w:color="auto"/>
              <w:left w:val="single" w:sz="4" w:space="0" w:color="auto"/>
              <w:bottom w:val="single" w:sz="4" w:space="0" w:color="auto"/>
              <w:right w:val="single" w:sz="4" w:space="0" w:color="auto"/>
            </w:tcBorders>
            <w:vAlign w:val="center"/>
            <w:hideMark/>
          </w:tcPr>
          <w:p w14:paraId="3C11B485" w14:textId="77777777" w:rsidR="00D87148" w:rsidRDefault="00D87148" w:rsidP="003B2304">
            <w:pPr>
              <w:widowControl/>
              <w:overflowPunct w:val="0"/>
              <w:spacing w:line="2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34.5</w:t>
            </w:r>
          </w:p>
        </w:tc>
        <w:tc>
          <w:tcPr>
            <w:tcW w:w="1134" w:type="dxa"/>
            <w:tcBorders>
              <w:top w:val="single" w:sz="4" w:space="0" w:color="auto"/>
              <w:left w:val="single" w:sz="4" w:space="0" w:color="auto"/>
              <w:bottom w:val="single" w:sz="4" w:space="0" w:color="auto"/>
              <w:right w:val="double" w:sz="4" w:space="0" w:color="auto"/>
            </w:tcBorders>
            <w:vAlign w:val="center"/>
            <w:hideMark/>
          </w:tcPr>
          <w:p w14:paraId="0E472F4E" w14:textId="77777777" w:rsidR="00D87148" w:rsidRDefault="00D87148" w:rsidP="003B2304">
            <w:pPr>
              <w:widowControl/>
              <w:overflowPunct w:val="0"/>
              <w:spacing w:line="2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520,000</w:t>
            </w:r>
          </w:p>
        </w:tc>
        <w:tc>
          <w:tcPr>
            <w:tcW w:w="567" w:type="dxa"/>
            <w:tcBorders>
              <w:top w:val="single" w:sz="4" w:space="0" w:color="auto"/>
              <w:left w:val="double" w:sz="4" w:space="0" w:color="auto"/>
              <w:bottom w:val="single" w:sz="4" w:space="0" w:color="auto"/>
              <w:right w:val="single" w:sz="4" w:space="0" w:color="auto"/>
            </w:tcBorders>
            <w:vAlign w:val="center"/>
            <w:hideMark/>
          </w:tcPr>
          <w:p w14:paraId="5BEE86C5" w14:textId="77777777" w:rsidR="00D87148" w:rsidRDefault="00D87148" w:rsidP="003B2304">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18</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8B51FB0" w14:textId="77777777" w:rsidR="00D87148" w:rsidRDefault="00D87148" w:rsidP="003B2304">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荷苞嶼滯洪池</w:t>
            </w:r>
          </w:p>
        </w:tc>
        <w:tc>
          <w:tcPr>
            <w:tcW w:w="567" w:type="dxa"/>
            <w:tcBorders>
              <w:top w:val="single" w:sz="4" w:space="0" w:color="auto"/>
              <w:left w:val="single" w:sz="4" w:space="0" w:color="auto"/>
              <w:bottom w:val="single" w:sz="4" w:space="0" w:color="auto"/>
              <w:right w:val="single" w:sz="4" w:space="0" w:color="auto"/>
            </w:tcBorders>
            <w:vAlign w:val="center"/>
            <w:hideMark/>
          </w:tcPr>
          <w:p w14:paraId="078D80E7" w14:textId="77777777" w:rsidR="00D87148" w:rsidRDefault="00D87148" w:rsidP="003B2304">
            <w:pPr>
              <w:widowControl/>
              <w:overflowPunct w:val="0"/>
              <w:spacing w:line="2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5A96C8DA" w14:textId="77777777" w:rsidR="00D87148" w:rsidRDefault="00D87148" w:rsidP="003B2304">
            <w:pPr>
              <w:widowControl/>
              <w:overflowPunct w:val="0"/>
              <w:spacing w:line="2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618,600</w:t>
            </w:r>
          </w:p>
        </w:tc>
      </w:tr>
      <w:tr w:rsidR="00D87148" w14:paraId="3F5C6990" w14:textId="77777777" w:rsidTr="003B2304">
        <w:trPr>
          <w:trHeight w:val="454"/>
        </w:trPr>
        <w:tc>
          <w:tcPr>
            <w:tcW w:w="491" w:type="dxa"/>
            <w:tcBorders>
              <w:top w:val="single" w:sz="4" w:space="0" w:color="auto"/>
              <w:left w:val="single" w:sz="4" w:space="0" w:color="auto"/>
              <w:bottom w:val="single" w:sz="4" w:space="0" w:color="auto"/>
              <w:right w:val="single" w:sz="4" w:space="0" w:color="auto"/>
            </w:tcBorders>
            <w:vAlign w:val="center"/>
            <w:hideMark/>
          </w:tcPr>
          <w:p w14:paraId="66D65EA3" w14:textId="77777777" w:rsidR="00D87148" w:rsidRDefault="00D87148" w:rsidP="003B2304">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w:t>
            </w:r>
          </w:p>
        </w:tc>
        <w:tc>
          <w:tcPr>
            <w:tcW w:w="1806" w:type="dxa"/>
            <w:tcBorders>
              <w:top w:val="single" w:sz="4" w:space="0" w:color="auto"/>
              <w:left w:val="single" w:sz="4" w:space="0" w:color="auto"/>
              <w:bottom w:val="single" w:sz="4" w:space="0" w:color="auto"/>
              <w:right w:val="single" w:sz="4" w:space="0" w:color="auto"/>
            </w:tcBorders>
            <w:vAlign w:val="center"/>
            <w:hideMark/>
          </w:tcPr>
          <w:p w14:paraId="48F98375" w14:textId="77777777" w:rsidR="00D87148" w:rsidRDefault="00D87148" w:rsidP="003B2304">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贊寮溝滯洪池</w:t>
            </w:r>
          </w:p>
        </w:tc>
        <w:tc>
          <w:tcPr>
            <w:tcW w:w="567" w:type="dxa"/>
            <w:tcBorders>
              <w:top w:val="single" w:sz="4" w:space="0" w:color="auto"/>
              <w:left w:val="single" w:sz="4" w:space="0" w:color="auto"/>
              <w:bottom w:val="single" w:sz="4" w:space="0" w:color="auto"/>
              <w:right w:val="single" w:sz="4" w:space="0" w:color="auto"/>
            </w:tcBorders>
            <w:vAlign w:val="center"/>
            <w:hideMark/>
          </w:tcPr>
          <w:p w14:paraId="2734FD17" w14:textId="77777777" w:rsidR="00D87148" w:rsidRDefault="00D87148" w:rsidP="003B2304">
            <w:pPr>
              <w:widowControl/>
              <w:overflowPunct w:val="0"/>
              <w:spacing w:line="2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12</w:t>
            </w:r>
          </w:p>
        </w:tc>
        <w:tc>
          <w:tcPr>
            <w:tcW w:w="1134" w:type="dxa"/>
            <w:tcBorders>
              <w:top w:val="single" w:sz="4" w:space="0" w:color="auto"/>
              <w:left w:val="single" w:sz="4" w:space="0" w:color="auto"/>
              <w:bottom w:val="single" w:sz="4" w:space="0" w:color="auto"/>
              <w:right w:val="double" w:sz="4" w:space="0" w:color="auto"/>
            </w:tcBorders>
            <w:vAlign w:val="center"/>
            <w:hideMark/>
          </w:tcPr>
          <w:p w14:paraId="36DE302D" w14:textId="77777777" w:rsidR="00D87148" w:rsidRDefault="00D87148" w:rsidP="003B2304">
            <w:pPr>
              <w:widowControl/>
              <w:overflowPunct w:val="0"/>
              <w:spacing w:line="2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180,000</w:t>
            </w:r>
          </w:p>
        </w:tc>
        <w:tc>
          <w:tcPr>
            <w:tcW w:w="567" w:type="dxa"/>
            <w:tcBorders>
              <w:top w:val="single" w:sz="4" w:space="0" w:color="auto"/>
              <w:left w:val="double" w:sz="4" w:space="0" w:color="auto"/>
              <w:bottom w:val="single" w:sz="4" w:space="0" w:color="auto"/>
              <w:right w:val="single" w:sz="4" w:space="0" w:color="auto"/>
            </w:tcBorders>
            <w:vAlign w:val="center"/>
            <w:hideMark/>
          </w:tcPr>
          <w:p w14:paraId="04EAF981" w14:textId="77777777" w:rsidR="00D87148" w:rsidRDefault="00D87148" w:rsidP="003B2304">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19</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5728475" w14:textId="77777777" w:rsidR="00D87148" w:rsidRDefault="00D87148" w:rsidP="003B2304">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內田排水滯洪池</w:t>
            </w:r>
          </w:p>
        </w:tc>
        <w:tc>
          <w:tcPr>
            <w:tcW w:w="567" w:type="dxa"/>
            <w:tcBorders>
              <w:top w:val="single" w:sz="4" w:space="0" w:color="auto"/>
              <w:left w:val="single" w:sz="4" w:space="0" w:color="auto"/>
              <w:bottom w:val="single" w:sz="4" w:space="0" w:color="auto"/>
              <w:right w:val="single" w:sz="4" w:space="0" w:color="auto"/>
            </w:tcBorders>
            <w:vAlign w:val="center"/>
            <w:hideMark/>
          </w:tcPr>
          <w:p w14:paraId="555057FE" w14:textId="77777777" w:rsidR="00D87148" w:rsidRDefault="00D87148" w:rsidP="003B2304">
            <w:pPr>
              <w:widowControl/>
              <w:overflowPunct w:val="0"/>
              <w:spacing w:line="2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64C7CCD" w14:textId="77777777" w:rsidR="00D87148" w:rsidRDefault="00D87148" w:rsidP="003B2304">
            <w:pPr>
              <w:widowControl/>
              <w:overflowPunct w:val="0"/>
              <w:spacing w:line="2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400,000</w:t>
            </w:r>
          </w:p>
        </w:tc>
      </w:tr>
      <w:tr w:rsidR="00D87148" w14:paraId="5954D30C" w14:textId="77777777" w:rsidTr="003B2304">
        <w:trPr>
          <w:trHeight w:val="454"/>
        </w:trPr>
        <w:tc>
          <w:tcPr>
            <w:tcW w:w="491" w:type="dxa"/>
            <w:tcBorders>
              <w:top w:val="single" w:sz="4" w:space="0" w:color="auto"/>
              <w:left w:val="single" w:sz="4" w:space="0" w:color="auto"/>
              <w:bottom w:val="single" w:sz="4" w:space="0" w:color="auto"/>
              <w:right w:val="single" w:sz="4" w:space="0" w:color="auto"/>
            </w:tcBorders>
            <w:vAlign w:val="center"/>
            <w:hideMark/>
          </w:tcPr>
          <w:p w14:paraId="574A8FC7" w14:textId="77777777" w:rsidR="00D87148" w:rsidRDefault="00D87148" w:rsidP="003B2304">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w:t>
            </w:r>
          </w:p>
        </w:tc>
        <w:tc>
          <w:tcPr>
            <w:tcW w:w="1806" w:type="dxa"/>
            <w:tcBorders>
              <w:top w:val="single" w:sz="4" w:space="0" w:color="auto"/>
              <w:left w:val="single" w:sz="4" w:space="0" w:color="auto"/>
              <w:bottom w:val="single" w:sz="4" w:space="0" w:color="auto"/>
              <w:right w:val="single" w:sz="4" w:space="0" w:color="auto"/>
            </w:tcBorders>
            <w:vAlign w:val="center"/>
            <w:hideMark/>
          </w:tcPr>
          <w:p w14:paraId="627AB6A8" w14:textId="77777777" w:rsidR="00D87148" w:rsidRDefault="00D87148" w:rsidP="003B2304">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新塭北側滯洪池</w:t>
            </w:r>
          </w:p>
        </w:tc>
        <w:tc>
          <w:tcPr>
            <w:tcW w:w="567" w:type="dxa"/>
            <w:tcBorders>
              <w:top w:val="single" w:sz="4" w:space="0" w:color="auto"/>
              <w:left w:val="single" w:sz="4" w:space="0" w:color="auto"/>
              <w:bottom w:val="single" w:sz="4" w:space="0" w:color="auto"/>
              <w:right w:val="single" w:sz="4" w:space="0" w:color="auto"/>
            </w:tcBorders>
            <w:vAlign w:val="center"/>
            <w:hideMark/>
          </w:tcPr>
          <w:p w14:paraId="18BE446B" w14:textId="77777777" w:rsidR="00D87148" w:rsidRDefault="00D87148" w:rsidP="003B2304">
            <w:pPr>
              <w:widowControl/>
              <w:overflowPunct w:val="0"/>
              <w:spacing w:line="2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34</w:t>
            </w:r>
          </w:p>
        </w:tc>
        <w:tc>
          <w:tcPr>
            <w:tcW w:w="1134" w:type="dxa"/>
            <w:tcBorders>
              <w:top w:val="single" w:sz="4" w:space="0" w:color="auto"/>
              <w:left w:val="single" w:sz="4" w:space="0" w:color="auto"/>
              <w:bottom w:val="single" w:sz="4" w:space="0" w:color="auto"/>
              <w:right w:val="double" w:sz="4" w:space="0" w:color="auto"/>
            </w:tcBorders>
            <w:vAlign w:val="center"/>
            <w:hideMark/>
          </w:tcPr>
          <w:p w14:paraId="56537A3D" w14:textId="77777777" w:rsidR="00D87148" w:rsidRDefault="00D87148" w:rsidP="003B2304">
            <w:pPr>
              <w:widowControl/>
              <w:overflowPunct w:val="0"/>
              <w:spacing w:line="2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510,000</w:t>
            </w:r>
          </w:p>
        </w:tc>
        <w:tc>
          <w:tcPr>
            <w:tcW w:w="567" w:type="dxa"/>
            <w:tcBorders>
              <w:top w:val="single" w:sz="4" w:space="0" w:color="auto"/>
              <w:left w:val="double" w:sz="4" w:space="0" w:color="auto"/>
              <w:bottom w:val="single" w:sz="4" w:space="0" w:color="auto"/>
              <w:right w:val="single" w:sz="4" w:space="0" w:color="auto"/>
            </w:tcBorders>
            <w:vAlign w:val="center"/>
            <w:hideMark/>
          </w:tcPr>
          <w:p w14:paraId="5B8546EE" w14:textId="77777777" w:rsidR="00D87148" w:rsidRDefault="00D87148" w:rsidP="003B2304">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22FF1153" w14:textId="77777777" w:rsidR="00D87148" w:rsidRDefault="00D87148" w:rsidP="003B2304">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埤子頭滯洪池</w:t>
            </w:r>
          </w:p>
        </w:tc>
        <w:tc>
          <w:tcPr>
            <w:tcW w:w="567" w:type="dxa"/>
            <w:tcBorders>
              <w:top w:val="single" w:sz="4" w:space="0" w:color="auto"/>
              <w:left w:val="single" w:sz="4" w:space="0" w:color="auto"/>
              <w:bottom w:val="single" w:sz="4" w:space="0" w:color="auto"/>
              <w:right w:val="single" w:sz="4" w:space="0" w:color="auto"/>
            </w:tcBorders>
            <w:vAlign w:val="center"/>
            <w:hideMark/>
          </w:tcPr>
          <w:p w14:paraId="2E48501B" w14:textId="77777777" w:rsidR="00D87148" w:rsidRDefault="00D87148" w:rsidP="003B2304">
            <w:pPr>
              <w:widowControl/>
              <w:overflowPunct w:val="0"/>
              <w:spacing w:line="2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w:t>
            </w:r>
          </w:p>
        </w:tc>
        <w:tc>
          <w:tcPr>
            <w:tcW w:w="992" w:type="dxa"/>
            <w:tcBorders>
              <w:top w:val="single" w:sz="4" w:space="0" w:color="auto"/>
              <w:left w:val="single" w:sz="4" w:space="0" w:color="auto"/>
              <w:bottom w:val="single" w:sz="4" w:space="0" w:color="auto"/>
              <w:right w:val="single" w:sz="4" w:space="0" w:color="auto"/>
            </w:tcBorders>
            <w:vAlign w:val="center"/>
            <w:hideMark/>
          </w:tcPr>
          <w:p w14:paraId="2735E311" w14:textId="77777777" w:rsidR="00D87148" w:rsidRDefault="00D87148" w:rsidP="003B2304">
            <w:pPr>
              <w:widowControl/>
              <w:overflowPunct w:val="0"/>
              <w:spacing w:line="2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510,000</w:t>
            </w:r>
          </w:p>
        </w:tc>
      </w:tr>
      <w:tr w:rsidR="00D87148" w14:paraId="3835DCB2" w14:textId="77777777" w:rsidTr="003B2304">
        <w:trPr>
          <w:trHeight w:val="454"/>
        </w:trPr>
        <w:tc>
          <w:tcPr>
            <w:tcW w:w="491" w:type="dxa"/>
            <w:tcBorders>
              <w:top w:val="single" w:sz="4" w:space="0" w:color="auto"/>
              <w:left w:val="single" w:sz="4" w:space="0" w:color="auto"/>
              <w:bottom w:val="single" w:sz="4" w:space="0" w:color="auto"/>
              <w:right w:val="single" w:sz="4" w:space="0" w:color="auto"/>
            </w:tcBorders>
            <w:vAlign w:val="center"/>
            <w:hideMark/>
          </w:tcPr>
          <w:p w14:paraId="26316554" w14:textId="77777777" w:rsidR="00D87148" w:rsidRDefault="00D87148" w:rsidP="003B2304">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9</w:t>
            </w:r>
          </w:p>
        </w:tc>
        <w:tc>
          <w:tcPr>
            <w:tcW w:w="1806" w:type="dxa"/>
            <w:tcBorders>
              <w:top w:val="single" w:sz="4" w:space="0" w:color="auto"/>
              <w:left w:val="single" w:sz="4" w:space="0" w:color="auto"/>
              <w:bottom w:val="single" w:sz="4" w:space="0" w:color="auto"/>
              <w:right w:val="single" w:sz="4" w:space="0" w:color="auto"/>
            </w:tcBorders>
            <w:vAlign w:val="center"/>
            <w:hideMark/>
          </w:tcPr>
          <w:p w14:paraId="5009058E" w14:textId="77777777" w:rsidR="00D87148" w:rsidRDefault="00D87148" w:rsidP="003B2304">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新塭南側滯洪池</w:t>
            </w:r>
          </w:p>
        </w:tc>
        <w:tc>
          <w:tcPr>
            <w:tcW w:w="567" w:type="dxa"/>
            <w:tcBorders>
              <w:top w:val="single" w:sz="4" w:space="0" w:color="auto"/>
              <w:left w:val="single" w:sz="4" w:space="0" w:color="auto"/>
              <w:bottom w:val="single" w:sz="4" w:space="0" w:color="auto"/>
              <w:right w:val="single" w:sz="4" w:space="0" w:color="auto"/>
            </w:tcBorders>
            <w:vAlign w:val="center"/>
            <w:hideMark/>
          </w:tcPr>
          <w:p w14:paraId="052701B7" w14:textId="77777777" w:rsidR="00D87148" w:rsidRDefault="00D87148" w:rsidP="003B2304">
            <w:pPr>
              <w:widowControl/>
              <w:overflowPunct w:val="0"/>
              <w:spacing w:line="2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42</w:t>
            </w:r>
          </w:p>
        </w:tc>
        <w:tc>
          <w:tcPr>
            <w:tcW w:w="1134" w:type="dxa"/>
            <w:tcBorders>
              <w:top w:val="single" w:sz="4" w:space="0" w:color="auto"/>
              <w:left w:val="single" w:sz="4" w:space="0" w:color="auto"/>
              <w:bottom w:val="single" w:sz="4" w:space="0" w:color="auto"/>
              <w:right w:val="double" w:sz="4" w:space="0" w:color="auto"/>
            </w:tcBorders>
            <w:vAlign w:val="center"/>
            <w:hideMark/>
          </w:tcPr>
          <w:p w14:paraId="447976E3" w14:textId="77777777" w:rsidR="00D87148" w:rsidRDefault="00D87148" w:rsidP="003B2304">
            <w:pPr>
              <w:widowControl/>
              <w:overflowPunct w:val="0"/>
              <w:spacing w:line="2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630,000</w:t>
            </w:r>
          </w:p>
        </w:tc>
        <w:tc>
          <w:tcPr>
            <w:tcW w:w="567" w:type="dxa"/>
            <w:tcBorders>
              <w:top w:val="single" w:sz="4" w:space="0" w:color="auto"/>
              <w:left w:val="double" w:sz="4" w:space="0" w:color="auto"/>
              <w:bottom w:val="single" w:sz="4" w:space="0" w:color="auto"/>
              <w:right w:val="single" w:sz="4" w:space="0" w:color="auto"/>
            </w:tcBorders>
            <w:vAlign w:val="center"/>
            <w:hideMark/>
          </w:tcPr>
          <w:p w14:paraId="02D2BF28" w14:textId="77777777" w:rsidR="00D87148" w:rsidRDefault="00D87148" w:rsidP="003B2304">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21</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9FC0917" w14:textId="77777777" w:rsidR="00D87148" w:rsidRDefault="00D87148" w:rsidP="003B2304">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貴舍出口滯洪池</w:t>
            </w:r>
          </w:p>
        </w:tc>
        <w:tc>
          <w:tcPr>
            <w:tcW w:w="567" w:type="dxa"/>
            <w:tcBorders>
              <w:top w:val="single" w:sz="4" w:space="0" w:color="auto"/>
              <w:left w:val="single" w:sz="4" w:space="0" w:color="auto"/>
              <w:bottom w:val="single" w:sz="4" w:space="0" w:color="auto"/>
              <w:right w:val="single" w:sz="4" w:space="0" w:color="auto"/>
            </w:tcBorders>
            <w:vAlign w:val="center"/>
            <w:hideMark/>
          </w:tcPr>
          <w:p w14:paraId="04F5B3F8" w14:textId="77777777" w:rsidR="00D87148" w:rsidRDefault="00D87148" w:rsidP="003B2304">
            <w:pPr>
              <w:widowControl/>
              <w:overflowPunct w:val="0"/>
              <w:spacing w:line="2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9.2</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05D7D4" w14:textId="77777777" w:rsidR="00D87148" w:rsidRDefault="00D87148" w:rsidP="003B2304">
            <w:pPr>
              <w:widowControl/>
              <w:overflowPunct w:val="0"/>
              <w:spacing w:line="2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145,000</w:t>
            </w:r>
          </w:p>
        </w:tc>
      </w:tr>
      <w:tr w:rsidR="00D87148" w14:paraId="4C9E658C" w14:textId="77777777" w:rsidTr="003B2304">
        <w:trPr>
          <w:trHeight w:val="454"/>
        </w:trPr>
        <w:tc>
          <w:tcPr>
            <w:tcW w:w="491" w:type="dxa"/>
            <w:tcBorders>
              <w:top w:val="single" w:sz="4" w:space="0" w:color="auto"/>
              <w:left w:val="single" w:sz="4" w:space="0" w:color="auto"/>
              <w:bottom w:val="single" w:sz="4" w:space="0" w:color="auto"/>
              <w:right w:val="single" w:sz="4" w:space="0" w:color="auto"/>
            </w:tcBorders>
            <w:vAlign w:val="center"/>
            <w:hideMark/>
          </w:tcPr>
          <w:p w14:paraId="05607C19" w14:textId="77777777" w:rsidR="00D87148" w:rsidRDefault="00D87148" w:rsidP="003B2304">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w:t>
            </w:r>
          </w:p>
        </w:tc>
        <w:tc>
          <w:tcPr>
            <w:tcW w:w="1806" w:type="dxa"/>
            <w:tcBorders>
              <w:top w:val="single" w:sz="4" w:space="0" w:color="auto"/>
              <w:left w:val="single" w:sz="4" w:space="0" w:color="auto"/>
              <w:bottom w:val="single" w:sz="4" w:space="0" w:color="auto"/>
              <w:right w:val="single" w:sz="4" w:space="0" w:color="auto"/>
            </w:tcBorders>
            <w:vAlign w:val="center"/>
            <w:hideMark/>
          </w:tcPr>
          <w:p w14:paraId="61857FFB" w14:textId="77777777" w:rsidR="00D87148" w:rsidRDefault="00D87148" w:rsidP="003B2304">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公館滯洪池</w:t>
            </w:r>
          </w:p>
        </w:tc>
        <w:tc>
          <w:tcPr>
            <w:tcW w:w="567" w:type="dxa"/>
            <w:tcBorders>
              <w:top w:val="single" w:sz="4" w:space="0" w:color="auto"/>
              <w:left w:val="single" w:sz="4" w:space="0" w:color="auto"/>
              <w:bottom w:val="single" w:sz="4" w:space="0" w:color="auto"/>
              <w:right w:val="single" w:sz="4" w:space="0" w:color="auto"/>
            </w:tcBorders>
            <w:vAlign w:val="center"/>
            <w:hideMark/>
          </w:tcPr>
          <w:p w14:paraId="598BA32A" w14:textId="77777777" w:rsidR="00D87148" w:rsidRDefault="00D87148" w:rsidP="003B2304">
            <w:pPr>
              <w:widowControl/>
              <w:overflowPunct w:val="0"/>
              <w:spacing w:line="2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12</w:t>
            </w:r>
          </w:p>
        </w:tc>
        <w:tc>
          <w:tcPr>
            <w:tcW w:w="1134" w:type="dxa"/>
            <w:tcBorders>
              <w:top w:val="single" w:sz="4" w:space="0" w:color="auto"/>
              <w:left w:val="single" w:sz="4" w:space="0" w:color="auto"/>
              <w:bottom w:val="single" w:sz="4" w:space="0" w:color="auto"/>
              <w:right w:val="double" w:sz="4" w:space="0" w:color="auto"/>
            </w:tcBorders>
            <w:vAlign w:val="center"/>
            <w:hideMark/>
          </w:tcPr>
          <w:p w14:paraId="5CFF5A13" w14:textId="77777777" w:rsidR="00D87148" w:rsidRDefault="00D87148" w:rsidP="003B2304">
            <w:pPr>
              <w:widowControl/>
              <w:overflowPunct w:val="0"/>
              <w:spacing w:line="2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500,000</w:t>
            </w:r>
          </w:p>
        </w:tc>
        <w:tc>
          <w:tcPr>
            <w:tcW w:w="567" w:type="dxa"/>
            <w:tcBorders>
              <w:top w:val="single" w:sz="4" w:space="0" w:color="auto"/>
              <w:left w:val="double" w:sz="4" w:space="0" w:color="auto"/>
              <w:bottom w:val="single" w:sz="4" w:space="0" w:color="auto"/>
              <w:right w:val="single" w:sz="4" w:space="0" w:color="auto"/>
            </w:tcBorders>
            <w:vAlign w:val="center"/>
            <w:hideMark/>
          </w:tcPr>
          <w:p w14:paraId="4B2F603F" w14:textId="77777777" w:rsidR="00D87148" w:rsidRDefault="00D87148" w:rsidP="003B2304">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22</w:t>
            </w:r>
          </w:p>
        </w:tc>
        <w:tc>
          <w:tcPr>
            <w:tcW w:w="1560" w:type="dxa"/>
            <w:tcBorders>
              <w:top w:val="single" w:sz="4" w:space="0" w:color="auto"/>
              <w:left w:val="single" w:sz="4" w:space="0" w:color="auto"/>
              <w:bottom w:val="single" w:sz="4" w:space="0" w:color="auto"/>
              <w:right w:val="single" w:sz="4" w:space="0" w:color="auto"/>
            </w:tcBorders>
            <w:vAlign w:val="center"/>
            <w:hideMark/>
          </w:tcPr>
          <w:p w14:paraId="738C2674" w14:textId="77777777" w:rsidR="00D87148" w:rsidRDefault="00D87148" w:rsidP="003B2304">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中洲滯洪池</w:t>
            </w:r>
          </w:p>
        </w:tc>
        <w:tc>
          <w:tcPr>
            <w:tcW w:w="567" w:type="dxa"/>
            <w:tcBorders>
              <w:top w:val="single" w:sz="4" w:space="0" w:color="auto"/>
              <w:left w:val="single" w:sz="4" w:space="0" w:color="auto"/>
              <w:bottom w:val="single" w:sz="4" w:space="0" w:color="auto"/>
              <w:right w:val="single" w:sz="4" w:space="0" w:color="auto"/>
            </w:tcBorders>
            <w:vAlign w:val="center"/>
            <w:hideMark/>
          </w:tcPr>
          <w:p w14:paraId="62AC1A9D" w14:textId="77777777" w:rsidR="00D87148" w:rsidRDefault="00D87148" w:rsidP="003B2304">
            <w:pPr>
              <w:widowControl/>
              <w:overflowPunct w:val="0"/>
              <w:spacing w:line="2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2.3</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85D737" w14:textId="77777777" w:rsidR="00D87148" w:rsidRDefault="00D87148" w:rsidP="003B2304">
            <w:pPr>
              <w:widowControl/>
              <w:overflowPunct w:val="0"/>
              <w:spacing w:line="2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123,000</w:t>
            </w:r>
          </w:p>
        </w:tc>
      </w:tr>
      <w:tr w:rsidR="00D87148" w14:paraId="26E35649" w14:textId="77777777" w:rsidTr="003B2304">
        <w:trPr>
          <w:trHeight w:val="454"/>
        </w:trPr>
        <w:tc>
          <w:tcPr>
            <w:tcW w:w="491" w:type="dxa"/>
            <w:tcBorders>
              <w:top w:val="single" w:sz="4" w:space="0" w:color="auto"/>
              <w:left w:val="single" w:sz="4" w:space="0" w:color="auto"/>
              <w:bottom w:val="single" w:sz="4" w:space="0" w:color="auto"/>
              <w:right w:val="single" w:sz="4" w:space="0" w:color="auto"/>
            </w:tcBorders>
            <w:vAlign w:val="center"/>
            <w:hideMark/>
          </w:tcPr>
          <w:p w14:paraId="73AA7C68" w14:textId="77777777" w:rsidR="00D87148" w:rsidRDefault="00D87148" w:rsidP="003B2304">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w:t>
            </w:r>
          </w:p>
        </w:tc>
        <w:tc>
          <w:tcPr>
            <w:tcW w:w="1806" w:type="dxa"/>
            <w:tcBorders>
              <w:top w:val="single" w:sz="4" w:space="0" w:color="auto"/>
              <w:left w:val="single" w:sz="4" w:space="0" w:color="auto"/>
              <w:bottom w:val="single" w:sz="4" w:space="0" w:color="auto"/>
              <w:right w:val="single" w:sz="4" w:space="0" w:color="auto"/>
            </w:tcBorders>
            <w:vAlign w:val="center"/>
            <w:hideMark/>
          </w:tcPr>
          <w:p w14:paraId="6E7385BC" w14:textId="77777777" w:rsidR="00D87148" w:rsidRDefault="00D87148" w:rsidP="003B2304">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溪墘滯洪池</w:t>
            </w:r>
          </w:p>
        </w:tc>
        <w:tc>
          <w:tcPr>
            <w:tcW w:w="567" w:type="dxa"/>
            <w:tcBorders>
              <w:top w:val="single" w:sz="4" w:space="0" w:color="auto"/>
              <w:left w:val="single" w:sz="4" w:space="0" w:color="auto"/>
              <w:bottom w:val="single" w:sz="4" w:space="0" w:color="auto"/>
              <w:right w:val="single" w:sz="4" w:space="0" w:color="auto"/>
            </w:tcBorders>
            <w:vAlign w:val="center"/>
            <w:hideMark/>
          </w:tcPr>
          <w:p w14:paraId="60DE631F" w14:textId="77777777" w:rsidR="00D87148" w:rsidRDefault="00D87148" w:rsidP="003B2304">
            <w:pPr>
              <w:widowControl/>
              <w:overflowPunct w:val="0"/>
              <w:spacing w:line="2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45</w:t>
            </w:r>
          </w:p>
        </w:tc>
        <w:tc>
          <w:tcPr>
            <w:tcW w:w="1134" w:type="dxa"/>
            <w:tcBorders>
              <w:top w:val="single" w:sz="4" w:space="0" w:color="auto"/>
              <w:left w:val="single" w:sz="4" w:space="0" w:color="auto"/>
              <w:bottom w:val="single" w:sz="4" w:space="0" w:color="auto"/>
              <w:right w:val="double" w:sz="4" w:space="0" w:color="auto"/>
            </w:tcBorders>
            <w:vAlign w:val="center"/>
            <w:hideMark/>
          </w:tcPr>
          <w:p w14:paraId="4E8D96C5" w14:textId="77777777" w:rsidR="00D87148" w:rsidRDefault="00D87148" w:rsidP="003B2304">
            <w:pPr>
              <w:widowControl/>
              <w:overflowPunct w:val="0"/>
              <w:spacing w:line="2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740,000</w:t>
            </w:r>
          </w:p>
        </w:tc>
        <w:tc>
          <w:tcPr>
            <w:tcW w:w="567" w:type="dxa"/>
            <w:tcBorders>
              <w:top w:val="single" w:sz="4" w:space="0" w:color="auto"/>
              <w:left w:val="double" w:sz="4" w:space="0" w:color="auto"/>
              <w:bottom w:val="single" w:sz="4" w:space="0" w:color="auto"/>
              <w:right w:val="single" w:sz="4" w:space="0" w:color="auto"/>
            </w:tcBorders>
            <w:vAlign w:val="center"/>
            <w:hideMark/>
          </w:tcPr>
          <w:p w14:paraId="28DDDCBC" w14:textId="77777777" w:rsidR="00D87148" w:rsidRDefault="00D87148" w:rsidP="003B2304">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23</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269D19E" w14:textId="77777777" w:rsidR="00D87148" w:rsidRDefault="00D87148" w:rsidP="003B2304">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陳井寮滯洪池</w:t>
            </w:r>
          </w:p>
        </w:tc>
        <w:tc>
          <w:tcPr>
            <w:tcW w:w="567" w:type="dxa"/>
            <w:tcBorders>
              <w:top w:val="single" w:sz="4" w:space="0" w:color="auto"/>
              <w:left w:val="single" w:sz="4" w:space="0" w:color="auto"/>
              <w:bottom w:val="single" w:sz="4" w:space="0" w:color="auto"/>
              <w:right w:val="single" w:sz="4" w:space="0" w:color="auto"/>
            </w:tcBorders>
            <w:vAlign w:val="center"/>
            <w:hideMark/>
          </w:tcPr>
          <w:p w14:paraId="109B7284" w14:textId="77777777" w:rsidR="00D87148" w:rsidRDefault="00D87148" w:rsidP="003B2304">
            <w:pPr>
              <w:widowControl/>
              <w:overflowPunct w:val="0"/>
              <w:spacing w:line="2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4.6</w:t>
            </w:r>
          </w:p>
        </w:tc>
        <w:tc>
          <w:tcPr>
            <w:tcW w:w="992" w:type="dxa"/>
            <w:tcBorders>
              <w:top w:val="single" w:sz="4" w:space="0" w:color="auto"/>
              <w:left w:val="single" w:sz="4" w:space="0" w:color="auto"/>
              <w:bottom w:val="single" w:sz="4" w:space="0" w:color="auto"/>
              <w:right w:val="single" w:sz="4" w:space="0" w:color="auto"/>
            </w:tcBorders>
            <w:vAlign w:val="center"/>
            <w:hideMark/>
          </w:tcPr>
          <w:p w14:paraId="3684FCCF" w14:textId="77777777" w:rsidR="00D87148" w:rsidRDefault="00D87148" w:rsidP="003B2304">
            <w:pPr>
              <w:widowControl/>
              <w:overflowPunct w:val="0"/>
              <w:spacing w:line="20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68,400</w:t>
            </w:r>
          </w:p>
        </w:tc>
      </w:tr>
      <w:tr w:rsidR="00D87148" w14:paraId="63E95AA1" w14:textId="77777777" w:rsidTr="003B2304">
        <w:trPr>
          <w:gridAfter w:val="4"/>
          <w:wAfter w:w="3686" w:type="dxa"/>
          <w:trHeight w:val="297"/>
        </w:trPr>
        <w:tc>
          <w:tcPr>
            <w:tcW w:w="3998" w:type="dxa"/>
            <w:gridSpan w:val="4"/>
            <w:hideMark/>
          </w:tcPr>
          <w:p w14:paraId="7A71F420" w14:textId="77777777" w:rsidR="00D87148" w:rsidRDefault="00D87148" w:rsidP="003B2304">
            <w:pPr>
              <w:widowControl/>
              <w:spacing w:line="240" w:lineRule="exact"/>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 xml:space="preserve">註：1.表內項次18至21等4座滯洪池尚未完工。 </w:t>
            </w:r>
          </w:p>
          <w:p w14:paraId="00AF6604" w14:textId="77777777" w:rsidR="00D87148" w:rsidRDefault="00D87148" w:rsidP="003B2304">
            <w:pPr>
              <w:widowControl/>
              <w:spacing w:line="240" w:lineRule="exact"/>
              <w:ind w:firstLineChars="210" w:firstLine="378"/>
              <w:rPr>
                <w:rFonts w:ascii="標楷體" w:eastAsia="標楷體" w:hAnsi="標楷體" w:cs="新細明體"/>
                <w:color w:val="000000"/>
                <w:kern w:val="0"/>
                <w:sz w:val="16"/>
                <w:szCs w:val="16"/>
              </w:rPr>
            </w:pPr>
            <w:r>
              <w:rPr>
                <w:rFonts w:ascii="標楷體" w:eastAsia="標楷體" w:hAnsi="標楷體" w:cs="新細明體" w:hint="eastAsia"/>
                <w:color w:val="000000"/>
                <w:kern w:val="0"/>
                <w:sz w:val="18"/>
                <w:szCs w:val="18"/>
              </w:rPr>
              <w:t>2.資料來源</w:t>
            </w:r>
            <w:r>
              <w:rPr>
                <w:rFonts w:ascii="新細明體" w:hAnsi="新細明體" w:cs="新細明體" w:hint="eastAsia"/>
                <w:color w:val="000000"/>
                <w:kern w:val="0"/>
                <w:sz w:val="18"/>
                <w:szCs w:val="18"/>
              </w:rPr>
              <w:t>：</w:t>
            </w:r>
            <w:r>
              <w:rPr>
                <w:rFonts w:ascii="標楷體" w:eastAsia="標楷體" w:hAnsi="標楷體" w:cs="新細明體" w:hint="eastAsia"/>
                <w:color w:val="000000"/>
                <w:kern w:val="0"/>
                <w:sz w:val="18"/>
                <w:szCs w:val="18"/>
              </w:rPr>
              <w:t>整理自嘉義縣政府提供資料。</w:t>
            </w:r>
          </w:p>
        </w:tc>
      </w:tr>
    </w:tbl>
    <w:p w14:paraId="75889460" w14:textId="05F52464" w:rsidR="00952B04" w:rsidRDefault="00952B04" w:rsidP="003B2304">
      <w:pPr>
        <w:overflowPunct w:val="0"/>
        <w:autoSpaceDE w:val="0"/>
        <w:autoSpaceDN w:val="0"/>
        <w:adjustRightInd w:val="0"/>
        <w:snapToGrid w:val="0"/>
        <w:spacing w:line="446" w:lineRule="exact"/>
        <w:jc w:val="both"/>
        <w:rPr>
          <w:rFonts w:ascii="標楷體" w:eastAsia="標楷體" w:hAnsi="標楷體"/>
          <w:szCs w:val="32"/>
        </w:rPr>
      </w:pPr>
      <w:r>
        <w:rPr>
          <w:rFonts w:ascii="標楷體" w:eastAsia="標楷體" w:hAnsi="標楷體" w:hint="eastAsia"/>
          <w:szCs w:val="32"/>
        </w:rPr>
        <w:t>經查工程執行情形，核有：</w:t>
      </w:r>
      <w:r>
        <w:rPr>
          <w:rFonts w:ascii="標楷體" w:eastAsia="標楷體" w:hAnsi="標楷體" w:hint="eastAsia"/>
          <w:noProof/>
          <w:spacing w:val="8"/>
        </w:rPr>
        <w:t>（1）</w:t>
      </w:r>
      <w:r w:rsidRPr="00454906">
        <w:rPr>
          <w:rFonts w:ascii="標楷體" w:eastAsia="標楷體" w:hAnsi="標楷體" w:hint="eastAsia"/>
          <w:szCs w:val="32"/>
        </w:rPr>
        <w:t>因用地取得不易，重新調整滯洪池施作位址，又因土方去化不易，衍生工程多次流標及大幅增加工程經費，肇致計畫執行進度延宕；復於工程履約階段因承商施工量能不足，工程進度持續呈現落後情形；</w:t>
      </w:r>
      <w:r>
        <w:rPr>
          <w:rFonts w:ascii="標楷體" w:eastAsia="標楷體" w:hAnsi="標楷體" w:hint="eastAsia"/>
          <w:noProof/>
          <w:spacing w:val="8"/>
        </w:rPr>
        <w:t>（2）</w:t>
      </w:r>
      <w:r w:rsidRPr="00454906">
        <w:rPr>
          <w:rFonts w:ascii="標楷體" w:eastAsia="標楷體" w:hAnsi="標楷體" w:hint="eastAsia"/>
          <w:szCs w:val="32"/>
        </w:rPr>
        <w:t>未覈實審查施工計畫書，任由未投保勞工保險之施工人員進入工地，並發生職業災害；</w:t>
      </w:r>
      <w:r>
        <w:rPr>
          <w:rFonts w:ascii="標楷體" w:eastAsia="標楷體" w:hAnsi="標楷體" w:hint="eastAsia"/>
          <w:noProof/>
          <w:spacing w:val="8"/>
        </w:rPr>
        <w:t>（3）</w:t>
      </w:r>
      <w:r w:rsidRPr="00454906">
        <w:rPr>
          <w:rFonts w:ascii="標楷體" w:eastAsia="標楷體" w:hAnsi="標楷體" w:hint="eastAsia"/>
          <w:szCs w:val="32"/>
        </w:rPr>
        <w:t>部分工項未依實際施工數量辦理估驗，涉有估驗不實</w:t>
      </w:r>
      <w:r>
        <w:rPr>
          <w:rFonts w:ascii="標楷體" w:eastAsia="標楷體" w:hAnsi="標楷體" w:hint="eastAsia"/>
          <w:szCs w:val="32"/>
        </w:rPr>
        <w:t>；</w:t>
      </w:r>
      <w:r>
        <w:rPr>
          <w:rFonts w:ascii="標楷體" w:eastAsia="標楷體" w:hAnsi="標楷體" w:hint="eastAsia"/>
          <w:noProof/>
          <w:spacing w:val="8"/>
        </w:rPr>
        <w:t>（4）</w:t>
      </w:r>
      <w:r>
        <w:rPr>
          <w:rFonts w:ascii="標楷體" w:eastAsia="標楷體" w:hAnsi="標楷體" w:hint="eastAsia"/>
          <w:szCs w:val="32"/>
        </w:rPr>
        <w:t>部分工</w:t>
      </w:r>
      <w:r>
        <w:rPr>
          <w:rFonts w:ascii="標楷體" w:eastAsia="標楷體" w:hAnsi="標楷體" w:hint="eastAsia"/>
          <w:szCs w:val="32"/>
        </w:rPr>
        <w:lastRenderedPageBreak/>
        <w:t>項涉有重複編列</w:t>
      </w:r>
      <w:r w:rsidRPr="00454906">
        <w:rPr>
          <w:rFonts w:ascii="標楷體" w:eastAsia="標楷體" w:hAnsi="標楷體" w:hint="eastAsia"/>
          <w:szCs w:val="32"/>
        </w:rPr>
        <w:t>等情事，經函請</w:t>
      </w:r>
      <w:r w:rsidRPr="00570D2B">
        <w:rPr>
          <w:rFonts w:ascii="標楷體" w:eastAsia="標楷體" w:hAnsi="標楷體" w:hint="eastAsia"/>
          <w:szCs w:val="32"/>
        </w:rPr>
        <w:t>查明妥處</w:t>
      </w:r>
      <w:r w:rsidRPr="00454906">
        <w:rPr>
          <w:rFonts w:ascii="標楷體" w:eastAsia="標楷體" w:hAnsi="標楷體" w:hint="eastAsia"/>
          <w:szCs w:val="32"/>
        </w:rPr>
        <w:t>。據復：</w:t>
      </w:r>
      <w:r>
        <w:rPr>
          <w:rFonts w:ascii="標楷體" w:eastAsia="標楷體" w:hAnsi="標楷體" w:hint="eastAsia"/>
          <w:noProof/>
          <w:spacing w:val="8"/>
        </w:rPr>
        <w:t>（1）</w:t>
      </w:r>
      <w:r>
        <w:rPr>
          <w:rFonts w:ascii="標楷體" w:eastAsia="標楷體" w:hAnsi="標楷體" w:hint="eastAsia"/>
          <w:szCs w:val="32"/>
        </w:rPr>
        <w:t>將督促承商加緊趕工，並依趕工計畫書確實執行，儘早發揮滯洪效果；</w:t>
      </w:r>
      <w:r>
        <w:rPr>
          <w:rFonts w:ascii="標楷體" w:eastAsia="標楷體" w:hAnsi="標楷體" w:hint="eastAsia"/>
          <w:noProof/>
          <w:spacing w:val="8"/>
        </w:rPr>
        <w:t>（2）</w:t>
      </w:r>
      <w:r>
        <w:rPr>
          <w:rFonts w:ascii="標楷體" w:eastAsia="標楷體" w:hAnsi="標楷體" w:hint="eastAsia"/>
          <w:szCs w:val="32"/>
        </w:rPr>
        <w:t>要求承商提供每日進場人員勞保資料及落實勤前教育，避免再度發生；</w:t>
      </w:r>
      <w:r>
        <w:rPr>
          <w:rFonts w:ascii="標楷體" w:eastAsia="標楷體" w:hAnsi="標楷體" w:hint="eastAsia"/>
          <w:noProof/>
          <w:spacing w:val="8"/>
        </w:rPr>
        <w:t>（3）</w:t>
      </w:r>
      <w:r>
        <w:rPr>
          <w:rFonts w:ascii="標楷體" w:eastAsia="標楷體" w:hAnsi="標楷體" w:hint="eastAsia"/>
          <w:szCs w:val="32"/>
        </w:rPr>
        <w:t>將依約檢討監造單位之違失責任；</w:t>
      </w:r>
      <w:r>
        <w:rPr>
          <w:rFonts w:ascii="標楷體" w:eastAsia="標楷體" w:hAnsi="標楷體" w:hint="eastAsia"/>
          <w:noProof/>
          <w:spacing w:val="8"/>
        </w:rPr>
        <w:t>（4）</w:t>
      </w:r>
      <w:r>
        <w:rPr>
          <w:rFonts w:ascii="標楷體" w:eastAsia="標楷體" w:hAnsi="標楷體" w:hint="eastAsia"/>
          <w:szCs w:val="32"/>
        </w:rPr>
        <w:t>將請承商繳回洗車台折價費及土方暫置區租用費合計28萬餘元。</w:t>
      </w:r>
    </w:p>
    <w:p w14:paraId="13B12EF3" w14:textId="3C3A4D40" w:rsidR="00952B04" w:rsidRDefault="00952B04" w:rsidP="003B2304">
      <w:pPr>
        <w:autoSpaceDE w:val="0"/>
        <w:autoSpaceDN w:val="0"/>
        <w:adjustRightInd w:val="0"/>
        <w:snapToGrid w:val="0"/>
        <w:spacing w:line="450" w:lineRule="exact"/>
        <w:ind w:firstLine="533"/>
        <w:jc w:val="both"/>
        <w:rPr>
          <w:rFonts w:ascii="標楷體" w:eastAsia="標楷體" w:hAnsi="標楷體"/>
          <w:szCs w:val="32"/>
        </w:rPr>
      </w:pPr>
      <w:r>
        <w:rPr>
          <w:rFonts w:ascii="標楷體" w:eastAsia="標楷體" w:hAnsi="標楷體" w:hint="eastAsia"/>
          <w:b/>
          <w:bCs/>
          <w:kern w:val="0"/>
        </w:rPr>
        <w:t>3.為降低布袋地區淹水風險辦理抽水站及下水道工程，惟因地質狀況須辦理變更設計增設基樁而停工，且部分工項數量涉有溢計情事</w:t>
      </w:r>
      <w:r>
        <w:rPr>
          <w:rFonts w:ascii="新細明體" w:hAnsi="新細明體" w:hint="eastAsia"/>
          <w:b/>
          <w:bCs/>
          <w:kern w:val="0"/>
        </w:rPr>
        <w:t>：</w:t>
      </w:r>
      <w:r>
        <w:rPr>
          <w:rFonts w:ascii="標楷體" w:eastAsia="標楷體" w:hAnsi="標楷體" w:hint="eastAsia"/>
        </w:rPr>
        <w:t>該府為</w:t>
      </w:r>
      <w:r w:rsidRPr="005F297E">
        <w:rPr>
          <w:rFonts w:ascii="標楷體" w:eastAsia="標楷體" w:hAnsi="標楷體" w:hint="eastAsia"/>
        </w:rPr>
        <w:t>降低布袋地區淹水風險，</w:t>
      </w:r>
      <w:r>
        <w:rPr>
          <w:rFonts w:ascii="標楷體" w:eastAsia="標楷體" w:hAnsi="標楷體" w:hint="eastAsia"/>
        </w:rPr>
        <w:t>獲</w:t>
      </w:r>
      <w:r w:rsidRPr="008D44A6">
        <w:rPr>
          <w:rFonts w:ascii="標楷體" w:eastAsia="標楷體" w:hAnsi="標楷體" w:hint="eastAsia"/>
        </w:rPr>
        <w:t>內政部</w:t>
      </w:r>
      <w:r w:rsidR="00773061">
        <w:rPr>
          <w:rFonts w:ascii="標楷體" w:eastAsia="標楷體" w:hAnsi="標楷體" w:hint="eastAsia"/>
        </w:rPr>
        <w:t>營建署</w:t>
      </w:r>
      <w:r>
        <w:rPr>
          <w:rFonts w:ascii="標楷體" w:eastAsia="標楷體" w:hAnsi="標楷體" w:hint="eastAsia"/>
          <w:noProof/>
          <w:spacing w:val="8"/>
        </w:rPr>
        <w:t>（</w:t>
      </w:r>
      <w:r w:rsidR="00773061">
        <w:rPr>
          <w:rFonts w:ascii="標楷體" w:eastAsia="標楷體" w:hAnsi="標楷體" w:hint="eastAsia"/>
          <w:noProof/>
          <w:spacing w:val="8"/>
        </w:rPr>
        <w:t>下稱</w:t>
      </w:r>
      <w:r w:rsidRPr="008D44A6">
        <w:rPr>
          <w:rFonts w:ascii="標楷體" w:eastAsia="標楷體" w:hAnsi="標楷體" w:hint="eastAsia"/>
        </w:rPr>
        <w:t>營建署</w:t>
      </w:r>
      <w:r>
        <w:rPr>
          <w:rFonts w:ascii="標楷體" w:eastAsia="標楷體" w:hAnsi="標楷體" w:hint="eastAsia"/>
          <w:noProof/>
          <w:spacing w:val="8"/>
        </w:rPr>
        <w:t>）</w:t>
      </w:r>
      <w:r w:rsidRPr="008D44A6">
        <w:rPr>
          <w:rFonts w:ascii="標楷體" w:eastAsia="標楷體" w:hAnsi="標楷體" w:hint="eastAsia"/>
        </w:rPr>
        <w:t>於106年12月11日核定經費1億元及990萬元分別</w:t>
      </w:r>
      <w:r>
        <w:rPr>
          <w:rFonts w:ascii="標楷體" w:eastAsia="標楷體" w:hAnsi="標楷體" w:hint="eastAsia"/>
        </w:rPr>
        <w:t>辦理</w:t>
      </w:r>
      <w:r w:rsidRPr="008D44A6">
        <w:rPr>
          <w:rFonts w:ascii="標楷體" w:eastAsia="標楷體" w:hAnsi="標楷體" w:hint="eastAsia"/>
        </w:rPr>
        <w:t>布袋鎮海埔新生地公園旁抽水站新建工程</w:t>
      </w:r>
      <w:r>
        <w:rPr>
          <w:rFonts w:ascii="標楷體" w:eastAsia="標楷體" w:hAnsi="標楷體" w:hint="eastAsia"/>
          <w:noProof/>
          <w:spacing w:val="8"/>
        </w:rPr>
        <w:t>（</w:t>
      </w:r>
      <w:r>
        <w:rPr>
          <w:rFonts w:ascii="標楷體" w:eastAsia="標楷體" w:hAnsi="標楷體" w:hint="eastAsia"/>
        </w:rPr>
        <w:t>抽水站工程</w:t>
      </w:r>
      <w:r>
        <w:rPr>
          <w:rFonts w:ascii="標楷體" w:eastAsia="標楷體" w:hAnsi="標楷體" w:hint="eastAsia"/>
          <w:noProof/>
          <w:spacing w:val="8"/>
        </w:rPr>
        <w:t>）</w:t>
      </w:r>
      <w:r w:rsidRPr="008D44A6">
        <w:rPr>
          <w:rFonts w:ascii="標楷體" w:eastAsia="標楷體" w:hAnsi="標楷體" w:hint="eastAsia"/>
        </w:rPr>
        <w:t>及F幹線雨水下水道改善工程</w:t>
      </w:r>
      <w:r>
        <w:rPr>
          <w:rFonts w:ascii="標楷體" w:eastAsia="標楷體" w:hAnsi="標楷體" w:hint="eastAsia"/>
          <w:noProof/>
          <w:spacing w:val="8"/>
        </w:rPr>
        <w:t>（</w:t>
      </w:r>
      <w:r w:rsidRPr="008D44A6">
        <w:rPr>
          <w:rFonts w:ascii="標楷體" w:eastAsia="標楷體" w:hAnsi="標楷體" w:hint="eastAsia"/>
        </w:rPr>
        <w:t>一</w:t>
      </w:r>
      <w:r>
        <w:rPr>
          <w:rFonts w:ascii="標楷體" w:eastAsia="標楷體" w:hAnsi="標楷體" w:hint="eastAsia"/>
          <w:noProof/>
          <w:spacing w:val="8"/>
        </w:rPr>
        <w:t>）</w:t>
      </w:r>
      <w:r w:rsidRPr="008D44A6">
        <w:rPr>
          <w:rFonts w:ascii="標楷體" w:eastAsia="標楷體" w:hAnsi="標楷體" w:hint="eastAsia"/>
        </w:rPr>
        <w:t>等2件工程，</w:t>
      </w:r>
      <w:r w:rsidRPr="00DC6D91">
        <w:rPr>
          <w:rFonts w:ascii="標楷體" w:eastAsia="標楷體" w:hAnsi="標楷體" w:hint="eastAsia"/>
        </w:rPr>
        <w:t>惟經評估經費不足</w:t>
      </w:r>
      <w:r>
        <w:rPr>
          <w:rFonts w:ascii="標楷體" w:eastAsia="標楷體" w:hAnsi="標楷體" w:hint="eastAsia"/>
        </w:rPr>
        <w:t>，再</w:t>
      </w:r>
      <w:r w:rsidRPr="008D44A6">
        <w:rPr>
          <w:rFonts w:ascii="標楷體" w:eastAsia="標楷體" w:hAnsi="標楷體" w:hint="eastAsia"/>
        </w:rPr>
        <w:t>向營建署爭取經費，獲該署於108年11月22日重新核定上揭2件工程全額補助經費為1億1,800萬元及1,474萬元，案經</w:t>
      </w:r>
      <w:r>
        <w:rPr>
          <w:rFonts w:ascii="標楷體" w:eastAsia="標楷體" w:hAnsi="標楷體" w:hint="eastAsia"/>
        </w:rPr>
        <w:t>該府</w:t>
      </w:r>
      <w:r w:rsidRPr="008D44A6">
        <w:rPr>
          <w:rFonts w:ascii="標楷體" w:eastAsia="標楷體" w:hAnsi="標楷體" w:hint="eastAsia"/>
        </w:rPr>
        <w:t>自籌經費360萬元辦理抽水站委託代操作3年，並將前述3件採購合併發包，經於109年4月20日決標，決標金額1億1,940萬元</w:t>
      </w:r>
      <w:r>
        <w:rPr>
          <w:rFonts w:ascii="標楷體" w:eastAsia="標楷體" w:hAnsi="標楷體" w:hint="eastAsia"/>
        </w:rPr>
        <w:t>。經查上揭採購執行情形，核有：</w:t>
      </w:r>
      <w:r w:rsidR="00E37323" w:rsidRPr="00773061">
        <w:rPr>
          <w:rFonts w:ascii="標楷體" w:eastAsia="標楷體" w:hAnsi="標楷體" w:hint="eastAsia"/>
          <w:spacing w:val="-2"/>
        </w:rPr>
        <w:t>（</w:t>
      </w:r>
      <w:r w:rsidRPr="00773061">
        <w:rPr>
          <w:rFonts w:ascii="標楷體" w:eastAsia="標楷體" w:hAnsi="標楷體" w:hint="eastAsia"/>
          <w:spacing w:val="-2"/>
        </w:rPr>
        <w:t>1</w:t>
      </w:r>
      <w:r w:rsidR="00E37323" w:rsidRPr="00773061">
        <w:rPr>
          <w:rFonts w:ascii="標楷體" w:eastAsia="標楷體" w:hAnsi="標楷體" w:hint="eastAsia"/>
          <w:spacing w:val="-2"/>
        </w:rPr>
        <w:t>）</w:t>
      </w:r>
      <w:r w:rsidRPr="00773061">
        <w:rPr>
          <w:rFonts w:ascii="標楷體" w:eastAsia="標楷體" w:hAnsi="標楷體" w:hint="eastAsia"/>
          <w:spacing w:val="-2"/>
        </w:rPr>
        <w:t>履約期間辦理變更設計，增加公帑支出及延宕工期，惟尚未檢討設計單位有無疏失責任；</w:t>
      </w:r>
      <w:r w:rsidR="00E37323" w:rsidRPr="00773061">
        <w:rPr>
          <w:rFonts w:ascii="標楷體" w:eastAsia="標楷體" w:hAnsi="標楷體" w:hint="eastAsia"/>
          <w:spacing w:val="-2"/>
        </w:rPr>
        <w:t>（</w:t>
      </w:r>
      <w:r w:rsidRPr="00773061">
        <w:rPr>
          <w:rFonts w:ascii="標楷體" w:eastAsia="標楷體" w:hAnsi="標楷體" w:hint="eastAsia"/>
          <w:spacing w:val="-2"/>
        </w:rPr>
        <w:t>2</w:t>
      </w:r>
      <w:r w:rsidR="00E37323" w:rsidRPr="00773061">
        <w:rPr>
          <w:rFonts w:ascii="標楷體" w:eastAsia="標楷體" w:hAnsi="標楷體" w:hint="eastAsia"/>
          <w:spacing w:val="-2"/>
        </w:rPr>
        <w:t>）</w:t>
      </w:r>
      <w:r w:rsidRPr="00773061">
        <w:rPr>
          <w:rFonts w:ascii="標楷體" w:eastAsia="標楷體" w:hAnsi="標楷體" w:hint="eastAsia"/>
          <w:spacing w:val="-2"/>
        </w:rPr>
        <w:t>製作工程契約書工程項目總表時漏未將有價土方及設備納入契約書，據以要求施工廠商繳納，影響機關權益；</w:t>
      </w:r>
      <w:r w:rsidR="00E37323" w:rsidRPr="00773061">
        <w:rPr>
          <w:rFonts w:ascii="標楷體" w:eastAsia="標楷體" w:hAnsi="標楷體" w:hint="eastAsia"/>
          <w:spacing w:val="-2"/>
        </w:rPr>
        <w:t>（</w:t>
      </w:r>
      <w:r w:rsidRPr="00773061">
        <w:rPr>
          <w:rFonts w:ascii="標楷體" w:eastAsia="標楷體" w:hAnsi="標楷體" w:hint="eastAsia"/>
          <w:spacing w:val="-2"/>
        </w:rPr>
        <w:t>3</w:t>
      </w:r>
      <w:r w:rsidR="00E37323" w:rsidRPr="00773061">
        <w:rPr>
          <w:rFonts w:ascii="標楷體" w:eastAsia="標楷體" w:hAnsi="標楷體" w:hint="eastAsia"/>
          <w:spacing w:val="-2"/>
        </w:rPr>
        <w:t>）</w:t>
      </w:r>
      <w:r w:rsidRPr="00773061">
        <w:rPr>
          <w:rFonts w:ascii="標楷體" w:eastAsia="標楷體" w:hAnsi="標楷體" w:hint="eastAsia"/>
          <w:spacing w:val="-2"/>
        </w:rPr>
        <w:t>雨水下水道改善工程部分工項數量涉有溢計情形；</w:t>
      </w:r>
      <w:r w:rsidR="00E37323" w:rsidRPr="00773061">
        <w:rPr>
          <w:rFonts w:ascii="標楷體" w:eastAsia="標楷體" w:hAnsi="標楷體" w:hint="eastAsia"/>
          <w:spacing w:val="-2"/>
        </w:rPr>
        <w:t>（</w:t>
      </w:r>
      <w:r w:rsidRPr="00773061">
        <w:rPr>
          <w:rFonts w:ascii="標楷體" w:eastAsia="標楷體" w:hAnsi="標楷體" w:hint="eastAsia"/>
          <w:spacing w:val="-2"/>
        </w:rPr>
        <w:t>4</w:t>
      </w:r>
      <w:r w:rsidR="00E37323" w:rsidRPr="00773061">
        <w:rPr>
          <w:rFonts w:ascii="標楷體" w:eastAsia="標楷體" w:hAnsi="標楷體" w:hint="eastAsia"/>
          <w:spacing w:val="-2"/>
        </w:rPr>
        <w:t>）</w:t>
      </w:r>
      <w:r w:rsidRPr="00773061">
        <w:rPr>
          <w:rFonts w:ascii="標楷體" w:eastAsia="標楷體" w:hAnsi="標楷體" w:hint="eastAsia"/>
          <w:spacing w:val="-2"/>
        </w:rPr>
        <w:t>抽水站工程停工長達半年之久仍無法復工等情事，經函請研謀改善。據復：</w:t>
      </w:r>
      <w:r w:rsidR="00E37323" w:rsidRPr="00773061">
        <w:rPr>
          <w:rFonts w:ascii="標楷體" w:eastAsia="標楷體" w:hAnsi="標楷體" w:hint="eastAsia"/>
          <w:spacing w:val="-2"/>
        </w:rPr>
        <w:t>（</w:t>
      </w:r>
      <w:r w:rsidRPr="00773061">
        <w:rPr>
          <w:rFonts w:ascii="標楷體" w:eastAsia="標楷體" w:hAnsi="標楷體" w:hint="eastAsia"/>
          <w:spacing w:val="-2"/>
        </w:rPr>
        <w:t>1</w:t>
      </w:r>
      <w:r w:rsidR="00E37323" w:rsidRPr="00773061">
        <w:rPr>
          <w:rFonts w:ascii="標楷體" w:eastAsia="標楷體" w:hAnsi="標楷體" w:hint="eastAsia"/>
          <w:spacing w:val="-2"/>
        </w:rPr>
        <w:t>）</w:t>
      </w:r>
      <w:r w:rsidRPr="00773061">
        <w:rPr>
          <w:rFonts w:ascii="標楷體" w:eastAsia="標楷體" w:hAnsi="標楷體" w:hint="eastAsia"/>
          <w:spacing w:val="-2"/>
        </w:rPr>
        <w:t>將依契約規定檢討設計單位責任後予以扣罰；</w:t>
      </w:r>
      <w:r w:rsidR="00E37323" w:rsidRPr="00773061">
        <w:rPr>
          <w:rFonts w:ascii="標楷體" w:eastAsia="標楷體" w:hAnsi="標楷體" w:hint="eastAsia"/>
          <w:spacing w:val="-2"/>
        </w:rPr>
        <w:t>（</w:t>
      </w:r>
      <w:r w:rsidRPr="00773061">
        <w:rPr>
          <w:rFonts w:ascii="標楷體" w:eastAsia="標楷體" w:hAnsi="標楷體" w:hint="eastAsia"/>
          <w:spacing w:val="-2"/>
        </w:rPr>
        <w:t>2</w:t>
      </w:r>
      <w:r w:rsidR="00E37323" w:rsidRPr="00773061">
        <w:rPr>
          <w:rFonts w:ascii="標楷體" w:eastAsia="標楷體" w:hAnsi="標楷體" w:hint="eastAsia"/>
          <w:spacing w:val="-2"/>
        </w:rPr>
        <w:t>）</w:t>
      </w:r>
      <w:r w:rsidRPr="00773061">
        <w:rPr>
          <w:rFonts w:ascii="標楷體" w:eastAsia="標楷體" w:hAnsi="標楷體" w:hint="eastAsia"/>
          <w:spacing w:val="-2"/>
        </w:rPr>
        <w:t>辦理變更設計將有價土方及設備納入廠商繳回項目；</w:t>
      </w:r>
      <w:r w:rsidR="00E37323" w:rsidRPr="00773061">
        <w:rPr>
          <w:rFonts w:ascii="標楷體" w:eastAsia="標楷體" w:hAnsi="標楷體" w:hint="eastAsia"/>
          <w:spacing w:val="-2"/>
        </w:rPr>
        <w:t>（</w:t>
      </w:r>
      <w:r w:rsidRPr="00773061">
        <w:rPr>
          <w:rFonts w:ascii="標楷體" w:eastAsia="標楷體" w:hAnsi="標楷體" w:hint="eastAsia"/>
          <w:spacing w:val="-2"/>
        </w:rPr>
        <w:t>3</w:t>
      </w:r>
      <w:r w:rsidR="00E37323" w:rsidRPr="00773061">
        <w:rPr>
          <w:rFonts w:ascii="標楷體" w:eastAsia="標楷體" w:hAnsi="標楷體" w:hint="eastAsia"/>
          <w:spacing w:val="-2"/>
        </w:rPr>
        <w:t>）</w:t>
      </w:r>
      <w:r w:rsidRPr="00773061">
        <w:rPr>
          <w:rFonts w:ascii="標楷體" w:eastAsia="標楷體" w:hAnsi="標楷體" w:hint="eastAsia"/>
          <w:spacing w:val="-2"/>
        </w:rPr>
        <w:t>辦理變更設計時減列項目及金額；</w:t>
      </w:r>
      <w:r w:rsidR="00E37323" w:rsidRPr="00773061">
        <w:rPr>
          <w:rFonts w:ascii="標楷體" w:eastAsia="標楷體" w:hAnsi="標楷體" w:hint="eastAsia"/>
          <w:spacing w:val="-2"/>
        </w:rPr>
        <w:t>（</w:t>
      </w:r>
      <w:r w:rsidRPr="00773061">
        <w:rPr>
          <w:rFonts w:ascii="標楷體" w:eastAsia="標楷體" w:hAnsi="標楷體" w:hint="eastAsia"/>
          <w:spacing w:val="-2"/>
        </w:rPr>
        <w:t>4</w:t>
      </w:r>
      <w:r w:rsidR="00E37323" w:rsidRPr="00773061">
        <w:rPr>
          <w:rFonts w:ascii="標楷體" w:eastAsia="標楷體" w:hAnsi="標楷體" w:hint="eastAsia"/>
          <w:spacing w:val="-2"/>
        </w:rPr>
        <w:t>）</w:t>
      </w:r>
      <w:r w:rsidRPr="00773061">
        <w:rPr>
          <w:rFonts w:ascii="標楷體" w:eastAsia="標楷體" w:hAnsi="標楷體" w:hint="eastAsia"/>
          <w:spacing w:val="-2"/>
        </w:rPr>
        <w:t>因地質狀況須增設基樁提升結構安全性，將積極爭取補助經費辦理變更設計作業。</w:t>
      </w:r>
    </w:p>
    <w:p w14:paraId="0F62CE5D" w14:textId="0B5E90A9" w:rsidR="003A6BC0" w:rsidRPr="009A1C4E" w:rsidRDefault="003A6BC0" w:rsidP="003B2304">
      <w:pPr>
        <w:overflowPunct w:val="0"/>
        <w:snapToGrid w:val="0"/>
        <w:spacing w:line="460" w:lineRule="exact"/>
        <w:ind w:firstLineChars="200" w:firstLine="561"/>
        <w:jc w:val="both"/>
        <w:rPr>
          <w:rFonts w:ascii="標楷體" w:eastAsia="標楷體" w:hAnsi="標楷體"/>
          <w:b/>
          <w:sz w:val="28"/>
          <w:szCs w:val="28"/>
        </w:rPr>
      </w:pPr>
      <w:r w:rsidRPr="009A1C4E">
        <w:rPr>
          <w:rFonts w:ascii="標楷體" w:eastAsia="標楷體" w:hAnsi="標楷體" w:hint="eastAsia"/>
          <w:b/>
          <w:sz w:val="28"/>
          <w:szCs w:val="28"/>
        </w:rPr>
        <w:t>（三十）為重塑地方景觀風貌及活化蒜頭糖廠東側倉庫群，辦理城鄉之心及城鄉特色產業園區計畫，惟因未事先取得用地、或設計廠商履約品質不佳而終止契約、或未審慎擬定修繕工程發包策略，致影響計畫執行期程，亟待研謀改善</w:t>
      </w:r>
      <w:r w:rsidR="009A1C4E">
        <w:rPr>
          <w:rFonts w:ascii="標楷體" w:eastAsia="標楷體" w:hAnsi="標楷體" w:hint="eastAsia"/>
          <w:b/>
          <w:sz w:val="28"/>
          <w:szCs w:val="28"/>
        </w:rPr>
        <w:t>。</w:t>
      </w:r>
    </w:p>
    <w:p w14:paraId="5C936E18" w14:textId="5CEF8D4D" w:rsidR="003A6BC0" w:rsidRDefault="003A6BC0" w:rsidP="003B2304">
      <w:pPr>
        <w:overflowPunct w:val="0"/>
        <w:autoSpaceDE w:val="0"/>
        <w:autoSpaceDN w:val="0"/>
        <w:adjustRightInd w:val="0"/>
        <w:snapToGrid w:val="0"/>
        <w:spacing w:line="456" w:lineRule="exact"/>
        <w:ind w:firstLine="533"/>
        <w:jc w:val="both"/>
        <w:rPr>
          <w:rFonts w:ascii="新細明體" w:hAnsi="新細明體"/>
        </w:rPr>
      </w:pPr>
      <w:r w:rsidRPr="00A33216">
        <w:rPr>
          <w:rFonts w:ascii="標楷體" w:eastAsia="標楷體" w:hAnsi="標楷體" w:hint="eastAsia"/>
          <w:noProof/>
          <w:spacing w:val="8"/>
        </w:rPr>
        <w:t>該府</w:t>
      </w:r>
      <w:r>
        <w:rPr>
          <w:rFonts w:ascii="標楷體" w:eastAsia="標楷體" w:hAnsi="標楷體" w:hint="eastAsia"/>
          <w:noProof/>
          <w:spacing w:val="8"/>
        </w:rPr>
        <w:t>為</w:t>
      </w:r>
      <w:r w:rsidRPr="00A33216">
        <w:rPr>
          <w:rFonts w:ascii="標楷體" w:eastAsia="標楷體" w:hAnsi="標楷體" w:hint="eastAsia"/>
          <w:noProof/>
          <w:spacing w:val="8"/>
        </w:rPr>
        <w:t>重塑地方景觀風貌</w:t>
      </w:r>
      <w:r>
        <w:rPr>
          <w:rFonts w:ascii="標楷體" w:eastAsia="標楷體" w:hAnsi="標楷體" w:hint="eastAsia"/>
          <w:noProof/>
          <w:spacing w:val="8"/>
        </w:rPr>
        <w:t>及活</w:t>
      </w:r>
      <w:r w:rsidRPr="00A33216">
        <w:rPr>
          <w:rFonts w:ascii="標楷體" w:eastAsia="標楷體" w:hAnsi="標楷體" w:hint="eastAsia"/>
          <w:noProof/>
          <w:spacing w:val="8"/>
        </w:rPr>
        <w:t>化蒜頭糖廠東側倉庫群空間</w:t>
      </w:r>
      <w:r w:rsidRPr="00A33216">
        <w:rPr>
          <w:rFonts w:ascii="標楷體" w:eastAsia="標楷體" w:hAnsi="標楷體"/>
          <w:noProof/>
          <w:spacing w:val="8"/>
        </w:rPr>
        <w:t>，</w:t>
      </w:r>
      <w:r>
        <w:rPr>
          <w:rFonts w:ascii="標楷體" w:eastAsia="標楷體" w:hAnsi="標楷體"/>
          <w:noProof/>
          <w:spacing w:val="8"/>
        </w:rPr>
        <w:t>以</w:t>
      </w:r>
      <w:r w:rsidRPr="00A33216">
        <w:rPr>
          <w:rFonts w:ascii="標楷體" w:eastAsia="標楷體" w:hAnsi="標楷體" w:hint="eastAsia"/>
          <w:noProof/>
          <w:spacing w:val="8"/>
        </w:rPr>
        <w:t>促進城鄉均衡發展</w:t>
      </w:r>
      <w:r w:rsidRPr="004B2143">
        <w:rPr>
          <w:rFonts w:ascii="標楷體" w:eastAsia="標楷體" w:hAnsi="標楷體" w:hint="eastAsia"/>
          <w:noProof/>
          <w:spacing w:val="8"/>
        </w:rPr>
        <w:t>，</w:t>
      </w:r>
      <w:r>
        <w:rPr>
          <w:rFonts w:ascii="標楷體" w:eastAsia="標楷體" w:hAnsi="標楷體" w:hint="eastAsia"/>
          <w:noProof/>
          <w:spacing w:val="8"/>
        </w:rPr>
        <w:t>經依前瞻基礎建設計畫</w:t>
      </w:r>
      <w:r w:rsidR="00034391" w:rsidRPr="00077F82">
        <w:rPr>
          <w:rFonts w:ascii="標楷體" w:eastAsia="標楷體" w:hAnsi="標楷體" w:hint="eastAsia"/>
          <w:noProof/>
          <w:color w:val="000000" w:themeColor="text1"/>
          <w:kern w:val="0"/>
          <w:szCs w:val="24"/>
        </w:rPr>
        <w:t>－</w:t>
      </w:r>
      <w:r>
        <w:rPr>
          <w:rFonts w:ascii="標楷體" w:eastAsia="標楷體" w:hAnsi="標楷體" w:hint="eastAsia"/>
          <w:noProof/>
          <w:spacing w:val="8"/>
        </w:rPr>
        <w:t>城鄉建設類別之城鎮之心計畫及</w:t>
      </w:r>
      <w:r w:rsidRPr="00147E90">
        <w:rPr>
          <w:rFonts w:ascii="標楷體" w:eastAsia="標楷體" w:hAnsi="標楷體" w:hint="eastAsia"/>
          <w:noProof/>
          <w:spacing w:val="8"/>
        </w:rPr>
        <w:t>城鄉特色產業園區計畫</w:t>
      </w:r>
      <w:r>
        <w:rPr>
          <w:rFonts w:ascii="標楷體" w:eastAsia="標楷體" w:hAnsi="標楷體" w:hint="eastAsia"/>
          <w:noProof/>
          <w:spacing w:val="8"/>
        </w:rPr>
        <w:t>，向內政部及經濟部提報補助計畫，共獲核定計畫經費4億</w:t>
      </w:r>
      <w:r w:rsidRPr="008D1CE7">
        <w:rPr>
          <w:rFonts w:ascii="標楷體" w:eastAsia="標楷體" w:hAnsi="標楷體" w:hint="eastAsia"/>
          <w:noProof/>
          <w:spacing w:val="8"/>
        </w:rPr>
        <w:t>元</w:t>
      </w:r>
      <w:r>
        <w:rPr>
          <w:rFonts w:ascii="標楷體" w:eastAsia="標楷體" w:hAnsi="標楷體" w:hint="eastAsia"/>
          <w:noProof/>
          <w:spacing w:val="8"/>
        </w:rPr>
        <w:t>（中央補助款3億5,300萬，地方自籌款4,700萬元）辦理</w:t>
      </w:r>
      <w:r w:rsidRPr="00F6537C">
        <w:rPr>
          <w:rFonts w:ascii="標楷體" w:eastAsia="標楷體" w:hAnsi="標楷體" w:hint="eastAsia"/>
        </w:rPr>
        <w:t>大林慢城門戶計畫</w:t>
      </w:r>
      <w:r w:rsidRPr="004B2143">
        <w:rPr>
          <w:rFonts w:ascii="標楷體" w:eastAsia="標楷體" w:hAnsi="標楷體" w:hint="eastAsia"/>
          <w:noProof/>
          <w:spacing w:val="8"/>
        </w:rPr>
        <w:t>、</w:t>
      </w:r>
      <w:r w:rsidRPr="00F41E5E">
        <w:rPr>
          <w:rFonts w:ascii="標楷體" w:eastAsia="標楷體" w:hAnsi="標楷體" w:hint="eastAsia"/>
        </w:rPr>
        <w:t>嘉義縣民雄鄉民雄之森計畫</w:t>
      </w:r>
      <w:r>
        <w:rPr>
          <w:rFonts w:ascii="標楷體" w:eastAsia="標楷體" w:hAnsi="標楷體" w:hint="eastAsia"/>
        </w:rPr>
        <w:t>及</w:t>
      </w:r>
      <w:r w:rsidRPr="00516BDE">
        <w:rPr>
          <w:rFonts w:ascii="標楷體" w:eastAsia="標楷體" w:hAnsi="標楷體"/>
        </w:rPr>
        <w:t>嘉義縣蔗埕冰樂園創新場域計畫</w:t>
      </w:r>
      <w:r w:rsidRPr="004B2143">
        <w:rPr>
          <w:rFonts w:ascii="標楷體" w:eastAsia="標楷體" w:hAnsi="標楷體" w:hint="eastAsia"/>
          <w:noProof/>
          <w:spacing w:val="8"/>
        </w:rPr>
        <w:t>等</w:t>
      </w:r>
      <w:r>
        <w:rPr>
          <w:rFonts w:ascii="標楷體" w:eastAsia="標楷體" w:hAnsi="標楷體" w:hint="eastAsia"/>
          <w:noProof/>
          <w:spacing w:val="8"/>
        </w:rPr>
        <w:t>3</w:t>
      </w:r>
      <w:r w:rsidRPr="004B2143">
        <w:rPr>
          <w:rFonts w:ascii="標楷體" w:eastAsia="標楷體" w:hAnsi="標楷體" w:hint="eastAsia"/>
          <w:noProof/>
          <w:spacing w:val="8"/>
        </w:rPr>
        <w:t>件</w:t>
      </w:r>
      <w:r>
        <w:rPr>
          <w:rFonts w:ascii="標楷體" w:eastAsia="標楷體" w:hAnsi="標楷體" w:hint="eastAsia"/>
          <w:noProof/>
          <w:spacing w:val="8"/>
        </w:rPr>
        <w:t>計畫</w:t>
      </w:r>
      <w:r w:rsidRPr="009D274F">
        <w:rPr>
          <w:rFonts w:ascii="標楷體" w:eastAsia="標楷體" w:hAnsi="標楷體" w:hint="eastAsia"/>
          <w:noProof/>
          <w:spacing w:val="8"/>
        </w:rPr>
        <w:t>。經查</w:t>
      </w:r>
      <w:r>
        <w:rPr>
          <w:rFonts w:ascii="標楷體" w:eastAsia="標楷體" w:hAnsi="標楷體" w:hint="eastAsia"/>
          <w:noProof/>
          <w:spacing w:val="8"/>
        </w:rPr>
        <w:t>上揭計畫</w:t>
      </w:r>
      <w:r w:rsidRPr="009D274F">
        <w:rPr>
          <w:rFonts w:ascii="標楷體" w:eastAsia="標楷體" w:hAnsi="標楷體" w:hint="eastAsia"/>
          <w:noProof/>
          <w:spacing w:val="8"/>
        </w:rPr>
        <w:t>執行情形</w:t>
      </w:r>
      <w:r>
        <w:rPr>
          <w:rFonts w:ascii="標楷體" w:eastAsia="標楷體" w:hAnsi="標楷體" w:hint="eastAsia"/>
        </w:rPr>
        <w:t>，核有下列事項</w:t>
      </w:r>
      <w:r>
        <w:rPr>
          <w:rFonts w:ascii="新細明體" w:hAnsi="新細明體" w:hint="eastAsia"/>
        </w:rPr>
        <w:t>：</w:t>
      </w:r>
    </w:p>
    <w:p w14:paraId="597D334A" w14:textId="77777777" w:rsidR="0049560F" w:rsidRDefault="003A6BC0" w:rsidP="0049560F">
      <w:pPr>
        <w:overflowPunct w:val="0"/>
        <w:autoSpaceDE w:val="0"/>
        <w:autoSpaceDN w:val="0"/>
        <w:adjustRightInd w:val="0"/>
        <w:snapToGrid w:val="0"/>
        <w:spacing w:line="440" w:lineRule="exact"/>
        <w:ind w:firstLineChars="200" w:firstLine="480"/>
        <w:jc w:val="distribute"/>
        <w:rPr>
          <w:rFonts w:ascii="標楷體" w:eastAsia="標楷體" w:hAnsi="標楷體"/>
        </w:rPr>
      </w:pPr>
      <w:r w:rsidRPr="009D748E">
        <w:rPr>
          <w:rFonts w:ascii="標楷體" w:eastAsia="標楷體" w:hAnsi="標楷體" w:hint="eastAsia"/>
          <w:b/>
        </w:rPr>
        <w:t>1.</w:t>
      </w:r>
      <w:r w:rsidRPr="004C0464">
        <w:rPr>
          <w:rFonts w:ascii="標楷體" w:eastAsia="標楷體" w:hAnsi="標楷體" w:hint="eastAsia"/>
          <w:b/>
        </w:rPr>
        <w:t>為</w:t>
      </w:r>
      <w:r w:rsidRPr="001E60A8">
        <w:rPr>
          <w:rFonts w:ascii="標楷體" w:eastAsia="標楷體" w:hAnsi="標楷體" w:hint="eastAsia"/>
          <w:b/>
        </w:rPr>
        <w:t>形塑大林地方風</w:t>
      </w:r>
      <w:r w:rsidRPr="00DF63B6">
        <w:rPr>
          <w:rFonts w:ascii="標楷體" w:eastAsia="標楷體" w:hAnsi="標楷體" w:hint="eastAsia"/>
          <w:b/>
        </w:rPr>
        <w:t>貌</w:t>
      </w:r>
      <w:r w:rsidRPr="004C0464">
        <w:rPr>
          <w:rFonts w:ascii="標楷體" w:eastAsia="標楷體" w:hAnsi="標楷體" w:hint="eastAsia"/>
          <w:b/>
        </w:rPr>
        <w:t>辦理</w:t>
      </w:r>
      <w:r w:rsidRPr="001E60A8">
        <w:rPr>
          <w:rFonts w:ascii="標楷體" w:eastAsia="標楷體" w:hAnsi="標楷體" w:hint="eastAsia"/>
          <w:b/>
        </w:rPr>
        <w:t>景觀</w:t>
      </w:r>
      <w:r w:rsidRPr="004C0464">
        <w:rPr>
          <w:rFonts w:ascii="標楷體" w:eastAsia="標楷體" w:hAnsi="標楷體" w:hint="eastAsia"/>
          <w:b/>
        </w:rPr>
        <w:t>改善工程，惟</w:t>
      </w:r>
      <w:r w:rsidRPr="001E60A8">
        <w:rPr>
          <w:rFonts w:ascii="標楷體" w:eastAsia="標楷體" w:hAnsi="標楷體" w:hint="eastAsia"/>
          <w:b/>
        </w:rPr>
        <w:t>事先未取得用地</w:t>
      </w:r>
      <w:r w:rsidRPr="004C0464">
        <w:rPr>
          <w:rFonts w:ascii="標楷體" w:eastAsia="標楷體" w:hAnsi="標楷體" w:hint="eastAsia"/>
          <w:b/>
        </w:rPr>
        <w:t>及</w:t>
      </w:r>
      <w:r w:rsidRPr="001E60A8">
        <w:rPr>
          <w:rFonts w:ascii="標楷體" w:eastAsia="標楷體" w:hAnsi="標楷體" w:hint="eastAsia"/>
          <w:b/>
        </w:rPr>
        <w:t>設計廠商履約品質不佳而終止契約</w:t>
      </w:r>
      <w:r w:rsidRPr="004C0464">
        <w:rPr>
          <w:rFonts w:ascii="標楷體" w:eastAsia="標楷體" w:hAnsi="標楷體" w:hint="eastAsia"/>
          <w:b/>
        </w:rPr>
        <w:t>，</w:t>
      </w:r>
      <w:r>
        <w:rPr>
          <w:rFonts w:ascii="標楷體" w:eastAsia="標楷體" w:hAnsi="標楷體" w:hint="eastAsia"/>
          <w:b/>
        </w:rPr>
        <w:t>且設計書圖與現況不符須辦理變更設計，延宕整體計畫執行進度</w:t>
      </w:r>
      <w:r w:rsidRPr="004C0464">
        <w:rPr>
          <w:rFonts w:ascii="標楷體" w:eastAsia="標楷體" w:hAnsi="標楷體" w:hint="eastAsia"/>
          <w:b/>
        </w:rPr>
        <w:t>，亟待檢討改善</w:t>
      </w:r>
      <w:r>
        <w:rPr>
          <w:rFonts w:ascii="新細明體" w:hAnsi="新細明體" w:hint="eastAsia"/>
          <w:b/>
        </w:rPr>
        <w:t>：</w:t>
      </w:r>
      <w:r w:rsidRPr="00F6537C">
        <w:rPr>
          <w:rFonts w:ascii="標楷體" w:eastAsia="標楷體" w:hAnsi="標楷體" w:hint="eastAsia"/>
        </w:rPr>
        <w:t>該府為形塑</w:t>
      </w:r>
      <w:r>
        <w:rPr>
          <w:rFonts w:ascii="標楷體" w:eastAsia="標楷體" w:hAnsi="標楷體" w:hint="eastAsia"/>
        </w:rPr>
        <w:t>嘉義縣</w:t>
      </w:r>
      <w:r w:rsidRPr="00F6537C">
        <w:rPr>
          <w:rFonts w:ascii="標楷體" w:eastAsia="標楷體" w:hAnsi="標楷體" w:hint="eastAsia"/>
        </w:rPr>
        <w:t>大林</w:t>
      </w:r>
      <w:r>
        <w:rPr>
          <w:rFonts w:ascii="標楷體" w:eastAsia="標楷體" w:hAnsi="標楷體" w:hint="eastAsia"/>
        </w:rPr>
        <w:t>鎮之</w:t>
      </w:r>
      <w:r w:rsidRPr="00F6537C">
        <w:rPr>
          <w:rFonts w:ascii="標楷體" w:eastAsia="標楷體" w:hAnsi="標楷體" w:hint="eastAsia"/>
        </w:rPr>
        <w:t>地方風貌，創造地方特色景觀與環境，獲內政部</w:t>
      </w:r>
      <w:r>
        <w:rPr>
          <w:rFonts w:ascii="標楷體" w:eastAsia="標楷體" w:hAnsi="標楷體" w:hint="eastAsia"/>
        </w:rPr>
        <w:t>於107年4月23日</w:t>
      </w:r>
      <w:r w:rsidRPr="00F6537C">
        <w:rPr>
          <w:rFonts w:ascii="標楷體" w:eastAsia="標楷體" w:hAnsi="標楷體" w:hint="eastAsia"/>
        </w:rPr>
        <w:t>核定</w:t>
      </w:r>
      <w:r>
        <w:rPr>
          <w:rFonts w:ascii="標楷體" w:eastAsia="標楷體" w:hAnsi="標楷體" w:hint="eastAsia"/>
        </w:rPr>
        <w:t>經費</w:t>
      </w:r>
      <w:r w:rsidRPr="00F6537C">
        <w:rPr>
          <w:rFonts w:ascii="標楷體" w:eastAsia="標楷體" w:hAnsi="標楷體" w:hint="eastAsia"/>
        </w:rPr>
        <w:t>9,000萬元</w:t>
      </w:r>
      <w:r>
        <w:rPr>
          <w:rFonts w:ascii="標楷體" w:eastAsia="標楷體" w:hAnsi="標楷體" w:hint="eastAsia"/>
          <w:noProof/>
          <w:spacing w:val="8"/>
        </w:rPr>
        <w:t>（</w:t>
      </w:r>
      <w:r w:rsidRPr="00F6537C">
        <w:rPr>
          <w:rFonts w:ascii="標楷體" w:eastAsia="標楷體" w:hAnsi="標楷體" w:hint="eastAsia"/>
        </w:rPr>
        <w:t>含中央補助款8,100萬元，地方自籌款900萬元</w:t>
      </w:r>
      <w:r>
        <w:rPr>
          <w:rFonts w:ascii="標楷體" w:eastAsia="標楷體" w:hAnsi="標楷體" w:hint="eastAsia"/>
          <w:noProof/>
          <w:spacing w:val="8"/>
        </w:rPr>
        <w:t>）</w:t>
      </w:r>
      <w:r w:rsidRPr="00F6537C">
        <w:rPr>
          <w:rFonts w:ascii="標楷體" w:eastAsia="標楷體" w:hAnsi="標楷體" w:hint="eastAsia"/>
        </w:rPr>
        <w:t>辦理「大林慢城門戶計畫」</w:t>
      </w:r>
      <w:r>
        <w:rPr>
          <w:rFonts w:ascii="標楷體" w:eastAsia="標楷體" w:hAnsi="標楷體" w:hint="eastAsia"/>
        </w:rPr>
        <w:t>。經查計畫執行情形，核有：</w:t>
      </w:r>
      <w:r>
        <w:rPr>
          <w:rFonts w:ascii="標楷體" w:eastAsia="標楷體" w:hAnsi="標楷體" w:hint="eastAsia"/>
          <w:noProof/>
          <w:spacing w:val="8"/>
        </w:rPr>
        <w:t>（1）</w:t>
      </w:r>
      <w:r w:rsidRPr="001E60A8">
        <w:rPr>
          <w:rFonts w:ascii="標楷體" w:eastAsia="標楷體" w:hAnsi="標楷體" w:hint="eastAsia"/>
        </w:rPr>
        <w:t>未事先取得用地即申請計畫及補助經費，迨至計畫核定後因涉及私人土地取得等因素，大幅縮減相關設施，與原提報計畫內容大相逕庭，未能達成原計畫所</w:t>
      </w:r>
    </w:p>
    <w:p w14:paraId="1EF38449" w14:textId="482F6F36" w:rsidR="003A6BC0" w:rsidRDefault="00622DBB" w:rsidP="00622DBB">
      <w:pPr>
        <w:overflowPunct w:val="0"/>
        <w:autoSpaceDE w:val="0"/>
        <w:autoSpaceDN w:val="0"/>
        <w:adjustRightInd w:val="0"/>
        <w:snapToGrid w:val="0"/>
        <w:spacing w:line="434" w:lineRule="exact"/>
        <w:jc w:val="both"/>
        <w:rPr>
          <w:rFonts w:ascii="標楷體" w:eastAsia="標楷體" w:hAnsi="標楷體"/>
          <w:noProof/>
          <w:spacing w:val="8"/>
        </w:rPr>
      </w:pPr>
      <w:r>
        <w:rPr>
          <w:rFonts w:ascii="標楷體" w:eastAsia="標楷體" w:hAnsi="標楷體" w:hint="eastAsia"/>
          <w:b/>
          <w:noProof/>
        </w:rPr>
        <w:lastRenderedPageBreak/>
        <mc:AlternateContent>
          <mc:Choice Requires="wpg">
            <w:drawing>
              <wp:anchor distT="0" distB="0" distL="114300" distR="0" simplePos="0" relativeHeight="251682816" behindDoc="1" locked="0" layoutInCell="1" allowOverlap="1" wp14:anchorId="5D38FFBD" wp14:editId="06658A88">
                <wp:simplePos x="0" y="0"/>
                <wp:positionH relativeFrom="column">
                  <wp:posOffset>1835150</wp:posOffset>
                </wp:positionH>
                <wp:positionV relativeFrom="paragraph">
                  <wp:posOffset>318770</wp:posOffset>
                </wp:positionV>
                <wp:extent cx="4553585" cy="3503295"/>
                <wp:effectExtent l="0" t="0" r="0" b="1905"/>
                <wp:wrapSquare wrapText="bothSides"/>
                <wp:docPr id="115" name="群組 115"/>
                <wp:cNvGraphicFramePr/>
                <a:graphic xmlns:a="http://schemas.openxmlformats.org/drawingml/2006/main">
                  <a:graphicData uri="http://schemas.microsoft.com/office/word/2010/wordprocessingGroup">
                    <wpg:wgp>
                      <wpg:cNvGrpSpPr/>
                      <wpg:grpSpPr>
                        <a:xfrm>
                          <a:off x="0" y="0"/>
                          <a:ext cx="4553585" cy="3503295"/>
                          <a:chOff x="0" y="0"/>
                          <a:chExt cx="4553585" cy="3502248"/>
                        </a:xfrm>
                      </wpg:grpSpPr>
                      <wpg:grpSp>
                        <wpg:cNvPr id="116" name="群組 116"/>
                        <wpg:cNvGrpSpPr/>
                        <wpg:grpSpPr>
                          <a:xfrm>
                            <a:off x="0" y="0"/>
                            <a:ext cx="4553585" cy="3293745"/>
                            <a:chOff x="0" y="0"/>
                            <a:chExt cx="4553585" cy="3293745"/>
                          </a:xfrm>
                        </wpg:grpSpPr>
                        <wpg:grpSp>
                          <wpg:cNvPr id="117" name="群組 117"/>
                          <wpg:cNvGrpSpPr/>
                          <wpg:grpSpPr>
                            <a:xfrm>
                              <a:off x="0" y="171450"/>
                              <a:ext cx="4553585" cy="3122295"/>
                              <a:chOff x="0" y="0"/>
                              <a:chExt cx="4959985" cy="3331845"/>
                            </a:xfrm>
                          </wpg:grpSpPr>
                          <wpg:grpSp>
                            <wpg:cNvPr id="118" name="群組 4"/>
                            <wpg:cNvGrpSpPr/>
                            <wpg:grpSpPr>
                              <a:xfrm>
                                <a:off x="0" y="0"/>
                                <a:ext cx="4959985" cy="3331845"/>
                                <a:chOff x="0" y="0"/>
                                <a:chExt cx="4960166" cy="3332283"/>
                              </a:xfrm>
                            </wpg:grpSpPr>
                            <pic:pic xmlns:pic="http://schemas.openxmlformats.org/drawingml/2006/picture">
                              <pic:nvPicPr>
                                <pic:cNvPr id="119" name="Picture 3" descr="Picture 3"/>
                                <pic:cNvPicPr>
                                  <a:picLocks noChangeAspect="1"/>
                                </pic:cNvPicPr>
                              </pic:nvPicPr>
                              <pic:blipFill>
                                <a:blip r:embed="rId58"/>
                                <a:stretch>
                                  <a:fillRect/>
                                </a:stretch>
                              </pic:blipFill>
                              <pic:spPr>
                                <a:xfrm>
                                  <a:off x="1965222" y="0"/>
                                  <a:ext cx="2994944" cy="1946580"/>
                                </a:xfrm>
                                <a:prstGeom prst="rect">
                                  <a:avLst/>
                                </a:prstGeom>
                                <a:ln w="12700">
                                  <a:miter lim="400000"/>
                                </a:ln>
                              </pic:spPr>
                            </pic:pic>
                            <pic:pic xmlns:pic="http://schemas.openxmlformats.org/drawingml/2006/picture">
                              <pic:nvPicPr>
                                <pic:cNvPr id="120" name="Picture 3"/>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l="31253" t="20469" r="19060" b="25719"/>
                                <a:stretch/>
                              </pic:blipFill>
                              <pic:spPr bwMode="auto">
                                <a:xfrm>
                                  <a:off x="0" y="173928"/>
                                  <a:ext cx="2511893" cy="1478639"/>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pic:pic xmlns:pic="http://schemas.openxmlformats.org/drawingml/2006/picture">
                              <pic:nvPicPr>
                                <pic:cNvPr id="121" name="Picture 4"/>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l="31251" t="13533" r="18909" b="24035"/>
                                <a:stretch/>
                              </pic:blipFill>
                              <pic:spPr bwMode="auto">
                                <a:xfrm>
                                  <a:off x="2523305" y="1685698"/>
                                  <a:ext cx="2331442" cy="1646585"/>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wpg:grpSp>
                              <wpg:cNvPr id="122" name="群組 122"/>
                              <wpg:cNvGrpSpPr/>
                              <wpg:grpSpPr>
                                <a:xfrm>
                                  <a:off x="1" y="1652567"/>
                                  <a:ext cx="2511893" cy="1679716"/>
                                  <a:chOff x="1" y="1652567"/>
                                  <a:chExt cx="2578476" cy="1800200"/>
                                </a:xfrm>
                              </wpg:grpSpPr>
                              <pic:pic xmlns:pic="http://schemas.openxmlformats.org/drawingml/2006/picture">
                                <pic:nvPicPr>
                                  <pic:cNvPr id="123" name="Picture 5"/>
                                  <pic:cNvPicPr>
                                    <a:picLocks noChangeAspect="1" noChangeArrowheads="1"/>
                                  </pic:cNvPicPr>
                                </pic:nvPicPr>
                                <pic:blipFill rotWithShape="1">
                                  <a:blip r:embed="rId61">
                                    <a:extLst>
                                      <a:ext uri="{28A0092B-C50C-407E-A947-70E740481C1C}">
                                        <a14:useLocalDpi xmlns:a14="http://schemas.microsoft.com/office/drawing/2010/main" val="0"/>
                                      </a:ext>
                                    </a:extLst>
                                  </a:blip>
                                  <a:srcRect l="31351" t="26348" r="41713" b="27792"/>
                                  <a:stretch/>
                                </pic:blipFill>
                                <pic:spPr bwMode="auto">
                                  <a:xfrm>
                                    <a:off x="5123" y="1929732"/>
                                    <a:ext cx="2573354" cy="1523035"/>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pic:pic xmlns:pic="http://schemas.openxmlformats.org/drawingml/2006/picture">
                                <pic:nvPicPr>
                                  <pic:cNvPr id="124" name="Picture 5"/>
                                  <pic:cNvPicPr>
                                    <a:picLocks noChangeAspect="1" noChangeArrowheads="1"/>
                                  </pic:cNvPicPr>
                                </pic:nvPicPr>
                                <pic:blipFill rotWithShape="1">
                                  <a:blip r:embed="rId62" cstate="print">
                                    <a:extLst>
                                      <a:ext uri="{28A0092B-C50C-407E-A947-70E740481C1C}">
                                        <a14:useLocalDpi xmlns:a14="http://schemas.microsoft.com/office/drawing/2010/main" val="0"/>
                                      </a:ext>
                                    </a:extLst>
                                  </a:blip>
                                  <a:srcRect l="31669" t="16412" r="19224" b="75242"/>
                                  <a:stretch/>
                                </pic:blipFill>
                                <pic:spPr bwMode="auto">
                                  <a:xfrm>
                                    <a:off x="1" y="1652567"/>
                                    <a:ext cx="2578476" cy="277165"/>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pic:pic xmlns:pic="http://schemas.openxmlformats.org/drawingml/2006/picture">
                                <pic:nvPicPr>
                                  <pic:cNvPr id="125" name="Picture 5"/>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l="58536" t="24032" r="18400" b="70349"/>
                                  <a:stretch/>
                                </pic:blipFill>
                                <pic:spPr bwMode="auto">
                                  <a:xfrm>
                                    <a:off x="1367428" y="1806181"/>
                                    <a:ext cx="982300" cy="108000"/>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wpg:grpSp>
                            <wps:wsp>
                              <wps:cNvPr id="126" name="橢圓 126"/>
                              <wps:cNvSpPr/>
                              <wps:spPr>
                                <a:xfrm>
                                  <a:off x="3319336" y="482406"/>
                                  <a:ext cx="180020" cy="180000"/>
                                </a:xfrm>
                                <a:prstGeom prst="ellipse">
                                  <a:avLst/>
                                </a:prstGeom>
                                <a:gradFill rotWithShape="1">
                                  <a:gsLst>
                                    <a:gs pos="0">
                                      <a:srgbClr val="4BACC6">
                                        <a:tint val="50000"/>
                                        <a:satMod val="300000"/>
                                      </a:srgbClr>
                                    </a:gs>
                                    <a:gs pos="35000">
                                      <a:srgbClr val="4BACC6">
                                        <a:tint val="37000"/>
                                        <a:satMod val="300000"/>
                                      </a:srgbClr>
                                    </a:gs>
                                    <a:gs pos="100000">
                                      <a:srgbClr val="4BACC6">
                                        <a:tint val="15000"/>
                                        <a:satMod val="350000"/>
                                      </a:srgbClr>
                                    </a:gs>
                                  </a:gsLst>
                                  <a:lin ang="16200000" scaled="1"/>
                                </a:gradFill>
                                <a:ln w="9525" cap="flat" cmpd="sng" algn="ctr">
                                  <a:solidFill>
                                    <a:srgbClr val="4BACC6">
                                      <a:shade val="95000"/>
                                      <a:satMod val="105000"/>
                                    </a:srgbClr>
                                  </a:solidFill>
                                  <a:prstDash val="solid"/>
                                </a:ln>
                                <a:effectLst>
                                  <a:outerShdw blurRad="40000" dist="20000" dir="5400000" rotWithShape="0">
                                    <a:srgbClr val="000000">
                                      <a:alpha val="38000"/>
                                    </a:srgbClr>
                                  </a:outerShdw>
                                </a:effectLst>
                              </wps:spPr>
                              <wps:txbx>
                                <w:txbxContent>
                                  <w:p w14:paraId="29EC116C" w14:textId="77777777" w:rsidR="00F86B0A" w:rsidRDefault="00F86B0A" w:rsidP="005C0F63">
                                    <w:pPr>
                                      <w:pStyle w:val="Web"/>
                                      <w:jc w:val="center"/>
                                    </w:pPr>
                                    <w:r>
                                      <w:rPr>
                                        <w:rFonts w:asciiTheme="minorHAnsi" w:hAnsi="Calibri" w:cstheme="minorBidi" w:hint="eastAsia"/>
                                        <w:color w:val="000000" w:themeColor="dark1"/>
                                        <w:kern w:val="24"/>
                                        <w:sz w:val="16"/>
                                        <w:szCs w:val="16"/>
                                      </w:rPr>
                                      <w:t>C</w:t>
                                    </w:r>
                                    <w:r>
                                      <w:rPr>
                                        <w:rFonts w:asciiTheme="minorHAnsi" w:hAnsi="Calibri" w:cstheme="minorBidi"/>
                                        <w:color w:val="000000" w:themeColor="dark1"/>
                                        <w:kern w:val="24"/>
                                      </w:rPr>
                                      <w:t>C</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7" name="橢圓 127"/>
                              <wps:cNvSpPr/>
                              <wps:spPr>
                                <a:xfrm>
                                  <a:off x="2848532" y="480232"/>
                                  <a:ext cx="180020" cy="180000"/>
                                </a:xfrm>
                                <a:prstGeom prst="ellipse">
                                  <a:avLst/>
                                </a:prstGeom>
                                <a:gradFill rotWithShape="1">
                                  <a:gsLst>
                                    <a:gs pos="0">
                                      <a:srgbClr val="4BACC6">
                                        <a:tint val="50000"/>
                                        <a:satMod val="300000"/>
                                      </a:srgbClr>
                                    </a:gs>
                                    <a:gs pos="35000">
                                      <a:srgbClr val="4BACC6">
                                        <a:tint val="37000"/>
                                        <a:satMod val="300000"/>
                                      </a:srgbClr>
                                    </a:gs>
                                    <a:gs pos="100000">
                                      <a:srgbClr val="4BACC6">
                                        <a:tint val="15000"/>
                                        <a:satMod val="350000"/>
                                      </a:srgbClr>
                                    </a:gs>
                                  </a:gsLst>
                                  <a:lin ang="16200000" scaled="1"/>
                                </a:gradFill>
                                <a:ln w="9525" cap="flat" cmpd="sng" algn="ctr">
                                  <a:solidFill>
                                    <a:srgbClr val="4BACC6">
                                      <a:shade val="95000"/>
                                      <a:satMod val="105000"/>
                                    </a:srgbClr>
                                  </a:solidFill>
                                  <a:prstDash val="solid"/>
                                </a:ln>
                                <a:effectLst>
                                  <a:outerShdw blurRad="40000" dist="20000" dir="5400000" rotWithShape="0">
                                    <a:srgbClr val="000000">
                                      <a:alpha val="38000"/>
                                    </a:srgbClr>
                                  </a:outerShdw>
                                </a:effectLst>
                              </wps:spPr>
                              <wps:txbx>
                                <w:txbxContent>
                                  <w:p w14:paraId="60652729" w14:textId="77777777" w:rsidR="00F86B0A" w:rsidRPr="000D6124" w:rsidRDefault="00F86B0A" w:rsidP="005C0F63">
                                    <w:pPr>
                                      <w:pStyle w:val="Web"/>
                                      <w:rPr>
                                        <w:sz w:val="36"/>
                                        <w:szCs w:val="36"/>
                                      </w:rPr>
                                    </w:pPr>
                                    <w:r>
                                      <w:rPr>
                                        <w:rFonts w:ascii="標楷體" w:eastAsia="標楷體" w:hAnsi="標楷體" w:cstheme="minorBidi" w:hint="eastAsia"/>
                                        <w:color w:val="000000" w:themeColor="dark1"/>
                                        <w:kern w:val="24"/>
                                        <w:sz w:val="16"/>
                                        <w:szCs w:val="16"/>
                                      </w:rPr>
                                      <w:t>1B</w:t>
                                    </w:r>
                                    <w:r w:rsidRPr="000D6124">
                                      <w:rPr>
                                        <w:rFonts w:asciiTheme="minorHAnsi" w:hAnsi="Calibri" w:cstheme="minorBidi" w:hint="eastAsia"/>
                                        <w:color w:val="000000" w:themeColor="dark1"/>
                                        <w:kern w:val="24"/>
                                        <w:sz w:val="20"/>
                                        <w:szCs w:val="20"/>
                                      </w:rPr>
                                      <w:t>B</w:t>
                                    </w:r>
                                    <w:r w:rsidRPr="000D6124">
                                      <w:rPr>
                                        <w:rFonts w:asciiTheme="minorHAnsi" w:hAnsi="Calibri" w:cstheme="minorBidi"/>
                                        <w:color w:val="000000" w:themeColor="dark1"/>
                                        <w:kern w:val="24"/>
                                        <w:sz w:val="36"/>
                                        <w:szCs w:val="36"/>
                                      </w:rPr>
                                      <w:t>B</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1984" name="橢圓 41984"/>
                              <wps:cNvSpPr/>
                              <wps:spPr>
                                <a:xfrm>
                                  <a:off x="2989910" y="938073"/>
                                  <a:ext cx="180020" cy="180000"/>
                                </a:xfrm>
                                <a:prstGeom prst="ellipse">
                                  <a:avLst/>
                                </a:prstGeom>
                                <a:gradFill rotWithShape="1">
                                  <a:gsLst>
                                    <a:gs pos="0">
                                      <a:srgbClr val="4BACC6">
                                        <a:tint val="50000"/>
                                        <a:satMod val="300000"/>
                                      </a:srgbClr>
                                    </a:gs>
                                    <a:gs pos="35000">
                                      <a:srgbClr val="4BACC6">
                                        <a:tint val="37000"/>
                                        <a:satMod val="300000"/>
                                      </a:srgbClr>
                                    </a:gs>
                                    <a:gs pos="100000">
                                      <a:srgbClr val="4BACC6">
                                        <a:tint val="15000"/>
                                        <a:satMod val="350000"/>
                                      </a:srgbClr>
                                    </a:gs>
                                  </a:gsLst>
                                  <a:lin ang="16200000" scaled="1"/>
                                </a:gradFill>
                                <a:ln w="9525" cap="flat" cmpd="sng" algn="ctr">
                                  <a:solidFill>
                                    <a:srgbClr val="4BACC6">
                                      <a:shade val="95000"/>
                                      <a:satMod val="105000"/>
                                    </a:srgbClr>
                                  </a:solidFill>
                                  <a:prstDash val="solid"/>
                                </a:ln>
                                <a:effectLst>
                                  <a:outerShdw blurRad="40000" dist="20000" dir="5400000" rotWithShape="0">
                                    <a:srgbClr val="000000">
                                      <a:alpha val="38000"/>
                                    </a:srgbClr>
                                  </a:outerShdw>
                                </a:effectLst>
                              </wps:spPr>
                              <wps:txbx>
                                <w:txbxContent>
                                  <w:p w14:paraId="239C4250" w14:textId="77777777" w:rsidR="00F86B0A" w:rsidRDefault="00F86B0A" w:rsidP="005C0F63">
                                    <w:pPr>
                                      <w:pStyle w:val="Web"/>
                                      <w:jc w:val="center"/>
                                    </w:pPr>
                                    <w:r>
                                      <w:rPr>
                                        <w:rFonts w:asciiTheme="minorHAnsi" w:hAnsi="Calibri" w:cstheme="minorBidi"/>
                                        <w:color w:val="000000" w:themeColor="dark1"/>
                                        <w:kern w:val="24"/>
                                      </w:rPr>
                                      <w:t>A</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s:wsp>
                            <wps:cNvPr id="41985" name="文字方塊 2"/>
                            <wps:cNvSpPr txBox="1">
                              <a:spLocks noChangeArrowheads="1"/>
                            </wps:cNvSpPr>
                            <wps:spPr bwMode="auto">
                              <a:xfrm>
                                <a:off x="2924070" y="854110"/>
                                <a:ext cx="311499" cy="326571"/>
                              </a:xfrm>
                              <a:prstGeom prst="rect">
                                <a:avLst/>
                              </a:prstGeom>
                              <a:noFill/>
                              <a:ln w="9525">
                                <a:noFill/>
                                <a:miter lim="800000"/>
                                <a:headEnd/>
                                <a:tailEnd/>
                              </a:ln>
                            </wps:spPr>
                            <wps:txbx>
                              <w:txbxContent>
                                <w:p w14:paraId="3CA8B88D" w14:textId="77777777" w:rsidR="00F86B0A" w:rsidRDefault="00F86B0A" w:rsidP="005C0F63">
                                  <w:r>
                                    <w:rPr>
                                      <w:rFonts w:hint="eastAsia"/>
                                    </w:rPr>
                                    <w:t>A</w:t>
                                  </w:r>
                                </w:p>
                              </w:txbxContent>
                            </wps:txbx>
                            <wps:bodyPr rot="0" vert="horz" wrap="square" lIns="91440" tIns="45720" rIns="91440" bIns="45720" anchor="t" anchorCtr="0">
                              <a:noAutofit/>
                            </wps:bodyPr>
                          </wps:wsp>
                          <wps:wsp>
                            <wps:cNvPr id="41986" name="文字方塊 2"/>
                            <wps:cNvSpPr txBox="1">
                              <a:spLocks noChangeArrowheads="1"/>
                            </wps:cNvSpPr>
                            <wps:spPr bwMode="auto">
                              <a:xfrm>
                                <a:off x="2798466" y="406958"/>
                                <a:ext cx="311499" cy="326572"/>
                              </a:xfrm>
                              <a:prstGeom prst="rect">
                                <a:avLst/>
                              </a:prstGeom>
                              <a:noFill/>
                              <a:ln w="9525">
                                <a:noFill/>
                                <a:miter lim="800000"/>
                                <a:headEnd/>
                                <a:tailEnd/>
                              </a:ln>
                            </wps:spPr>
                            <wps:txbx>
                              <w:txbxContent>
                                <w:p w14:paraId="2FBCC99F" w14:textId="77777777" w:rsidR="00F86B0A" w:rsidRDefault="00F86B0A" w:rsidP="005C0F63">
                                  <w:r>
                                    <w:rPr>
                                      <w:rFonts w:hint="eastAsia"/>
                                    </w:rPr>
                                    <w:t>B</w:t>
                                  </w:r>
                                </w:p>
                              </w:txbxContent>
                            </wps:txbx>
                            <wps:bodyPr rot="0" vert="horz" wrap="square" lIns="91440" tIns="45720" rIns="91440" bIns="45720" anchor="t" anchorCtr="0">
                              <a:noAutofit/>
                            </wps:bodyPr>
                          </wps:wsp>
                          <wps:wsp>
                            <wps:cNvPr id="41987" name="文字方塊 2"/>
                            <wps:cNvSpPr txBox="1">
                              <a:spLocks noChangeArrowheads="1"/>
                            </wps:cNvSpPr>
                            <wps:spPr bwMode="auto">
                              <a:xfrm>
                                <a:off x="3260690" y="406958"/>
                                <a:ext cx="311499" cy="326572"/>
                              </a:xfrm>
                              <a:prstGeom prst="rect">
                                <a:avLst/>
                              </a:prstGeom>
                              <a:noFill/>
                              <a:ln w="9525">
                                <a:noFill/>
                                <a:miter lim="800000"/>
                                <a:headEnd/>
                                <a:tailEnd/>
                              </a:ln>
                            </wps:spPr>
                            <wps:txbx>
                              <w:txbxContent>
                                <w:p w14:paraId="788FAEC7" w14:textId="77777777" w:rsidR="00F86B0A" w:rsidRDefault="00F86B0A" w:rsidP="005C0F63">
                                  <w:r>
                                    <w:rPr>
                                      <w:rFonts w:hint="eastAsia"/>
                                    </w:rPr>
                                    <w:t>C</w:t>
                                  </w:r>
                                </w:p>
                              </w:txbxContent>
                            </wps:txbx>
                            <wps:bodyPr rot="0" vert="horz" wrap="square" lIns="91440" tIns="45720" rIns="91440" bIns="45720" anchor="t" anchorCtr="0">
                              <a:noAutofit/>
                            </wps:bodyPr>
                          </wps:wsp>
                        </wpg:grpSp>
                        <wps:wsp>
                          <wps:cNvPr id="41988" name="文字方塊 41988"/>
                          <wps:cNvSpPr txBox="1"/>
                          <wps:spPr>
                            <a:xfrm>
                              <a:off x="184150" y="0"/>
                              <a:ext cx="4152900" cy="295275"/>
                            </a:xfrm>
                            <a:prstGeom prst="rect">
                              <a:avLst/>
                            </a:prstGeom>
                            <a:solidFill>
                              <a:sysClr val="window" lastClr="FFFFFF"/>
                            </a:solidFill>
                            <a:ln w="6350">
                              <a:noFill/>
                            </a:ln>
                            <a:effectLst/>
                          </wps:spPr>
                          <wps:txbx>
                            <w:txbxContent>
                              <w:p w14:paraId="3B30F637" w14:textId="76BDAC55" w:rsidR="00F86B0A" w:rsidRPr="00185556" w:rsidRDefault="00F86B0A" w:rsidP="005C0F63">
                                <w:pPr>
                                  <w:jc w:val="center"/>
                                  <w:rPr>
                                    <w:rFonts w:ascii="標楷體" w:eastAsia="標楷體" w:hAnsi="標楷體"/>
                                    <w:b/>
                                  </w:rPr>
                                </w:pPr>
                                <w:r>
                                  <w:rPr>
                                    <w:rFonts w:ascii="標楷體" w:eastAsia="標楷體" w:hAnsi="標楷體" w:hint="eastAsia"/>
                                    <w:b/>
                                  </w:rPr>
                                  <w:t>圖19</w:t>
                                </w:r>
                                <w:r w:rsidRPr="00FC6733">
                                  <w:rPr>
                                    <w:rFonts w:hAnsi="標楷體" w:cs="新細明體" w:hint="eastAsia"/>
                                    <w:b/>
                                    <w:bCs/>
                                    <w:color w:val="000000"/>
                                    <w:kern w:val="0"/>
                                  </w:rPr>
                                  <w:t xml:space="preserve">  </w:t>
                                </w:r>
                                <w:r w:rsidRPr="00B76E3C">
                                  <w:rPr>
                                    <w:rFonts w:ascii="標楷體" w:eastAsia="標楷體" w:hAnsi="標楷體" w:hint="eastAsia"/>
                                    <w:b/>
                                  </w:rPr>
                                  <w:t>大林慢城門戶計畫</w:t>
                                </w:r>
                                <w:r>
                                  <w:rPr>
                                    <w:rFonts w:ascii="標楷體" w:eastAsia="標楷體" w:hAnsi="標楷體" w:hint="eastAsia"/>
                                    <w:b/>
                                  </w:rPr>
                                  <w:t>基地規劃概況</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41989" name="文字方塊 41989"/>
                        <wps:cNvSpPr txBox="1"/>
                        <wps:spPr>
                          <a:xfrm>
                            <a:off x="6350" y="3295650"/>
                            <a:ext cx="3086100" cy="206598"/>
                          </a:xfrm>
                          <a:prstGeom prst="rect">
                            <a:avLst/>
                          </a:prstGeom>
                          <a:solidFill>
                            <a:sysClr val="window" lastClr="FFFFFF"/>
                          </a:solidFill>
                          <a:ln w="6350">
                            <a:noFill/>
                          </a:ln>
                          <a:effectLst/>
                        </wps:spPr>
                        <wps:txbx>
                          <w:txbxContent>
                            <w:p w14:paraId="60626170" w14:textId="77777777" w:rsidR="00F86B0A" w:rsidRPr="00185556" w:rsidRDefault="00F86B0A" w:rsidP="005C0F63">
                              <w:pPr>
                                <w:overflowPunct w:val="0"/>
                                <w:spacing w:line="160" w:lineRule="exact"/>
                                <w:rPr>
                                  <w:rFonts w:ascii="標楷體" w:eastAsia="標楷體" w:hAnsi="標楷體"/>
                                  <w:sz w:val="18"/>
                                  <w:szCs w:val="18"/>
                                </w:rPr>
                              </w:pPr>
                              <w:r w:rsidRPr="00185556">
                                <w:rPr>
                                  <w:rFonts w:ascii="標楷體" w:eastAsia="標楷體" w:hAnsi="標楷體" w:hint="eastAsia"/>
                                  <w:sz w:val="18"/>
                                  <w:szCs w:val="18"/>
                                </w:rPr>
                                <w:t>資料來源：整理自嘉義縣</w:t>
                              </w:r>
                              <w:r>
                                <w:rPr>
                                  <w:rFonts w:ascii="標楷體" w:eastAsia="標楷體" w:hAnsi="標楷體" w:hint="eastAsia"/>
                                  <w:sz w:val="18"/>
                                  <w:szCs w:val="18"/>
                                </w:rPr>
                                <w:t>政府</w:t>
                              </w:r>
                              <w:r w:rsidRPr="00185556">
                                <w:rPr>
                                  <w:rFonts w:ascii="標楷體" w:eastAsia="標楷體" w:hAnsi="標楷體" w:hint="eastAsia"/>
                                  <w:sz w:val="18"/>
                                  <w:szCs w:val="18"/>
                                </w:rPr>
                                <w:t>提供資料</w:t>
                              </w:r>
                              <w:r>
                                <w:rPr>
                                  <w:rFonts w:ascii="標楷體" w:eastAsia="標楷體" w:hAnsi="標楷體" w:hint="eastAsia"/>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群組 115" o:spid="_x0000_s1163" style="position:absolute;left:0;text-align:left;margin-left:144.5pt;margin-top:25.1pt;width:358.55pt;height:275.85pt;z-index:-251633664;mso-wrap-distance-right:0;mso-width-relative:margin;mso-height-relative:margin" coordsize="45535,35022"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&#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&#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NFcf+0F8Rf+FS/BHxV4kXb5uk6bNPCGOA0u0iMfi5UfjXPisTDD&#10;0Z4iq7Rgm36JXZ0YXDzxFaGHpayk0l6t2R+Z/jCaX9qv/goZNHDH5kOseI47YAnI+y25VGb/AL9Q&#10;lsV+sCjaK/M7/gkl8PJfF37Sd14ikAaHwzYySlj182cGJf8Ax0yV+mNfkXgvh6lTL8TnFf48TVlL&#10;1S/+2cj9c8ZsRTp5hhsoofBhqUY+jf8A9qohRRRX7KfjY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RX17FptlNcXEiQwW6GSSRzhUUDJJPYAc1+VHwQtJf2sv8AgoFa393G99Z6lrsm&#10;rXCyjcotYWMio2f4dqJHg+oFfdX/AAUV+LCfCn9lTxEysy3fiBP7Gt9p5DTKwc/hGsn44r59/wCC&#10;M3wwkbUPF3jKaEiFI49ItJSPvMSJZgPoBD/31X4jx8/7X4py3II6xg/az9Fqk/lFr/t5H7XwGv7I&#10;4XzLP5aSkvZQ73eja+ck/wDt1n3oOKKKK/bj8U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q+q6nBoumXF5dSLDbWsTTSyMeERQSxP0AJpSkkrvYcYtuyPz6/4&#10;LFfFx9X+Ifh/wXbyq1rpNr/aNyo/57yFlUH6IM/8Dr6x/YY+Ef8Awpj9mHwxpcn/AB+Xlv8A2ld/&#10;LtIln/eFT/uqVT/gNfnz4F0p/wBs39vRppIXvNN1rXXvrlSpIWwjfO1vQeUqpn1YV+sKII1CqMBR&#10;gAV+JeGsXm+e5jxNU+Fy9nT/AMKtf8FD72ftfiRJZRkeX8NQ+JR9pU/xO9vxc/uQtFFFftx+Jh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Xz3/wUx+M7fCX9mHUr&#10;a2kRdQ8USf2PECfmEcisZWAz2QEZ7FhX0JX5j/8ABUL4tTfGT9pu38K6YslxD4XC6ZDGpz593KVM&#10;mB65KJ9UNfnfilxA8ryCq6b/AHlX93HveW7XpG/zsfofhfkP9qZ/SVRfu6X7yXa0dl85WXpc9S/4&#10;I3/BwQad4j8eXCsJJ2OjWeR/ANkkrD6nYP8AgJr7mrh/2b/hVH8FPgd4Z8NrGkc2m2MYuio+/Ow3&#10;St+LlvwxXcV7HA+QrJ8kw+Ba95RvL/FLWX3N29EePxvnzzjO6+OT91ytH/DHSP3pX9WFFFFfWHyg&#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Bx3x/+Lln8C/g9r3i&#10;m8b5NLti0Sf89ZmISJPxdlHsMmvzs/4Jt/CW6+Pn7UreJNYE97b+HXOtXdw5z512z5iDH1L7n9/L&#10;Nepf8FhPj151xovw8sLhGWIjU9VVeSrYxAh9OCzke6Gvcv8Agmz8CT8Fv2bdPuLqOSPVvFRGq3au&#10;u1olYARR468R4ODyC7V+G5r/AMZLxvSwC1oYFc0+zno7eevKreUj9wyv/jG+CauPelfGvlj3UNVf&#10;7uZ384n0BRRRX7kfh4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">
                <v:group id="群組 116" o:spid="_x0000_s1164" style="position:absolute;width:45535;height:32937" coordsize="45535,329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uDFuwwAAANwAAAAP&#10;AAAAAAAAAAAAAAAAAKoCAABkcnMvZG93bnJldi54bWxQSwUGAAAAAAQABAD6AAAAmgMAAAAA&#10;">
                  <v:group id="群組 117" o:spid="_x0000_s1165" style="position:absolute;top:1714;width:45535;height:31223" coordsize="49599,333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SU9cQAAADcAAAADwAAAGRycy9kb3ducmV2LnhtbERPS2vCQBC+F/wPywi9&#10;NZsobSVmFZFaegiFqiDehuyYBLOzIbvN4993C4Xe5uN7TrYdTSN66lxtWUESxSCIC6trLhWcT4en&#10;FQjnkTU2lknBRA62m9lDhqm2A39Rf/SlCCHsUlRQed+mUrqiIoMusi1x4G62M+gD7EqpOxxCuGnk&#10;Io5fpMGaQ0OFLe0rKu7Hb6PgfcBht0ze+vx+20/X0/PnJU9Iqcf5uFuD8DT6f/Gf+0OH+ckr/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fSU9cQAAADcAAAA&#10;DwAAAAAAAAAAAAAAAACqAgAAZHJzL2Rvd25yZXYueG1sUEsFBgAAAAAEAAQA+gAAAJsDAAAAAA==&#10;">
                    <v:group id="_x0000_s1166" style="position:absolute;width:49599;height:33318" coordsize="49601,33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awCHxgAAANwA&#10;AAAPAAAAAAAAAAAAAAAAAKoCAABkcnMvZG93bnJldi54bWxQSwUGAAAAAAQABAD6AAAAnQMAAAAA&#10;">
                      <v:shape id="Picture 3" o:spid="_x0000_s1167" type="#_x0000_t75" alt="Picture 3" style="position:absolute;left:19652;width:29949;height:194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65qbDAAAA3AAAAA8AAABkcnMvZG93bnJldi54bWxET01rwkAQvQv9D8sUvOkmFoKNrlJKhUKL&#10;YCqotzE7TYLZ2ZBdNfn3riB4m8f7nPmyM7W4UOsqywricQSCOLe64kLB9m81moJwHlljbZkU9ORg&#10;uXgZzDHV9sobumS+ECGEXYoKSu+bVEqXl2TQjW1DHLh/2xr0AbaF1C1eQ7ip5SSKEmmw4tBQYkOf&#10;JeWn7GwU7Ks4a/p++/Z72J1+juuvJD+aRKnha/cxA+Gp80/xw/2tw/z4He7PhAvk4gY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mpsMAAADcAAAADwAAAAAAAAAAAAAAAACf&#10;AgAAZHJzL2Rvd25yZXYueG1sUEsFBgAAAAAEAAQA9wAAAI8DAAAAAA==&#10;" strokeweight="1pt">
                        <v:stroke miterlimit="4"/>
                        <v:imagedata r:id="rId64" o:title="Picture 3"/>
                        <v:path arrowok="t"/>
                      </v:shape>
                      <v:shape id="Picture 3" o:spid="_x0000_s1168" type="#_x0000_t75" style="position:absolute;top:1739;width:25118;height:147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a+wuLFAAAA3AAAAA8AAABkcnMvZG93bnJldi54bWxEj0FPwzAMhe9I+w+RJ3FjaXeYoCybpklI&#10;HLisgzJuVuO1FYlTJWHr/j0+IHGz9Z7f+7zeTt6pC8U0BDZQLgpQxG2wA3cG3o8vD4+gUka26AKT&#10;gRsl2G5md2usbLjygS517pSEcKrQQJ/zWGmd2p48pkUYiUU7h+gxyxo7bSNeJdw7vSyKlfY4sDT0&#10;ONK+p/a7/vEG6rev4+3z1Jxj2XyQc008PZXRmPv5tHsGlWnK/+a/61cr+EvBl2dkAr35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WvsLixQAAANwAAAAPAAAAAAAAAAAAAAAA&#10;AJ8CAABkcnMvZG93bnJldi54bWxQSwUGAAAAAAQABAD3AAAAkQMAAAAA&#10;" fillcolor="#4f81bd [3204]" strokecolor="black [3213]">
                        <v:imagedata r:id="rId65" o:title="" croptop="13415f" cropbottom="16855f" cropleft="20482f" cropright="12491f"/>
                      </v:shape>
                      <v:shape id="Picture 4" o:spid="_x0000_s1169" type="#_x0000_t75" style="position:absolute;left:25233;top:16856;width:23314;height:164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PrpCHEAAAA3AAAAA8AAABkcnMvZG93bnJldi54bWxET01rwkAQvRf6H5YpeGs2ESlt6hraQsUc&#10;PDT20tuQHZNgdjbJrhrz67uC4G0e73OW2WhacaLBNZYVJFEMgri0uuFKwe/u+/kVhPPIGlvLpOBC&#10;DrLV48MSU23P/EOnwlcihLBLUUHtfZdK6cqaDLrIdsSB29vBoA9wqKQe8BzCTSvncfwiDTYcGmrs&#10;6Kum8lAcjYJF/9cX1VRMn7nM+26db7dmelNq9jR+vIPwNPq7+Obe6DB/nsD1mXCBXP0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PrpCHEAAAA3AAAAA8AAAAAAAAAAAAAAAAA&#10;nwIAAGRycy9kb3ducmV2LnhtbFBLBQYAAAAABAAEAPcAAACQAwAAAAA=&#10;" fillcolor="#4f81bd [3204]" strokecolor="black [3213]">
                        <v:imagedata r:id="rId66" o:title="" croptop="8869f" cropbottom="15752f" cropleft="20481f" cropright="12392f"/>
                      </v:shape>
                      <v:group id="群組 122" o:spid="_x0000_s1170" style="position:absolute;top:16525;width:25118;height:16797" coordorigin=",16525" coordsize="25784,18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90MQAAADcAAAA&#10;DwAAAAAAAAAAAAAAAACqAgAAZHJzL2Rvd25yZXYueG1sUEsFBgAAAAAEAAQA+gAAAJsDAAAAAA==&#10;">
                        <v:shape id="Picture 5" o:spid="_x0000_s1171" type="#_x0000_t75" style="position:absolute;left:51;top:19297;width:25733;height:15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e9K+nBAAAA3AAAAA8AAABkcnMvZG93bnJldi54bWxET0uLwjAQvi/4H8IIXhZNVVjWahQRBQ+6&#10;4Os+NmNbbCahibb+e7OwsLf5+J4zW7SmEk+qfWlZwXCQgCDOrC45V3A+bfrfIHxA1lhZJgUv8rCY&#10;dz5mmGrb8IGex5CLGMI+RQVFCC6V0mcFGfQD64gjd7O1wRBhnUtdYxPDTSVHSfIlDZYcGwp0tCoo&#10;ux8fRsF2f1nT+nz4cW7ZTq5hl5f42SjV67bLKYhAbfgX/7m3Os4fjeH3mXiBnL8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e9K+nBAAAA3AAAAA8AAAAAAAAAAAAAAAAAnwIA&#10;AGRycy9kb3ducmV2LnhtbFBLBQYAAAAABAAEAPcAAACNAwAAAAA=&#10;" fillcolor="#4f81bd [3204]" strokecolor="black [3213]">
                          <v:imagedata r:id="rId67" o:title="" croptop="17267f" cropbottom="18214f" cropleft="20546f" cropright="27337f"/>
                        </v:shape>
                        <v:shape id="Picture 5" o:spid="_x0000_s1172" type="#_x0000_t75" style="position:absolute;top:16525;width:25784;height:27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ZvLYnAAAAA3AAAAA8AAABkcnMvZG93bnJldi54bWxET0uLwjAQvgv7H8Is7E1Ti/joNhVZFDz6&#10;OuxxaGbb0mZSkqjdf28Ewdt8fM/J14PpxI2cbywrmE4SEMSl1Q1XCi7n3XgJwgdkjZ1lUvBPHtbF&#10;xyjHTNs7H+l2CpWIIewzVFCH0GdS+rImg35ie+LI/VlnMEToKqkd3mO46WSaJHNpsOHYUGNPPzWV&#10;7elqFFC7ag/TtNst5OXKvy0dVlu3Uerrc9h8gwg0hLf45d7rOD+dwfOZeIEsHg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Bm8ticAAAADcAAAADwAAAAAAAAAAAAAAAACfAgAA&#10;ZHJzL2Rvd25yZXYueG1sUEsFBgAAAAAEAAQA9wAAAIwDAAAAAA==&#10;" fillcolor="#4f81bd [3204]" strokecolor="black [3213]">
                          <v:imagedata r:id="rId68" o:title="" croptop="10756f" cropbottom="49311f" cropleft="20755f" cropright="12599f"/>
                        </v:shape>
                        <v:shape id="Picture 5" o:spid="_x0000_s1173" type="#_x0000_t75" style="position:absolute;left:13674;top:18061;width:9823;height:10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Z5QM3BAAAA3AAAAA8AAABkcnMvZG93bnJldi54bWxET02LwjAQvS/4H8IIe1tThRWppkXEBfHi&#10;WhWvYzO2xWbSbaLWf78RBG/zeJ8zSztTixu1rrKsYDiIQBDnVldcKNjvfr4mIJxH1lhbJgUPcpAm&#10;vY8ZxtreeUu3zBcihLCLUUHpfRNL6fKSDLqBbYgDd7atQR9gW0jd4j2Em1qOomgsDVYcGkpsaFFS&#10;fsmuRkG2P42PMrsefid+sdxW6/Mf2o1Sn/1uPgXhqfNv8cu90mH+6Buez4QLZPIP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Z5QM3BAAAA3AAAAA8AAAAAAAAAAAAAAAAAnwIA&#10;AGRycy9kb3ducmV2LnhtbFBLBQYAAAAABAAEAPcAAACNAwAAAAA=&#10;" fillcolor="#4f81bd [3204]" strokecolor="black [3213]">
                          <v:imagedata r:id="rId69" o:title="" croptop="15750f" cropbottom="46104f" cropleft="38362f" cropright="12059f"/>
                        </v:shape>
                      </v:group>
                      <v:oval id="橢圓 126" o:spid="_x0000_s1174" style="position:absolute;left:33193;top:4824;width:1800;height:18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177cIA&#10;AADcAAAADwAAAGRycy9kb3ducmV2LnhtbERPTWvCQBC9F/wPyxS81V1zCBJdRQqV9Ni0FL2N2WkS&#10;zM6G7JpEf71bKPQ2j/c5m91kWzFQ7xvHGpYLBYK4dKbhSsPX59vLCoQPyAZbx6ThRh5229nTBjPj&#10;Rv6goQiViCHsM9RQh9BlUvqyJot+4TriyP243mKIsK+k6XGM4baViVKptNhwbKixo9eayktxtRqK&#10;/Yrzy3t3/D6pfKncwR3u56PW8+dpvwYRaAr/4j93buL8JIXfZ+IFcv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7XvtwgAAANwAAAAPAAAAAAAAAAAAAAAAAJgCAABkcnMvZG93&#10;bnJldi54bWxQSwUGAAAAAAQABAD1AAAAhwMAAAAA&#10;" fillcolor="#9eeaff" strokecolor="#46aac5">
                        <v:fill color2="#e4f9ff" rotate="t" angle="180" colors="0 #9eeaff;22938f #bbefff;1 #e4f9ff" focus="100%" type="gradient"/>
                        <v:shadow on="t" color="black" opacity="24903f" origin=",.5" offset="0,.55556mm"/>
                        <v:textbox>
                          <w:txbxContent>
                            <w:p w14:paraId="29EC116C" w14:textId="77777777" w:rsidR="00F86B0A" w:rsidRDefault="00F86B0A" w:rsidP="005C0F63">
                              <w:pPr>
                                <w:pStyle w:val="Web"/>
                                <w:jc w:val="center"/>
                              </w:pPr>
                              <w:r>
                                <w:rPr>
                                  <w:rFonts w:asciiTheme="minorHAnsi" w:hAnsi="Calibri" w:cstheme="minorBidi" w:hint="eastAsia"/>
                                  <w:color w:val="000000" w:themeColor="dark1"/>
                                  <w:kern w:val="24"/>
                                  <w:sz w:val="16"/>
                                  <w:szCs w:val="16"/>
                                </w:rPr>
                                <w:t>C</w:t>
                              </w:r>
                              <w:r>
                                <w:rPr>
                                  <w:rFonts w:asciiTheme="minorHAnsi" w:hAnsi="Calibri" w:cstheme="minorBidi"/>
                                  <w:color w:val="000000" w:themeColor="dark1"/>
                                  <w:kern w:val="24"/>
                                </w:rPr>
                                <w:t>C</w:t>
                              </w:r>
                            </w:p>
                          </w:txbxContent>
                        </v:textbox>
                      </v:oval>
                      <v:oval id="橢圓 127" o:spid="_x0000_s1175" style="position:absolute;left:28485;top:4802;width:1800;height:18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HedsMA&#10;AADcAAAADwAAAGRycy9kb3ducmV2LnhtbERPTWvCQBC9C/0PyxR6011zaCV1FSk0xGNTEXubZqdJ&#10;MDsbsmuS+uvdQsHbPN7nrLeTbcVAvW8ca1guFAji0pmGKw2Hz/f5CoQPyAZbx6ThlzxsNw+zNabG&#10;jfxBQxEqEUPYp6ihDqFLpfRlTRb9wnXEkftxvcUQYV9J0+MYw20rE6WepcWGY0ONHb3VVJ6Li9VQ&#10;7Facn/fd6fil8qVymcuu3yetnx6n3SuIQFO4i//duYnzkxf4eyZeID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aHedsMAAADcAAAADwAAAAAAAAAAAAAAAACYAgAAZHJzL2Rv&#10;d25yZXYueG1sUEsFBgAAAAAEAAQA9QAAAIgDAAAAAA==&#10;" fillcolor="#9eeaff" strokecolor="#46aac5">
                        <v:fill color2="#e4f9ff" rotate="t" angle="180" colors="0 #9eeaff;22938f #bbefff;1 #e4f9ff" focus="100%" type="gradient"/>
                        <v:shadow on="t" color="black" opacity="24903f" origin=",.5" offset="0,.55556mm"/>
                        <v:textbox>
                          <w:txbxContent>
                            <w:p w14:paraId="60652729" w14:textId="77777777" w:rsidR="00F86B0A" w:rsidRPr="000D6124" w:rsidRDefault="00F86B0A" w:rsidP="005C0F63">
                              <w:pPr>
                                <w:pStyle w:val="Web"/>
                                <w:rPr>
                                  <w:sz w:val="36"/>
                                  <w:szCs w:val="36"/>
                                </w:rPr>
                              </w:pPr>
                              <w:r>
                                <w:rPr>
                                  <w:rFonts w:ascii="標楷體" w:eastAsia="標楷體" w:hAnsi="標楷體" w:cstheme="minorBidi" w:hint="eastAsia"/>
                                  <w:color w:val="000000" w:themeColor="dark1"/>
                                  <w:kern w:val="24"/>
                                  <w:sz w:val="16"/>
                                  <w:szCs w:val="16"/>
                                </w:rPr>
                                <w:t>1B</w:t>
                              </w:r>
                              <w:r w:rsidRPr="000D6124">
                                <w:rPr>
                                  <w:rFonts w:asciiTheme="minorHAnsi" w:hAnsi="Calibri" w:cstheme="minorBidi" w:hint="eastAsia"/>
                                  <w:color w:val="000000" w:themeColor="dark1"/>
                                  <w:kern w:val="24"/>
                                  <w:sz w:val="20"/>
                                  <w:szCs w:val="20"/>
                                </w:rPr>
                                <w:t>B</w:t>
                              </w:r>
                              <w:r w:rsidRPr="000D6124">
                                <w:rPr>
                                  <w:rFonts w:asciiTheme="minorHAnsi" w:hAnsi="Calibri" w:cstheme="minorBidi"/>
                                  <w:color w:val="000000" w:themeColor="dark1"/>
                                  <w:kern w:val="24"/>
                                  <w:sz w:val="36"/>
                                  <w:szCs w:val="36"/>
                                </w:rPr>
                                <w:t>B</w:t>
                              </w:r>
                            </w:p>
                          </w:txbxContent>
                        </v:textbox>
                      </v:oval>
                      <v:oval id="橢圓 41984" o:spid="_x0000_s1176" style="position:absolute;left:29899;top:9380;width:1800;height:18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ciqsYA&#10;AADeAAAADwAAAGRycy9kb3ducmV2LnhtbESPQWvCQBSE7wX/w/IK3upuipSYuooIlXg0LUVvr9nX&#10;JJh9G7KrRn99VxB6HGbmG2a+HGwrztT7xrGGZKJAEJfONFxp+Pr8eElB+IBssHVMGq7kYbkYPc0x&#10;M+7COzoXoRIRwj5DDXUIXSalL2uy6CeuI47er+sthij7SpoeLxFuW/mq1Ju02HBcqLGjdU3lsThZ&#10;DcUq5fy47fbfB5Unym3c5vaz13r8PKzeQQQawn/40c6NhmkyS6dwvxOv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gciqsYAAADeAAAADwAAAAAAAAAAAAAAAACYAgAAZHJz&#10;L2Rvd25yZXYueG1sUEsFBgAAAAAEAAQA9QAAAIsDAAAAAA==&#10;" fillcolor="#9eeaff" strokecolor="#46aac5">
                        <v:fill color2="#e4f9ff" rotate="t" angle="180" colors="0 #9eeaff;22938f #bbefff;1 #e4f9ff" focus="100%" type="gradient"/>
                        <v:shadow on="t" color="black" opacity="24903f" origin=",.5" offset="0,.55556mm"/>
                        <v:textbox>
                          <w:txbxContent>
                            <w:p w14:paraId="239C4250" w14:textId="77777777" w:rsidR="00F86B0A" w:rsidRDefault="00F86B0A" w:rsidP="005C0F63">
                              <w:pPr>
                                <w:pStyle w:val="Web"/>
                                <w:jc w:val="center"/>
                              </w:pPr>
                              <w:r>
                                <w:rPr>
                                  <w:rFonts w:asciiTheme="minorHAnsi" w:hAnsi="Calibri" w:cstheme="minorBidi"/>
                                  <w:color w:val="000000" w:themeColor="dark1"/>
                                  <w:kern w:val="24"/>
                                </w:rPr>
                                <w:t>A</w:t>
                              </w:r>
                            </w:p>
                          </w:txbxContent>
                        </v:textbox>
                      </v:oval>
                    </v:group>
                    <v:shape id="_x0000_s1177" type="#_x0000_t202" style="position:absolute;left:29240;top:8541;width:3115;height:32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El5sUA&#10;AADeAAAADwAAAGRycy9kb3ducmV2LnhtbESPT4vCMBTE7wt+h/AEb2ui6KJdo4gieFLWPwt7ezTP&#10;tmzzUppo67c3guBxmJnfMLNFa0txo9oXjjUM+goEcepMwZmG03HzOQHhA7LB0jFpuJOHxbzzMcPE&#10;uIZ/6HYImYgQ9glqyEOoEil9mpNF33cVcfQurrYYoqwzaWpsItyWcqjUl7RYcFzIsaJVTun/4Wo1&#10;nHeXv9+R2mdrO64a1yrJdiq17nXb5TeIQG14h1/trdEwGkwnY3jeiVdAz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ESXmxQAAAN4AAAAPAAAAAAAAAAAAAAAAAJgCAABkcnMv&#10;ZG93bnJldi54bWxQSwUGAAAAAAQABAD1AAAAigMAAAAA&#10;" filled="f" stroked="f">
                      <v:textbox>
                        <w:txbxContent>
                          <w:p w14:paraId="3CA8B88D" w14:textId="77777777" w:rsidR="00F86B0A" w:rsidRDefault="00F86B0A" w:rsidP="005C0F63">
                            <w:r>
                              <w:rPr>
                                <w:rFonts w:hint="eastAsia"/>
                              </w:rPr>
                              <w:t>A</w:t>
                            </w:r>
                          </w:p>
                        </w:txbxContent>
                      </v:textbox>
                    </v:shape>
                    <v:shape id="_x0000_s1178" type="#_x0000_t202" style="position:absolute;left:27984;top:4069;width:3115;height:32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O7kcUA&#10;AADeAAAADwAAAGRycy9kb3ducmV2LnhtbESPT4vCMBTE7wt+h/AEb2uiqGjXKKIInpT1z8LeHs2z&#10;Ldu8lCba+u2NsOBxmJnfMPNla0txp9oXjjUM+goEcepMwZmG82n7OQXhA7LB0jFpeJCH5aLzMcfE&#10;uIa/6X4MmYgQ9glqyEOoEil9mpNF33cVcfSurrYYoqwzaWpsItyWcqjURFosOC7kWNE6p/TveLMa&#10;Lvvr789IHbKNHVeNa5VkO5Na97rt6gtEoDa8w//tndEwGsymE3jdiVdAL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w7uRxQAAAN4AAAAPAAAAAAAAAAAAAAAAAJgCAABkcnMv&#10;ZG93bnJldi54bWxQSwUGAAAAAAQABAD1AAAAigMAAAAA&#10;" filled="f" stroked="f">
                      <v:textbox>
                        <w:txbxContent>
                          <w:p w14:paraId="2FBCC99F" w14:textId="77777777" w:rsidR="00F86B0A" w:rsidRDefault="00F86B0A" w:rsidP="005C0F63">
                            <w:r>
                              <w:rPr>
                                <w:rFonts w:hint="eastAsia"/>
                              </w:rPr>
                              <w:t>B</w:t>
                            </w:r>
                          </w:p>
                        </w:txbxContent>
                      </v:textbox>
                    </v:shape>
                    <v:shape id="_x0000_s1179" type="#_x0000_t202" style="position:absolute;left:32606;top:4069;width:3115;height:32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8eCsUA&#10;AADeAAAADwAAAGRycy9kb3ducmV2LnhtbESPT4vCMBTE74LfIbyFvWmiqKtdo4iL4EnZ7h/Y26N5&#10;tmWbl9JEW7+9EQSPw8z8hlmuO1uJCzW+dKxhNFQgiDNnSs41fH/tBnMQPiAbrByThit5WK/6vSUm&#10;xrX8SZc05CJC2CeooQihTqT0WUEW/dDVxNE7ucZiiLLJpWmwjXBbybFSM2mx5LhQYE3bgrL/9Gw1&#10;/BxOf78Tdcw/7LRuXack24XU+vWl27yDCNSFZ/jR3hsNk9Fi/gb3O/EKyN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jx4KxQAAAN4AAAAPAAAAAAAAAAAAAAAAAJgCAABkcnMv&#10;ZG93bnJldi54bWxQSwUGAAAAAAQABAD1AAAAigMAAAAA&#10;" filled="f" stroked="f">
                      <v:textbox>
                        <w:txbxContent>
                          <w:p w14:paraId="788FAEC7" w14:textId="77777777" w:rsidR="00F86B0A" w:rsidRDefault="00F86B0A" w:rsidP="005C0F63">
                            <w:r>
                              <w:rPr>
                                <w:rFonts w:hint="eastAsia"/>
                              </w:rPr>
                              <w:t>C</w:t>
                            </w:r>
                          </w:p>
                        </w:txbxContent>
                      </v:textbox>
                    </v:shape>
                  </v:group>
                  <v:shape id="文字方塊 41988" o:spid="_x0000_s1180" type="#_x0000_t202" style="position:absolute;left:1841;width:41529;height:29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x5LcUA&#10;AADeAAAADwAAAGRycy9kb3ducmV2LnhtbERPXWvCMBR9H/gfwhX2pqljDO2MIrIxhRVdN/D10lzb&#10;anNTksx2/nrzIOzxcL7ny9404kLO15YVTMYJCOLC6ppLBT/f76MpCB+QNTaWScEfeVguBg9zTLXt&#10;+IsueShFDGGfooIqhDaV0hcVGfRj2xJH7midwRChK6V22MVw08inJHmRBmuODRW2tK6oOOe/RsGh&#10;yz/cbrs97dtNdt1d8+yT3jKlHof96hVEoD78i+/ujVbwPJlN4954J14Bub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HktxQAAAN4AAAAPAAAAAAAAAAAAAAAAAJgCAABkcnMv&#10;ZG93bnJldi54bWxQSwUGAAAAAAQABAD1AAAAigMAAAAA&#10;" fillcolor="window" stroked="f" strokeweight=".5pt">
                    <v:textbox>
                      <w:txbxContent>
                        <w:p w14:paraId="3B30F637" w14:textId="76BDAC55" w:rsidR="00F86B0A" w:rsidRPr="00185556" w:rsidRDefault="00F86B0A" w:rsidP="005C0F63">
                          <w:pPr>
                            <w:jc w:val="center"/>
                            <w:rPr>
                              <w:rFonts w:ascii="標楷體" w:eastAsia="標楷體" w:hAnsi="標楷體"/>
                              <w:b/>
                            </w:rPr>
                          </w:pPr>
                          <w:r>
                            <w:rPr>
                              <w:rFonts w:ascii="標楷體" w:eastAsia="標楷體" w:hAnsi="標楷體" w:hint="eastAsia"/>
                              <w:b/>
                            </w:rPr>
                            <w:t>圖19</w:t>
                          </w:r>
                          <w:r w:rsidRPr="00FC6733">
                            <w:rPr>
                              <w:rFonts w:hAnsi="標楷體" w:cs="新細明體" w:hint="eastAsia"/>
                              <w:b/>
                              <w:bCs/>
                              <w:color w:val="000000"/>
                              <w:kern w:val="0"/>
                            </w:rPr>
                            <w:t xml:space="preserve">  </w:t>
                          </w:r>
                          <w:r w:rsidRPr="00B76E3C">
                            <w:rPr>
                              <w:rFonts w:ascii="標楷體" w:eastAsia="標楷體" w:hAnsi="標楷體" w:hint="eastAsia"/>
                              <w:b/>
                            </w:rPr>
                            <w:t>大林慢城門戶計畫</w:t>
                          </w:r>
                          <w:r>
                            <w:rPr>
                              <w:rFonts w:ascii="標楷體" w:eastAsia="標楷體" w:hAnsi="標楷體" w:hint="eastAsia"/>
                              <w:b/>
                            </w:rPr>
                            <w:t>基地規劃概況</w:t>
                          </w:r>
                        </w:p>
                      </w:txbxContent>
                    </v:textbox>
                  </v:shape>
                </v:group>
                <v:shape id="文字方塊 41989" o:spid="_x0000_s1181" type="#_x0000_t202" style="position:absolute;left:63;top:32956;width:30861;height:20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DctskA&#10;AADeAAAADwAAAGRycy9kb3ducmV2LnhtbESPQUvDQBSE74L/YXmCN7OpiLRpt6WIYgsNtWnB6yP7&#10;TFKzb8Pu2qT99W5B8DjMzDfMbDGYVpzI+cayglGSgiAurW64UnDYvz2MQfiArLG1TArO5GExv72Z&#10;YaZtzzs6FaESEcI+QwV1CF0mpS9rMugT2xFH78s6gyFKV0ntsI9w08rHNH2WBhuOCzV29FJT+V38&#10;GAWfffHutuv18aNb5Zftpcg39JordX83LKcgAg3hP/zXXmkFT6PJeALXO/EKyPk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rDctskAAADeAAAADwAAAAAAAAAAAAAAAACYAgAA&#10;ZHJzL2Rvd25yZXYueG1sUEsFBgAAAAAEAAQA9QAAAI4DAAAAAA==&#10;" fillcolor="window" stroked="f" strokeweight=".5pt">
                  <v:textbox>
                    <w:txbxContent>
                      <w:p w14:paraId="60626170" w14:textId="77777777" w:rsidR="00F86B0A" w:rsidRPr="00185556" w:rsidRDefault="00F86B0A" w:rsidP="005C0F63">
                        <w:pPr>
                          <w:overflowPunct w:val="0"/>
                          <w:spacing w:line="160" w:lineRule="exact"/>
                          <w:rPr>
                            <w:rFonts w:ascii="標楷體" w:eastAsia="標楷體" w:hAnsi="標楷體"/>
                            <w:sz w:val="18"/>
                            <w:szCs w:val="18"/>
                          </w:rPr>
                        </w:pPr>
                        <w:r w:rsidRPr="00185556">
                          <w:rPr>
                            <w:rFonts w:ascii="標楷體" w:eastAsia="標楷體" w:hAnsi="標楷體" w:hint="eastAsia"/>
                            <w:sz w:val="18"/>
                            <w:szCs w:val="18"/>
                          </w:rPr>
                          <w:t>資料來源：整理自嘉義縣</w:t>
                        </w:r>
                        <w:r>
                          <w:rPr>
                            <w:rFonts w:ascii="標楷體" w:eastAsia="標楷體" w:hAnsi="標楷體" w:hint="eastAsia"/>
                            <w:sz w:val="18"/>
                            <w:szCs w:val="18"/>
                          </w:rPr>
                          <w:t>政府</w:t>
                        </w:r>
                        <w:r w:rsidRPr="00185556">
                          <w:rPr>
                            <w:rFonts w:ascii="標楷體" w:eastAsia="標楷體" w:hAnsi="標楷體" w:hint="eastAsia"/>
                            <w:sz w:val="18"/>
                            <w:szCs w:val="18"/>
                          </w:rPr>
                          <w:t>提供資料</w:t>
                        </w:r>
                        <w:r>
                          <w:rPr>
                            <w:rFonts w:ascii="標楷體" w:eastAsia="標楷體" w:hAnsi="標楷體" w:hint="eastAsia"/>
                            <w:sz w:val="18"/>
                            <w:szCs w:val="18"/>
                          </w:rPr>
                          <w:t>。</w:t>
                        </w:r>
                      </w:p>
                    </w:txbxContent>
                  </v:textbox>
                </v:shape>
                <w10:wrap type="square"/>
              </v:group>
            </w:pict>
          </mc:Fallback>
        </mc:AlternateContent>
      </w:r>
      <w:r w:rsidR="003A6BC0" w:rsidRPr="001E60A8">
        <w:rPr>
          <w:rFonts w:ascii="標楷體" w:eastAsia="標楷體" w:hAnsi="標楷體" w:hint="eastAsia"/>
        </w:rPr>
        <w:t>訂形塑大林鎮南、北、西向重要門戶之計畫</w:t>
      </w:r>
      <w:r w:rsidR="003A6BC0" w:rsidRPr="003A6BC0">
        <w:rPr>
          <w:rFonts w:ascii="標楷體" w:eastAsia="標楷體" w:hAnsi="標楷體" w:hint="eastAsia"/>
        </w:rPr>
        <w:t>目標</w:t>
      </w:r>
      <w:r w:rsidR="003A6BC0" w:rsidRPr="003A6BC0">
        <w:rPr>
          <w:rFonts w:ascii="標楷體" w:eastAsia="標楷體" w:hAnsi="標楷體" w:hint="eastAsia"/>
          <w:noProof/>
          <w:spacing w:val="8"/>
        </w:rPr>
        <w:t>（</w:t>
      </w:r>
      <w:r w:rsidR="003A6BC0" w:rsidRPr="003A6BC0">
        <w:rPr>
          <w:rFonts w:ascii="標楷體" w:eastAsia="標楷體" w:hAnsi="標楷體" w:hint="eastAsia"/>
        </w:rPr>
        <w:t>圖1</w:t>
      </w:r>
      <w:r w:rsidR="00B00F3A">
        <w:rPr>
          <w:rFonts w:ascii="標楷體" w:eastAsia="標楷體" w:hAnsi="標楷體" w:hint="eastAsia"/>
        </w:rPr>
        <w:t>9</w:t>
      </w:r>
      <w:r w:rsidR="003A6BC0" w:rsidRPr="003A6BC0">
        <w:rPr>
          <w:rFonts w:ascii="標楷體" w:eastAsia="標楷體" w:hAnsi="標楷體" w:hint="eastAsia"/>
          <w:noProof/>
          <w:spacing w:val="8"/>
        </w:rPr>
        <w:t>）</w:t>
      </w:r>
      <w:r w:rsidR="003A6BC0">
        <w:rPr>
          <w:rFonts w:ascii="標楷體" w:eastAsia="標楷體" w:hAnsi="標楷體" w:hint="eastAsia"/>
        </w:rPr>
        <w:t>；</w:t>
      </w:r>
      <w:r w:rsidR="003A6BC0">
        <w:rPr>
          <w:rFonts w:ascii="標楷體" w:eastAsia="標楷體" w:hAnsi="標楷體" w:hint="eastAsia"/>
          <w:noProof/>
          <w:spacing w:val="8"/>
        </w:rPr>
        <w:t>（2）</w:t>
      </w:r>
      <w:r w:rsidR="003A6BC0" w:rsidRPr="00F6537C">
        <w:rPr>
          <w:rFonts w:ascii="標楷體" w:eastAsia="標楷體" w:hAnsi="標楷體" w:hint="eastAsia"/>
        </w:rPr>
        <w:t>設計階段未確認得標之設計廠商是否具主要工作項目之承攬資格及履約能力，遲至工程開工後因設計廠商逕自委託之建築師事務所履約品質不佳及延誤履約情節嚴重，肇致終止勞務契約及工程停工，延宕計畫期程；</w:t>
      </w:r>
      <w:r w:rsidR="003A6BC0">
        <w:rPr>
          <w:rFonts w:ascii="標楷體" w:eastAsia="標楷體" w:hAnsi="標楷體" w:hint="eastAsia"/>
          <w:noProof/>
          <w:spacing w:val="8"/>
        </w:rPr>
        <w:t>（3）</w:t>
      </w:r>
      <w:r w:rsidR="003A6BC0" w:rsidRPr="00F6537C">
        <w:rPr>
          <w:rFonts w:ascii="標楷體" w:eastAsia="標楷體" w:hAnsi="標楷體" w:hint="eastAsia"/>
        </w:rPr>
        <w:t>未於工程決標前取得建造執照及五大管線送審，衍生決標後約4個月始能開工，又未確實檢核建照送審圖說與發包預算書圖差異，肇致決標後須再辦理建照變更，徒增行政作業時程；</w:t>
      </w:r>
      <w:r w:rsidR="003A6BC0">
        <w:rPr>
          <w:rFonts w:ascii="標楷體" w:eastAsia="標楷體" w:hAnsi="標楷體" w:hint="eastAsia"/>
          <w:noProof/>
          <w:spacing w:val="8"/>
        </w:rPr>
        <w:t>（4）</w:t>
      </w:r>
      <w:r w:rsidR="003A6BC0" w:rsidRPr="00F6537C">
        <w:rPr>
          <w:rFonts w:ascii="標楷體" w:eastAsia="標楷體" w:hAnsi="標楷體" w:hint="eastAsia"/>
        </w:rPr>
        <w:t>監造單位逾期提送部分施工</w:t>
      </w:r>
      <w:r w:rsidR="0011158D">
        <w:rPr>
          <w:rFonts w:ascii="標楷體" w:eastAsia="標楷體" w:hAnsi="標楷體" w:hint="eastAsia"/>
        </w:rPr>
        <w:t>（</w:t>
      </w:r>
      <w:r w:rsidR="003A6BC0" w:rsidRPr="00F6537C">
        <w:rPr>
          <w:rFonts w:ascii="標楷體" w:eastAsia="標楷體" w:hAnsi="標楷體" w:hint="eastAsia"/>
        </w:rPr>
        <w:t>材料</w:t>
      </w:r>
      <w:r w:rsidR="0011158D">
        <w:rPr>
          <w:rFonts w:ascii="標楷體" w:eastAsia="標楷體" w:hAnsi="標楷體" w:hint="eastAsia"/>
        </w:rPr>
        <w:t>）</w:t>
      </w:r>
      <w:r w:rsidR="003A6BC0" w:rsidRPr="00F6537C">
        <w:rPr>
          <w:rFonts w:ascii="標楷體" w:eastAsia="標楷體" w:hAnsi="標楷體" w:hint="eastAsia"/>
        </w:rPr>
        <w:t>計畫書審查及變更設計圖說</w:t>
      </w:r>
      <w:r w:rsidR="003A6BC0">
        <w:rPr>
          <w:rFonts w:ascii="標楷體" w:eastAsia="標楷體" w:hAnsi="標楷體" w:hint="eastAsia"/>
        </w:rPr>
        <w:t>等情事，經函請注意檢討改善</w:t>
      </w:r>
      <w:r w:rsidR="003A6BC0" w:rsidRPr="00527714">
        <w:rPr>
          <w:rFonts w:ascii="標楷體" w:eastAsia="標楷體" w:hAnsi="標楷體" w:hint="eastAsia"/>
        </w:rPr>
        <w:t>。據復：</w:t>
      </w:r>
      <w:r w:rsidR="003A6BC0">
        <w:rPr>
          <w:rFonts w:ascii="標楷體" w:eastAsia="標楷體" w:hAnsi="標楷體" w:hint="eastAsia"/>
          <w:noProof/>
          <w:spacing w:val="8"/>
        </w:rPr>
        <w:t>（1）</w:t>
      </w:r>
      <w:r w:rsidR="003A6BC0" w:rsidRPr="00F6537C">
        <w:rPr>
          <w:rFonts w:ascii="標楷體" w:eastAsia="標楷體" w:hAnsi="標楷體" w:hint="eastAsia"/>
        </w:rPr>
        <w:t>嗣後將確實檢討計畫可行性及排除不利因素後再行提案，避免重蹈覆轍</w:t>
      </w:r>
      <w:r w:rsidR="003A6BC0" w:rsidRPr="00527714">
        <w:rPr>
          <w:rFonts w:ascii="標楷體" w:eastAsia="標楷體" w:hAnsi="標楷體" w:hint="eastAsia"/>
        </w:rPr>
        <w:t>；</w:t>
      </w:r>
      <w:r w:rsidR="003A6BC0">
        <w:rPr>
          <w:rFonts w:ascii="標楷體" w:eastAsia="標楷體" w:hAnsi="標楷體" w:hint="eastAsia"/>
          <w:noProof/>
          <w:spacing w:val="8"/>
        </w:rPr>
        <w:t>（2）</w:t>
      </w:r>
      <w:r w:rsidR="003A6BC0">
        <w:rPr>
          <w:rFonts w:ascii="標楷體" w:eastAsia="標楷體" w:hAnsi="標楷體" w:hint="eastAsia"/>
        </w:rPr>
        <w:t>承攬之設計廠商將建造執照申請工作在未徵求該府同意下另行委託其他建築師事務所辦理，相關報備程序有疏漏，</w:t>
      </w:r>
      <w:r w:rsidR="003A6BC0" w:rsidRPr="00F6537C">
        <w:rPr>
          <w:rFonts w:ascii="標楷體" w:eastAsia="標楷體" w:hAnsi="標楷體" w:hint="eastAsia"/>
        </w:rPr>
        <w:t>將檢討</w:t>
      </w:r>
      <w:r w:rsidR="003A6BC0">
        <w:rPr>
          <w:rFonts w:ascii="標楷體" w:eastAsia="標楷體" w:hAnsi="標楷體" w:hint="eastAsia"/>
        </w:rPr>
        <w:t>設計單位違</w:t>
      </w:r>
      <w:r w:rsidR="003A6BC0" w:rsidRPr="00F6537C">
        <w:rPr>
          <w:rFonts w:ascii="標楷體" w:eastAsia="標楷體" w:hAnsi="標楷體" w:hint="eastAsia"/>
        </w:rPr>
        <w:t>失</w:t>
      </w:r>
      <w:r w:rsidR="003A6BC0">
        <w:rPr>
          <w:rFonts w:ascii="標楷體" w:eastAsia="標楷體" w:hAnsi="標楷體" w:hint="eastAsia"/>
        </w:rPr>
        <w:t>責任；</w:t>
      </w:r>
      <w:r w:rsidR="003A6BC0">
        <w:rPr>
          <w:rFonts w:ascii="標楷體" w:eastAsia="標楷體" w:hAnsi="標楷體" w:hint="eastAsia"/>
          <w:noProof/>
          <w:spacing w:val="8"/>
        </w:rPr>
        <w:t>（3）</w:t>
      </w:r>
      <w:r w:rsidR="003A6BC0">
        <w:rPr>
          <w:rFonts w:ascii="標楷體" w:eastAsia="標楷體" w:hAnsi="標楷體" w:hint="eastAsia"/>
        </w:rPr>
        <w:t>為配合中央規定期程須於108年底前發生契約關係，否則將收回經費，致先行發包後再申請建造執照及五大管線送審，惟設計單位仍涉有設計責失，</w:t>
      </w:r>
      <w:r w:rsidR="003A6BC0" w:rsidRPr="00F6537C">
        <w:rPr>
          <w:rFonts w:ascii="標楷體" w:eastAsia="標楷體" w:hAnsi="標楷體" w:hint="eastAsia"/>
        </w:rPr>
        <w:t>將</w:t>
      </w:r>
      <w:r w:rsidR="003A6BC0">
        <w:rPr>
          <w:rFonts w:ascii="標楷體" w:eastAsia="標楷體" w:hAnsi="標楷體" w:hint="eastAsia"/>
        </w:rPr>
        <w:t>於結算時</w:t>
      </w:r>
      <w:r w:rsidR="003A6BC0" w:rsidRPr="00F6537C">
        <w:rPr>
          <w:rFonts w:ascii="標楷體" w:eastAsia="標楷體" w:hAnsi="標楷體" w:hint="eastAsia"/>
        </w:rPr>
        <w:t>依照契約規定</w:t>
      </w:r>
      <w:r w:rsidR="003A6BC0">
        <w:rPr>
          <w:rFonts w:ascii="標楷體" w:eastAsia="標楷體" w:hAnsi="標楷體" w:hint="eastAsia"/>
        </w:rPr>
        <w:t>檢討其違失責任；</w:t>
      </w:r>
      <w:r w:rsidR="003A6BC0">
        <w:rPr>
          <w:rFonts w:ascii="標楷體" w:eastAsia="標楷體" w:hAnsi="標楷體" w:hint="eastAsia"/>
          <w:noProof/>
          <w:spacing w:val="8"/>
        </w:rPr>
        <w:t>（4）</w:t>
      </w:r>
      <w:r w:rsidR="003A6BC0" w:rsidRPr="00F6537C">
        <w:rPr>
          <w:rFonts w:ascii="標楷體" w:eastAsia="標楷體" w:hAnsi="標楷體" w:hint="eastAsia"/>
        </w:rPr>
        <w:t>將</w:t>
      </w:r>
      <w:r w:rsidR="003A6BC0">
        <w:rPr>
          <w:rFonts w:ascii="標楷體" w:eastAsia="標楷體" w:hAnsi="標楷體" w:hint="eastAsia"/>
        </w:rPr>
        <w:t>確認變更設計責任後連同逾期違約金</w:t>
      </w:r>
      <w:r w:rsidR="003A6BC0" w:rsidRPr="00F6537C">
        <w:rPr>
          <w:rFonts w:ascii="標楷體" w:eastAsia="標楷體" w:hAnsi="標楷體" w:hint="eastAsia"/>
        </w:rPr>
        <w:t>依契約規定扣罰及結算</w:t>
      </w:r>
      <w:r w:rsidR="003A6BC0">
        <w:rPr>
          <w:rFonts w:ascii="標楷體" w:eastAsia="標楷體" w:hAnsi="標楷體" w:hint="eastAsia"/>
        </w:rPr>
        <w:t>。</w:t>
      </w:r>
    </w:p>
    <w:p w14:paraId="7F2697C4" w14:textId="010F6B62" w:rsidR="003A6BC0" w:rsidRDefault="003A6BC0" w:rsidP="00622DBB">
      <w:pPr>
        <w:overflowPunct w:val="0"/>
        <w:autoSpaceDE w:val="0"/>
        <w:autoSpaceDN w:val="0"/>
        <w:adjustRightInd w:val="0"/>
        <w:snapToGrid w:val="0"/>
        <w:spacing w:line="436" w:lineRule="exact"/>
        <w:ind w:firstLineChars="200" w:firstLine="480"/>
        <w:jc w:val="both"/>
        <w:rPr>
          <w:rFonts w:ascii="標楷體" w:eastAsia="標楷體" w:hAnsi="標楷體"/>
          <w:noProof/>
          <w:spacing w:val="8"/>
        </w:rPr>
      </w:pPr>
      <w:r>
        <w:rPr>
          <w:rFonts w:ascii="標楷體" w:eastAsia="標楷體" w:hAnsi="標楷體" w:hint="eastAsia"/>
          <w:b/>
          <w:noProof/>
          <w:spacing w:val="8"/>
        </w:rPr>
        <mc:AlternateContent>
          <mc:Choice Requires="wpg">
            <w:drawing>
              <wp:anchor distT="0" distB="0" distL="36195" distR="0" simplePos="0" relativeHeight="251660288" behindDoc="0" locked="0" layoutInCell="1" allowOverlap="1" wp14:anchorId="4E6617DE" wp14:editId="0080390F">
                <wp:simplePos x="0" y="0"/>
                <wp:positionH relativeFrom="column">
                  <wp:posOffset>3134995</wp:posOffset>
                </wp:positionH>
                <wp:positionV relativeFrom="paragraph">
                  <wp:posOffset>589280</wp:posOffset>
                </wp:positionV>
                <wp:extent cx="3164205" cy="2537460"/>
                <wp:effectExtent l="0" t="0" r="0" b="0"/>
                <wp:wrapSquare wrapText="bothSides"/>
                <wp:docPr id="41990" name="群組 41990"/>
                <wp:cNvGraphicFramePr/>
                <a:graphic xmlns:a="http://schemas.openxmlformats.org/drawingml/2006/main">
                  <a:graphicData uri="http://schemas.microsoft.com/office/word/2010/wordprocessingGroup">
                    <wpg:wgp>
                      <wpg:cNvGrpSpPr/>
                      <wpg:grpSpPr>
                        <a:xfrm>
                          <a:off x="0" y="0"/>
                          <a:ext cx="3164205" cy="2537460"/>
                          <a:chOff x="-71160" y="298449"/>
                          <a:chExt cx="3167162" cy="2313197"/>
                        </a:xfrm>
                      </wpg:grpSpPr>
                      <pic:pic xmlns:pic="http://schemas.openxmlformats.org/drawingml/2006/picture">
                        <pic:nvPicPr>
                          <pic:cNvPr id="41992" name="圖片 41992"/>
                          <pic:cNvPicPr>
                            <a:picLocks noChangeAspect="1"/>
                          </pic:cNvPicPr>
                        </pic:nvPicPr>
                        <pic:blipFill rotWithShape="1">
                          <a:blip r:embed="rId70" cstate="print">
                            <a:extLst>
                              <a:ext uri="{28A0092B-C50C-407E-A947-70E740481C1C}">
                                <a14:useLocalDpi xmlns:a14="http://schemas.microsoft.com/office/drawing/2010/main" val="0"/>
                              </a:ext>
                            </a:extLst>
                          </a:blip>
                          <a:srcRect l="27590" t="22150" r="16047" b="21358"/>
                          <a:stretch/>
                        </pic:blipFill>
                        <pic:spPr bwMode="auto">
                          <a:xfrm>
                            <a:off x="0" y="298449"/>
                            <a:ext cx="3086100" cy="1866133"/>
                          </a:xfrm>
                          <a:prstGeom prst="rect">
                            <a:avLst/>
                          </a:prstGeom>
                          <a:ln>
                            <a:noFill/>
                          </a:ln>
                          <a:extLst>
                            <a:ext uri="{53640926-AAD7-44D8-BBD7-CCE9431645EC}">
                              <a14:shadowObscured xmlns:a14="http://schemas.microsoft.com/office/drawing/2010/main"/>
                            </a:ext>
                          </a:extLst>
                        </pic:spPr>
                      </pic:pic>
                      <wps:wsp>
                        <wps:cNvPr id="41993" name="文字方塊 41993"/>
                        <wps:cNvSpPr txBox="1"/>
                        <wps:spPr>
                          <a:xfrm>
                            <a:off x="-71160" y="2152639"/>
                            <a:ext cx="3167162" cy="459007"/>
                          </a:xfrm>
                          <a:prstGeom prst="rect">
                            <a:avLst/>
                          </a:prstGeom>
                          <a:solidFill>
                            <a:sysClr val="window" lastClr="FFFFFF"/>
                          </a:solidFill>
                          <a:ln w="6350">
                            <a:noFill/>
                          </a:ln>
                          <a:effectLst/>
                        </wps:spPr>
                        <wps:txbx>
                          <w:txbxContent>
                            <w:p w14:paraId="2AD9FC75" w14:textId="028B2B7C" w:rsidR="00F86B0A" w:rsidRDefault="00F86B0A" w:rsidP="0031764F">
                              <w:pPr>
                                <w:overflowPunct w:val="0"/>
                                <w:spacing w:line="240" w:lineRule="exact"/>
                                <w:jc w:val="center"/>
                                <w:rPr>
                                  <w:rFonts w:ascii="標楷體" w:eastAsia="標楷體" w:hAnsi="標楷體"/>
                                  <w:b/>
                                </w:rPr>
                              </w:pPr>
                              <w:r>
                                <w:rPr>
                                  <w:rFonts w:ascii="標楷體" w:eastAsia="標楷體" w:hAnsi="標楷體" w:hint="eastAsia"/>
                                  <w:b/>
                                </w:rPr>
                                <w:t>民雄之森景觀跨橋規劃示意圖</w:t>
                              </w:r>
                            </w:p>
                            <w:p w14:paraId="67998238" w14:textId="4E89B17D" w:rsidR="00F86B0A" w:rsidRPr="00185556" w:rsidRDefault="00F86B0A" w:rsidP="00A0219B">
                              <w:pPr>
                                <w:spacing w:beforeLines="20" w:before="48"/>
                                <w:jc w:val="center"/>
                                <w:rPr>
                                  <w:rFonts w:ascii="標楷體" w:eastAsia="標楷體" w:hAnsi="標楷體"/>
                                  <w:b/>
                                </w:rPr>
                              </w:pPr>
                              <w:r>
                                <w:rPr>
                                  <w:rFonts w:ascii="標楷體" w:eastAsia="標楷體" w:hAnsi="標楷體" w:hint="eastAsia"/>
                                  <w:sz w:val="18"/>
                                  <w:szCs w:val="18"/>
                                </w:rPr>
                                <w:t>（圖片來源：</w:t>
                              </w:r>
                              <w:r w:rsidRPr="00185556">
                                <w:rPr>
                                  <w:rFonts w:ascii="標楷體" w:eastAsia="標楷體" w:hAnsi="標楷體" w:hint="eastAsia"/>
                                  <w:sz w:val="18"/>
                                  <w:szCs w:val="18"/>
                                </w:rPr>
                                <w:t>嘉義縣</w:t>
                              </w:r>
                              <w:r>
                                <w:rPr>
                                  <w:rFonts w:ascii="標楷體" w:eastAsia="標楷體" w:hAnsi="標楷體" w:hint="eastAsia"/>
                                  <w:sz w:val="18"/>
                                  <w:szCs w:val="18"/>
                                </w:rPr>
                                <w:t>政府</w:t>
                              </w:r>
                              <w:r w:rsidRPr="00185556">
                                <w:rPr>
                                  <w:rFonts w:ascii="標楷體" w:eastAsia="標楷體" w:hAnsi="標楷體" w:hint="eastAsia"/>
                                  <w:sz w:val="18"/>
                                  <w:szCs w:val="18"/>
                                </w:rPr>
                                <w:t>提供</w:t>
                              </w:r>
                              <w:r>
                                <w:rPr>
                                  <w:rFonts w:ascii="標楷體" w:eastAsia="標楷體" w:hAnsi="標楷體" w:hint="eastAsia"/>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群組 41990" o:spid="_x0000_s1182" style="position:absolute;left:0;text-align:left;margin-left:246.85pt;margin-top:46.4pt;width:249.15pt;height:199.8pt;z-index:251660288;mso-wrap-distance-left:2.85pt;mso-wrap-distance-right:0;mso-width-relative:margin;mso-height-relative:margin" coordorigin="-711,2984" coordsize="31671,2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">
                <v:shape id="圖片 41992" o:spid="_x0000_s1183" type="#_x0000_t75" style="position:absolute;top:2984;width:30861;height:18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uv+VXHAAAA3gAAAA8AAABkcnMvZG93bnJldi54bWxEj0FLw0AUhO8F/8PyBG/tpkGqSbsJIii9&#10;KNoI4u01+0yC2bfJ7jaN/94VBI/DzHzD7MrZ9GIi5zvLCtarBARxbXXHjYK36mF5C8IHZI29ZVLw&#10;TR7K4mKxw1zbM7/SdAiNiBD2OSpoQxhyKX3dkkG/sgNx9D6tMxiidI3UDs8RbnqZJslGGuw4LrQ4&#10;0H1L9dfhZBTwx+NUjU+blyrN7Ng9u+P7eOOUurqc77YgAs3hP/zX3msF1+ssS+H3TrwCsvg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Euv+VXHAAAA3gAAAA8AAAAAAAAAAAAA&#10;AAAAnwIAAGRycy9kb3ducmV2LnhtbFBLBQYAAAAABAAEAPcAAACTAwAAAAA=&#10;">
                  <v:imagedata r:id="rId71" o:title="" croptop="14516f" cropbottom="13997f" cropleft="18081f" cropright="10517f"/>
                  <v:path arrowok="t"/>
                </v:shape>
                <v:shape id="文字方塊 41993" o:spid="_x0000_s1184" type="#_x0000_t202" style="position:absolute;left:-711;top:21526;width:31671;height:4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F9gckA&#10;AADeAAAADwAAAGRycy9kb3ducmV2LnhtbESPQWvCQBSE74X+h+UVvNWNbSk1dRWRFhUa1Ch4fWRf&#10;k7TZt2F3a1J/vVsoeBxm5htmMutNI07kfG1ZwWiYgCAurK65VHDYv9+/gPABWWNjmRT8kofZ9PZm&#10;gqm2He/olIdSRAj7FBVUIbSplL6oyKAf2pY4ep/WGQxRulJqh12Em0Y+JMmzNFhzXKiwpUVFxXf+&#10;YxQcu3zpNuv117ZdZefNOc8+6C1TanDXz19BBOrDNfzfXmkFT6Px+BH+7sQrIKcX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5oF9gckAAADeAAAADwAAAAAAAAAAAAAAAACYAgAA&#10;ZHJzL2Rvd25yZXYueG1sUEsFBgAAAAAEAAQA9QAAAI4DAAAAAA==&#10;" fillcolor="window" stroked="f" strokeweight=".5pt">
                  <v:textbox>
                    <w:txbxContent>
                      <w:p w14:paraId="2AD9FC75" w14:textId="028B2B7C" w:rsidR="00F86B0A" w:rsidRDefault="00F86B0A" w:rsidP="0031764F">
                        <w:pPr>
                          <w:overflowPunct w:val="0"/>
                          <w:spacing w:line="240" w:lineRule="exact"/>
                          <w:jc w:val="center"/>
                          <w:rPr>
                            <w:rFonts w:ascii="標楷體" w:eastAsia="標楷體" w:hAnsi="標楷體"/>
                            <w:b/>
                          </w:rPr>
                        </w:pPr>
                        <w:r>
                          <w:rPr>
                            <w:rFonts w:ascii="標楷體" w:eastAsia="標楷體" w:hAnsi="標楷體" w:hint="eastAsia"/>
                            <w:b/>
                          </w:rPr>
                          <w:t>民雄之森景觀跨橋規劃示意圖</w:t>
                        </w:r>
                      </w:p>
                      <w:p w14:paraId="67998238" w14:textId="4E89B17D" w:rsidR="00F86B0A" w:rsidRPr="00185556" w:rsidRDefault="00F86B0A" w:rsidP="00A0219B">
                        <w:pPr>
                          <w:spacing w:beforeLines="20" w:before="48"/>
                          <w:jc w:val="center"/>
                          <w:rPr>
                            <w:rFonts w:ascii="標楷體" w:eastAsia="標楷體" w:hAnsi="標楷體"/>
                            <w:b/>
                          </w:rPr>
                        </w:pPr>
                        <w:r>
                          <w:rPr>
                            <w:rFonts w:ascii="標楷體" w:eastAsia="標楷體" w:hAnsi="標楷體" w:hint="eastAsia"/>
                            <w:sz w:val="18"/>
                            <w:szCs w:val="18"/>
                          </w:rPr>
                          <w:t>（圖片來源：</w:t>
                        </w:r>
                        <w:r w:rsidRPr="00185556">
                          <w:rPr>
                            <w:rFonts w:ascii="標楷體" w:eastAsia="標楷體" w:hAnsi="標楷體" w:hint="eastAsia"/>
                            <w:sz w:val="18"/>
                            <w:szCs w:val="18"/>
                          </w:rPr>
                          <w:t>嘉義縣</w:t>
                        </w:r>
                        <w:r>
                          <w:rPr>
                            <w:rFonts w:ascii="標楷體" w:eastAsia="標楷體" w:hAnsi="標楷體" w:hint="eastAsia"/>
                            <w:sz w:val="18"/>
                            <w:szCs w:val="18"/>
                          </w:rPr>
                          <w:t>政府</w:t>
                        </w:r>
                        <w:r w:rsidRPr="00185556">
                          <w:rPr>
                            <w:rFonts w:ascii="標楷體" w:eastAsia="標楷體" w:hAnsi="標楷體" w:hint="eastAsia"/>
                            <w:sz w:val="18"/>
                            <w:szCs w:val="18"/>
                          </w:rPr>
                          <w:t>提供</w:t>
                        </w:r>
                        <w:r>
                          <w:rPr>
                            <w:rFonts w:ascii="標楷體" w:eastAsia="標楷體" w:hAnsi="標楷體" w:hint="eastAsia"/>
                            <w:sz w:val="18"/>
                            <w:szCs w:val="18"/>
                          </w:rPr>
                          <w:t>）</w:t>
                        </w:r>
                      </w:p>
                    </w:txbxContent>
                  </v:textbox>
                </v:shape>
                <w10:wrap type="square"/>
              </v:group>
            </w:pict>
          </mc:Fallback>
        </mc:AlternateContent>
      </w:r>
      <w:r w:rsidRPr="009D748E">
        <w:rPr>
          <w:rFonts w:ascii="標楷體" w:eastAsia="標楷體" w:hAnsi="標楷體" w:hint="eastAsia"/>
          <w:b/>
          <w:noProof/>
          <w:spacing w:val="8"/>
        </w:rPr>
        <w:t>2.</w:t>
      </w:r>
      <w:r w:rsidRPr="009D748E">
        <w:rPr>
          <w:rFonts w:ascii="標楷體" w:eastAsia="標楷體" w:hAnsi="標楷體" w:hint="eastAsia"/>
          <w:b/>
        </w:rPr>
        <w:t>為重塑民雄鄉森林公園之特色辦理景觀改善及橋梁工程，惟未依規定編列水保工程設施，致延</w:t>
      </w:r>
      <w:r>
        <w:rPr>
          <w:rFonts w:ascii="標楷體" w:eastAsia="標楷體" w:hAnsi="標楷體" w:hint="eastAsia"/>
          <w:b/>
        </w:rPr>
        <w:t>後開工時程；</w:t>
      </w:r>
      <w:r w:rsidRPr="004C0464">
        <w:rPr>
          <w:rFonts w:ascii="標楷體" w:eastAsia="標楷體" w:hAnsi="標楷體" w:hint="eastAsia"/>
          <w:b/>
        </w:rPr>
        <w:t>又</w:t>
      </w:r>
      <w:r w:rsidRPr="00F41E5E">
        <w:rPr>
          <w:rFonts w:ascii="標楷體" w:eastAsia="標楷體" w:hAnsi="標楷體" w:hint="eastAsia"/>
          <w:b/>
        </w:rPr>
        <w:t>品質管制作業費及材料試驗費未依規定採量化方式編列</w:t>
      </w:r>
      <w:r w:rsidRPr="004C0464">
        <w:rPr>
          <w:rFonts w:ascii="標楷體" w:eastAsia="標楷體" w:hAnsi="標楷體" w:hint="eastAsia"/>
          <w:b/>
        </w:rPr>
        <w:t>，</w:t>
      </w:r>
      <w:r>
        <w:rPr>
          <w:rFonts w:ascii="標楷體" w:eastAsia="標楷體" w:hAnsi="標楷體" w:hint="eastAsia"/>
          <w:b/>
        </w:rPr>
        <w:t>允宜注意檢</w:t>
      </w:r>
      <w:r w:rsidRPr="004C0464">
        <w:rPr>
          <w:rFonts w:ascii="標楷體" w:eastAsia="標楷體" w:hAnsi="標楷體" w:hint="eastAsia"/>
          <w:b/>
        </w:rPr>
        <w:t>討改善</w:t>
      </w:r>
      <w:r w:rsidRPr="00CF6E2B">
        <w:rPr>
          <w:rFonts w:ascii="標楷體" w:eastAsia="標楷體" w:hAnsi="標楷體" w:hint="eastAsia"/>
          <w:noProof/>
          <w:spacing w:val="8"/>
        </w:rPr>
        <w:t>：</w:t>
      </w:r>
      <w:r>
        <w:rPr>
          <w:rFonts w:ascii="標楷體" w:eastAsia="標楷體" w:hAnsi="標楷體" w:hint="eastAsia"/>
          <w:noProof/>
          <w:spacing w:val="8"/>
        </w:rPr>
        <w:t>該</w:t>
      </w:r>
      <w:r w:rsidRPr="00F41E5E">
        <w:rPr>
          <w:rFonts w:ascii="標楷體" w:eastAsia="標楷體" w:hAnsi="標楷體" w:hint="eastAsia"/>
        </w:rPr>
        <w:t>府為重塑民雄鄉森林公園之景觀，增進民眾與公園之互動，達成發展觀光及生態永續共存之目標，獲內政部於106年10月5日核定經費2億4,000萬元</w:t>
      </w:r>
      <w:r>
        <w:rPr>
          <w:rFonts w:ascii="標楷體" w:eastAsia="標楷體" w:hAnsi="標楷體" w:hint="eastAsia"/>
          <w:noProof/>
          <w:spacing w:val="8"/>
        </w:rPr>
        <w:t>（</w:t>
      </w:r>
      <w:r w:rsidRPr="00F6537C">
        <w:rPr>
          <w:rFonts w:ascii="標楷體" w:eastAsia="標楷體" w:hAnsi="標楷體" w:hint="eastAsia"/>
        </w:rPr>
        <w:t>含中央補助款</w:t>
      </w:r>
      <w:r>
        <w:rPr>
          <w:rFonts w:ascii="標楷體" w:eastAsia="標楷體" w:hAnsi="標楷體" w:hint="eastAsia"/>
        </w:rPr>
        <w:t>2億</w:t>
      </w:r>
      <w:r w:rsidRPr="00F6537C">
        <w:rPr>
          <w:rFonts w:ascii="標楷體" w:eastAsia="標楷體" w:hAnsi="標楷體" w:hint="eastAsia"/>
        </w:rPr>
        <w:t>1</w:t>
      </w:r>
      <w:r>
        <w:rPr>
          <w:rFonts w:ascii="標楷體" w:eastAsia="標楷體" w:hAnsi="標楷體" w:hint="eastAsia"/>
        </w:rPr>
        <w:t>,6</w:t>
      </w:r>
      <w:r w:rsidRPr="00F6537C">
        <w:rPr>
          <w:rFonts w:ascii="標楷體" w:eastAsia="標楷體" w:hAnsi="標楷體" w:hint="eastAsia"/>
        </w:rPr>
        <w:t>00萬元，地方自籌款</w:t>
      </w:r>
      <w:r>
        <w:rPr>
          <w:rFonts w:ascii="標楷體" w:eastAsia="標楷體" w:hAnsi="標楷體" w:hint="eastAsia"/>
        </w:rPr>
        <w:t>2,400</w:t>
      </w:r>
      <w:r w:rsidRPr="00F6537C">
        <w:rPr>
          <w:rFonts w:ascii="標楷體" w:eastAsia="標楷體" w:hAnsi="標楷體" w:hint="eastAsia"/>
        </w:rPr>
        <w:t>萬元</w:t>
      </w:r>
      <w:r>
        <w:rPr>
          <w:rFonts w:ascii="標楷體" w:eastAsia="標楷體" w:hAnsi="標楷體" w:hint="eastAsia"/>
          <w:noProof/>
          <w:spacing w:val="8"/>
        </w:rPr>
        <w:t>）</w:t>
      </w:r>
      <w:r w:rsidRPr="00F41E5E">
        <w:rPr>
          <w:rFonts w:ascii="標楷體" w:eastAsia="標楷體" w:hAnsi="標楷體" w:hint="eastAsia"/>
        </w:rPr>
        <w:t>辦理「民雄之森計畫</w:t>
      </w:r>
      <w:r w:rsidRPr="00F41E5E">
        <w:rPr>
          <w:rFonts w:ascii="標楷體" w:eastAsia="標楷體" w:hAnsi="標楷體"/>
        </w:rPr>
        <w:t>」</w:t>
      </w:r>
      <w:r w:rsidRPr="00F41E5E">
        <w:rPr>
          <w:rFonts w:ascii="標楷體" w:eastAsia="標楷體" w:hAnsi="標楷體" w:hint="eastAsia"/>
        </w:rPr>
        <w:t>，經該府分</w:t>
      </w:r>
      <w:r>
        <w:rPr>
          <w:rFonts w:ascii="標楷體" w:eastAsia="標楷體" w:hAnsi="標楷體" w:hint="eastAsia"/>
        </w:rPr>
        <w:t>標為</w:t>
      </w:r>
      <w:r w:rsidRPr="00F41E5E">
        <w:rPr>
          <w:rFonts w:ascii="標楷體" w:eastAsia="標楷體" w:hAnsi="標楷體" w:hint="eastAsia"/>
        </w:rPr>
        <w:t>2</w:t>
      </w:r>
      <w:r>
        <w:rPr>
          <w:rFonts w:ascii="標楷體" w:eastAsia="標楷體" w:hAnsi="標楷體" w:hint="eastAsia"/>
        </w:rPr>
        <w:t>件</w:t>
      </w:r>
      <w:r w:rsidRPr="00F41E5E">
        <w:rPr>
          <w:rFonts w:ascii="標楷體" w:eastAsia="標楷體" w:hAnsi="標楷體" w:hint="eastAsia"/>
        </w:rPr>
        <w:t>工程辦理，其中「嘉義縣民雄鄉民雄之森計畫</w:t>
      </w:r>
      <w:r w:rsidR="00773061">
        <w:rPr>
          <w:rFonts w:ascii="標楷體" w:eastAsia="標楷體" w:hAnsi="標楷體" w:hint="eastAsia"/>
          <w:noProof/>
          <w:color w:val="000000" w:themeColor="text1"/>
          <w:kern w:val="0"/>
          <w:szCs w:val="24"/>
        </w:rPr>
        <w:t>－</w:t>
      </w:r>
      <w:r w:rsidRPr="00F41E5E">
        <w:rPr>
          <w:rFonts w:ascii="標楷體" w:eastAsia="標楷體" w:hAnsi="標楷體" w:hint="eastAsia"/>
        </w:rPr>
        <w:t>民雄森林公園及景觀橋景觀改善工程」</w:t>
      </w:r>
      <w:r w:rsidRPr="003A6BC0">
        <w:rPr>
          <w:rFonts w:ascii="標楷體" w:eastAsia="標楷體" w:hAnsi="標楷體" w:hint="eastAsia"/>
        </w:rPr>
        <w:t>，</w:t>
      </w:r>
      <w:r w:rsidRPr="00F41E5E">
        <w:rPr>
          <w:rFonts w:ascii="標楷體" w:eastAsia="標楷體" w:hAnsi="標楷體" w:hint="eastAsia"/>
        </w:rPr>
        <w:t>契約金額9,100萬元</w:t>
      </w:r>
      <w:r>
        <w:rPr>
          <w:rFonts w:ascii="標楷體" w:eastAsia="標楷體" w:hAnsi="標楷體" w:hint="eastAsia"/>
        </w:rPr>
        <w:t>。經查該工程執行情形，核有：</w:t>
      </w:r>
      <w:r>
        <w:rPr>
          <w:rFonts w:ascii="標楷體" w:eastAsia="標楷體" w:hAnsi="標楷體" w:hint="eastAsia"/>
          <w:noProof/>
          <w:spacing w:val="8"/>
        </w:rPr>
        <w:t>（1）</w:t>
      </w:r>
      <w:r w:rsidRPr="00F41E5E">
        <w:rPr>
          <w:rFonts w:ascii="標楷體" w:eastAsia="標楷體" w:hAnsi="標楷體" w:hint="eastAsia"/>
        </w:rPr>
        <w:t>工程決標後始</w:t>
      </w:r>
      <w:r w:rsidRPr="00F41E5E">
        <w:rPr>
          <w:rFonts w:ascii="標楷體" w:eastAsia="標楷體" w:hAnsi="標楷體" w:hint="eastAsia"/>
        </w:rPr>
        <w:lastRenderedPageBreak/>
        <w:t>以變更設計方式追加</w:t>
      </w:r>
      <w:r>
        <w:rPr>
          <w:rFonts w:ascii="標楷體" w:eastAsia="標楷體" w:hAnsi="標楷體" w:hint="eastAsia"/>
        </w:rPr>
        <w:t>水保</w:t>
      </w:r>
      <w:r w:rsidRPr="00F41E5E">
        <w:rPr>
          <w:rFonts w:ascii="標楷體" w:eastAsia="標楷體" w:hAnsi="標楷體" w:hint="eastAsia"/>
        </w:rPr>
        <w:t>相關設施費用，延後開工期程4個月餘</w:t>
      </w:r>
      <w:r>
        <w:rPr>
          <w:rFonts w:ascii="標楷體" w:eastAsia="標楷體" w:hAnsi="標楷體" w:hint="eastAsia"/>
        </w:rPr>
        <w:t>；又因增加水保工項及路權申請，展延工期5個月餘，延宕完工期程</w:t>
      </w:r>
      <w:r w:rsidRPr="00F41E5E">
        <w:rPr>
          <w:rFonts w:ascii="標楷體" w:eastAsia="標楷體" w:hAnsi="標楷體" w:hint="eastAsia"/>
        </w:rPr>
        <w:t>；</w:t>
      </w:r>
      <w:r>
        <w:rPr>
          <w:rFonts w:ascii="標楷體" w:eastAsia="標楷體" w:hAnsi="標楷體" w:hint="eastAsia"/>
          <w:noProof/>
          <w:spacing w:val="8"/>
        </w:rPr>
        <w:t>（2）</w:t>
      </w:r>
      <w:r w:rsidRPr="00F41E5E">
        <w:rPr>
          <w:rFonts w:ascii="標楷體" w:eastAsia="標楷體" w:hAnsi="標楷體" w:hint="eastAsia"/>
        </w:rPr>
        <w:t>履約期間辦理變更設計，增加公帑支出及逾期提送</w:t>
      </w:r>
      <w:r w:rsidRPr="00773061">
        <w:rPr>
          <w:rFonts w:ascii="標楷體" w:eastAsia="標楷體" w:hAnsi="標楷體" w:hint="eastAsia"/>
          <w:spacing w:val="-2"/>
        </w:rPr>
        <w:t>變更文件，惟未依約查究設計單位疏失責任；</w:t>
      </w:r>
      <w:r w:rsidRPr="00773061">
        <w:rPr>
          <w:rFonts w:ascii="標楷體" w:eastAsia="標楷體" w:hAnsi="標楷體" w:hint="eastAsia"/>
          <w:noProof/>
          <w:spacing w:val="-2"/>
        </w:rPr>
        <w:t>（3）</w:t>
      </w:r>
      <w:r w:rsidRPr="00773061">
        <w:rPr>
          <w:rFonts w:ascii="標楷體" w:eastAsia="標楷體" w:hAnsi="標楷體" w:hint="eastAsia"/>
          <w:spacing w:val="-2"/>
        </w:rPr>
        <w:t>品質管制作業費及材料試驗費未依規定採量化方式編列等情事，經函請注意檢討改善。據復：</w:t>
      </w:r>
      <w:r w:rsidRPr="00773061">
        <w:rPr>
          <w:rFonts w:ascii="標楷體" w:eastAsia="標楷體" w:hAnsi="標楷體" w:hint="eastAsia"/>
          <w:noProof/>
          <w:spacing w:val="-2"/>
        </w:rPr>
        <w:t>（1）</w:t>
      </w:r>
      <w:r w:rsidRPr="00773061">
        <w:rPr>
          <w:rFonts w:ascii="標楷體" w:eastAsia="標楷體" w:hAnsi="標楷體" w:hint="eastAsia"/>
          <w:spacing w:val="-2"/>
        </w:rPr>
        <w:t>本案於108年8月8日提送交通維持計畫，惟</w:t>
      </w:r>
      <w:r w:rsidR="00773061" w:rsidRPr="00773061">
        <w:rPr>
          <w:rFonts w:ascii="標楷體" w:eastAsia="標楷體" w:hAnsi="標楷體" w:hint="eastAsia"/>
          <w:spacing w:val="-2"/>
        </w:rPr>
        <w:t>交通部</w:t>
      </w:r>
      <w:r w:rsidRPr="00773061">
        <w:rPr>
          <w:rFonts w:ascii="標楷體" w:eastAsia="標楷體" w:hAnsi="標楷體" w:hint="eastAsia"/>
          <w:spacing w:val="-2"/>
        </w:rPr>
        <w:t>公路總局於108年10月14日始審查同意，因交通維持計畫審查時程較長，造成延後開工；</w:t>
      </w:r>
      <w:r w:rsidRPr="00773061">
        <w:rPr>
          <w:rFonts w:ascii="標楷體" w:eastAsia="標楷體" w:hAnsi="標楷體" w:hint="eastAsia"/>
          <w:noProof/>
          <w:spacing w:val="-2"/>
        </w:rPr>
        <w:t>（2）</w:t>
      </w:r>
      <w:r w:rsidRPr="00773061">
        <w:rPr>
          <w:rFonts w:ascii="標楷體" w:eastAsia="標楷體" w:hAnsi="標楷體" w:hint="eastAsia"/>
          <w:spacing w:val="-2"/>
        </w:rPr>
        <w:t>將依契約規定檢討設計單位違約責任；</w:t>
      </w:r>
      <w:r w:rsidRPr="00773061">
        <w:rPr>
          <w:rFonts w:ascii="標楷體" w:eastAsia="標楷體" w:hAnsi="標楷體" w:hint="eastAsia"/>
          <w:noProof/>
          <w:spacing w:val="-2"/>
        </w:rPr>
        <w:t>（3）</w:t>
      </w:r>
      <w:r w:rsidRPr="00773061">
        <w:rPr>
          <w:rFonts w:ascii="標楷體" w:eastAsia="標楷體" w:hAnsi="標楷體" w:hint="eastAsia"/>
          <w:spacing w:val="-2"/>
        </w:rPr>
        <w:t>將請施工廠商依各項試驗實際辦理情形檢據核銷。</w:t>
      </w:r>
    </w:p>
    <w:p w14:paraId="069943B3" w14:textId="6EEC90A7" w:rsidR="003A6BC0" w:rsidRDefault="004F71A1" w:rsidP="00622DBB">
      <w:pPr>
        <w:overflowPunct w:val="0"/>
        <w:autoSpaceDE w:val="0"/>
        <w:autoSpaceDN w:val="0"/>
        <w:adjustRightInd w:val="0"/>
        <w:snapToGrid w:val="0"/>
        <w:spacing w:line="434" w:lineRule="exact"/>
        <w:ind w:firstLineChars="200" w:firstLine="480"/>
        <w:jc w:val="both"/>
        <w:rPr>
          <w:rFonts w:ascii="標楷體" w:eastAsia="標楷體" w:hAnsi="標楷體"/>
          <w:b/>
          <w:szCs w:val="32"/>
        </w:rPr>
      </w:pPr>
      <w:r>
        <w:rPr>
          <w:noProof/>
        </w:rPr>
        <mc:AlternateContent>
          <mc:Choice Requires="wps">
            <w:drawing>
              <wp:anchor distT="0" distB="0" distL="114300" distR="114300" simplePos="0" relativeHeight="251750400" behindDoc="0" locked="0" layoutInCell="1" allowOverlap="1" wp14:anchorId="04764B43" wp14:editId="5219AA06">
                <wp:simplePos x="0" y="0"/>
                <wp:positionH relativeFrom="column">
                  <wp:posOffset>2057182</wp:posOffset>
                </wp:positionH>
                <wp:positionV relativeFrom="paragraph">
                  <wp:posOffset>3867259</wp:posOffset>
                </wp:positionV>
                <wp:extent cx="431597" cy="254000"/>
                <wp:effectExtent l="0" t="0" r="6985" b="0"/>
                <wp:wrapNone/>
                <wp:docPr id="42180" name="文字方塊 42180"/>
                <wp:cNvGraphicFramePr/>
                <a:graphic xmlns:a="http://schemas.openxmlformats.org/drawingml/2006/main">
                  <a:graphicData uri="http://schemas.microsoft.com/office/word/2010/wordprocessingShape">
                    <wps:wsp>
                      <wps:cNvSpPr txBox="1"/>
                      <wps:spPr>
                        <a:xfrm>
                          <a:off x="0" y="0"/>
                          <a:ext cx="431597" cy="254000"/>
                        </a:xfrm>
                        <a:prstGeom prst="rect">
                          <a:avLst/>
                        </a:prstGeom>
                        <a:solidFill>
                          <a:sysClr val="window" lastClr="FFFFFF"/>
                        </a:solidFill>
                        <a:ln w="6350">
                          <a:noFill/>
                        </a:ln>
                      </wps:spPr>
                      <wps:txbx>
                        <w:txbxContent>
                          <w:p w14:paraId="05141815" w14:textId="733B59DF" w:rsidR="00F86B0A" w:rsidRPr="00077F82" w:rsidRDefault="00F86B0A" w:rsidP="004F71A1">
                            <w:pPr>
                              <w:ind w:leftChars="-50" w:left="-120"/>
                              <w:jc w:val="right"/>
                              <w:rPr>
                                <w:rFonts w:ascii="標楷體" w:eastAsia="標楷體" w:hAnsi="標楷體"/>
                                <w:b/>
                                <w:bCs/>
                                <w:spacing w:val="-8"/>
                                <w:sz w:val="18"/>
                                <w:szCs w:val="18"/>
                              </w:rPr>
                            </w:pPr>
                            <w:r>
                              <w:rPr>
                                <w:rFonts w:ascii="標楷體" w:eastAsia="標楷體" w:hAnsi="標楷體" w:hint="eastAsia"/>
                                <w:b/>
                                <w:bCs/>
                                <w:spacing w:val="-8"/>
                                <w:sz w:val="18"/>
                                <w:szCs w:val="18"/>
                              </w:rPr>
                              <w:t>圖例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文字方塊 42180" o:spid="_x0000_s1185" type="#_x0000_t202" style="position:absolute;left:0;text-align:left;margin-left:162pt;margin-top:304.5pt;width:34pt;height:20pt;z-index:2517504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" fillcolor="window" stroked="f" strokeweight=".5pt">
                <v:textbox>
                  <w:txbxContent>
                    <w:p w14:paraId="05141815" w14:textId="733B59DF" w:rsidR="00F86B0A" w:rsidRPr="00077F82" w:rsidRDefault="00F86B0A" w:rsidP="004F71A1">
                      <w:pPr>
                        <w:ind w:leftChars="-50" w:left="-120"/>
                        <w:jc w:val="right"/>
                        <w:rPr>
                          <w:rFonts w:ascii="標楷體" w:eastAsia="標楷體" w:hAnsi="標楷體"/>
                          <w:b/>
                          <w:bCs/>
                          <w:spacing w:val="-8"/>
                          <w:sz w:val="18"/>
                          <w:szCs w:val="18"/>
                        </w:rPr>
                      </w:pPr>
                      <w:r>
                        <w:rPr>
                          <w:rFonts w:ascii="標楷體" w:eastAsia="標楷體" w:hAnsi="標楷體" w:hint="eastAsia"/>
                          <w:b/>
                          <w:bCs/>
                          <w:spacing w:val="-8"/>
                          <w:sz w:val="18"/>
                          <w:szCs w:val="18"/>
                        </w:rPr>
                        <w:t>圖例</w:t>
                      </w:r>
                    </w:p>
                  </w:txbxContent>
                </v:textbox>
              </v:shape>
            </w:pict>
          </mc:Fallback>
        </mc:AlternateContent>
      </w:r>
      <w:r w:rsidR="00823A60">
        <w:rPr>
          <w:rFonts w:ascii="標楷體" w:eastAsia="標楷體" w:hAnsi="標楷體" w:hint="eastAsia"/>
          <w:b/>
          <w:noProof/>
        </w:rPr>
        <mc:AlternateContent>
          <mc:Choice Requires="wpg">
            <w:drawing>
              <wp:anchor distT="0" distB="0" distL="114300" distR="114300" simplePos="0" relativeHeight="251712512" behindDoc="0" locked="0" layoutInCell="1" allowOverlap="1" wp14:anchorId="76E9FDD6" wp14:editId="3D9C7D26">
                <wp:simplePos x="0" y="0"/>
                <wp:positionH relativeFrom="column">
                  <wp:posOffset>1600835</wp:posOffset>
                </wp:positionH>
                <wp:positionV relativeFrom="paragraph">
                  <wp:posOffset>946150</wp:posOffset>
                </wp:positionV>
                <wp:extent cx="4772660" cy="3682365"/>
                <wp:effectExtent l="0" t="0" r="0" b="0"/>
                <wp:wrapSquare wrapText="bothSides"/>
                <wp:docPr id="42141" name="群組 42141"/>
                <wp:cNvGraphicFramePr/>
                <a:graphic xmlns:a="http://schemas.openxmlformats.org/drawingml/2006/main">
                  <a:graphicData uri="http://schemas.microsoft.com/office/word/2010/wordprocessingGroup">
                    <wpg:wgp>
                      <wpg:cNvGrpSpPr/>
                      <wpg:grpSpPr>
                        <a:xfrm>
                          <a:off x="0" y="0"/>
                          <a:ext cx="4772660" cy="3682365"/>
                          <a:chOff x="0" y="0"/>
                          <a:chExt cx="4772797" cy="3682365"/>
                        </a:xfrm>
                      </wpg:grpSpPr>
                      <wpg:grpSp>
                        <wpg:cNvPr id="59" name="群組 59"/>
                        <wpg:cNvGrpSpPr/>
                        <wpg:grpSpPr>
                          <a:xfrm>
                            <a:off x="0" y="0"/>
                            <a:ext cx="4602480" cy="3682365"/>
                            <a:chOff x="0" y="0"/>
                            <a:chExt cx="4602480" cy="3682365"/>
                          </a:xfrm>
                        </wpg:grpSpPr>
                        <wpg:grpSp>
                          <wpg:cNvPr id="56" name="群組 56"/>
                          <wpg:cNvGrpSpPr/>
                          <wpg:grpSpPr>
                            <a:xfrm>
                              <a:off x="0" y="0"/>
                              <a:ext cx="4602480" cy="3682365"/>
                              <a:chOff x="0" y="0"/>
                              <a:chExt cx="4602480" cy="3682365"/>
                            </a:xfrm>
                          </wpg:grpSpPr>
                          <wpg:grpSp>
                            <wpg:cNvPr id="55" name="群組 55"/>
                            <wpg:cNvGrpSpPr/>
                            <wpg:grpSpPr>
                              <a:xfrm>
                                <a:off x="0" y="0"/>
                                <a:ext cx="4602480" cy="3682365"/>
                                <a:chOff x="0" y="0"/>
                                <a:chExt cx="4602480" cy="3682365"/>
                              </a:xfrm>
                            </wpg:grpSpPr>
                            <wpg:grpSp>
                              <wpg:cNvPr id="47" name="群組 47"/>
                              <wpg:cNvGrpSpPr/>
                              <wpg:grpSpPr>
                                <a:xfrm>
                                  <a:off x="0" y="0"/>
                                  <a:ext cx="4602480" cy="3682365"/>
                                  <a:chOff x="0" y="0"/>
                                  <a:chExt cx="4602480" cy="3682365"/>
                                </a:xfrm>
                              </wpg:grpSpPr>
                              <wpg:grpSp>
                                <wpg:cNvPr id="41994" name="群組 41994"/>
                                <wpg:cNvGrpSpPr/>
                                <wpg:grpSpPr>
                                  <a:xfrm>
                                    <a:off x="0" y="0"/>
                                    <a:ext cx="4602480" cy="3682365"/>
                                    <a:chOff x="-9525" y="53635"/>
                                    <a:chExt cx="3095625" cy="2283508"/>
                                  </a:xfrm>
                                </wpg:grpSpPr>
                                <pic:pic xmlns:pic="http://schemas.openxmlformats.org/drawingml/2006/picture">
                                  <pic:nvPicPr>
                                    <pic:cNvPr id="41995" name="圖片 41995"/>
                                    <pic:cNvPicPr>
                                      <a:picLocks noChangeAspect="1"/>
                                    </pic:cNvPicPr>
                                  </pic:nvPicPr>
                                  <pic:blipFill rotWithShape="1">
                                    <a:blip r:embed="rId72" cstate="print">
                                      <a:extLst>
                                        <a:ext uri="{28A0092B-C50C-407E-A947-70E740481C1C}">
                                          <a14:useLocalDpi xmlns:a14="http://schemas.microsoft.com/office/drawing/2010/main" val="0"/>
                                        </a:ext>
                                      </a:extLst>
                                    </a:blip>
                                    <a:srcRect l="1818" t="1780" r="1818" b="2812"/>
                                    <a:stretch/>
                                  </pic:blipFill>
                                  <pic:spPr bwMode="auto">
                                    <a:xfrm>
                                      <a:off x="57150" y="211470"/>
                                      <a:ext cx="3028950" cy="1954133"/>
                                    </a:xfrm>
                                    <a:prstGeom prst="rect">
                                      <a:avLst/>
                                    </a:prstGeom>
                                    <a:ln>
                                      <a:noFill/>
                                    </a:ln>
                                    <a:extLst>
                                      <a:ext uri="{53640926-AAD7-44D8-BBD7-CCE9431645EC}">
                                        <a14:shadowObscured xmlns:a14="http://schemas.microsoft.com/office/drawing/2010/main"/>
                                      </a:ext>
                                    </a:extLst>
                                  </pic:spPr>
                                </pic:pic>
                                <wps:wsp>
                                  <wps:cNvPr id="41996" name="文字方塊 41996"/>
                                  <wps:cNvSpPr txBox="1"/>
                                  <wps:spPr>
                                    <a:xfrm>
                                      <a:off x="-9525" y="2189185"/>
                                      <a:ext cx="3095625" cy="147958"/>
                                    </a:xfrm>
                                    <a:prstGeom prst="rect">
                                      <a:avLst/>
                                    </a:prstGeom>
                                    <a:solidFill>
                                      <a:sysClr val="window" lastClr="FFFFFF"/>
                                    </a:solidFill>
                                    <a:ln w="6350">
                                      <a:noFill/>
                                    </a:ln>
                                    <a:effectLst/>
                                  </wps:spPr>
                                  <wps:txbx>
                                    <w:txbxContent>
                                      <w:p w14:paraId="5C22A37D" w14:textId="77777777" w:rsidR="00F86B0A" w:rsidRPr="00185556" w:rsidRDefault="00F86B0A" w:rsidP="00DD61F5">
                                        <w:pPr>
                                          <w:spacing w:line="180" w:lineRule="exact"/>
                                          <w:rPr>
                                            <w:rFonts w:ascii="標楷體" w:eastAsia="標楷體" w:hAnsi="標楷體"/>
                                            <w:sz w:val="18"/>
                                            <w:szCs w:val="18"/>
                                          </w:rPr>
                                        </w:pPr>
                                        <w:r w:rsidRPr="00185556">
                                          <w:rPr>
                                            <w:rFonts w:ascii="標楷體" w:eastAsia="標楷體" w:hAnsi="標楷體" w:hint="eastAsia"/>
                                            <w:sz w:val="18"/>
                                            <w:szCs w:val="18"/>
                                          </w:rPr>
                                          <w:t>資料來源：整理自嘉義縣</w:t>
                                        </w:r>
                                        <w:r>
                                          <w:rPr>
                                            <w:rFonts w:ascii="標楷體" w:eastAsia="標楷體" w:hAnsi="標楷體" w:hint="eastAsia"/>
                                            <w:sz w:val="18"/>
                                            <w:szCs w:val="18"/>
                                          </w:rPr>
                                          <w:t>政府</w:t>
                                        </w:r>
                                        <w:r w:rsidRPr="00185556">
                                          <w:rPr>
                                            <w:rFonts w:ascii="標楷體" w:eastAsia="標楷體" w:hAnsi="標楷體" w:hint="eastAsia"/>
                                            <w:sz w:val="18"/>
                                            <w:szCs w:val="18"/>
                                          </w:rPr>
                                          <w:t>提供資料</w:t>
                                        </w:r>
                                        <w:r>
                                          <w:rPr>
                                            <w:rFonts w:ascii="標楷體" w:eastAsia="標楷體" w:hAnsi="標楷體" w:hint="eastAsia"/>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1997" name="文字方塊 41997"/>
                                  <wps:cNvSpPr txBox="1"/>
                                  <wps:spPr>
                                    <a:xfrm>
                                      <a:off x="57150" y="53635"/>
                                      <a:ext cx="3028950" cy="193708"/>
                                    </a:xfrm>
                                    <a:prstGeom prst="rect">
                                      <a:avLst/>
                                    </a:prstGeom>
                                    <a:solidFill>
                                      <a:sysClr val="window" lastClr="FFFFFF"/>
                                    </a:solidFill>
                                    <a:ln w="6350">
                                      <a:noFill/>
                                    </a:ln>
                                    <a:effectLst/>
                                  </wps:spPr>
                                  <wps:txbx>
                                    <w:txbxContent>
                                      <w:p w14:paraId="2C7B81D2" w14:textId="574FE23E" w:rsidR="00F86B0A" w:rsidRPr="00185556" w:rsidRDefault="00F86B0A" w:rsidP="009D7165">
                                        <w:pPr>
                                          <w:spacing w:beforeLines="-20" w:before="-48" w:beforeAutospacing="1" w:afterLines="100" w:after="240" w:line="240" w:lineRule="exact"/>
                                          <w:jc w:val="center"/>
                                          <w:rPr>
                                            <w:rFonts w:ascii="標楷體" w:eastAsia="標楷體" w:hAnsi="標楷體"/>
                                            <w:b/>
                                          </w:rPr>
                                        </w:pPr>
                                        <w:r>
                                          <w:rPr>
                                            <w:rFonts w:ascii="標楷體" w:eastAsia="標楷體" w:hAnsi="標楷體" w:hint="eastAsia"/>
                                            <w:b/>
                                          </w:rPr>
                                          <w:t>圖20</w:t>
                                        </w:r>
                                        <w:r w:rsidRPr="00FC6733">
                                          <w:rPr>
                                            <w:rFonts w:hAnsi="標楷體" w:cs="新細明體" w:hint="eastAsia"/>
                                            <w:b/>
                                            <w:bCs/>
                                            <w:color w:val="000000"/>
                                            <w:kern w:val="0"/>
                                          </w:rPr>
                                          <w:t xml:space="preserve">  </w:t>
                                        </w:r>
                                        <w:r w:rsidRPr="008D298C">
                                          <w:rPr>
                                            <w:rFonts w:ascii="標楷體" w:eastAsia="標楷體" w:hAnsi="標楷體" w:hint="eastAsia"/>
                                            <w:b/>
                                          </w:rPr>
                                          <w:t>蒜頭</w:t>
                                        </w:r>
                                        <w:r w:rsidRPr="009D748E">
                                          <w:rPr>
                                            <w:rFonts w:ascii="標楷體" w:eastAsia="標楷體" w:hAnsi="標楷體" w:hint="eastAsia"/>
                                            <w:b/>
                                          </w:rPr>
                                          <w:t>糖廠東側倉庫群</w:t>
                                        </w:r>
                                        <w:r>
                                          <w:rPr>
                                            <w:rFonts w:ascii="標楷體" w:eastAsia="標楷體" w:hAnsi="標楷體" w:hint="eastAsia"/>
                                            <w:b/>
                                          </w:rPr>
                                          <w:t>基地位置</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44" name="文字方塊 44"/>
                                <wps:cNvSpPr txBox="1"/>
                                <wps:spPr>
                                  <a:xfrm>
                                    <a:off x="805543" y="3214914"/>
                                    <a:ext cx="566057" cy="261257"/>
                                  </a:xfrm>
                                  <a:prstGeom prst="rect">
                                    <a:avLst/>
                                  </a:prstGeom>
                                  <a:solidFill>
                                    <a:schemeClr val="lt1"/>
                                  </a:solidFill>
                                  <a:ln w="6350">
                                    <a:noFill/>
                                  </a:ln>
                                </wps:spPr>
                                <wps:txbx>
                                  <w:txbxContent>
                                    <w:p w14:paraId="430080BD" w14:textId="3C5BD08E" w:rsidR="00F86B0A" w:rsidRPr="00077F82" w:rsidRDefault="00F86B0A" w:rsidP="00077F82">
                                      <w:pPr>
                                        <w:ind w:leftChars="-50" w:left="-120"/>
                                        <w:rPr>
                                          <w:rFonts w:ascii="標楷體" w:eastAsia="標楷體" w:hAnsi="標楷體"/>
                                          <w:b/>
                                          <w:bCs/>
                                          <w:spacing w:val="-8"/>
                                          <w:sz w:val="18"/>
                                          <w:szCs w:val="18"/>
                                        </w:rPr>
                                      </w:pPr>
                                      <w:r w:rsidRPr="00077F82">
                                        <w:rPr>
                                          <w:rFonts w:ascii="標楷體" w:eastAsia="標楷體" w:hAnsi="標楷體" w:hint="eastAsia"/>
                                          <w:b/>
                                          <w:bCs/>
                                          <w:spacing w:val="-8"/>
                                          <w:sz w:val="18"/>
                                          <w:szCs w:val="18"/>
                                        </w:rPr>
                                        <w:t>園區範圍</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5" name="文字方塊 45"/>
                                <wps:cNvSpPr txBox="1"/>
                                <wps:spPr>
                                  <a:xfrm>
                                    <a:off x="1625600" y="3207658"/>
                                    <a:ext cx="566057" cy="254000"/>
                                  </a:xfrm>
                                  <a:prstGeom prst="rect">
                                    <a:avLst/>
                                  </a:prstGeom>
                                  <a:solidFill>
                                    <a:sysClr val="window" lastClr="FFFFFF"/>
                                  </a:solidFill>
                                  <a:ln w="6350">
                                    <a:noFill/>
                                  </a:ln>
                                </wps:spPr>
                                <wps:txbx>
                                  <w:txbxContent>
                                    <w:p w14:paraId="428014DF" w14:textId="6F0B429F" w:rsidR="00F86B0A" w:rsidRPr="00077F82" w:rsidRDefault="00F86B0A" w:rsidP="00077F82">
                                      <w:pPr>
                                        <w:ind w:leftChars="-50" w:left="-120"/>
                                        <w:rPr>
                                          <w:rFonts w:ascii="標楷體" w:eastAsia="標楷體" w:hAnsi="標楷體"/>
                                          <w:b/>
                                          <w:bCs/>
                                          <w:spacing w:val="-8"/>
                                          <w:sz w:val="18"/>
                                          <w:szCs w:val="18"/>
                                        </w:rPr>
                                      </w:pPr>
                                      <w:r>
                                        <w:rPr>
                                          <w:rFonts w:ascii="標楷體" w:eastAsia="標楷體" w:hAnsi="標楷體" w:hint="eastAsia"/>
                                          <w:b/>
                                          <w:bCs/>
                                          <w:spacing w:val="-8"/>
                                          <w:sz w:val="18"/>
                                          <w:szCs w:val="18"/>
                                        </w:rPr>
                                        <w:t>基地位置</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6" name="文字方塊 46"/>
                                <wps:cNvSpPr txBox="1"/>
                                <wps:spPr>
                                  <a:xfrm>
                                    <a:off x="2445657" y="3207658"/>
                                    <a:ext cx="566057" cy="254000"/>
                                  </a:xfrm>
                                  <a:prstGeom prst="rect">
                                    <a:avLst/>
                                  </a:prstGeom>
                                  <a:solidFill>
                                    <a:sysClr val="window" lastClr="FFFFFF"/>
                                  </a:solidFill>
                                  <a:ln w="6350">
                                    <a:noFill/>
                                  </a:ln>
                                </wps:spPr>
                                <wps:txbx>
                                  <w:txbxContent>
                                    <w:p w14:paraId="04322D8D" w14:textId="7266670B" w:rsidR="00F86B0A" w:rsidRPr="00077F82" w:rsidRDefault="00F86B0A" w:rsidP="00077F82">
                                      <w:pPr>
                                        <w:ind w:leftChars="-50" w:left="-120"/>
                                        <w:rPr>
                                          <w:rFonts w:ascii="標楷體" w:eastAsia="標楷體" w:hAnsi="標楷體"/>
                                          <w:b/>
                                          <w:bCs/>
                                          <w:spacing w:val="-8"/>
                                          <w:sz w:val="18"/>
                                          <w:szCs w:val="18"/>
                                        </w:rPr>
                                      </w:pPr>
                                      <w:r>
                                        <w:rPr>
                                          <w:rFonts w:ascii="標楷體" w:eastAsia="標楷體" w:hAnsi="標楷體" w:hint="eastAsia"/>
                                          <w:b/>
                                          <w:bCs/>
                                          <w:spacing w:val="-8"/>
                                          <w:sz w:val="18"/>
                                          <w:szCs w:val="18"/>
                                        </w:rPr>
                                        <w:t>鐵道路線</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54" name="群組 54"/>
                              <wpg:cNvGrpSpPr/>
                              <wpg:grpSpPr>
                                <a:xfrm>
                                  <a:off x="108857" y="889528"/>
                                  <a:ext cx="4493623" cy="1920279"/>
                                  <a:chOff x="0" y="60399"/>
                                  <a:chExt cx="4493623" cy="1920279"/>
                                </a:xfrm>
                              </wpg:grpSpPr>
                              <wps:wsp>
                                <wps:cNvPr id="48" name="文字方塊 48"/>
                                <wps:cNvSpPr txBox="1"/>
                                <wps:spPr>
                                  <a:xfrm rot="21406766">
                                    <a:off x="0" y="1748449"/>
                                    <a:ext cx="452458" cy="232229"/>
                                  </a:xfrm>
                                  <a:prstGeom prst="rect">
                                    <a:avLst/>
                                  </a:prstGeom>
                                  <a:solidFill>
                                    <a:schemeClr val="accent6">
                                      <a:lumMod val="60000"/>
                                      <a:lumOff val="40000"/>
                                    </a:schemeClr>
                                  </a:solidFill>
                                  <a:ln w="6350">
                                    <a:noFill/>
                                  </a:ln>
                                </wps:spPr>
                                <wps:txbx>
                                  <w:txbxContent>
                                    <w:p w14:paraId="5330F9E7" w14:textId="5DE524B1" w:rsidR="00F86B0A" w:rsidRPr="00181972" w:rsidRDefault="00F86B0A" w:rsidP="00181972">
                                      <w:pPr>
                                        <w:ind w:leftChars="-20" w:left="-48" w:rightChars="-20" w:right="-48"/>
                                        <w:jc w:val="center"/>
                                        <w:rPr>
                                          <w:rFonts w:ascii="標楷體" w:eastAsia="標楷體" w:hAnsi="標楷體"/>
                                          <w:b/>
                                          <w:bCs/>
                                          <w:spacing w:val="-10"/>
                                          <w:sz w:val="18"/>
                                          <w:szCs w:val="18"/>
                                        </w:rPr>
                                      </w:pPr>
                                      <w:r w:rsidRPr="00181972">
                                        <w:rPr>
                                          <w:rFonts w:ascii="標楷體" w:eastAsia="標楷體" w:hAnsi="標楷體" w:hint="eastAsia"/>
                                          <w:b/>
                                          <w:bCs/>
                                          <w:spacing w:val="-10"/>
                                          <w:sz w:val="18"/>
                                          <w:szCs w:val="18"/>
                                        </w:rPr>
                                        <w:t>倉庫區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9" name="文字方塊 49"/>
                                <wps:cNvSpPr txBox="1"/>
                                <wps:spPr>
                                  <a:xfrm rot="724508">
                                    <a:off x="855475" y="1189905"/>
                                    <a:ext cx="737828" cy="226232"/>
                                  </a:xfrm>
                                  <a:prstGeom prst="rect">
                                    <a:avLst/>
                                  </a:prstGeom>
                                  <a:solidFill>
                                    <a:srgbClr val="E1D3BF"/>
                                  </a:solidFill>
                                  <a:ln w="6350">
                                    <a:noFill/>
                                  </a:ln>
                                </wps:spPr>
                                <wps:txbx>
                                  <w:txbxContent>
                                    <w:p w14:paraId="61F5058E" w14:textId="248A2D3E" w:rsidR="00F86B0A" w:rsidRPr="006C2CB7" w:rsidRDefault="00F86B0A" w:rsidP="00C52040">
                                      <w:pPr>
                                        <w:spacing w:line="240" w:lineRule="exact"/>
                                        <w:rPr>
                                          <w:rFonts w:ascii="標楷體" w:eastAsia="標楷體" w:hAnsi="標楷體"/>
                                          <w:b/>
                                          <w:bCs/>
                                          <w:sz w:val="18"/>
                                          <w:szCs w:val="16"/>
                                        </w:rPr>
                                      </w:pPr>
                                      <w:r w:rsidRPr="006C2CB7">
                                        <w:rPr>
                                          <w:rFonts w:ascii="標楷體" w:eastAsia="標楷體" w:hAnsi="標楷體" w:hint="eastAsia"/>
                                          <w:b/>
                                          <w:bCs/>
                                          <w:sz w:val="18"/>
                                          <w:szCs w:val="16"/>
                                        </w:rPr>
                                        <w:t>製糖工廠</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0" name="文字方塊 50"/>
                                <wps:cNvSpPr txBox="1"/>
                                <wps:spPr>
                                  <a:xfrm rot="565032">
                                    <a:off x="2487111" y="60399"/>
                                    <a:ext cx="293679" cy="368940"/>
                                  </a:xfrm>
                                  <a:prstGeom prst="rect">
                                    <a:avLst/>
                                  </a:prstGeom>
                                  <a:solidFill>
                                    <a:schemeClr val="bg2">
                                      <a:lumMod val="90000"/>
                                    </a:schemeClr>
                                  </a:solidFill>
                                  <a:ln w="6350">
                                    <a:noFill/>
                                  </a:ln>
                                </wps:spPr>
                                <wps:txbx>
                                  <w:txbxContent>
                                    <w:p w14:paraId="03A2A897" w14:textId="77777777" w:rsidR="00F86B0A" w:rsidRDefault="00F86B0A" w:rsidP="00181972">
                                      <w:pPr>
                                        <w:ind w:leftChars="-50" w:left="-120" w:rightChars="-50" w:right="-120"/>
                                        <w:jc w:val="center"/>
                                        <w:rPr>
                                          <w:rFonts w:ascii="標楷體" w:eastAsia="標楷體" w:hAnsi="標楷體"/>
                                          <w:b/>
                                          <w:bCs/>
                                          <w:spacing w:val="-4"/>
                                          <w:sz w:val="18"/>
                                          <w:szCs w:val="18"/>
                                        </w:rPr>
                                      </w:pPr>
                                      <w:r w:rsidRPr="006C2CB7">
                                        <w:rPr>
                                          <w:rFonts w:ascii="標楷體" w:eastAsia="標楷體" w:hAnsi="標楷體" w:hint="eastAsia"/>
                                          <w:b/>
                                          <w:bCs/>
                                          <w:spacing w:val="-4"/>
                                          <w:sz w:val="18"/>
                                          <w:szCs w:val="18"/>
                                        </w:rPr>
                                        <w:t>日式</w:t>
                                      </w:r>
                                    </w:p>
                                    <w:p w14:paraId="188C9B8B" w14:textId="122A4D80" w:rsidR="00F86B0A" w:rsidRPr="006C2CB7" w:rsidRDefault="00F86B0A" w:rsidP="00181972">
                                      <w:pPr>
                                        <w:ind w:leftChars="-50" w:left="-120" w:rightChars="-50" w:right="-120"/>
                                        <w:jc w:val="center"/>
                                        <w:rPr>
                                          <w:rFonts w:ascii="標楷體" w:eastAsia="標楷體" w:hAnsi="標楷體"/>
                                          <w:b/>
                                          <w:bCs/>
                                          <w:spacing w:val="-4"/>
                                          <w:sz w:val="18"/>
                                          <w:szCs w:val="18"/>
                                        </w:rPr>
                                      </w:pPr>
                                      <w:r w:rsidRPr="006C2CB7">
                                        <w:rPr>
                                          <w:rFonts w:ascii="標楷體" w:eastAsia="標楷體" w:hAnsi="標楷體" w:hint="eastAsia"/>
                                          <w:b/>
                                          <w:bCs/>
                                          <w:spacing w:val="-4"/>
                                          <w:sz w:val="18"/>
                                          <w:szCs w:val="18"/>
                                        </w:rPr>
                                        <w:t>宿舍</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1" name="文字方塊 51"/>
                                <wps:cNvSpPr txBox="1"/>
                                <wps:spPr>
                                  <a:xfrm>
                                    <a:off x="4165600" y="1543957"/>
                                    <a:ext cx="328023" cy="230052"/>
                                  </a:xfrm>
                                  <a:prstGeom prst="rect">
                                    <a:avLst/>
                                  </a:prstGeom>
                                  <a:solidFill>
                                    <a:srgbClr val="F79646">
                                      <a:lumMod val="60000"/>
                                      <a:lumOff val="40000"/>
                                    </a:srgbClr>
                                  </a:solidFill>
                                  <a:ln w="6350">
                                    <a:noFill/>
                                  </a:ln>
                                </wps:spPr>
                                <wps:txbx>
                                  <w:txbxContent>
                                    <w:p w14:paraId="6AEDC3A9" w14:textId="77777777" w:rsidR="00F86B0A" w:rsidRPr="007B2C4F" w:rsidRDefault="00F86B0A" w:rsidP="007B2C4F">
                                      <w:pPr>
                                        <w:ind w:leftChars="-80" w:left="-192" w:rightChars="-80" w:right="-192"/>
                                        <w:jc w:val="center"/>
                                        <w:rPr>
                                          <w:rFonts w:ascii="標楷體" w:eastAsia="標楷體" w:hAnsi="標楷體"/>
                                          <w:b/>
                                          <w:bCs/>
                                          <w:spacing w:val="-10"/>
                                          <w:sz w:val="18"/>
                                          <w:szCs w:val="18"/>
                                        </w:rPr>
                                      </w:pPr>
                                      <w:r w:rsidRPr="007B2C4F">
                                        <w:rPr>
                                          <w:rFonts w:ascii="標楷體" w:eastAsia="標楷體" w:hAnsi="標楷體" w:hint="eastAsia"/>
                                          <w:b/>
                                          <w:bCs/>
                                          <w:spacing w:val="-10"/>
                                          <w:sz w:val="18"/>
                                          <w:szCs w:val="18"/>
                                        </w:rPr>
                                        <w:t>倉庫區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3" name="文字方塊 53"/>
                                <wps:cNvSpPr txBox="1"/>
                                <wps:spPr>
                                  <a:xfrm rot="666231">
                                    <a:off x="2774043" y="689429"/>
                                    <a:ext cx="283028" cy="347980"/>
                                  </a:xfrm>
                                  <a:prstGeom prst="rect">
                                    <a:avLst/>
                                  </a:prstGeom>
                                  <a:solidFill>
                                    <a:schemeClr val="accent6">
                                      <a:lumMod val="20000"/>
                                      <a:lumOff val="80000"/>
                                    </a:schemeClr>
                                  </a:solidFill>
                                  <a:ln w="6350">
                                    <a:noFill/>
                                  </a:ln>
                                </wps:spPr>
                                <wps:txbx>
                                  <w:txbxContent>
                                    <w:p w14:paraId="35529D6A" w14:textId="6295325F" w:rsidR="00F86B0A" w:rsidRPr="007B2C4F" w:rsidRDefault="00F86B0A" w:rsidP="007B2C4F">
                                      <w:pPr>
                                        <w:spacing w:line="200" w:lineRule="exact"/>
                                        <w:ind w:leftChars="-50" w:left="-120" w:rightChars="-50" w:right="-120"/>
                                        <w:rPr>
                                          <w:rFonts w:ascii="標楷體" w:eastAsia="標楷體" w:hAnsi="標楷體"/>
                                          <w:b/>
                                          <w:bCs/>
                                          <w:sz w:val="18"/>
                                          <w:szCs w:val="18"/>
                                        </w:rPr>
                                      </w:pPr>
                                      <w:r w:rsidRPr="007B2C4F">
                                        <w:rPr>
                                          <w:rFonts w:ascii="標楷體" w:eastAsia="標楷體" w:hAnsi="標楷體" w:hint="eastAsia"/>
                                          <w:b/>
                                          <w:bCs/>
                                          <w:sz w:val="18"/>
                                          <w:szCs w:val="18"/>
                                        </w:rPr>
                                        <w:t>蒜南國小</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s:wsp>
                            <wps:cNvPr id="52" name="文字方塊 52"/>
                            <wps:cNvSpPr txBox="1"/>
                            <wps:spPr>
                              <a:xfrm rot="21377851">
                                <a:off x="2363107" y="2943679"/>
                                <a:ext cx="578067" cy="201577"/>
                              </a:xfrm>
                              <a:prstGeom prst="rect">
                                <a:avLst/>
                              </a:prstGeom>
                              <a:solidFill>
                                <a:srgbClr val="FFFFFF"/>
                              </a:solidFill>
                              <a:ln w="6350">
                                <a:noFill/>
                              </a:ln>
                            </wps:spPr>
                            <wps:txbx>
                              <w:txbxContent>
                                <w:p w14:paraId="4A2EE906" w14:textId="6F3F5E5A" w:rsidR="00F86B0A" w:rsidRPr="00F26872" w:rsidRDefault="00F86B0A" w:rsidP="007B2C4F">
                                  <w:pPr>
                                    <w:spacing w:line="180" w:lineRule="exact"/>
                                    <w:ind w:leftChars="-50" w:left="-120" w:rightChars="-50" w:right="-120"/>
                                    <w:rPr>
                                      <w:rFonts w:ascii="標楷體" w:eastAsia="標楷體" w:hAnsi="標楷體"/>
                                      <w:b/>
                                      <w:bCs/>
                                      <w:sz w:val="20"/>
                                      <w:szCs w:val="20"/>
                                    </w:rPr>
                                  </w:pPr>
                                  <w:r w:rsidRPr="00F26872">
                                    <w:rPr>
                                      <w:rFonts w:ascii="標楷體" w:eastAsia="標楷體" w:hAnsi="標楷體" w:hint="eastAsia"/>
                                      <w:b/>
                                      <w:bCs/>
                                      <w:sz w:val="20"/>
                                      <w:szCs w:val="20"/>
                                    </w:rPr>
                                    <w:t>園區入口</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58" name="文字方塊 58"/>
                          <wps:cNvSpPr txBox="1"/>
                          <wps:spPr>
                            <a:xfrm rot="21206561">
                              <a:off x="3207278" y="1943529"/>
                              <a:ext cx="518011" cy="210615"/>
                            </a:xfrm>
                            <a:prstGeom prst="rect">
                              <a:avLst/>
                            </a:prstGeom>
                            <a:solidFill>
                              <a:schemeClr val="accent3">
                                <a:lumMod val="40000"/>
                                <a:lumOff val="60000"/>
                              </a:schemeClr>
                            </a:solidFill>
                            <a:ln w="6350">
                              <a:noFill/>
                            </a:ln>
                          </wps:spPr>
                          <wps:txbx>
                            <w:txbxContent>
                              <w:p w14:paraId="50CF356D" w14:textId="53D5050F" w:rsidR="00F86B0A" w:rsidRPr="00DB7BEB" w:rsidRDefault="00F86B0A" w:rsidP="00DB7BEB">
                                <w:pPr>
                                  <w:spacing w:line="160" w:lineRule="exact"/>
                                  <w:ind w:leftChars="-50" w:left="-120" w:rightChars="-50" w:right="-120"/>
                                  <w:jc w:val="center"/>
                                  <w:rPr>
                                    <w:rFonts w:ascii="標楷體" w:eastAsia="標楷體" w:hAnsi="標楷體"/>
                                    <w:b/>
                                    <w:bCs/>
                                    <w:spacing w:val="-16"/>
                                    <w:sz w:val="18"/>
                                    <w:szCs w:val="18"/>
                                  </w:rPr>
                                </w:pPr>
                                <w:r w:rsidRPr="00DB7BEB">
                                  <w:rPr>
                                    <w:rFonts w:ascii="標楷體" w:eastAsia="標楷體" w:hAnsi="標楷體" w:hint="eastAsia"/>
                                    <w:b/>
                                    <w:bCs/>
                                    <w:spacing w:val="-16"/>
                                    <w:sz w:val="18"/>
                                    <w:szCs w:val="18"/>
                                  </w:rPr>
                                  <w:t>鐵道五分車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42138" name="Picture 2"/>
                          <pic:cNvPicPr>
                            <a:picLocks noChangeAspect="1"/>
                          </pic:cNvPicPr>
                        </pic:nvPicPr>
                        <pic:blipFill rotWithShape="1">
                          <a:blip r:embed="rId73" cstate="print">
                            <a:extLst>
                              <a:ext uri="{28A0092B-C50C-407E-A947-70E740481C1C}">
                                <a14:useLocalDpi xmlns:a14="http://schemas.microsoft.com/office/drawing/2010/main" val="0"/>
                              </a:ext>
                            </a:extLst>
                          </a:blip>
                          <a:srcRect l="31722" t="28373" r="34139" b="15112"/>
                          <a:stretch/>
                        </pic:blipFill>
                        <pic:spPr bwMode="auto">
                          <a:xfrm>
                            <a:off x="3011959" y="191530"/>
                            <a:ext cx="1760838" cy="1967813"/>
                          </a:xfrm>
                          <a:prstGeom prst="rect">
                            <a:avLst/>
                          </a:prstGeom>
                          <a:noFill/>
                          <a:ln>
                            <a:noFill/>
                          </a:ln>
                          <a:extLst/>
                        </pic:spPr>
                      </pic:pic>
                    </wpg:wgp>
                  </a:graphicData>
                </a:graphic>
              </wp:anchor>
            </w:drawing>
          </mc:Choice>
          <mc:Fallback>
            <w:pict>
              <v:group id="群組 42141" o:spid="_x0000_s1186" style="position:absolute;left:0;text-align:left;margin-left:126.05pt;margin-top:74.5pt;width:375.8pt;height:289.95pt;z-index:251712512" coordsize="47727,368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">
                <v:group id="群組 59" o:spid="_x0000_s1187" style="position:absolute;width:46024;height:36823" coordsize="46024,368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3SR8UAAADbAAAADwAAAGRycy9kb3ducmV2LnhtbESPT2vCQBTE70K/w/IK&#10;vdVNWlJqdBWRtvQgBZOCeHtkn0kw+zZkt/nz7V2h4HGYmd8wq81oGtFT52rLCuJ5BIK4sLrmUsFv&#10;/vn8DsJ5ZI2NZVIwkYPN+mG2wlTbgQ/UZ74UAcIuRQWV920qpSsqMujmtiUO3tl2Bn2QXSl1h0OA&#10;m0a+RNGbNFhzWKiwpV1FxSX7Mwq+Bhy2r/FHv7+cd9MpT36O+5iUenoct0sQnkZ/D/+3v7WCZAG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pt0kfFAAAA2wAA&#10;AA8AAAAAAAAAAAAAAAAAqgIAAGRycy9kb3ducmV2LnhtbFBLBQYAAAAABAAEAPoAAACcAwAAAAA=&#10;">
                  <v:group id="群組 56" o:spid="_x0000_s1188" style="position:absolute;width:46024;height:36823" coordsize="46024,368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vyRjXFAAAA2wAA&#10;AA8AAAAAAAAAAAAAAAAAqgIAAGRycy9kb3ducmV2LnhtbFBLBQYAAAAABAAEAPoAAACcAwAAAAA=&#10;">
                    <v:group id="群組 55" o:spid="_x0000_s1189" style="position:absolute;width:46024;height:36823" coordsize="46024,368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rINhCwwAAANsAAAAP&#10;AAAAAAAAAAAAAAAAAKoCAABkcnMvZG93bnJldi54bWxQSwUGAAAAAAQABAD6AAAAmgMAAAAA&#10;">
                      <v:group id="群組 47" o:spid="_x0000_s1190" style="position:absolute;width:46024;height:36823" coordsize="46024,368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Wd1c8YAAADbAAAADwAAAGRycy9kb3ducmV2LnhtbESPW2vCQBSE3wv+h+UI&#10;faub2FYlZhURW/ogghcQ3w7Zkwtmz4bsNon/vlso9HGYmW+YdD2YWnTUusqygngSgSDOrK64UHA5&#10;f7wsQDiPrLG2TAoe5GC9Gj2lmGjb85G6ky9EgLBLUEHpfZNI6bKSDLqJbYiDl9vWoA+yLaRusQ9w&#10;U8tpFM2kwYrDQokNbUvK7qdvo+Czx37zGu+6/T3fPm7n98N1H5NSz+NhswThafD/4b/2l1bwNof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Z3VzxgAAANsA&#10;AAAPAAAAAAAAAAAAAAAAAKoCAABkcnMvZG93bnJldi54bWxQSwUGAAAAAAQABAD6AAAAnQMAAAAA&#10;">
                        <v:group id="群組 41994" o:spid="_x0000_s1191" style="position:absolute;width:46024;height:36823" coordorigin="-95,536" coordsize="30956,228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UUytscAAADe&#10;AAAADwAAAAAAAAAAAAAAAACqAgAAZHJzL2Rvd25yZXYueG1sUEsFBgAAAAAEAAQA+gAAAJ4DAAAA&#10;AA==&#10;">
                          <v:shape id="圖片 41995" o:spid="_x0000_s1192" type="#_x0000_t75" style="position:absolute;left:571;top:2114;width:30290;height:195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WTXVrGAAAA3gAAAA8AAABkcnMvZG93bnJldi54bWxEj1FrwjAUhd8H+w/hCnsZM61sotUoYzD0&#10;SVjdD7g016a1uQlN1M5fbwaCj4dzznc4y/VgO3GmPjSOFeTjDARx5XTDtYLf/ffbDESIyBo7x6Tg&#10;jwKsV89PSyy0u/APnctYiwThUKACE6MvpAyVIYth7Dxx8g6utxiT7Gupe7wkuO3kJMum0mLDacGg&#10;py9D1bE8WQVsp7v2umm1L2euzdG8+snupNTLaPhcgIg0xEf43t5qBe/5fP4B/3fSFZCrG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lZNdWsYAAADeAAAADwAAAAAAAAAAAAAA&#10;AACfAgAAZHJzL2Rvd25yZXYueG1sUEsFBgAAAAAEAAQA9wAAAJIDAAAAAA==&#10;">
                            <v:imagedata r:id="rId74" o:title="" croptop="1167f" cropbottom="1843f" cropleft="1191f" cropright="1191f"/>
                            <v:path arrowok="t"/>
                          </v:shape>
                          <v:shape id="文字方塊 41996" o:spid="_x0000_s1193" type="#_x0000_t202" style="position:absolute;left:-95;top:21891;width:30956;height:1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beGcgA&#10;AADeAAAADwAAAGRycy9kb3ducmV2LnhtbESPQWvCQBSE74X+h+UVvNWNRaRGV5FSUaHBGoVeH9nX&#10;JDb7NuxuTeqv7wqFHoeZ+YaZL3vTiAs5X1tWMBomIIgLq2suFZyO68dnED4ga2wsk4If8rBc3N/N&#10;MdW24wNd8lCKCGGfooIqhDaV0hcVGfRD2xJH79M6gyFKV0rtsItw08inJJlIgzXHhQpbeqmo+Mq/&#10;jYKPLt+4/W53fm+32XV/zbM3es2UGjz0qxmIQH34D/+1t1rBeDSdTuB2J14Bufg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29t4ZyAAAAN4AAAAPAAAAAAAAAAAAAAAAAJgCAABk&#10;cnMvZG93bnJldi54bWxQSwUGAAAAAAQABAD1AAAAjQMAAAAA&#10;" fillcolor="window" stroked="f" strokeweight=".5pt">
                            <v:textbox>
                              <w:txbxContent>
                                <w:p w14:paraId="5C22A37D" w14:textId="77777777" w:rsidR="00F86B0A" w:rsidRPr="00185556" w:rsidRDefault="00F86B0A" w:rsidP="00DD61F5">
                                  <w:pPr>
                                    <w:spacing w:line="180" w:lineRule="exact"/>
                                    <w:rPr>
                                      <w:rFonts w:ascii="標楷體" w:eastAsia="標楷體" w:hAnsi="標楷體"/>
                                      <w:sz w:val="18"/>
                                      <w:szCs w:val="18"/>
                                    </w:rPr>
                                  </w:pPr>
                                  <w:r w:rsidRPr="00185556">
                                    <w:rPr>
                                      <w:rFonts w:ascii="標楷體" w:eastAsia="標楷體" w:hAnsi="標楷體" w:hint="eastAsia"/>
                                      <w:sz w:val="18"/>
                                      <w:szCs w:val="18"/>
                                    </w:rPr>
                                    <w:t>資料來源：整理自嘉義縣</w:t>
                                  </w:r>
                                  <w:r>
                                    <w:rPr>
                                      <w:rFonts w:ascii="標楷體" w:eastAsia="標楷體" w:hAnsi="標楷體" w:hint="eastAsia"/>
                                      <w:sz w:val="18"/>
                                      <w:szCs w:val="18"/>
                                    </w:rPr>
                                    <w:t>政府</w:t>
                                  </w:r>
                                  <w:r w:rsidRPr="00185556">
                                    <w:rPr>
                                      <w:rFonts w:ascii="標楷體" w:eastAsia="標楷體" w:hAnsi="標楷體" w:hint="eastAsia"/>
                                      <w:sz w:val="18"/>
                                      <w:szCs w:val="18"/>
                                    </w:rPr>
                                    <w:t>提供資料</w:t>
                                  </w:r>
                                  <w:r>
                                    <w:rPr>
                                      <w:rFonts w:ascii="標楷體" w:eastAsia="標楷體" w:hAnsi="標楷體" w:hint="eastAsia"/>
                                      <w:sz w:val="18"/>
                                      <w:szCs w:val="18"/>
                                    </w:rPr>
                                    <w:t>。</w:t>
                                  </w:r>
                                </w:p>
                              </w:txbxContent>
                            </v:textbox>
                          </v:shape>
                          <v:shape id="文字方塊 41997" o:spid="_x0000_s1194" type="#_x0000_t202" style="position:absolute;left:571;top:536;width:30290;height:19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p7gskA&#10;AADeAAAADwAAAGRycy9kb3ducmV2LnhtbESPQWvCQBSE74X+h+UVvNWNpbQ1dRWRFhUa1Ch4fWRf&#10;k7TZt2F3a1J/vVsoeBxm5htmMutNI07kfG1ZwWiYgCAurK65VHDYv9+/gPABWWNjmRT8kofZ9PZm&#10;gqm2He/olIdSRAj7FBVUIbSplL6oyKAf2pY4ep/WGQxRulJqh12Em0Y+JMmTNFhzXKiwpUVFxXf+&#10;YxQcu3zpNuv117ZdZefNOc8+6C1TanDXz19BBOrDNfzfXmkFj6Px+Bn+7sQrIKcX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bp7gskAAADeAAAADwAAAAAAAAAAAAAAAACYAgAA&#10;ZHJzL2Rvd25yZXYueG1sUEsFBgAAAAAEAAQA9QAAAI4DAAAAAA==&#10;" fillcolor="window" stroked="f" strokeweight=".5pt">
                            <v:textbox>
                              <w:txbxContent>
                                <w:p w14:paraId="2C7B81D2" w14:textId="574FE23E" w:rsidR="00F86B0A" w:rsidRPr="00185556" w:rsidRDefault="00F86B0A" w:rsidP="00797D10">
                                  <w:pPr>
                                    <w:spacing w:beforeLines="-20" w:before="-48" w:beforeAutospacing="1" w:afterLines="100" w:after="240" w:line="240" w:lineRule="exact"/>
                                    <w:jc w:val="center"/>
                                    <w:rPr>
                                      <w:rFonts w:ascii="標楷體" w:eastAsia="標楷體" w:hAnsi="標楷體"/>
                                      <w:b/>
                                    </w:rPr>
                                  </w:pPr>
                                  <w:r>
                                    <w:rPr>
                                      <w:rFonts w:ascii="標楷體" w:eastAsia="標楷體" w:hAnsi="標楷體" w:hint="eastAsia"/>
                                      <w:b/>
                                    </w:rPr>
                                    <w:t>圖20</w:t>
                                  </w:r>
                                  <w:r w:rsidRPr="00FC6733">
                                    <w:rPr>
                                      <w:rFonts w:hAnsi="標楷體" w:cs="新細明體" w:hint="eastAsia"/>
                                      <w:b/>
                                      <w:bCs/>
                                      <w:color w:val="000000"/>
                                      <w:kern w:val="0"/>
                                    </w:rPr>
                                    <w:t xml:space="preserve">  </w:t>
                                  </w:r>
                                  <w:r w:rsidRPr="008D298C">
                                    <w:rPr>
                                      <w:rFonts w:ascii="標楷體" w:eastAsia="標楷體" w:hAnsi="標楷體" w:hint="eastAsia"/>
                                      <w:b/>
                                    </w:rPr>
                                    <w:t>蒜頭</w:t>
                                  </w:r>
                                  <w:r w:rsidRPr="009D748E">
                                    <w:rPr>
                                      <w:rFonts w:ascii="標楷體" w:eastAsia="標楷體" w:hAnsi="標楷體" w:hint="eastAsia"/>
                                      <w:b/>
                                    </w:rPr>
                                    <w:t>糖廠東側倉庫群</w:t>
                                  </w:r>
                                  <w:r>
                                    <w:rPr>
                                      <w:rFonts w:ascii="標楷體" w:eastAsia="標楷體" w:hAnsi="標楷體" w:hint="eastAsia"/>
                                      <w:b/>
                                    </w:rPr>
                                    <w:t>基地位置</w:t>
                                  </w:r>
                                </w:p>
                              </w:txbxContent>
                            </v:textbox>
                          </v:shape>
                        </v:group>
                        <v:shape id="文字方塊 44" o:spid="_x0000_s1195" type="#_x0000_t202" style="position:absolute;left:8055;top:32149;width:5661;height:26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tuxsYA&#10;AADbAAAADwAAAGRycy9kb3ducmV2LnhtbESPT2vCQBTE70K/w/IKXopu6t8SXUWkteJNoy29PbLP&#10;JDT7NmS3Sfz23ULB4zAzv2GW686UoqHaFZYVPA8jEMSp1QVnCs7J2+AFhPPIGkvLpOBGDtarh94S&#10;Y21bPlJz8pkIEHYxKsi9r2IpXZqTQTe0FXHwrrY26IOsM6lrbAPclHIURTNpsOCwkGNF25zS79OP&#10;UfD1lH0eXLe7tOPpuHp9b5L5h06U6j92mwUIT52/h//be61gMoG/L+EH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mtuxsYAAADbAAAADwAAAAAAAAAAAAAAAACYAgAAZHJz&#10;L2Rvd25yZXYueG1sUEsFBgAAAAAEAAQA9QAAAIsDAAAAAA==&#10;" fillcolor="white [3201]" stroked="f" strokeweight=".5pt">
                          <v:textbox>
                            <w:txbxContent>
                              <w:p w14:paraId="430080BD" w14:textId="3C5BD08E" w:rsidR="00F86B0A" w:rsidRPr="00077F82" w:rsidRDefault="00F86B0A" w:rsidP="00077F82">
                                <w:pPr>
                                  <w:ind w:leftChars="-50" w:left="-120"/>
                                  <w:rPr>
                                    <w:rFonts w:ascii="標楷體" w:eastAsia="標楷體" w:hAnsi="標楷體"/>
                                    <w:b/>
                                    <w:bCs/>
                                    <w:spacing w:val="-8"/>
                                    <w:sz w:val="18"/>
                                    <w:szCs w:val="18"/>
                                  </w:rPr>
                                </w:pPr>
                                <w:r w:rsidRPr="00077F82">
                                  <w:rPr>
                                    <w:rFonts w:ascii="標楷體" w:eastAsia="標楷體" w:hAnsi="標楷體" w:hint="eastAsia"/>
                                    <w:b/>
                                    <w:bCs/>
                                    <w:spacing w:val="-8"/>
                                    <w:sz w:val="18"/>
                                    <w:szCs w:val="18"/>
                                  </w:rPr>
                                  <w:t>園區範圍</w:t>
                                </w:r>
                              </w:p>
                            </w:txbxContent>
                          </v:textbox>
                        </v:shape>
                        <v:shape id="文字方塊 45" o:spid="_x0000_s1196" type="#_x0000_t202" style="position:absolute;left:16256;top:32076;width:5660;height:2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Kj/8YA&#10;AADbAAAADwAAAGRycy9kb3ducmV2LnhtbESPQWvCQBSE70L/w/IK3uqmxRaJrlJKRYUGaxS8PrLP&#10;JDb7NuxuTeqv7xYKHoeZ+YaZLXrTiAs5X1tW8DhKQBAXVtdcKjjslw8TED4ga2wsk4If8rCY3w1m&#10;mGrb8Y4ueShFhLBPUUEVQptK6YuKDPqRbYmjd7LOYIjSlVI77CLcNPIpSV6kwZrjQoUtvVVUfOXf&#10;RsGxy1duu9mcP9t1dt1e8+yD3jOlhvf96xREoD7cwv/ttVYwfoa/L/EHy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BKj/8YAAADbAAAADwAAAAAAAAAAAAAAAACYAgAAZHJz&#10;L2Rvd25yZXYueG1sUEsFBgAAAAAEAAQA9QAAAIsDAAAAAA==&#10;" fillcolor="window" stroked="f" strokeweight=".5pt">
                          <v:textbox>
                            <w:txbxContent>
                              <w:p w14:paraId="428014DF" w14:textId="6F0B429F" w:rsidR="00F86B0A" w:rsidRPr="00077F82" w:rsidRDefault="00F86B0A" w:rsidP="00077F82">
                                <w:pPr>
                                  <w:ind w:leftChars="-50" w:left="-120"/>
                                  <w:rPr>
                                    <w:rFonts w:ascii="標楷體" w:eastAsia="標楷體" w:hAnsi="標楷體"/>
                                    <w:b/>
                                    <w:bCs/>
                                    <w:spacing w:val="-8"/>
                                    <w:sz w:val="18"/>
                                    <w:szCs w:val="18"/>
                                  </w:rPr>
                                </w:pPr>
                                <w:r>
                                  <w:rPr>
                                    <w:rFonts w:ascii="標楷體" w:eastAsia="標楷體" w:hAnsi="標楷體" w:hint="eastAsia"/>
                                    <w:b/>
                                    <w:bCs/>
                                    <w:spacing w:val="-8"/>
                                    <w:sz w:val="18"/>
                                    <w:szCs w:val="18"/>
                                  </w:rPr>
                                  <w:t>基地位置</w:t>
                                </w:r>
                              </w:p>
                            </w:txbxContent>
                          </v:textbox>
                        </v:shape>
                        <v:shape id="文字方塊 46" o:spid="_x0000_s1197" type="#_x0000_t202" style="position:absolute;left:24456;top:32076;width:5661;height:2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A9iMUA&#10;AADbAAAADwAAAGRycy9kb3ducmV2LnhtbESPQWvCQBSE7wX/w/IEb3VjKSKpqxSxVKHBGgteH9ln&#10;kpp9G3ZXk/rruwWhx2FmvmHmy9404krO15YVTMYJCOLC6ppLBV+Ht8cZCB+QNTaWScEPeVguBg9z&#10;TLXteE/XPJQiQtinqKAKoU2l9EVFBv3YtsTRO1lnMETpSqkddhFuGvmUJFNpsOa4UGFLq4qKc34x&#10;Co5d/u522+33Z7vJbrtbnn3QOlNqNOxfX0AE6sN/+N7eaAXPU/j7En+AX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wD2IxQAAANsAAAAPAAAAAAAAAAAAAAAAAJgCAABkcnMv&#10;ZG93bnJldi54bWxQSwUGAAAAAAQABAD1AAAAigMAAAAA&#10;" fillcolor="window" stroked="f" strokeweight=".5pt">
                          <v:textbox>
                            <w:txbxContent>
                              <w:p w14:paraId="04322D8D" w14:textId="7266670B" w:rsidR="00F86B0A" w:rsidRPr="00077F82" w:rsidRDefault="00F86B0A" w:rsidP="00077F82">
                                <w:pPr>
                                  <w:ind w:leftChars="-50" w:left="-120"/>
                                  <w:rPr>
                                    <w:rFonts w:ascii="標楷體" w:eastAsia="標楷體" w:hAnsi="標楷體"/>
                                    <w:b/>
                                    <w:bCs/>
                                    <w:spacing w:val="-8"/>
                                    <w:sz w:val="18"/>
                                    <w:szCs w:val="18"/>
                                  </w:rPr>
                                </w:pPr>
                                <w:r>
                                  <w:rPr>
                                    <w:rFonts w:ascii="標楷體" w:eastAsia="標楷體" w:hAnsi="標楷體" w:hint="eastAsia"/>
                                    <w:b/>
                                    <w:bCs/>
                                    <w:spacing w:val="-8"/>
                                    <w:sz w:val="18"/>
                                    <w:szCs w:val="18"/>
                                  </w:rPr>
                                  <w:t>鐵道路線</w:t>
                                </w:r>
                              </w:p>
                            </w:txbxContent>
                          </v:textbox>
                        </v:shape>
                      </v:group>
                      <v:group id="群組 54" o:spid="_x0000_s1198" style="position:absolute;left:1088;top:8895;width:44936;height:19203" coordorigin=",603" coordsize="44936,192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Gx92cUAAADbAAAADwAAAGRycy9kb3ducmV2LnhtbESPT2vCQBTE74V+h+UV&#10;ejObtFokZhWRtvQQBLUg3h7ZZxLMvg3Zbf58e7dQ6HGYmd8w2WY0jeipc7VlBUkUgyAurK65VPB9&#10;+pgtQTiPrLGxTAomcrBZPz5kmGo78IH6oy9FgLBLUUHlfZtK6YqKDLrItsTBu9rOoA+yK6XucAhw&#10;08iXOH6TBmsOCxW2tKuouB1/jILPAYfta/Le57frbrqcFvtznpBSz0/jdgXC0+j/w3/tL61gMYf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RsfdnFAAAA2wAA&#10;AA8AAAAAAAAAAAAAAAAAqgIAAGRycy9kb3ducmV2LnhtbFBLBQYAAAAABAAEAPoAAACcAwAAAAA=&#10;">
                        <v:shape id="文字方塊 48" o:spid="_x0000_s1199" type="#_x0000_t202" style="position:absolute;top:17484;width:4524;height:2322;rotation:-21106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vB8IA&#10;AADbAAAADwAAAGRycy9kb3ducmV2LnhtbERPy2rCQBTdF/oPwy10Vydpi5ToKKIUQikUYxcur5lr&#10;Es3cCTOTR/++sxBcHs57uZ5MKwZyvrGsIJ0lIIhLqxuuFPwePl8+QPiArLG1TAr+yMN69fiwxEzb&#10;kfc0FKESMYR9hgrqELpMSl/WZNDPbEccubN1BkOErpLa4RjDTStfk2QuDTYcG2rsaFtTeS16owDz&#10;n+nwlh+T4suc092lcfa7Pyn1/DRtFiACTeEuvrlzreA9jo1f4g+Qq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8HwgAAANsAAAAPAAAAAAAAAAAAAAAAAJgCAABkcnMvZG93&#10;bnJldi54bWxQSwUGAAAAAAQABAD1AAAAhwMAAAAA&#10;" fillcolor="#fabf8f [1945]" stroked="f" strokeweight=".5pt">
                          <v:textbox>
                            <w:txbxContent>
                              <w:p w14:paraId="5330F9E7" w14:textId="5DE524B1" w:rsidR="00F86B0A" w:rsidRPr="00181972" w:rsidRDefault="00F86B0A" w:rsidP="00181972">
                                <w:pPr>
                                  <w:ind w:leftChars="-20" w:left="-48" w:rightChars="-20" w:right="-48"/>
                                  <w:jc w:val="center"/>
                                  <w:rPr>
                                    <w:rFonts w:ascii="標楷體" w:eastAsia="標楷體" w:hAnsi="標楷體"/>
                                    <w:b/>
                                    <w:bCs/>
                                    <w:spacing w:val="-10"/>
                                    <w:sz w:val="18"/>
                                    <w:szCs w:val="18"/>
                                  </w:rPr>
                                </w:pPr>
                                <w:r w:rsidRPr="00181972">
                                  <w:rPr>
                                    <w:rFonts w:ascii="標楷體" w:eastAsia="標楷體" w:hAnsi="標楷體" w:hint="eastAsia"/>
                                    <w:b/>
                                    <w:bCs/>
                                    <w:spacing w:val="-10"/>
                                    <w:sz w:val="18"/>
                                    <w:szCs w:val="18"/>
                                  </w:rPr>
                                  <w:t>倉庫區</w:t>
                                </w:r>
                              </w:p>
                            </w:txbxContent>
                          </v:textbox>
                        </v:shape>
                        <v:shape id="文字方塊 49" o:spid="_x0000_s1200" type="#_x0000_t202" style="position:absolute;left:8554;top:11899;width:7379;height:2262;rotation:791356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wdJsMA&#10;AADbAAAADwAAAGRycy9kb3ducmV2LnhtbESPQWvCQBSE74X+h+UJ3upGEampq0iloKCHqpQeH9nX&#10;JJh9G7OvMf57VxA8DjPzDTNbdK5SLTWh9GxgOEhAEWfelpwbOB6+3t5BBUG2WHkmA1cKsJi/vsww&#10;tf7C39TuJVcRwiFFA4VInWodsoIchoGviaP35xuHEmWTa9vgJcJdpUdJMtEOS44LBdb0WVB22v87&#10;A/V0W7a4+ZH171XOFWWr8a5bGdPvdcsPUEKdPMOP9toaGE/h/iX+AD2/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QwdJsMAAADbAAAADwAAAAAAAAAAAAAAAACYAgAAZHJzL2Rv&#10;d25yZXYueG1sUEsFBgAAAAAEAAQA9QAAAIgDAAAAAA==&#10;" fillcolor="#e1d3bf" stroked="f" strokeweight=".5pt">
                          <v:textbox>
                            <w:txbxContent>
                              <w:p w14:paraId="61F5058E" w14:textId="248A2D3E" w:rsidR="00F86B0A" w:rsidRPr="006C2CB7" w:rsidRDefault="00F86B0A" w:rsidP="00C52040">
                                <w:pPr>
                                  <w:spacing w:line="240" w:lineRule="exact"/>
                                  <w:rPr>
                                    <w:rFonts w:ascii="標楷體" w:eastAsia="標楷體" w:hAnsi="標楷體"/>
                                    <w:b/>
                                    <w:bCs/>
                                    <w:sz w:val="18"/>
                                    <w:szCs w:val="16"/>
                                  </w:rPr>
                                </w:pPr>
                                <w:r w:rsidRPr="006C2CB7">
                                  <w:rPr>
                                    <w:rFonts w:ascii="標楷體" w:eastAsia="標楷體" w:hAnsi="標楷體" w:hint="eastAsia"/>
                                    <w:b/>
                                    <w:bCs/>
                                    <w:sz w:val="18"/>
                                    <w:szCs w:val="16"/>
                                  </w:rPr>
                                  <w:t>製糖工廠</w:t>
                                </w:r>
                              </w:p>
                            </w:txbxContent>
                          </v:textbox>
                        </v:shape>
                        <v:shape id="文字方塊 50" o:spid="_x0000_s1201" type="#_x0000_t202" style="position:absolute;left:24871;top:603;width:2936;height:3690;rotation:617166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IHHMAA&#10;AADbAAAADwAAAGRycy9kb3ducmV2LnhtbERPz2vCMBS+D/wfwht4m+kGG6MaxQpCD0OwiudH85Zk&#10;Ni+1ybT+9+Yw2PHj+71Yjb4TVxqiC6zgdVaAIG6DdmwUHA/bl08QMSFr7AKTgjtFWC0nTwssdbjx&#10;nq5NMiKHcCxRgU2pL6WMrSWPcRZ64sx9h8FjynAwUg94y+G+k29F8SE9Os4NFnvaWGrPza9X8GXc&#10;4WdT7y6daU5YX1y1q2yl1PR5XM9BJBrTv/jPXWsF73l9/pJ/gFw+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wIHHMAAAADbAAAADwAAAAAAAAAAAAAAAACYAgAAZHJzL2Rvd25y&#10;ZXYueG1sUEsFBgAAAAAEAAQA9QAAAIUDAAAAAA==&#10;" fillcolor="#ddd8c2 [2894]" stroked="f" strokeweight=".5pt">
                          <v:textbox>
                            <w:txbxContent>
                              <w:p w14:paraId="03A2A897" w14:textId="77777777" w:rsidR="00F86B0A" w:rsidRDefault="00F86B0A" w:rsidP="00181972">
                                <w:pPr>
                                  <w:ind w:leftChars="-50" w:left="-120" w:rightChars="-50" w:right="-120"/>
                                  <w:jc w:val="center"/>
                                  <w:rPr>
                                    <w:rFonts w:ascii="標楷體" w:eastAsia="標楷體" w:hAnsi="標楷體"/>
                                    <w:b/>
                                    <w:bCs/>
                                    <w:spacing w:val="-4"/>
                                    <w:sz w:val="18"/>
                                    <w:szCs w:val="18"/>
                                  </w:rPr>
                                </w:pPr>
                                <w:r w:rsidRPr="006C2CB7">
                                  <w:rPr>
                                    <w:rFonts w:ascii="標楷體" w:eastAsia="標楷體" w:hAnsi="標楷體" w:hint="eastAsia"/>
                                    <w:b/>
                                    <w:bCs/>
                                    <w:spacing w:val="-4"/>
                                    <w:sz w:val="18"/>
                                    <w:szCs w:val="18"/>
                                  </w:rPr>
                                  <w:t>日式</w:t>
                                </w:r>
                              </w:p>
                              <w:p w14:paraId="188C9B8B" w14:textId="122A4D80" w:rsidR="00F86B0A" w:rsidRPr="006C2CB7" w:rsidRDefault="00F86B0A" w:rsidP="00181972">
                                <w:pPr>
                                  <w:ind w:leftChars="-50" w:left="-120" w:rightChars="-50" w:right="-120"/>
                                  <w:jc w:val="center"/>
                                  <w:rPr>
                                    <w:rFonts w:ascii="標楷體" w:eastAsia="標楷體" w:hAnsi="標楷體"/>
                                    <w:b/>
                                    <w:bCs/>
                                    <w:spacing w:val="-4"/>
                                    <w:sz w:val="18"/>
                                    <w:szCs w:val="18"/>
                                  </w:rPr>
                                </w:pPr>
                                <w:r w:rsidRPr="006C2CB7">
                                  <w:rPr>
                                    <w:rFonts w:ascii="標楷體" w:eastAsia="標楷體" w:hAnsi="標楷體" w:hint="eastAsia"/>
                                    <w:b/>
                                    <w:bCs/>
                                    <w:spacing w:val="-4"/>
                                    <w:sz w:val="18"/>
                                    <w:szCs w:val="18"/>
                                  </w:rPr>
                                  <w:t>宿舍</w:t>
                                </w:r>
                              </w:p>
                            </w:txbxContent>
                          </v:textbox>
                        </v:shape>
                        <v:shape id="文字方塊 51" o:spid="_x0000_s1202" type="#_x0000_t202" style="position:absolute;left:41656;top:15439;width:3280;height:23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L1AsIA&#10;AADbAAAADwAAAGRycy9kb3ducmV2LnhtbESPQWvCQBSE70L/w/IEb2ZjabVEVymhQq+N2vMz+5Is&#10;Zt+G7DaJ/fXdQqHHYWa+YXaHybZioN4bxwpWSQqCuHTacK3gfDouX0D4gKyxdUwK7uThsH+Y7TDT&#10;buQPGopQiwhhn6GCJoQuk9KXDVn0ieuIo1e53mKIsq+l7nGMcNvKxzRdS4uG40KDHeUNlbfiyyoo&#10;jk/TtSra76C7DX/ml/zNGaPUYj69bkEEmsJ/+K/9rhU8r+D3S/wBcv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kvUCwgAAANsAAAAPAAAAAAAAAAAAAAAAAJgCAABkcnMvZG93&#10;bnJldi54bWxQSwUGAAAAAAQABAD1AAAAhwMAAAAA&#10;" fillcolor="#fac090" stroked="f" strokeweight=".5pt">
                          <v:textbox>
                            <w:txbxContent>
                              <w:p w14:paraId="6AEDC3A9" w14:textId="77777777" w:rsidR="00F86B0A" w:rsidRPr="007B2C4F" w:rsidRDefault="00F86B0A" w:rsidP="007B2C4F">
                                <w:pPr>
                                  <w:ind w:leftChars="-80" w:left="-192" w:rightChars="-80" w:right="-192"/>
                                  <w:jc w:val="center"/>
                                  <w:rPr>
                                    <w:rFonts w:ascii="標楷體" w:eastAsia="標楷體" w:hAnsi="標楷體"/>
                                    <w:b/>
                                    <w:bCs/>
                                    <w:spacing w:val="-10"/>
                                    <w:sz w:val="18"/>
                                    <w:szCs w:val="18"/>
                                  </w:rPr>
                                </w:pPr>
                                <w:r w:rsidRPr="007B2C4F">
                                  <w:rPr>
                                    <w:rFonts w:ascii="標楷體" w:eastAsia="標楷體" w:hAnsi="標楷體" w:hint="eastAsia"/>
                                    <w:b/>
                                    <w:bCs/>
                                    <w:spacing w:val="-10"/>
                                    <w:sz w:val="18"/>
                                    <w:szCs w:val="18"/>
                                  </w:rPr>
                                  <w:t>倉庫區</w:t>
                                </w:r>
                              </w:p>
                            </w:txbxContent>
                          </v:textbox>
                        </v:shape>
                        <v:shape id="文字方塊 53" o:spid="_x0000_s1203" type="#_x0000_t202" style="position:absolute;left:27740;top:6894;width:2830;height:3480;rotation:72770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DCl8MA&#10;AADbAAAADwAAAGRycy9kb3ducmV2LnhtbESPUWvCMBSF3wf+h3CFvQxN3ZhINYoOBoPupeoPuDTX&#10;ptjchCa21V+/DAZ7PJxzvsPZ7Ebbip660DhWsJhnIIgrpxuuFZxPn7MViBCRNbaOScGdAuy2k6cN&#10;5toNXFJ/jLVIEA45KjAx+lzKUBmyGObOEyfv4jqLMcmulrrDIcFtK1+zbCktNpwWDHr6MFRdjzer&#10;oCzd4fuBh+bl7NkvCleEkyyUep6O+zWISGP8D/+1v7SC9zf4/ZJ+gN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eDCl8MAAADbAAAADwAAAAAAAAAAAAAAAACYAgAAZHJzL2Rv&#10;d25yZXYueG1sUEsFBgAAAAAEAAQA9QAAAIgDAAAAAA==&#10;" fillcolor="#fde9d9 [665]" stroked="f" strokeweight=".5pt">
                          <v:textbox>
                            <w:txbxContent>
                              <w:p w14:paraId="35529D6A" w14:textId="6295325F" w:rsidR="00F86B0A" w:rsidRPr="007B2C4F" w:rsidRDefault="00F86B0A" w:rsidP="007B2C4F">
                                <w:pPr>
                                  <w:spacing w:line="200" w:lineRule="exact"/>
                                  <w:ind w:leftChars="-50" w:left="-120" w:rightChars="-50" w:right="-120"/>
                                  <w:rPr>
                                    <w:rFonts w:ascii="標楷體" w:eastAsia="標楷體" w:hAnsi="標楷體"/>
                                    <w:b/>
                                    <w:bCs/>
                                    <w:sz w:val="18"/>
                                    <w:szCs w:val="18"/>
                                  </w:rPr>
                                </w:pPr>
                                <w:r w:rsidRPr="007B2C4F">
                                  <w:rPr>
                                    <w:rFonts w:ascii="標楷體" w:eastAsia="標楷體" w:hAnsi="標楷體" w:hint="eastAsia"/>
                                    <w:b/>
                                    <w:bCs/>
                                    <w:sz w:val="18"/>
                                    <w:szCs w:val="18"/>
                                  </w:rPr>
                                  <w:t>蒜南國小</w:t>
                                </w:r>
                              </w:p>
                            </w:txbxContent>
                          </v:textbox>
                        </v:shape>
                      </v:group>
                    </v:group>
                    <v:shape id="文字方塊 52" o:spid="_x0000_s1204" type="#_x0000_t202" style="position:absolute;left:23631;top:29436;width:5780;height:2016;rotation:-242646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OLqsUA&#10;AADbAAAADwAAAGRycy9kb3ducmV2LnhtbESPQWvCQBSE74X+h+UJ3upGQQnRjdRApfZktVVye2Zf&#10;k9Ds25jdavrvu0LB4zAz3zCLZW8acaHO1ZYVjEcRCOLC6ppLBR/7l6cYhPPIGhvLpOCXHCzTx4cF&#10;Jtpe+Z0uO1+KAGGXoILK+zaR0hUVGXQj2xIH78t2Bn2QXSl1h9cAN42cRNFMGqw5LFTYUlZR8b37&#10;MQqyw9txc1pv4wxX65jO+XR1/syVGg765zkIT72/h//br1rBdAK3L+EHyPQ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Q4uqxQAAANsAAAAPAAAAAAAAAAAAAAAAAJgCAABkcnMv&#10;ZG93bnJldi54bWxQSwUGAAAAAAQABAD1AAAAigMAAAAA&#10;" stroked="f" strokeweight=".5pt">
                      <v:textbox>
                        <w:txbxContent>
                          <w:p w14:paraId="4A2EE906" w14:textId="6F3F5E5A" w:rsidR="00F86B0A" w:rsidRPr="00F26872" w:rsidRDefault="00F86B0A" w:rsidP="007B2C4F">
                            <w:pPr>
                              <w:spacing w:line="180" w:lineRule="exact"/>
                              <w:ind w:leftChars="-50" w:left="-120" w:rightChars="-50" w:right="-120"/>
                              <w:rPr>
                                <w:rFonts w:ascii="標楷體" w:eastAsia="標楷體" w:hAnsi="標楷體"/>
                                <w:b/>
                                <w:bCs/>
                                <w:sz w:val="20"/>
                                <w:szCs w:val="20"/>
                              </w:rPr>
                            </w:pPr>
                            <w:r w:rsidRPr="00F26872">
                              <w:rPr>
                                <w:rFonts w:ascii="標楷體" w:eastAsia="標楷體" w:hAnsi="標楷體" w:hint="eastAsia"/>
                                <w:b/>
                                <w:bCs/>
                                <w:sz w:val="20"/>
                                <w:szCs w:val="20"/>
                              </w:rPr>
                              <w:t>園區入口</w:t>
                            </w:r>
                          </w:p>
                        </w:txbxContent>
                      </v:textbox>
                    </v:shape>
                  </v:group>
                  <v:shape id="文字方塊 58" o:spid="_x0000_s1205" type="#_x0000_t202" style="position:absolute;left:32072;top:19435;width:5180;height:2106;rotation:-429740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EvTMUA&#10;AADbAAAADwAAAGRycy9kb3ducmV2LnhtbESPy2rDMBBF94X+g5hCdo1cQ0pxooTQNuRBSckDsh2s&#10;iW1qjVRJid2/jwqFLoc798ycyaw3rbiSD41lBU/DDARxaXXDlYLjYfH4AiJEZI2tZVLwQwFm0/u7&#10;CRbadryj6z5WIkE4FKigjtEVUoayJoNhaB1xys7WG4xp9JXUHrsEN63Ms+xZGmw4XajR0WtN5df+&#10;Yn4po9ytT5/lxr1/dx9yefDb/E2pwUM/H4OI1Mf/5b/2SisYpWeTS/IAOb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ES9MxQAAANsAAAAPAAAAAAAAAAAAAAAAAJgCAABkcnMv&#10;ZG93bnJldi54bWxQSwUGAAAAAAQABAD1AAAAigMAAAAA&#10;" fillcolor="#d6e3bc [1302]" stroked="f" strokeweight=".5pt">
                    <v:textbox>
                      <w:txbxContent>
                        <w:p w14:paraId="50CF356D" w14:textId="53D5050F" w:rsidR="00F86B0A" w:rsidRPr="00DB7BEB" w:rsidRDefault="00F86B0A" w:rsidP="00DB7BEB">
                          <w:pPr>
                            <w:spacing w:line="160" w:lineRule="exact"/>
                            <w:ind w:leftChars="-50" w:left="-120" w:rightChars="-50" w:right="-120"/>
                            <w:jc w:val="center"/>
                            <w:rPr>
                              <w:rFonts w:ascii="標楷體" w:eastAsia="標楷體" w:hAnsi="標楷體"/>
                              <w:b/>
                              <w:bCs/>
                              <w:spacing w:val="-16"/>
                              <w:sz w:val="18"/>
                              <w:szCs w:val="18"/>
                            </w:rPr>
                          </w:pPr>
                          <w:r w:rsidRPr="00DB7BEB">
                            <w:rPr>
                              <w:rFonts w:ascii="標楷體" w:eastAsia="標楷體" w:hAnsi="標楷體" w:hint="eastAsia"/>
                              <w:b/>
                              <w:bCs/>
                              <w:spacing w:val="-16"/>
                              <w:sz w:val="18"/>
                              <w:szCs w:val="18"/>
                            </w:rPr>
                            <w:t>鐵道五分車</w:t>
                          </w:r>
                        </w:p>
                      </w:txbxContent>
                    </v:textbox>
                  </v:shape>
                </v:group>
                <v:shape id="Picture 2" o:spid="_x0000_s1206" type="#_x0000_t75" style="position:absolute;left:30119;top:1915;width:17608;height:196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Ys+DfFAAAA3gAAAA8AAABkcnMvZG93bnJldi54bWxET8tqwkAU3Rf8h+EK3ZQ6ia2txIxSBKGt&#10;K6MF3V0yNw/N3AmZUZO/7ywKXR7OO131phE36lxtWUE8iUAQ51bXXCo47DfPcxDOI2tsLJOCgRys&#10;lqOHFBNt77yjW+ZLEULYJaig8r5NpHR5RQbdxLbEgStsZ9AH2JVSd3gP4aaR0yh6kwZrDg0VtrSu&#10;KL9kV6Pg/Wk7O2L+NZxLLE6H5mf4Lmit1OO4/1iA8NT7f/Gf+1MreJ3GL2FvuBOugFz+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WLPg3xQAAAN4AAAAPAAAAAAAAAAAAAAAA&#10;AJ8CAABkcnMvZG93bnJldi54bWxQSwUGAAAAAAQABAD3AAAAkQMAAAAA&#10;">
                  <v:imagedata r:id="rId75" o:title="" croptop="18595f" cropbottom="9904f" cropleft="20789f" cropright="22373f"/>
                  <v:path arrowok="t"/>
                </v:shape>
                <w10:wrap type="square"/>
              </v:group>
            </w:pict>
          </mc:Fallback>
        </mc:AlternateContent>
      </w:r>
      <w:r w:rsidR="00823A60">
        <w:rPr>
          <w:rFonts w:ascii="標楷體" w:eastAsia="標楷體" w:hAnsi="標楷體" w:hint="eastAsia"/>
          <w:b/>
          <w:noProof/>
        </w:rPr>
        <mc:AlternateContent>
          <mc:Choice Requires="wps">
            <w:drawing>
              <wp:anchor distT="0" distB="0" distL="114300" distR="114300" simplePos="0" relativeHeight="251711488" behindDoc="0" locked="0" layoutInCell="1" allowOverlap="1" wp14:anchorId="01BB5587" wp14:editId="3779FF5C">
                <wp:simplePos x="0" y="0"/>
                <wp:positionH relativeFrom="column">
                  <wp:posOffset>2162531</wp:posOffset>
                </wp:positionH>
                <wp:positionV relativeFrom="paragraph">
                  <wp:posOffset>3922291</wp:posOffset>
                </wp:positionV>
                <wp:extent cx="326572" cy="187688"/>
                <wp:effectExtent l="0" t="0" r="0" b="3175"/>
                <wp:wrapSquare wrapText="bothSides"/>
                <wp:docPr id="57" name="文字方塊 57"/>
                <wp:cNvGraphicFramePr/>
                <a:graphic xmlns:a="http://schemas.openxmlformats.org/drawingml/2006/main">
                  <a:graphicData uri="http://schemas.microsoft.com/office/word/2010/wordprocessingShape">
                    <wps:wsp>
                      <wps:cNvSpPr txBox="1"/>
                      <wps:spPr>
                        <a:xfrm>
                          <a:off x="0" y="0"/>
                          <a:ext cx="326572" cy="187688"/>
                        </a:xfrm>
                        <a:prstGeom prst="rect">
                          <a:avLst/>
                        </a:prstGeom>
                        <a:solidFill>
                          <a:schemeClr val="lt1"/>
                        </a:solidFill>
                        <a:ln w="6350">
                          <a:noFill/>
                        </a:ln>
                      </wps:spPr>
                      <wps:txbx>
                        <w:txbxContent>
                          <w:p w14:paraId="0F075376" w14:textId="1057B725" w:rsidR="00F86B0A" w:rsidRPr="00ED0FE0" w:rsidRDefault="00F86B0A" w:rsidP="009D7165">
                            <w:pPr>
                              <w:spacing w:beforeLines="-20" w:before="-48" w:beforeAutospacing="1" w:afterLines="-10" w:after="-24" w:afterAutospacing="1" w:line="160" w:lineRule="exact"/>
                              <w:ind w:leftChars="-50" w:left="-120" w:rightChars="-50" w:right="-120"/>
                              <w:rPr>
                                <w:rFonts w:ascii="標楷體" w:eastAsia="標楷體" w:hAnsi="標楷體"/>
                                <w:b/>
                                <w:bCs/>
                                <w:sz w:val="18"/>
                                <w:szCs w:val="18"/>
                              </w:rPr>
                            </w:pPr>
                            <w:r w:rsidRPr="00ED0FE0">
                              <w:rPr>
                                <w:rFonts w:ascii="標楷體" w:eastAsia="標楷體" w:hAnsi="標楷體" w:hint="eastAsia"/>
                                <w:b/>
                                <w:bCs/>
                                <w:sz w:val="18"/>
                                <w:szCs w:val="18"/>
                              </w:rPr>
                              <w:t>圖例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文字方塊 57" o:spid="_x0000_s1207" type="#_x0000_t202" style="position:absolute;left:0;text-align:left;margin-left:170.3pt;margin-top:308.85pt;width:25.7pt;height:14.8pt;z-index:2517114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" fillcolor="white [3201]" stroked="f" strokeweight=".5pt">
                <v:textbox>
                  <w:txbxContent>
                    <w:p w14:paraId="0F075376" w14:textId="1057B725" w:rsidR="00F86B0A" w:rsidRPr="00ED0FE0" w:rsidRDefault="00F86B0A" w:rsidP="00797D10">
                      <w:pPr>
                        <w:spacing w:beforeLines="-20" w:before="-48" w:beforeAutospacing="1" w:afterLines="-10" w:after="-24" w:afterAutospacing="1" w:line="160" w:lineRule="exact"/>
                        <w:ind w:leftChars="-50" w:left="-120" w:rightChars="-50" w:right="-120"/>
                        <w:rPr>
                          <w:rFonts w:ascii="標楷體" w:eastAsia="標楷體" w:hAnsi="標楷體"/>
                          <w:b/>
                          <w:bCs/>
                          <w:sz w:val="18"/>
                          <w:szCs w:val="18"/>
                        </w:rPr>
                      </w:pPr>
                      <w:r w:rsidRPr="00ED0FE0">
                        <w:rPr>
                          <w:rFonts w:ascii="標楷體" w:eastAsia="標楷體" w:hAnsi="標楷體" w:hint="eastAsia"/>
                          <w:b/>
                          <w:bCs/>
                          <w:sz w:val="18"/>
                          <w:szCs w:val="18"/>
                        </w:rPr>
                        <w:t>圖例</w:t>
                      </w:r>
                    </w:p>
                  </w:txbxContent>
                </v:textbox>
                <w10:wrap type="square"/>
              </v:shape>
            </w:pict>
          </mc:Fallback>
        </mc:AlternateContent>
      </w:r>
      <w:r w:rsidR="003A6BC0" w:rsidRPr="009D748E">
        <w:rPr>
          <w:rFonts w:ascii="標楷體" w:eastAsia="標楷體" w:hAnsi="標楷體" w:hint="eastAsia"/>
          <w:b/>
        </w:rPr>
        <w:t>3.為活化</w:t>
      </w:r>
      <w:r w:rsidR="003A6BC0" w:rsidRPr="008D298C">
        <w:rPr>
          <w:rFonts w:ascii="標楷體" w:eastAsia="標楷體" w:hAnsi="標楷體" w:hint="eastAsia"/>
          <w:b/>
        </w:rPr>
        <w:t>蒜頭</w:t>
      </w:r>
      <w:r w:rsidR="003A6BC0" w:rsidRPr="009D748E">
        <w:rPr>
          <w:rFonts w:ascii="標楷體" w:eastAsia="標楷體" w:hAnsi="標楷體" w:hint="eastAsia"/>
          <w:b/>
        </w:rPr>
        <w:t>糖廠東側倉庫群空間辦理</w:t>
      </w:r>
      <w:r w:rsidR="003A6BC0" w:rsidRPr="009D748E">
        <w:rPr>
          <w:rFonts w:ascii="標楷體" w:eastAsia="標楷體" w:hAnsi="標楷體"/>
          <w:b/>
        </w:rPr>
        <w:t>嘉義縣蔗埕冰樂園創新場域計畫</w:t>
      </w:r>
      <w:r w:rsidR="003A6BC0" w:rsidRPr="009D748E">
        <w:rPr>
          <w:rFonts w:ascii="標楷體" w:eastAsia="標楷體" w:hAnsi="標楷體" w:hint="eastAsia"/>
          <w:b/>
        </w:rPr>
        <w:t>，惟未審慎擬定修繕工程發包策</w:t>
      </w:r>
      <w:r w:rsidR="003A6BC0" w:rsidRPr="002A41DC">
        <w:rPr>
          <w:rFonts w:ascii="標楷體" w:eastAsia="標楷體" w:hAnsi="標楷體" w:hint="eastAsia"/>
          <w:b/>
          <w:bCs/>
          <w:kern w:val="0"/>
        </w:rPr>
        <w:t>略</w:t>
      </w:r>
      <w:r w:rsidR="003A6BC0">
        <w:rPr>
          <w:rFonts w:ascii="標楷體" w:eastAsia="標楷體" w:hAnsi="標楷體" w:hint="eastAsia"/>
          <w:b/>
          <w:bCs/>
          <w:kern w:val="0"/>
        </w:rPr>
        <w:t>，且</w:t>
      </w:r>
      <w:r w:rsidR="003A6BC0" w:rsidRPr="002A41DC">
        <w:rPr>
          <w:rFonts w:ascii="標楷體" w:eastAsia="標楷體" w:hAnsi="標楷體" w:hint="eastAsia"/>
          <w:b/>
          <w:bCs/>
          <w:kern w:val="0"/>
        </w:rPr>
        <w:t>未完成</w:t>
      </w:r>
      <w:r w:rsidR="003A6BC0">
        <w:rPr>
          <w:rFonts w:ascii="標楷體" w:eastAsia="標楷體" w:hAnsi="標楷體" w:hint="eastAsia"/>
          <w:b/>
          <w:bCs/>
          <w:kern w:val="0"/>
        </w:rPr>
        <w:t>委外經營之</w:t>
      </w:r>
      <w:r w:rsidR="003A6BC0" w:rsidRPr="002A41DC">
        <w:rPr>
          <w:rFonts w:ascii="標楷體" w:eastAsia="標楷體" w:hAnsi="標楷體" w:hint="eastAsia"/>
          <w:b/>
          <w:bCs/>
          <w:kern w:val="0"/>
        </w:rPr>
        <w:t>招商作業</w:t>
      </w:r>
      <w:r w:rsidR="003A6BC0" w:rsidRPr="000713EA">
        <w:rPr>
          <w:rFonts w:ascii="標楷體" w:eastAsia="標楷體" w:hAnsi="標楷體" w:hint="eastAsia"/>
          <w:b/>
          <w:bCs/>
          <w:kern w:val="0"/>
        </w:rPr>
        <w:t>，致計畫期程一再延宕，</w:t>
      </w:r>
      <w:r w:rsidR="003A6BC0" w:rsidRPr="004C0464">
        <w:rPr>
          <w:rFonts w:ascii="標楷體" w:eastAsia="標楷體" w:hAnsi="標楷體" w:hint="eastAsia"/>
          <w:b/>
        </w:rPr>
        <w:t>允宜研謀改善</w:t>
      </w:r>
      <w:r w:rsidR="003A6BC0">
        <w:rPr>
          <w:rFonts w:ascii="新細明體" w:hAnsi="新細明體" w:hint="eastAsia"/>
          <w:b/>
        </w:rPr>
        <w:t>：</w:t>
      </w:r>
      <w:r w:rsidR="003A6BC0" w:rsidRPr="00516BDE">
        <w:rPr>
          <w:rFonts w:ascii="標楷體" w:eastAsia="標楷體" w:hAnsi="標楷體" w:hint="eastAsia"/>
        </w:rPr>
        <w:t>該府為</w:t>
      </w:r>
      <w:r w:rsidR="003A6BC0" w:rsidRPr="00516BDE">
        <w:rPr>
          <w:rFonts w:ascii="標楷體" w:eastAsia="標楷體" w:hAnsi="標楷體"/>
        </w:rPr>
        <w:t>活化蒜頭糖廠蔗埕文化園區東</w:t>
      </w:r>
      <w:r w:rsidR="003A6BC0">
        <w:rPr>
          <w:rFonts w:ascii="標楷體" w:eastAsia="標楷體" w:hAnsi="標楷體"/>
        </w:rPr>
        <w:t>側</w:t>
      </w:r>
      <w:r w:rsidR="003A6BC0" w:rsidRPr="00516BDE">
        <w:rPr>
          <w:rFonts w:ascii="標楷體" w:eastAsia="標楷體" w:hAnsi="標楷體"/>
        </w:rPr>
        <w:t>倉庫群空間</w:t>
      </w:r>
      <w:r w:rsidR="003A6BC0">
        <w:rPr>
          <w:rFonts w:ascii="標楷體" w:eastAsia="標楷體" w:hAnsi="標楷體" w:hint="eastAsia"/>
          <w:noProof/>
          <w:spacing w:val="8"/>
        </w:rPr>
        <w:t>（</w:t>
      </w:r>
      <w:r w:rsidR="003A6BC0" w:rsidRPr="003A6BC0">
        <w:rPr>
          <w:rFonts w:ascii="標楷體" w:eastAsia="標楷體" w:hAnsi="標楷體" w:hint="eastAsia"/>
        </w:rPr>
        <w:t>圖</w:t>
      </w:r>
      <w:r w:rsidR="0065702C">
        <w:rPr>
          <w:rFonts w:ascii="標楷體" w:eastAsia="標楷體" w:hAnsi="標楷體" w:hint="eastAsia"/>
        </w:rPr>
        <w:t>2</w:t>
      </w:r>
      <w:r w:rsidR="00320C2D">
        <w:rPr>
          <w:rFonts w:ascii="標楷體" w:eastAsia="標楷體" w:hAnsi="標楷體" w:hint="eastAsia"/>
        </w:rPr>
        <w:t>0</w:t>
      </w:r>
      <w:r w:rsidR="003A6BC0" w:rsidRPr="003A6BC0">
        <w:rPr>
          <w:rFonts w:ascii="標楷體" w:eastAsia="標楷體" w:hAnsi="標楷體" w:hint="eastAsia"/>
          <w:noProof/>
          <w:spacing w:val="8"/>
        </w:rPr>
        <w:t>）</w:t>
      </w:r>
      <w:r w:rsidR="003A6BC0" w:rsidRPr="00516BDE">
        <w:rPr>
          <w:rFonts w:ascii="標楷體" w:eastAsia="標楷體" w:hAnsi="標楷體"/>
        </w:rPr>
        <w:t>，並提供故宮南院周邊服務機能</w:t>
      </w:r>
      <w:r w:rsidR="003A6BC0" w:rsidRPr="00516BDE">
        <w:rPr>
          <w:rFonts w:ascii="標楷體" w:eastAsia="標楷體" w:hAnsi="標楷體" w:hint="eastAsia"/>
        </w:rPr>
        <w:t>，獲經濟部於107年4月2日核定經費7,000萬元</w:t>
      </w:r>
      <w:r w:rsidR="003A6BC0">
        <w:rPr>
          <w:rFonts w:ascii="標楷體" w:eastAsia="標楷體" w:hAnsi="標楷體" w:hint="eastAsia"/>
          <w:noProof/>
          <w:spacing w:val="8"/>
        </w:rPr>
        <w:t>（</w:t>
      </w:r>
      <w:r w:rsidR="003A6BC0" w:rsidRPr="00F6537C">
        <w:rPr>
          <w:rFonts w:ascii="標楷體" w:eastAsia="標楷體" w:hAnsi="標楷體" w:hint="eastAsia"/>
        </w:rPr>
        <w:t>含中央補助款</w:t>
      </w:r>
      <w:r w:rsidR="003A6BC0">
        <w:rPr>
          <w:rFonts w:ascii="標楷體" w:eastAsia="標楷體" w:hAnsi="標楷體" w:hint="eastAsia"/>
        </w:rPr>
        <w:t>5,6</w:t>
      </w:r>
      <w:r w:rsidR="003A6BC0" w:rsidRPr="00F6537C">
        <w:rPr>
          <w:rFonts w:ascii="標楷體" w:eastAsia="標楷體" w:hAnsi="標楷體" w:hint="eastAsia"/>
        </w:rPr>
        <w:t>00萬元，地方自籌款</w:t>
      </w:r>
      <w:r w:rsidR="003A6BC0">
        <w:rPr>
          <w:rFonts w:ascii="標楷體" w:eastAsia="標楷體" w:hAnsi="標楷體" w:hint="eastAsia"/>
        </w:rPr>
        <w:t>1,400</w:t>
      </w:r>
      <w:r w:rsidR="003A6BC0" w:rsidRPr="00F6537C">
        <w:rPr>
          <w:rFonts w:ascii="標楷體" w:eastAsia="標楷體" w:hAnsi="標楷體" w:hint="eastAsia"/>
        </w:rPr>
        <w:t>萬元</w:t>
      </w:r>
      <w:r w:rsidR="003A6BC0">
        <w:rPr>
          <w:rFonts w:ascii="標楷體" w:eastAsia="標楷體" w:hAnsi="標楷體" w:hint="eastAsia"/>
          <w:noProof/>
          <w:spacing w:val="8"/>
        </w:rPr>
        <w:t>）</w:t>
      </w:r>
      <w:r w:rsidR="003A6BC0" w:rsidRPr="00516BDE">
        <w:rPr>
          <w:rFonts w:ascii="標楷體" w:eastAsia="標楷體" w:hAnsi="標楷體" w:hint="eastAsia"/>
        </w:rPr>
        <w:t>辦理「</w:t>
      </w:r>
      <w:r w:rsidR="003A6BC0" w:rsidRPr="00516BDE">
        <w:rPr>
          <w:rFonts w:ascii="標楷體" w:eastAsia="標楷體" w:hAnsi="標楷體"/>
        </w:rPr>
        <w:t>嘉義縣蔗埕冰樂園創新場域計畫</w:t>
      </w:r>
      <w:r w:rsidR="003A6BC0" w:rsidRPr="00516BDE">
        <w:rPr>
          <w:rFonts w:ascii="標楷體" w:eastAsia="標楷體" w:hAnsi="標楷體" w:hint="eastAsia"/>
        </w:rPr>
        <w:t>」。經查計畫執行情形，核有：</w:t>
      </w:r>
      <w:r w:rsidR="003A6BC0">
        <w:rPr>
          <w:rFonts w:ascii="標楷體" w:eastAsia="標楷體" w:hAnsi="標楷體" w:hint="eastAsia"/>
          <w:noProof/>
          <w:spacing w:val="8"/>
        </w:rPr>
        <w:t>（1）</w:t>
      </w:r>
      <w:r w:rsidR="003A6BC0" w:rsidRPr="00516BDE">
        <w:rPr>
          <w:rFonts w:ascii="標楷體" w:eastAsia="標楷體" w:hAnsi="標楷體" w:hint="eastAsia"/>
        </w:rPr>
        <w:t>未審慎擬定倉庫修繕工程採購發包策略，衍生計畫核定後近2年始完成工程發包作業，延宕計畫期程，並徒增規劃及統包招標文件製作費用支出；</w:t>
      </w:r>
      <w:r w:rsidR="003A6BC0">
        <w:rPr>
          <w:rFonts w:ascii="標楷體" w:eastAsia="標楷體" w:hAnsi="標楷體" w:hint="eastAsia"/>
          <w:noProof/>
          <w:spacing w:val="8"/>
        </w:rPr>
        <w:t>（2）</w:t>
      </w:r>
      <w:r w:rsidR="003A6BC0" w:rsidRPr="00516BDE">
        <w:rPr>
          <w:rFonts w:ascii="標楷體" w:eastAsia="標楷體" w:hAnsi="標楷體" w:hint="eastAsia"/>
        </w:rPr>
        <w:t>未依約查究設計單位</w:t>
      </w:r>
      <w:r w:rsidR="003A6BC0">
        <w:rPr>
          <w:rFonts w:ascii="標楷體" w:eastAsia="標楷體" w:hAnsi="標楷體" w:hint="eastAsia"/>
        </w:rPr>
        <w:t>第1次變更設計</w:t>
      </w:r>
      <w:r w:rsidR="003A6BC0" w:rsidRPr="00516BDE">
        <w:rPr>
          <w:rFonts w:ascii="標楷體" w:eastAsia="標楷體" w:hAnsi="標楷體" w:hint="eastAsia"/>
        </w:rPr>
        <w:t>疏失責任；</w:t>
      </w:r>
      <w:r w:rsidR="003A6BC0">
        <w:rPr>
          <w:rFonts w:ascii="標楷體" w:eastAsia="標楷體" w:hAnsi="標楷體" w:hint="eastAsia"/>
          <w:noProof/>
          <w:spacing w:val="8"/>
        </w:rPr>
        <w:t>（3）</w:t>
      </w:r>
      <w:r w:rsidR="003A6BC0" w:rsidRPr="00516BDE">
        <w:rPr>
          <w:rFonts w:ascii="標楷體" w:eastAsia="標楷體" w:hAnsi="標楷體" w:hint="eastAsia"/>
        </w:rPr>
        <w:t>倉庫修繕工程雖已完成，惟場域內尚有其他工程尚在施工，未能及時發揮工程興建效益</w:t>
      </w:r>
      <w:r w:rsidR="003A6BC0">
        <w:rPr>
          <w:rFonts w:ascii="標楷體" w:eastAsia="標楷體" w:hAnsi="標楷體" w:hint="eastAsia"/>
        </w:rPr>
        <w:t>，且</w:t>
      </w:r>
      <w:r w:rsidR="003A6BC0" w:rsidRPr="00516BDE">
        <w:rPr>
          <w:rFonts w:ascii="標楷體" w:eastAsia="標楷體" w:hAnsi="標楷體" w:hint="eastAsia"/>
        </w:rPr>
        <w:t>計畫期限</w:t>
      </w:r>
      <w:r w:rsidR="003A6BC0">
        <w:rPr>
          <w:rFonts w:ascii="標楷體" w:eastAsia="標楷體" w:hAnsi="標楷體" w:hint="eastAsia"/>
        </w:rPr>
        <w:t>將屆</w:t>
      </w:r>
      <w:r w:rsidR="003A6BC0" w:rsidRPr="00516BDE">
        <w:rPr>
          <w:rFonts w:ascii="標楷體" w:eastAsia="標楷體" w:hAnsi="標楷體" w:hint="eastAsia"/>
        </w:rPr>
        <w:t>，尚未完成招商作業等情事，經函請注意檢討改善。據復：</w:t>
      </w:r>
      <w:r w:rsidR="003A6BC0">
        <w:rPr>
          <w:rFonts w:ascii="標楷體" w:eastAsia="標楷體" w:hAnsi="標楷體" w:hint="eastAsia"/>
          <w:noProof/>
          <w:spacing w:val="8"/>
        </w:rPr>
        <w:t>（1）</w:t>
      </w:r>
      <w:r w:rsidR="003A6BC0" w:rsidRPr="00516BDE">
        <w:rPr>
          <w:rFonts w:ascii="標楷體" w:eastAsia="標楷體" w:hAnsi="標楷體" w:hint="eastAsia"/>
        </w:rPr>
        <w:t>將預先妥為規劃業務分工及橫向協調事宜，以改善行政程序及效率，並節省公帑支出；</w:t>
      </w:r>
      <w:r w:rsidR="003A6BC0">
        <w:rPr>
          <w:rFonts w:ascii="標楷體" w:eastAsia="標楷體" w:hAnsi="標楷體" w:hint="eastAsia"/>
          <w:noProof/>
          <w:spacing w:val="8"/>
        </w:rPr>
        <w:t>（2）</w:t>
      </w:r>
      <w:r w:rsidR="003A6BC0" w:rsidRPr="00516BDE">
        <w:rPr>
          <w:rFonts w:ascii="標楷體" w:eastAsia="標楷體" w:hAnsi="標楷體" w:hint="eastAsia"/>
        </w:rPr>
        <w:t>將依契約規定檢討設計單位違失責任；</w:t>
      </w:r>
      <w:r w:rsidR="003A6BC0">
        <w:rPr>
          <w:rFonts w:ascii="標楷體" w:eastAsia="標楷體" w:hAnsi="標楷體" w:hint="eastAsia"/>
          <w:noProof/>
          <w:spacing w:val="8"/>
        </w:rPr>
        <w:t>（3）</w:t>
      </w:r>
      <w:r w:rsidR="003A6BC0" w:rsidRPr="00516BDE">
        <w:rPr>
          <w:rFonts w:ascii="標楷體" w:eastAsia="標楷體" w:hAnsi="標楷體" w:hint="eastAsia"/>
        </w:rPr>
        <w:t>將</w:t>
      </w:r>
      <w:r w:rsidR="003A6BC0">
        <w:rPr>
          <w:rFonts w:ascii="標楷體" w:eastAsia="標楷體" w:hAnsi="標楷體" w:hint="eastAsia"/>
        </w:rPr>
        <w:t>視</w:t>
      </w:r>
      <w:r w:rsidR="003A6BC0" w:rsidRPr="00077F82">
        <w:rPr>
          <w:rFonts w:ascii="標楷體" w:eastAsia="標楷體" w:hAnsi="標楷體" w:hint="eastAsia"/>
        </w:rPr>
        <w:t>新型冠狀病毒肺炎（COVID</w:t>
      </w:r>
      <w:r w:rsidR="00B5731D" w:rsidRPr="00077F82">
        <w:rPr>
          <w:rFonts w:ascii="標楷體" w:eastAsia="標楷體" w:hAnsi="標楷體" w:hint="eastAsia"/>
          <w:noProof/>
          <w:color w:val="000000" w:themeColor="text1"/>
          <w:kern w:val="0"/>
          <w:szCs w:val="24"/>
        </w:rPr>
        <w:t>－</w:t>
      </w:r>
      <w:r w:rsidR="003A6BC0" w:rsidRPr="00077F82">
        <w:rPr>
          <w:rFonts w:ascii="標楷體" w:eastAsia="標楷體" w:hAnsi="標楷體" w:hint="eastAsia"/>
        </w:rPr>
        <w:t>19）疫情變化，檢討後續招商策略及洽詢外部廠商投資意願，並儘速</w:t>
      </w:r>
      <w:r w:rsidR="003A6BC0" w:rsidRPr="00516BDE">
        <w:rPr>
          <w:rFonts w:ascii="標楷體" w:eastAsia="標楷體" w:hAnsi="標楷體" w:hint="eastAsia"/>
        </w:rPr>
        <w:t>完成蒜頭糖廠東側倉庫活化目標</w:t>
      </w:r>
      <w:r w:rsidR="003A6BC0" w:rsidRPr="009E6984">
        <w:rPr>
          <w:rFonts w:ascii="標楷體" w:eastAsia="標楷體" w:hAnsi="標楷體" w:hint="eastAsia"/>
        </w:rPr>
        <w:t>。</w:t>
      </w:r>
    </w:p>
    <w:p w14:paraId="40C6E97E" w14:textId="77777777" w:rsidR="00952B04" w:rsidRPr="009A1C4E" w:rsidRDefault="00952B04" w:rsidP="00FE63DE">
      <w:pPr>
        <w:overflowPunct w:val="0"/>
        <w:snapToGrid w:val="0"/>
        <w:spacing w:line="440" w:lineRule="exact"/>
        <w:ind w:firstLineChars="200" w:firstLine="561"/>
        <w:jc w:val="both"/>
        <w:rPr>
          <w:rFonts w:ascii="標楷體" w:eastAsia="標楷體" w:hAnsi="標楷體"/>
          <w:b/>
          <w:sz w:val="28"/>
          <w:szCs w:val="28"/>
        </w:rPr>
      </w:pPr>
      <w:r w:rsidRPr="009A1C4E">
        <w:rPr>
          <w:rFonts w:ascii="標楷體" w:eastAsia="標楷體" w:hAnsi="標楷體" w:hint="eastAsia"/>
          <w:b/>
          <w:sz w:val="28"/>
          <w:szCs w:val="28"/>
        </w:rPr>
        <w:t>（</w:t>
      </w:r>
      <w:r w:rsidR="005574B8" w:rsidRPr="009A1C4E">
        <w:rPr>
          <w:rFonts w:ascii="標楷體" w:eastAsia="標楷體" w:hAnsi="標楷體" w:hint="eastAsia"/>
          <w:b/>
          <w:sz w:val="28"/>
          <w:szCs w:val="28"/>
        </w:rPr>
        <w:t>三十一</w:t>
      </w:r>
      <w:r w:rsidRPr="009A1C4E">
        <w:rPr>
          <w:rFonts w:ascii="標楷體" w:eastAsia="標楷體" w:hAnsi="標楷體" w:hint="eastAsia"/>
          <w:b/>
          <w:sz w:val="28"/>
          <w:szCs w:val="28"/>
        </w:rPr>
        <w:t>）嘉義縣轄內北港溪和平橋關鍵測站平均濃度RPI維持跳級改善至中度污染，惟北港溪流域污染源削減及現地處理設施運作成效仍有改善空間，允宜賡續研謀改善，以優化河川水質，保障國民健康及維護生態體系。</w:t>
      </w:r>
    </w:p>
    <w:tbl>
      <w:tblPr>
        <w:tblStyle w:val="ac"/>
        <w:tblpPr w:leftFromText="181" w:rightFromText="181" w:vertAnchor="text" w:horzAnchor="margin" w:tblpXSpec="right" w:tblpY="6280"/>
        <w:tblW w:w="0" w:type="auto"/>
        <w:tblBorders>
          <w:top w:val="none" w:sz="0" w:space="0" w:color="auto"/>
          <w:left w:val="none" w:sz="0" w:space="0" w:color="auto"/>
          <w:bottom w:val="none" w:sz="0" w:space="0" w:color="auto"/>
          <w:right w:val="none" w:sz="0" w:space="0" w:color="auto"/>
          <w:insideH w:val="none" w:sz="0" w:space="0" w:color="auto"/>
        </w:tblBorders>
        <w:tblLayout w:type="fixed"/>
        <w:tblLook w:val="04A0" w:firstRow="1" w:lastRow="0" w:firstColumn="1" w:lastColumn="0" w:noHBand="0" w:noVBand="1"/>
      </w:tblPr>
      <w:tblGrid>
        <w:gridCol w:w="8188"/>
      </w:tblGrid>
      <w:tr w:rsidR="00952B04" w:rsidRPr="00780E57" w14:paraId="37C1E2AA" w14:textId="77777777" w:rsidTr="00DA785A">
        <w:tc>
          <w:tcPr>
            <w:tcW w:w="8188" w:type="dxa"/>
          </w:tcPr>
          <w:p w14:paraId="29F85AD8" w14:textId="43757833" w:rsidR="00952B04" w:rsidRPr="00780E57" w:rsidRDefault="00952B04" w:rsidP="00DA785A">
            <w:pPr>
              <w:kinsoku w:val="0"/>
              <w:overflowPunct w:val="0"/>
              <w:autoSpaceDE w:val="0"/>
              <w:autoSpaceDN w:val="0"/>
              <w:adjustRightInd w:val="0"/>
              <w:snapToGrid w:val="0"/>
              <w:spacing w:beforeLines="50" w:before="120" w:afterLines="20" w:after="48" w:line="320" w:lineRule="exact"/>
              <w:jc w:val="both"/>
              <w:textAlignment w:val="center"/>
              <w:rPr>
                <w:rFonts w:ascii="標楷體" w:eastAsia="標楷體" w:hAnsi="標楷體"/>
                <w:b/>
                <w:snapToGrid w:val="0"/>
                <w:color w:val="000000" w:themeColor="text1"/>
                <w:kern w:val="0"/>
                <w:sz w:val="28"/>
                <w:szCs w:val="24"/>
              </w:rPr>
            </w:pPr>
            <w:r w:rsidRPr="00780E57">
              <w:rPr>
                <w:rFonts w:ascii="標楷體" w:eastAsia="標楷體" w:hAnsi="標楷體" w:hint="eastAsia"/>
                <w:b/>
                <w:snapToGrid w:val="0"/>
                <w:color w:val="000000" w:themeColor="text1"/>
                <w:kern w:val="0"/>
                <w:szCs w:val="24"/>
              </w:rPr>
              <w:lastRenderedPageBreak/>
              <w:t>圖</w:t>
            </w:r>
            <w:r w:rsidR="005574B8">
              <w:rPr>
                <w:rFonts w:ascii="標楷體" w:eastAsia="標楷體" w:hAnsi="標楷體" w:hint="eastAsia"/>
                <w:b/>
                <w:snapToGrid w:val="0"/>
                <w:color w:val="000000" w:themeColor="text1"/>
                <w:kern w:val="0"/>
                <w:szCs w:val="24"/>
              </w:rPr>
              <w:t>2</w:t>
            </w:r>
            <w:r w:rsidR="000B6C23">
              <w:rPr>
                <w:rFonts w:ascii="標楷體" w:eastAsia="標楷體" w:hAnsi="標楷體" w:hint="eastAsia"/>
                <w:b/>
                <w:snapToGrid w:val="0"/>
                <w:color w:val="000000" w:themeColor="text1"/>
                <w:kern w:val="0"/>
                <w:szCs w:val="24"/>
              </w:rPr>
              <w:t>1</w:t>
            </w:r>
            <w:r w:rsidR="0007035F" w:rsidRPr="00FC6733">
              <w:rPr>
                <w:rFonts w:hAnsi="標楷體" w:cs="新細明體" w:hint="eastAsia"/>
                <w:b/>
                <w:bCs/>
                <w:color w:val="000000"/>
                <w:kern w:val="0"/>
              </w:rPr>
              <w:t xml:space="preserve">  </w:t>
            </w:r>
            <w:r w:rsidRPr="00780E57">
              <w:rPr>
                <w:rFonts w:ascii="標楷體" w:eastAsia="標楷體" w:hAnsi="標楷體" w:hint="eastAsia"/>
                <w:b/>
                <w:snapToGrid w:val="0"/>
                <w:color w:val="000000" w:themeColor="text1"/>
                <w:spacing w:val="-4"/>
                <w:kern w:val="0"/>
                <w:szCs w:val="24"/>
              </w:rPr>
              <w:t>北港溪流域3處現地處理設施3項污染指標實際去除率與設計值差距情形</w:t>
            </w:r>
          </w:p>
        </w:tc>
      </w:tr>
      <w:tr w:rsidR="00952B04" w:rsidRPr="00780E57" w14:paraId="32F4A70E" w14:textId="77777777" w:rsidTr="00DA785A">
        <w:tblPrEx>
          <w:tblCellMar>
            <w:left w:w="28" w:type="dxa"/>
            <w:right w:w="28" w:type="dxa"/>
          </w:tblCellMar>
        </w:tblPrEx>
        <w:tc>
          <w:tcPr>
            <w:tcW w:w="8188" w:type="dxa"/>
          </w:tcPr>
          <w:p w14:paraId="24217790" w14:textId="5D3438D1" w:rsidR="00952B04" w:rsidRPr="00780E57" w:rsidRDefault="00A30EFE" w:rsidP="00DA785A">
            <w:pPr>
              <w:kinsoku w:val="0"/>
              <w:overflowPunct w:val="0"/>
              <w:autoSpaceDE w:val="0"/>
              <w:autoSpaceDN w:val="0"/>
              <w:adjustRightInd w:val="0"/>
              <w:snapToGrid w:val="0"/>
              <w:spacing w:line="40" w:lineRule="exact"/>
              <w:jc w:val="both"/>
              <w:textAlignment w:val="center"/>
              <w:rPr>
                <w:rFonts w:ascii="標楷體" w:eastAsia="標楷體" w:hAnsi="標楷體"/>
                <w:snapToGrid w:val="0"/>
                <w:color w:val="000000" w:themeColor="text1"/>
                <w:kern w:val="0"/>
                <w:szCs w:val="24"/>
              </w:rPr>
            </w:pPr>
            <w:r w:rsidRPr="00780E57">
              <w:rPr>
                <w:rFonts w:ascii="標楷體" w:eastAsia="標楷體" w:hAnsi="標楷體" w:hint="eastAsia"/>
                <w:b/>
                <w:noProof/>
                <w:color w:val="000000" w:themeColor="text1"/>
                <w:kern w:val="0"/>
                <w:szCs w:val="24"/>
              </w:rPr>
              <mc:AlternateContent>
                <mc:Choice Requires="wps">
                  <w:drawing>
                    <wp:anchor distT="0" distB="0" distL="114300" distR="114300" simplePos="0" relativeHeight="251644928" behindDoc="0" locked="1" layoutInCell="1" allowOverlap="1" wp14:anchorId="21F5CF3A" wp14:editId="5E463D1E">
                      <wp:simplePos x="0" y="0"/>
                      <wp:positionH relativeFrom="column">
                        <wp:posOffset>360045</wp:posOffset>
                      </wp:positionH>
                      <wp:positionV relativeFrom="paragraph">
                        <wp:posOffset>7620</wp:posOffset>
                      </wp:positionV>
                      <wp:extent cx="572135" cy="255270"/>
                      <wp:effectExtent l="0" t="0" r="0" b="0"/>
                      <wp:wrapNone/>
                      <wp:docPr id="42012" name="文字方塊 42012"/>
                      <wp:cNvGraphicFramePr/>
                      <a:graphic xmlns:a="http://schemas.openxmlformats.org/drawingml/2006/main">
                        <a:graphicData uri="http://schemas.microsoft.com/office/word/2010/wordprocessingShape">
                          <wps:wsp>
                            <wps:cNvSpPr txBox="1"/>
                            <wps:spPr>
                              <a:xfrm>
                                <a:off x="0" y="0"/>
                                <a:ext cx="572135" cy="2552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28BDB7" w14:textId="77777777" w:rsidR="00F86B0A" w:rsidRPr="005574B8" w:rsidRDefault="00F86B0A" w:rsidP="00A30EFE">
                                  <w:pPr>
                                    <w:spacing w:line="160" w:lineRule="exact"/>
                                    <w:rPr>
                                      <w:rFonts w:ascii="標楷體" w:eastAsia="標楷體" w:hAnsi="標楷體"/>
                                      <w:sz w:val="20"/>
                                    </w:rPr>
                                  </w:pPr>
                                  <w:r w:rsidRPr="005574B8">
                                    <w:rPr>
                                      <w:rFonts w:ascii="標楷體" w:eastAsia="標楷體" w:hAnsi="標楷體" w:hint="eastAsia"/>
                                      <w:sz w:val="20"/>
                                    </w:rPr>
                                    <w:t>百分點</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42012" o:spid="_x0000_s1208" type="#_x0000_t202" style="position:absolute;left:0;text-align:left;margin-left:28.35pt;margin-top:.6pt;width:45.05pt;height:20.1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" filled="f" stroked="f" strokeweight=".5pt">
                      <v:textbox>
                        <w:txbxContent>
                          <w:p w14:paraId="6528BDB7" w14:textId="77777777" w:rsidR="00F86B0A" w:rsidRPr="005574B8" w:rsidRDefault="00F86B0A" w:rsidP="00A30EFE">
                            <w:pPr>
                              <w:spacing w:line="160" w:lineRule="exact"/>
                              <w:rPr>
                                <w:rFonts w:ascii="標楷體" w:eastAsia="標楷體" w:hAnsi="標楷體"/>
                                <w:sz w:val="20"/>
                              </w:rPr>
                            </w:pPr>
                            <w:r w:rsidRPr="005574B8">
                              <w:rPr>
                                <w:rFonts w:ascii="標楷體" w:eastAsia="標楷體" w:hAnsi="標楷體" w:hint="eastAsia"/>
                                <w:sz w:val="20"/>
                              </w:rPr>
                              <w:t>百分點</w:t>
                            </w:r>
                          </w:p>
                        </w:txbxContent>
                      </v:textbox>
                      <w10:anchorlock/>
                    </v:shape>
                  </w:pict>
                </mc:Fallback>
              </mc:AlternateContent>
            </w:r>
          </w:p>
        </w:tc>
      </w:tr>
      <w:tr w:rsidR="00952B04" w:rsidRPr="00780E57" w14:paraId="50EC6A13" w14:textId="77777777" w:rsidTr="00DA785A">
        <w:tc>
          <w:tcPr>
            <w:tcW w:w="8188" w:type="dxa"/>
          </w:tcPr>
          <w:p w14:paraId="6EB99275" w14:textId="45739A30" w:rsidR="00952B04" w:rsidRPr="00780E57" w:rsidRDefault="002D73E7" w:rsidP="00DA785A">
            <w:pPr>
              <w:kinsoku w:val="0"/>
              <w:overflowPunct w:val="0"/>
              <w:autoSpaceDE w:val="0"/>
              <w:autoSpaceDN w:val="0"/>
              <w:adjustRightInd w:val="0"/>
              <w:snapToGrid w:val="0"/>
              <w:spacing w:line="260" w:lineRule="exact"/>
              <w:ind w:left="553" w:hangingChars="230" w:hanging="553"/>
              <w:jc w:val="both"/>
              <w:textAlignment w:val="center"/>
              <w:rPr>
                <w:rFonts w:ascii="標楷體" w:eastAsia="標楷體" w:hAnsi="標楷體"/>
                <w:snapToGrid w:val="0"/>
                <w:color w:val="000000" w:themeColor="text1"/>
                <w:kern w:val="0"/>
                <w:sz w:val="18"/>
                <w:szCs w:val="18"/>
              </w:rPr>
            </w:pPr>
            <w:r>
              <w:rPr>
                <w:rFonts w:ascii="標楷體" w:eastAsia="標楷體" w:hAnsi="標楷體" w:hint="eastAsia"/>
                <w:b/>
                <w:noProof/>
                <w:color w:val="000000" w:themeColor="text1"/>
                <w:kern w:val="0"/>
                <w:szCs w:val="24"/>
              </w:rPr>
              <mc:AlternateContent>
                <mc:Choice Requires="wpg">
                  <w:drawing>
                    <wp:anchor distT="0" distB="0" distL="114300" distR="114300" simplePos="0" relativeHeight="251686912" behindDoc="0" locked="0" layoutInCell="1" allowOverlap="1" wp14:anchorId="4D7F8D29" wp14:editId="47A399CA">
                      <wp:simplePos x="0" y="0"/>
                      <wp:positionH relativeFrom="column">
                        <wp:posOffset>-762</wp:posOffset>
                      </wp:positionH>
                      <wp:positionV relativeFrom="paragraph">
                        <wp:posOffset>150749</wp:posOffset>
                      </wp:positionV>
                      <wp:extent cx="5061600" cy="3484800"/>
                      <wp:effectExtent l="57150" t="57150" r="43815" b="40005"/>
                      <wp:wrapSquare wrapText="bothSides"/>
                      <wp:docPr id="85" name="群組 85"/>
                      <wp:cNvGraphicFramePr/>
                      <a:graphic xmlns:a="http://schemas.openxmlformats.org/drawingml/2006/main">
                        <a:graphicData uri="http://schemas.microsoft.com/office/word/2010/wordprocessingGroup">
                          <wpg:wgp>
                            <wpg:cNvGrpSpPr/>
                            <wpg:grpSpPr>
                              <a:xfrm>
                                <a:off x="0" y="0"/>
                                <a:ext cx="5061600" cy="3484800"/>
                                <a:chOff x="0" y="0"/>
                                <a:chExt cx="5061857" cy="3484984"/>
                              </a:xfrm>
                            </wpg:grpSpPr>
                            <wpg:graphicFrame>
                              <wpg:cNvPr id="42013" name="圖表 42013"/>
                              <wpg:cNvFrPr/>
                              <wpg:xfrm>
                                <a:off x="0" y="0"/>
                                <a:ext cx="5061857" cy="3484984"/>
                              </wpg:xfrm>
                              <a:graphic>
                                <a:graphicData uri="http://schemas.openxmlformats.org/drawingml/2006/chart">
                                  <c:chart xmlns:c="http://schemas.openxmlformats.org/drawingml/2006/chart" xmlns:r="http://schemas.openxmlformats.org/officeDocument/2006/relationships" r:id="rId76"/>
                                </a:graphicData>
                              </a:graphic>
                            </wpg:graphicFrame>
                            <wps:wsp>
                              <wps:cNvPr id="75" name="直線接點 1"/>
                              <wps:cNvCnPr/>
                              <wps:spPr>
                                <a:xfrm>
                                  <a:off x="881787" y="2309101"/>
                                  <a:ext cx="3983990" cy="4445"/>
                                </a:xfrm>
                                <a:prstGeom prst="line">
                                  <a:avLst/>
                                </a:prstGeom>
                                <a:noFill/>
                                <a:ln w="25400" cap="flat" cmpd="sng" algn="ctr">
                                  <a:solidFill>
                                    <a:srgbClr val="FF0000"/>
                                  </a:solidFill>
                                  <a:prstDash val="sysDot"/>
                                </a:ln>
                                <a:effectLst/>
                              </wps:spPr>
                              <wps:bodyPr/>
                            </wps:wsp>
                          </wpg:wgp>
                        </a:graphicData>
                      </a:graphic>
                      <wp14:sizeRelH relativeFrom="margin">
                        <wp14:pctWidth>0</wp14:pctWidth>
                      </wp14:sizeRelH>
                      <wp14:sizeRelV relativeFrom="margin">
                        <wp14:pctHeight>0</wp14:pctHeight>
                      </wp14:sizeRelV>
                    </wp:anchor>
                  </w:drawing>
                </mc:Choice>
                <mc:Fallback>
                  <w:pict>
                    <v:group id="群組 85" o:spid="_x0000_s1026" style="position:absolute;margin-left:-.05pt;margin-top:11.85pt;width:398.55pt;height:274.4pt;z-index:251686912;mso-width-relative:margin;mso-height-relative:margin" coordsize="50618,34849" o:gfxdata="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">
                      <v:shape id="圖表 42013" o:spid="_x0000_s1027" type="#_x0000_t75" style="position:absolute;left:-121;top:-182;width:50903;height:3517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">
                        <v:imagedata r:id="rId77" o:title=""/>
                        <o:lock v:ext="edit" aspectratio="f"/>
                      </v:shape>
                      <v:line id="直線接點 1" o:spid="_x0000_s1028" style="position:absolute;visibility:visible;mso-wrap-style:square" from="8817,23091" to="48657,231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1UHcUAAADbAAAADwAAAGRycy9kb3ducmV2LnhtbESPQWsCMRSE74L/ITyhN83arlZWo5TS&#10;llKwUFvE42Pz3F3cvCxJ1Oy/bwpCj8PMfMOsNtG04kLON5YVTCcZCOLS6oYrBT/fr+MFCB+QNbaW&#10;SUFPHjbr4WCFhbZX/qLLLlQiQdgXqKAOoSuk9GVNBv3EdsTJO1pnMCTpKqkdXhPctPI+y+bSYMNp&#10;ocaOnmsqT7uzUfDW5x8xfuZ9Pt+6h+PL2cj8sFfqbhSfliACxfAfvrXftYLHGfx9ST9Ar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G1UHcUAAADbAAAADwAAAAAAAAAA&#10;AAAAAAChAgAAZHJzL2Rvd25yZXYueG1sUEsFBgAAAAAEAAQA+QAAAJMDAAAAAA==&#10;" strokecolor="red" strokeweight="2pt">
                        <v:stroke dashstyle="1 1"/>
                      </v:line>
                      <w10:wrap type="square"/>
                    </v:group>
                    <o:OLEObject Type="Embed" ProgID="Excel.Chart.8" ShapeID="圖表 42013" DrawAspect="Content" ObjectID="_1688305195" r:id="rId78">
                      <o:FieldCodes>\s</o:FieldCodes>
                    </o:OLEObject>
                  </w:pict>
                </mc:Fallback>
              </mc:AlternateContent>
            </w:r>
            <w:r w:rsidR="00952B04" w:rsidRPr="00780E57">
              <w:rPr>
                <w:rFonts w:ascii="標楷體" w:eastAsia="標楷體" w:hAnsi="標楷體" w:hint="eastAsia"/>
                <w:snapToGrid w:val="0"/>
                <w:color w:val="000000" w:themeColor="text1"/>
                <w:kern w:val="0"/>
                <w:sz w:val="18"/>
                <w:szCs w:val="18"/>
              </w:rPr>
              <w:t>註：1.早知溪水質淨化截流設施現地處理設施各項污染指標去除率（％）差距係生化需氧量、懸浮固體及氨氮等3項污染指標實際去除率與設計操作維護參數最低值之差距；另該3</w:t>
            </w:r>
            <w:r w:rsidR="00A90076">
              <w:rPr>
                <w:rFonts w:ascii="標楷體" w:eastAsia="標楷體" w:hAnsi="標楷體" w:hint="eastAsia"/>
                <w:snapToGrid w:val="0"/>
                <w:color w:val="000000" w:themeColor="text1"/>
                <w:kern w:val="0"/>
                <w:sz w:val="18"/>
                <w:szCs w:val="18"/>
              </w:rPr>
              <w:t>處</w:t>
            </w:r>
            <w:r w:rsidR="00952B04" w:rsidRPr="00780E57">
              <w:rPr>
                <w:rFonts w:ascii="標楷體" w:eastAsia="標楷體" w:hAnsi="標楷體" w:hint="eastAsia"/>
                <w:snapToGrid w:val="0"/>
                <w:color w:val="000000" w:themeColor="text1"/>
                <w:kern w:val="0"/>
                <w:sz w:val="18"/>
                <w:szCs w:val="18"/>
              </w:rPr>
              <w:t>現地處理設施各項污染指標去除率為負數者不納入計算。</w:t>
            </w:r>
          </w:p>
          <w:p w14:paraId="6034928E" w14:textId="77777777" w:rsidR="00952B04" w:rsidRPr="00780E57" w:rsidRDefault="00952B04" w:rsidP="00DA785A">
            <w:pPr>
              <w:kinsoku w:val="0"/>
              <w:overflowPunct w:val="0"/>
              <w:autoSpaceDE w:val="0"/>
              <w:autoSpaceDN w:val="0"/>
              <w:adjustRightInd w:val="0"/>
              <w:snapToGrid w:val="0"/>
              <w:spacing w:line="260" w:lineRule="exact"/>
              <w:ind w:leftChars="157" w:left="490" w:hangingChars="63" w:hanging="113"/>
              <w:jc w:val="both"/>
              <w:textAlignment w:val="center"/>
              <w:rPr>
                <w:rFonts w:ascii="標楷體" w:eastAsia="標楷體" w:hAnsi="標楷體"/>
                <w:snapToGrid w:val="0"/>
                <w:color w:val="000000" w:themeColor="text1"/>
                <w:kern w:val="0"/>
                <w:sz w:val="18"/>
                <w:szCs w:val="18"/>
              </w:rPr>
            </w:pPr>
            <w:r w:rsidRPr="00780E57">
              <w:rPr>
                <w:rFonts w:ascii="標楷體" w:eastAsia="標楷體" w:hAnsi="標楷體" w:hint="eastAsia"/>
                <w:snapToGrid w:val="0"/>
                <w:color w:val="000000" w:themeColor="text1"/>
                <w:kern w:val="0"/>
                <w:sz w:val="18"/>
                <w:szCs w:val="18"/>
              </w:rPr>
              <w:t>2.實際維護運作期間為109年1至10月。</w:t>
            </w:r>
            <w:r w:rsidRPr="00780E57">
              <w:rPr>
                <w:rFonts w:ascii="標楷體" w:eastAsia="標楷體" w:hAnsi="標楷體"/>
                <w:snapToGrid w:val="0"/>
                <w:color w:val="000000" w:themeColor="text1"/>
                <w:kern w:val="0"/>
                <w:sz w:val="18"/>
                <w:szCs w:val="18"/>
              </w:rPr>
              <w:t xml:space="preserve"> </w:t>
            </w:r>
          </w:p>
          <w:p w14:paraId="5BE73BC2" w14:textId="77777777" w:rsidR="00952B04" w:rsidRPr="00780E57" w:rsidRDefault="00952B04" w:rsidP="00DA785A">
            <w:pPr>
              <w:kinsoku w:val="0"/>
              <w:overflowPunct w:val="0"/>
              <w:autoSpaceDE w:val="0"/>
              <w:autoSpaceDN w:val="0"/>
              <w:adjustRightInd w:val="0"/>
              <w:snapToGrid w:val="0"/>
              <w:spacing w:line="260" w:lineRule="exact"/>
              <w:ind w:leftChars="10" w:left="564" w:hangingChars="300" w:hanging="540"/>
              <w:jc w:val="both"/>
              <w:textAlignment w:val="center"/>
              <w:rPr>
                <w:rFonts w:ascii="標楷體" w:eastAsia="標楷體" w:hAnsi="標楷體"/>
                <w:snapToGrid w:val="0"/>
                <w:color w:val="000000" w:themeColor="text1"/>
                <w:kern w:val="0"/>
                <w:szCs w:val="24"/>
              </w:rPr>
            </w:pPr>
            <w:r w:rsidRPr="00780E57">
              <w:rPr>
                <w:rFonts w:ascii="標楷體" w:eastAsia="標楷體" w:hAnsi="標楷體" w:hint="eastAsia"/>
                <w:snapToGrid w:val="0"/>
                <w:color w:val="000000" w:themeColor="text1"/>
                <w:kern w:val="0"/>
                <w:sz w:val="18"/>
                <w:szCs w:val="18"/>
              </w:rPr>
              <w:t xml:space="preserve">    3.資料來源：整理自嘉義縣環境保護局提供資料。</w:t>
            </w:r>
          </w:p>
        </w:tc>
      </w:tr>
    </w:tbl>
    <w:p w14:paraId="717188EE" w14:textId="46DB43B9" w:rsidR="00952B04" w:rsidRPr="00780E57" w:rsidRDefault="00952B04" w:rsidP="00DA785A">
      <w:pPr>
        <w:kinsoku w:val="0"/>
        <w:overflowPunct w:val="0"/>
        <w:autoSpaceDE w:val="0"/>
        <w:autoSpaceDN w:val="0"/>
        <w:adjustRightInd w:val="0"/>
        <w:snapToGrid w:val="0"/>
        <w:spacing w:line="436" w:lineRule="exact"/>
        <w:ind w:firstLineChars="200" w:firstLine="480"/>
        <w:jc w:val="both"/>
        <w:textAlignment w:val="center"/>
        <w:rPr>
          <w:rFonts w:ascii="標楷體" w:eastAsia="標楷體" w:hAnsi="標楷體"/>
          <w:snapToGrid w:val="0"/>
          <w:color w:val="000000" w:themeColor="text1"/>
          <w:kern w:val="0"/>
          <w:szCs w:val="24"/>
        </w:rPr>
      </w:pPr>
      <w:r w:rsidRPr="00780E57">
        <w:rPr>
          <w:rFonts w:ascii="標楷體" w:eastAsia="標楷體" w:hAnsi="標楷體" w:hint="eastAsia"/>
          <w:snapToGrid w:val="0"/>
          <w:color w:val="000000" w:themeColor="text1"/>
          <w:kern w:val="0"/>
          <w:szCs w:val="24"/>
        </w:rPr>
        <w:t>臺灣永續發展目標之核心目標6之第3項具體目標揭示略以：改善民眾居住衛生，提升河川水質；加強推動廢污水妥善處理；加強事業廢污水排放稽查管制，查緝可疑污染源，遏止水質污染情形發生；優化河川水質以保</w:t>
      </w:r>
      <w:r w:rsidRPr="00C77222">
        <w:rPr>
          <w:rFonts w:ascii="標楷體" w:eastAsia="標楷體" w:hAnsi="標楷體" w:hint="eastAsia"/>
          <w:snapToGrid w:val="0"/>
          <w:color w:val="000000" w:themeColor="text1"/>
          <w:spacing w:val="-6"/>
          <w:kern w:val="0"/>
          <w:szCs w:val="24"/>
        </w:rPr>
        <w:t>障國民健康及維護生態體系</w:t>
      </w:r>
      <w:r w:rsidR="00C77222" w:rsidRPr="00780E57">
        <w:rPr>
          <w:rFonts w:ascii="標楷體" w:eastAsia="標楷體" w:hAnsi="標楷體" w:hint="eastAsia"/>
          <w:snapToGrid w:val="0"/>
          <w:color w:val="000000" w:themeColor="text1"/>
          <w:kern w:val="0"/>
          <w:szCs w:val="24"/>
        </w:rPr>
        <w:t>。</w:t>
      </w:r>
      <w:r w:rsidRPr="00780E57">
        <w:rPr>
          <w:rFonts w:ascii="標楷體" w:eastAsia="標楷體" w:hAnsi="標楷體" w:hint="eastAsia"/>
          <w:snapToGrid w:val="0"/>
          <w:color w:val="000000" w:themeColor="text1"/>
          <w:kern w:val="0"/>
          <w:szCs w:val="24"/>
        </w:rPr>
        <w:t>該府於98年間採跨域治理模式設置嘉義縣河川污染整治推動小組，推動、協調嘉義縣河川污染整治及環境景觀工作，確保永續水資源水環境，提升民眾生活品質。依據行政院環境保護署（下稱環保署）「109年度水污染防治評核計畫關鍵測站篩選原則」，北港溪流域支流三疊溪之和平橋105至107年度嚴重污染次數比率達42％，屬嚴重污染測站，且平均濃度之河川污染指數（下稱RPI）為嚴重污染者，環保署已將該測站列為109年度嘉義縣內唯一1處關鍵測站，預計於110年度達到該測站之平均</w:t>
      </w:r>
      <w:r w:rsidRPr="00780E57">
        <w:rPr>
          <w:rFonts w:ascii="標楷體" w:eastAsia="標楷體" w:hAnsi="標楷體"/>
          <w:snapToGrid w:val="0"/>
          <w:color w:val="000000" w:themeColor="text1"/>
          <w:kern w:val="0"/>
          <w:szCs w:val="24"/>
        </w:rPr>
        <w:t>RPI</w:t>
      </w:r>
      <w:r w:rsidRPr="00780E57">
        <w:rPr>
          <w:rFonts w:ascii="標楷體" w:eastAsia="標楷體" w:hAnsi="標楷體" w:hint="eastAsia"/>
          <w:snapToGrid w:val="0"/>
          <w:color w:val="000000" w:themeColor="text1"/>
          <w:kern w:val="0"/>
          <w:szCs w:val="24"/>
        </w:rPr>
        <w:t>由嚴重污染降級改善至中度污染。據和平橋關鍵測站109年度平均RPI為5.0（中度污染），較108年度之5.2（中度污染）降低，顯示河川水質已逐步改善，並經環保署考評109年度河川水污染防治執行績效獲得特優成績。經查該府及環境保護局配合中央政府整治北港溪流經轄內之水體水質改善情形，核有：1.生活廢水污染源占北港溪流域污染源比率仍高，允宜積極研謀改善，以淨化河川水體水質；2.北港溪流域和平橋等6處水質監測站監測結果，110年第1季較109年1至10月之水質呈現惡化情況，尤以</w:t>
      </w:r>
      <w:r w:rsidR="004F71A1">
        <w:rPr>
          <w:rFonts w:ascii="標楷體" w:eastAsia="標楷體" w:hAnsi="標楷體" w:hint="eastAsia"/>
          <w:snapToGrid w:val="0"/>
          <w:color w:val="000000" w:themeColor="text1"/>
          <w:kern w:val="0"/>
          <w:szCs w:val="24"/>
        </w:rPr>
        <w:t>氨氮（</w:t>
      </w:r>
      <w:r w:rsidRPr="00780E57">
        <w:rPr>
          <w:rFonts w:ascii="標楷體" w:eastAsia="標楷體" w:hAnsi="標楷體" w:hint="eastAsia"/>
          <w:snapToGrid w:val="0"/>
          <w:color w:val="000000" w:themeColor="text1"/>
          <w:kern w:val="0"/>
          <w:szCs w:val="24"/>
        </w:rPr>
        <w:t>NH</w:t>
      </w:r>
      <w:r w:rsidRPr="00780E57">
        <w:rPr>
          <w:rFonts w:ascii="標楷體" w:eastAsia="標楷體" w:hAnsi="標楷體" w:hint="eastAsia"/>
          <w:snapToGrid w:val="0"/>
          <w:color w:val="000000" w:themeColor="text1"/>
          <w:kern w:val="0"/>
          <w:szCs w:val="24"/>
          <w:vertAlign w:val="subscript"/>
        </w:rPr>
        <w:t>3</w:t>
      </w:r>
      <w:r w:rsidRPr="00780E57">
        <w:rPr>
          <w:rFonts w:ascii="標楷體" w:eastAsia="標楷體" w:hAnsi="標楷體" w:hint="eastAsia"/>
          <w:noProof/>
          <w:szCs w:val="24"/>
        </w:rPr>
        <w:t>－</w:t>
      </w:r>
      <w:r w:rsidRPr="00780E57">
        <w:rPr>
          <w:rFonts w:ascii="標楷體" w:eastAsia="標楷體" w:hAnsi="標楷體" w:hint="eastAsia"/>
          <w:snapToGrid w:val="0"/>
          <w:color w:val="000000" w:themeColor="text1"/>
          <w:kern w:val="0"/>
          <w:szCs w:val="24"/>
        </w:rPr>
        <w:t>N</w:t>
      </w:r>
      <w:r w:rsidR="004F71A1">
        <w:rPr>
          <w:rFonts w:ascii="標楷體" w:eastAsia="標楷體" w:hAnsi="標楷體" w:hint="eastAsia"/>
          <w:snapToGrid w:val="0"/>
          <w:color w:val="000000" w:themeColor="text1"/>
          <w:kern w:val="0"/>
          <w:szCs w:val="24"/>
        </w:rPr>
        <w:t>）</w:t>
      </w:r>
      <w:r w:rsidRPr="00780E57">
        <w:rPr>
          <w:rFonts w:ascii="標楷體" w:eastAsia="標楷體" w:hAnsi="標楷體" w:hint="eastAsia"/>
          <w:snapToGrid w:val="0"/>
          <w:color w:val="000000" w:themeColor="text1"/>
          <w:kern w:val="0"/>
          <w:szCs w:val="24"/>
        </w:rPr>
        <w:t>惡化程度最為顯著，亟待妥謀善策，以減輕河川水質受污染程度；3.北港溪流域設置（埤子頭排水）溪口鄉柳溝大排污水截流等3處現地處理設施之生化需氧量、懸浮固體及氨氮等3項污染指標實際去除率</w:t>
      </w:r>
      <w:r w:rsidR="00A90076">
        <w:rPr>
          <w:rFonts w:ascii="標楷體" w:eastAsia="標楷體" w:hAnsi="標楷體" w:hint="eastAsia"/>
          <w:snapToGrid w:val="0"/>
          <w:color w:val="000000" w:themeColor="text1"/>
          <w:kern w:val="0"/>
          <w:szCs w:val="24"/>
        </w:rPr>
        <w:t>，部分</w:t>
      </w:r>
      <w:r w:rsidRPr="00780E57">
        <w:rPr>
          <w:rFonts w:ascii="標楷體" w:eastAsia="標楷體" w:hAnsi="標楷體" w:hint="eastAsia"/>
          <w:snapToGrid w:val="0"/>
          <w:color w:val="000000" w:themeColor="text1"/>
          <w:kern w:val="0"/>
          <w:szCs w:val="24"/>
        </w:rPr>
        <w:t>未達設計操作維護參數（圖</w:t>
      </w:r>
      <w:r w:rsidR="005574B8">
        <w:rPr>
          <w:rFonts w:ascii="標楷體" w:eastAsia="標楷體" w:hAnsi="標楷體" w:hint="eastAsia"/>
          <w:snapToGrid w:val="0"/>
          <w:color w:val="000000" w:themeColor="text1"/>
          <w:kern w:val="0"/>
          <w:szCs w:val="24"/>
        </w:rPr>
        <w:t>2</w:t>
      </w:r>
      <w:r w:rsidR="000B6C23">
        <w:rPr>
          <w:rFonts w:ascii="標楷體" w:eastAsia="標楷體" w:hAnsi="標楷體" w:hint="eastAsia"/>
          <w:snapToGrid w:val="0"/>
          <w:color w:val="000000" w:themeColor="text1"/>
          <w:kern w:val="0"/>
          <w:szCs w:val="24"/>
        </w:rPr>
        <w:t>1</w:t>
      </w:r>
      <w:r w:rsidRPr="00780E57">
        <w:rPr>
          <w:rFonts w:ascii="標楷體" w:eastAsia="標楷體" w:hAnsi="標楷體" w:hint="eastAsia"/>
          <w:snapToGrid w:val="0"/>
          <w:color w:val="000000" w:themeColor="text1"/>
          <w:kern w:val="0"/>
          <w:szCs w:val="24"/>
        </w:rPr>
        <w:t>），亟待提升現地處理設施操作維護運作效能；4.參考國際上對畜牧糞尿朝</w:t>
      </w:r>
      <w:r w:rsidRPr="00780E57">
        <w:rPr>
          <w:rFonts w:ascii="標楷體" w:eastAsia="標楷體" w:hAnsi="標楷體" w:hint="eastAsia"/>
          <w:snapToGrid w:val="0"/>
          <w:color w:val="000000" w:themeColor="text1"/>
          <w:kern w:val="0"/>
          <w:szCs w:val="24"/>
        </w:rPr>
        <w:lastRenderedPageBreak/>
        <w:t>向資源化之趨勢，允宜積極列管輔導尚未資源化之畜牧業者進行改善，以削減畜牧業放流水之氨氮污染源；5.部分環保署補助計畫未於規定期限結案，致遭扣減年度考核分數，允宜檢討癥結原因，積極研謀改善，以提升計畫執行效率等情事，經函請注意檢討改善。據復：1.北港溪生活污水污染源來自大林鎮比率偏高，研擬於後期建設計畫向中央爭取開辦大林都市計畫區污水下水道系統，以期有效改善北港溪水體環境；2.已依個別畜牧業狀況建立「分級稽查管制制度」，藉由不定期稽查、採樣，敦促業者維護廢水處理設施，期有效管制畜牧廢水排放符合國家放流水標準，另將加強查核，避免河川存有動物遺體，並控管轄內堆肥場，暢通去化管道，藉由跨單位合作，以達河川氨氮濃度削減之目標；3.經檢討各該現地處理設施實際去除率未達設計操作維護參數之影響因子結果，規劃增加水中營養鹽或增大處理水量等操作改善方案，期能提升去除率，有效削減污染量；4.將優先加強稽查北港溪（含三疊溪）畜牧業糞尿未資源化者，進行定期稽查採樣，並加強督促2,000頭以上大型畜牧場於111年達成資源化5％之目標，貫徹執行畜牧糞尿資源化之目標；5.已擬定縮短辦理補助型計畫期末審查及驗收期程之SOP機制，加強管控期末及驗收時程，以免影響年度考核分數。</w:t>
      </w:r>
    </w:p>
    <w:p w14:paraId="2B9F0421" w14:textId="77777777" w:rsidR="005574B8" w:rsidRPr="009A1C4E" w:rsidRDefault="005574B8" w:rsidP="00DA785A">
      <w:pPr>
        <w:overflowPunct w:val="0"/>
        <w:snapToGrid w:val="0"/>
        <w:spacing w:line="460" w:lineRule="exact"/>
        <w:ind w:firstLineChars="200" w:firstLine="561"/>
        <w:jc w:val="both"/>
        <w:rPr>
          <w:rFonts w:ascii="標楷體" w:eastAsia="標楷體" w:hAnsi="標楷體"/>
          <w:b/>
          <w:sz w:val="28"/>
          <w:szCs w:val="28"/>
        </w:rPr>
      </w:pPr>
      <w:r w:rsidRPr="009A1C4E">
        <w:rPr>
          <w:rFonts w:ascii="標楷體" w:eastAsia="標楷體" w:hAnsi="標楷體" w:hint="eastAsia"/>
          <w:b/>
          <w:sz w:val="28"/>
          <w:szCs w:val="28"/>
        </w:rPr>
        <w:t>（</w:t>
      </w:r>
      <w:r w:rsidR="00A154EB" w:rsidRPr="009A1C4E">
        <w:rPr>
          <w:rFonts w:ascii="標楷體" w:eastAsia="標楷體" w:hAnsi="標楷體" w:hint="eastAsia"/>
          <w:b/>
          <w:sz w:val="28"/>
          <w:szCs w:val="28"/>
        </w:rPr>
        <w:t>三十二</w:t>
      </w:r>
      <w:r w:rsidRPr="009A1C4E">
        <w:rPr>
          <w:rFonts w:ascii="標楷體" w:eastAsia="標楷體" w:hAnsi="標楷體" w:hint="eastAsia"/>
          <w:b/>
          <w:sz w:val="28"/>
          <w:szCs w:val="28"/>
        </w:rPr>
        <w:t>）為強化農業文化及地方特色觀光能量設立農業綜合園區，惟未妥為評估政府規劃與民間自提規劃之促參可行性，因政策反覆，肇致已逾預定完成招商期程2年，仍未達成計畫目標，亟待研謀改善。</w:t>
      </w:r>
    </w:p>
    <w:p w14:paraId="0E6E2E99" w14:textId="0E5DE22B" w:rsidR="00A154EB" w:rsidRDefault="00667416" w:rsidP="00DA785A">
      <w:pPr>
        <w:overflowPunct w:val="0"/>
        <w:snapToGrid w:val="0"/>
        <w:spacing w:line="458" w:lineRule="exact"/>
        <w:ind w:firstLineChars="200" w:firstLine="480"/>
        <w:jc w:val="both"/>
        <w:rPr>
          <w:rFonts w:ascii="標楷體" w:eastAsia="標楷體" w:hAnsi="標楷體"/>
          <w:szCs w:val="32"/>
        </w:rPr>
      </w:pPr>
      <w:r>
        <w:rPr>
          <w:rFonts w:ascii="標楷體" w:eastAsia="標楷體" w:hAnsi="標楷體" w:hint="eastAsia"/>
          <w:noProof/>
          <w:szCs w:val="32"/>
        </w:rPr>
        <mc:AlternateContent>
          <mc:Choice Requires="wps">
            <w:drawing>
              <wp:anchor distT="0" distB="0" distL="114300" distR="0" simplePos="0" relativeHeight="251683840" behindDoc="1" locked="0" layoutInCell="0" allowOverlap="0" wp14:anchorId="1C0EC60F" wp14:editId="6A4FB7D1">
                <wp:simplePos x="0" y="0"/>
                <wp:positionH relativeFrom="column">
                  <wp:posOffset>1499870</wp:posOffset>
                </wp:positionH>
                <wp:positionV relativeFrom="paragraph">
                  <wp:posOffset>878840</wp:posOffset>
                </wp:positionV>
                <wp:extent cx="4812665" cy="2303145"/>
                <wp:effectExtent l="0" t="0" r="6985" b="1905"/>
                <wp:wrapSquare wrapText="bothSides"/>
                <wp:docPr id="42103" name="文字方塊 42103"/>
                <wp:cNvGraphicFramePr/>
                <a:graphic xmlns:a="http://schemas.openxmlformats.org/drawingml/2006/main">
                  <a:graphicData uri="http://schemas.microsoft.com/office/word/2010/wordprocessingShape">
                    <wps:wsp>
                      <wps:cNvSpPr txBox="1"/>
                      <wps:spPr>
                        <a:xfrm>
                          <a:off x="0" y="0"/>
                          <a:ext cx="4812665" cy="230314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384"/>
                              <w:gridCol w:w="2268"/>
                              <w:gridCol w:w="851"/>
                              <w:gridCol w:w="1559"/>
                              <w:gridCol w:w="1419"/>
                            </w:tblGrid>
                            <w:tr w:rsidR="00F86B0A" w:rsidRPr="00ED258F" w14:paraId="2DE9EEED" w14:textId="77777777" w:rsidTr="00DA785A">
                              <w:trPr>
                                <w:trHeight w:val="340"/>
                              </w:trPr>
                              <w:tc>
                                <w:tcPr>
                                  <w:tcW w:w="7481" w:type="dxa"/>
                                  <w:gridSpan w:val="5"/>
                                  <w:tcBorders>
                                    <w:top w:val="nil"/>
                                    <w:left w:val="nil"/>
                                    <w:bottom w:val="single" w:sz="4" w:space="0" w:color="auto"/>
                                    <w:right w:val="nil"/>
                                  </w:tcBorders>
                                  <w:hideMark/>
                                </w:tcPr>
                                <w:p w14:paraId="0DD12B16" w14:textId="6BC958FA" w:rsidR="00F86B0A" w:rsidRPr="00ED258F" w:rsidRDefault="00F86B0A" w:rsidP="007975EA">
                                  <w:pPr>
                                    <w:widowControl/>
                                    <w:spacing w:beforeLines="20" w:before="48" w:line="280" w:lineRule="exact"/>
                                    <w:jc w:val="center"/>
                                    <w:rPr>
                                      <w:rFonts w:ascii="標楷體" w:eastAsia="標楷體" w:hAnsi="標楷體"/>
                                      <w:b/>
                                    </w:rPr>
                                  </w:pPr>
                                  <w:r w:rsidRPr="005947F2">
                                    <w:rPr>
                                      <w:rFonts w:ascii="標楷體" w:eastAsia="標楷體" w:hAnsi="標楷體" w:cs="新細明體" w:hint="eastAsia"/>
                                      <w:b/>
                                    </w:rPr>
                                    <w:t>表</w:t>
                                  </w:r>
                                  <w:r>
                                    <w:rPr>
                                      <w:rFonts w:ascii="標楷體" w:eastAsia="標楷體" w:hAnsi="標楷體" w:cs="新細明體" w:hint="eastAsia"/>
                                      <w:b/>
                                    </w:rPr>
                                    <w:t>10</w:t>
                                  </w:r>
                                  <w:r w:rsidRPr="00FC6733">
                                    <w:rPr>
                                      <w:rFonts w:hAnsi="標楷體" w:cs="新細明體" w:hint="eastAsia"/>
                                      <w:b/>
                                      <w:bCs/>
                                      <w:color w:val="000000"/>
                                      <w:kern w:val="0"/>
                                    </w:rPr>
                                    <w:t xml:space="preserve">  </w:t>
                                  </w:r>
                                  <w:r w:rsidRPr="00ED258F">
                                    <w:rPr>
                                      <w:rFonts w:ascii="標楷體" w:eastAsia="標楷體" w:hAnsi="標楷體" w:hint="eastAsia"/>
                                      <w:b/>
                                    </w:rPr>
                                    <w:t>農業綜合園區歷年土地租金支付情</w:t>
                                  </w:r>
                                  <w:r>
                                    <w:rPr>
                                      <w:rFonts w:ascii="標楷體" w:eastAsia="標楷體" w:hAnsi="標楷體" w:hint="eastAsia"/>
                                      <w:b/>
                                    </w:rPr>
                                    <w:t>形</w:t>
                                  </w:r>
                                </w:p>
                                <w:p w14:paraId="2C6EB386" w14:textId="77777777" w:rsidR="00F86B0A" w:rsidRPr="003B5FFA" w:rsidRDefault="00F86B0A" w:rsidP="001760D7">
                                  <w:pPr>
                                    <w:widowControl/>
                                    <w:spacing w:line="240" w:lineRule="exact"/>
                                    <w:jc w:val="right"/>
                                    <w:rPr>
                                      <w:rFonts w:ascii="標楷體" w:eastAsia="標楷體" w:hAnsi="標楷體"/>
                                      <w:b/>
                                      <w:sz w:val="20"/>
                                      <w:szCs w:val="20"/>
                                    </w:rPr>
                                  </w:pPr>
                                  <w:r w:rsidRPr="003B5FFA">
                                    <w:rPr>
                                      <w:rFonts w:ascii="標楷體" w:eastAsia="標楷體" w:hAnsi="標楷體" w:cs="新細明體" w:hint="eastAsia"/>
                                      <w:sz w:val="20"/>
                                      <w:szCs w:val="20"/>
                                    </w:rPr>
                                    <w:t>單位：公頃、新臺幣元</w:t>
                                  </w:r>
                                </w:p>
                              </w:tc>
                            </w:tr>
                            <w:tr w:rsidR="00F86B0A" w:rsidRPr="00ED258F" w14:paraId="72803304" w14:textId="77777777" w:rsidTr="00DA785A">
                              <w:trPr>
                                <w:trHeight w:val="476"/>
                              </w:trPr>
                              <w:tc>
                                <w:tcPr>
                                  <w:tcW w:w="1384" w:type="dxa"/>
                                  <w:tcBorders>
                                    <w:top w:val="single" w:sz="4" w:space="0" w:color="auto"/>
                                    <w:left w:val="single" w:sz="4" w:space="0" w:color="auto"/>
                                    <w:bottom w:val="single" w:sz="4" w:space="0" w:color="auto"/>
                                    <w:right w:val="single" w:sz="4" w:space="0" w:color="auto"/>
                                  </w:tcBorders>
                                  <w:vAlign w:val="center"/>
                                  <w:hideMark/>
                                </w:tcPr>
                                <w:p w14:paraId="7BD01CEB" w14:textId="55979AB8" w:rsidR="00F86B0A" w:rsidRPr="00746CF1" w:rsidRDefault="00F86B0A" w:rsidP="001760D7">
                                  <w:pPr>
                                    <w:widowControl/>
                                    <w:spacing w:line="240" w:lineRule="exact"/>
                                    <w:jc w:val="center"/>
                                    <w:rPr>
                                      <w:rFonts w:ascii="標楷體" w:eastAsia="標楷體" w:hAnsi="標楷體"/>
                                      <w:bCs/>
                                      <w:sz w:val="22"/>
                                    </w:rPr>
                                  </w:pPr>
                                  <w:r w:rsidRPr="00746CF1">
                                    <w:rPr>
                                      <w:rFonts w:ascii="標楷體" w:eastAsia="標楷體" w:hAnsi="標楷體" w:hint="eastAsia"/>
                                      <w:bCs/>
                                      <w:sz w:val="22"/>
                                    </w:rPr>
                                    <w:t>土地編號</w:t>
                                  </w:r>
                                </w:p>
                              </w:tc>
                              <w:tc>
                                <w:tcPr>
                                  <w:tcW w:w="2268" w:type="dxa"/>
                                  <w:tcBorders>
                                    <w:top w:val="single" w:sz="4" w:space="0" w:color="auto"/>
                                    <w:left w:val="single" w:sz="4" w:space="0" w:color="auto"/>
                                    <w:bottom w:val="single" w:sz="4" w:space="0" w:color="auto"/>
                                    <w:right w:val="single" w:sz="4" w:space="0" w:color="auto"/>
                                  </w:tcBorders>
                                  <w:vAlign w:val="center"/>
                                </w:tcPr>
                                <w:p w14:paraId="79F25D5A" w14:textId="77777777" w:rsidR="00F86B0A" w:rsidRPr="00746CF1" w:rsidRDefault="00F86B0A" w:rsidP="00A8332A">
                                  <w:pPr>
                                    <w:widowControl/>
                                    <w:spacing w:line="240" w:lineRule="exact"/>
                                    <w:jc w:val="center"/>
                                    <w:rPr>
                                      <w:rFonts w:ascii="標楷體" w:eastAsia="標楷體" w:hAnsi="標楷體"/>
                                      <w:bCs/>
                                      <w:sz w:val="22"/>
                                    </w:rPr>
                                  </w:pPr>
                                  <w:r w:rsidRPr="00746CF1">
                                    <w:rPr>
                                      <w:rFonts w:ascii="標楷體" w:eastAsia="標楷體" w:hAnsi="標楷體" w:hint="eastAsia"/>
                                      <w:bCs/>
                                      <w:sz w:val="22"/>
                                    </w:rPr>
                                    <w:t>承租日期</w:t>
                                  </w:r>
                                </w:p>
                              </w:tc>
                              <w:tc>
                                <w:tcPr>
                                  <w:tcW w:w="851" w:type="dxa"/>
                                  <w:tcBorders>
                                    <w:top w:val="single" w:sz="4" w:space="0" w:color="auto"/>
                                    <w:left w:val="single" w:sz="4" w:space="0" w:color="auto"/>
                                    <w:bottom w:val="single" w:sz="4" w:space="0" w:color="auto"/>
                                    <w:right w:val="single" w:sz="4" w:space="0" w:color="auto"/>
                                  </w:tcBorders>
                                  <w:vAlign w:val="center"/>
                                </w:tcPr>
                                <w:p w14:paraId="61F451BC" w14:textId="77777777" w:rsidR="00F86B0A" w:rsidRPr="00746CF1" w:rsidRDefault="00F86B0A" w:rsidP="001760D7">
                                  <w:pPr>
                                    <w:spacing w:line="240" w:lineRule="exact"/>
                                    <w:jc w:val="center"/>
                                    <w:rPr>
                                      <w:rFonts w:ascii="標楷體" w:eastAsia="標楷體" w:hAnsi="標楷體"/>
                                      <w:bCs/>
                                      <w:sz w:val="22"/>
                                    </w:rPr>
                                  </w:pPr>
                                  <w:r w:rsidRPr="00746CF1">
                                    <w:rPr>
                                      <w:rFonts w:ascii="標楷體" w:eastAsia="標楷體" w:hAnsi="標楷體" w:hint="eastAsia"/>
                                      <w:bCs/>
                                      <w:sz w:val="22"/>
                                    </w:rPr>
                                    <w:t>面積</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4F085DD" w14:textId="77777777" w:rsidR="00F86B0A" w:rsidRPr="00746CF1" w:rsidRDefault="00F86B0A" w:rsidP="001760D7">
                                  <w:pPr>
                                    <w:widowControl/>
                                    <w:spacing w:line="240" w:lineRule="exact"/>
                                    <w:jc w:val="center"/>
                                    <w:rPr>
                                      <w:rFonts w:ascii="標楷體" w:eastAsia="標楷體" w:hAnsi="標楷體"/>
                                      <w:bCs/>
                                      <w:sz w:val="22"/>
                                    </w:rPr>
                                  </w:pPr>
                                  <w:r w:rsidRPr="00746CF1">
                                    <w:rPr>
                                      <w:rFonts w:ascii="標楷體" w:eastAsia="標楷體" w:hAnsi="標楷體" w:hint="eastAsia"/>
                                      <w:bCs/>
                                      <w:sz w:val="22"/>
                                    </w:rPr>
                                    <w:t>支付租金</w:t>
                                  </w:r>
                                </w:p>
                              </w:tc>
                              <w:tc>
                                <w:tcPr>
                                  <w:tcW w:w="1419" w:type="dxa"/>
                                  <w:tcBorders>
                                    <w:top w:val="single" w:sz="4" w:space="0" w:color="auto"/>
                                    <w:left w:val="single" w:sz="4" w:space="0" w:color="auto"/>
                                    <w:bottom w:val="single" w:sz="4" w:space="0" w:color="auto"/>
                                    <w:right w:val="single" w:sz="4" w:space="0" w:color="auto"/>
                                  </w:tcBorders>
                                  <w:vAlign w:val="center"/>
                                </w:tcPr>
                                <w:p w14:paraId="4A4C770E" w14:textId="77777777" w:rsidR="00F86B0A" w:rsidRPr="00746CF1" w:rsidRDefault="00F86B0A" w:rsidP="001760D7">
                                  <w:pPr>
                                    <w:widowControl/>
                                    <w:spacing w:line="240" w:lineRule="exact"/>
                                    <w:jc w:val="center"/>
                                    <w:rPr>
                                      <w:rFonts w:ascii="標楷體" w:eastAsia="標楷體" w:hAnsi="標楷體"/>
                                      <w:bCs/>
                                      <w:sz w:val="22"/>
                                    </w:rPr>
                                  </w:pPr>
                                  <w:r w:rsidRPr="00746CF1">
                                    <w:rPr>
                                      <w:rFonts w:ascii="標楷體" w:eastAsia="標楷體" w:hAnsi="標楷體" w:hint="eastAsia"/>
                                      <w:bCs/>
                                      <w:sz w:val="22"/>
                                    </w:rPr>
                                    <w:t>備註</w:t>
                                  </w:r>
                                </w:p>
                              </w:tc>
                            </w:tr>
                            <w:tr w:rsidR="00F86B0A" w:rsidRPr="00ED258F" w14:paraId="1F004B0E" w14:textId="77777777" w:rsidTr="00DA785A">
                              <w:trPr>
                                <w:trHeight w:val="476"/>
                              </w:trPr>
                              <w:tc>
                                <w:tcPr>
                                  <w:tcW w:w="3652" w:type="dxa"/>
                                  <w:gridSpan w:val="2"/>
                                  <w:tcBorders>
                                    <w:top w:val="single" w:sz="4" w:space="0" w:color="auto"/>
                                    <w:left w:val="single" w:sz="4" w:space="0" w:color="auto"/>
                                    <w:bottom w:val="single" w:sz="4" w:space="0" w:color="auto"/>
                                    <w:right w:val="single" w:sz="4" w:space="0" w:color="auto"/>
                                  </w:tcBorders>
                                  <w:vAlign w:val="center"/>
                                  <w:hideMark/>
                                </w:tcPr>
                                <w:p w14:paraId="3B3225FA" w14:textId="77777777" w:rsidR="00F86B0A" w:rsidRPr="00ED258F" w:rsidRDefault="00F86B0A" w:rsidP="001760D7">
                                  <w:pPr>
                                    <w:widowControl/>
                                    <w:spacing w:line="320" w:lineRule="exact"/>
                                    <w:jc w:val="center"/>
                                    <w:rPr>
                                      <w:rFonts w:ascii="標楷體" w:eastAsia="標楷體" w:hAnsi="標楷體"/>
                                      <w:b/>
                                      <w:sz w:val="20"/>
                                      <w:szCs w:val="20"/>
                                    </w:rPr>
                                  </w:pPr>
                                  <w:r w:rsidRPr="00ED258F">
                                    <w:rPr>
                                      <w:rFonts w:ascii="標楷體" w:eastAsia="標楷體" w:hAnsi="標楷體" w:hint="eastAsia"/>
                                      <w:b/>
                                      <w:sz w:val="20"/>
                                      <w:szCs w:val="20"/>
                                    </w:rPr>
                                    <w:t>合</w:t>
                                  </w:r>
                                  <w:r>
                                    <w:rPr>
                                      <w:rFonts w:ascii="標楷體" w:eastAsia="標楷體" w:hAnsi="標楷體" w:hint="eastAsia"/>
                                      <w:b/>
                                      <w:sz w:val="20"/>
                                      <w:szCs w:val="20"/>
                                    </w:rPr>
                                    <w:t xml:space="preserve">     </w:t>
                                  </w:r>
                                  <w:r w:rsidRPr="00ED258F">
                                    <w:rPr>
                                      <w:rFonts w:ascii="標楷體" w:eastAsia="標楷體" w:hAnsi="標楷體" w:hint="eastAsia"/>
                                      <w:b/>
                                      <w:sz w:val="20"/>
                                      <w:szCs w:val="20"/>
                                    </w:rPr>
                                    <w:t>計</w:t>
                                  </w:r>
                                </w:p>
                              </w:tc>
                              <w:tc>
                                <w:tcPr>
                                  <w:tcW w:w="851" w:type="dxa"/>
                                  <w:tcBorders>
                                    <w:top w:val="single" w:sz="4" w:space="0" w:color="auto"/>
                                    <w:left w:val="single" w:sz="4" w:space="0" w:color="auto"/>
                                    <w:bottom w:val="single" w:sz="4" w:space="0" w:color="auto"/>
                                    <w:right w:val="single" w:sz="4" w:space="0" w:color="auto"/>
                                  </w:tcBorders>
                                  <w:vAlign w:val="center"/>
                                </w:tcPr>
                                <w:p w14:paraId="0DE7B586" w14:textId="77777777" w:rsidR="00F86B0A" w:rsidRPr="00ED258F" w:rsidRDefault="00F86B0A" w:rsidP="001760D7">
                                  <w:pPr>
                                    <w:spacing w:line="280" w:lineRule="exact"/>
                                    <w:jc w:val="right"/>
                                    <w:rPr>
                                      <w:rFonts w:ascii="標楷體" w:eastAsia="標楷體" w:hAnsi="標楷體"/>
                                      <w:b/>
                                      <w:sz w:val="20"/>
                                      <w:szCs w:val="20"/>
                                    </w:rPr>
                                  </w:pPr>
                                  <w:r w:rsidRPr="00ED258F">
                                    <w:rPr>
                                      <w:rFonts w:ascii="標楷體" w:eastAsia="標楷體" w:hAnsi="標楷體" w:hint="eastAsia"/>
                                      <w:b/>
                                      <w:sz w:val="20"/>
                                      <w:szCs w:val="20"/>
                                    </w:rPr>
                                    <w:t>9.86</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D2B9705" w14:textId="77777777" w:rsidR="00F86B0A" w:rsidRPr="00ED258F" w:rsidRDefault="00F86B0A" w:rsidP="001760D7">
                                  <w:pPr>
                                    <w:widowControl/>
                                    <w:spacing w:line="280" w:lineRule="exact"/>
                                    <w:jc w:val="right"/>
                                    <w:rPr>
                                      <w:rFonts w:ascii="標楷體" w:eastAsia="標楷體" w:hAnsi="標楷體"/>
                                      <w:b/>
                                      <w:sz w:val="20"/>
                                      <w:szCs w:val="20"/>
                                    </w:rPr>
                                  </w:pPr>
                                  <w:r w:rsidRPr="00ED258F">
                                    <w:rPr>
                                      <w:rFonts w:ascii="標楷體" w:eastAsia="標楷體" w:hAnsi="標楷體" w:hint="eastAsia"/>
                                      <w:b/>
                                      <w:sz w:val="20"/>
                                      <w:szCs w:val="20"/>
                                    </w:rPr>
                                    <w:t>5,699,978</w:t>
                                  </w:r>
                                </w:p>
                              </w:tc>
                              <w:tc>
                                <w:tcPr>
                                  <w:tcW w:w="1419" w:type="dxa"/>
                                  <w:tcBorders>
                                    <w:top w:val="single" w:sz="4" w:space="0" w:color="auto"/>
                                    <w:left w:val="single" w:sz="4" w:space="0" w:color="auto"/>
                                    <w:bottom w:val="single" w:sz="4" w:space="0" w:color="auto"/>
                                    <w:right w:val="single" w:sz="4" w:space="0" w:color="auto"/>
                                    <w:tl2br w:val="single" w:sz="4" w:space="0" w:color="auto"/>
                                  </w:tcBorders>
                                </w:tcPr>
                                <w:p w14:paraId="5C4D5D47" w14:textId="77777777" w:rsidR="00F86B0A" w:rsidRPr="00ED258F" w:rsidRDefault="00F86B0A" w:rsidP="001760D7">
                                  <w:pPr>
                                    <w:widowControl/>
                                    <w:spacing w:line="320" w:lineRule="exact"/>
                                    <w:jc w:val="both"/>
                                    <w:rPr>
                                      <w:rFonts w:ascii="標楷體" w:eastAsia="標楷體" w:hAnsi="標楷體"/>
                                      <w:b/>
                                      <w:sz w:val="20"/>
                                      <w:szCs w:val="20"/>
                                    </w:rPr>
                                  </w:pPr>
                                </w:p>
                              </w:tc>
                            </w:tr>
                            <w:tr w:rsidR="00F86B0A" w:rsidRPr="00ED258F" w14:paraId="0A5ED129" w14:textId="77777777" w:rsidTr="00DA785A">
                              <w:trPr>
                                <w:trHeight w:val="476"/>
                              </w:trPr>
                              <w:tc>
                                <w:tcPr>
                                  <w:tcW w:w="1384" w:type="dxa"/>
                                  <w:tcBorders>
                                    <w:top w:val="single" w:sz="4" w:space="0" w:color="auto"/>
                                    <w:left w:val="single" w:sz="4" w:space="0" w:color="auto"/>
                                    <w:bottom w:val="single" w:sz="4" w:space="0" w:color="auto"/>
                                    <w:right w:val="single" w:sz="4" w:space="0" w:color="auto"/>
                                  </w:tcBorders>
                                  <w:vAlign w:val="center"/>
                                  <w:hideMark/>
                                </w:tcPr>
                                <w:p w14:paraId="284A039F" w14:textId="52F7C3D8" w:rsidR="00F86B0A" w:rsidRPr="00ED258F" w:rsidRDefault="00F86B0A" w:rsidP="001760D7">
                                  <w:pPr>
                                    <w:widowControl/>
                                    <w:spacing w:line="320" w:lineRule="exact"/>
                                    <w:jc w:val="center"/>
                                    <w:rPr>
                                      <w:rFonts w:ascii="標楷體" w:eastAsia="標楷體" w:hAnsi="標楷體"/>
                                      <w:bCs/>
                                      <w:sz w:val="20"/>
                                      <w:szCs w:val="20"/>
                                    </w:rPr>
                                  </w:pPr>
                                  <w:r w:rsidRPr="00ED258F">
                                    <w:rPr>
                                      <w:rFonts w:ascii="標楷體" w:eastAsia="標楷體" w:hAnsi="標楷體" w:hint="eastAsia"/>
                                      <w:bCs/>
                                      <w:sz w:val="20"/>
                                      <w:szCs w:val="20"/>
                                    </w:rPr>
                                    <w:t>A區</w:t>
                                  </w:r>
                                </w:p>
                              </w:tc>
                              <w:tc>
                                <w:tcPr>
                                  <w:tcW w:w="2268" w:type="dxa"/>
                                  <w:tcBorders>
                                    <w:top w:val="single" w:sz="4" w:space="0" w:color="auto"/>
                                    <w:left w:val="single" w:sz="4" w:space="0" w:color="auto"/>
                                    <w:bottom w:val="single" w:sz="4" w:space="0" w:color="auto"/>
                                    <w:right w:val="single" w:sz="4" w:space="0" w:color="auto"/>
                                  </w:tcBorders>
                                  <w:vAlign w:val="center"/>
                                </w:tcPr>
                                <w:p w14:paraId="3A79A8BA" w14:textId="3E6BA5E4" w:rsidR="00F86B0A" w:rsidRPr="00A8332A" w:rsidRDefault="00F86B0A" w:rsidP="00A8332A">
                                  <w:pPr>
                                    <w:widowControl/>
                                    <w:spacing w:line="280" w:lineRule="exact"/>
                                    <w:jc w:val="center"/>
                                    <w:rPr>
                                      <w:rFonts w:ascii="標楷體" w:eastAsia="標楷體" w:hAnsi="標楷體"/>
                                      <w:bCs/>
                                      <w:sz w:val="20"/>
                                      <w:szCs w:val="20"/>
                                    </w:rPr>
                                  </w:pPr>
                                  <w:r w:rsidRPr="00A8332A">
                                    <w:rPr>
                                      <w:rFonts w:ascii="標楷體" w:eastAsia="標楷體" w:hAnsi="標楷體" w:hint="eastAsia"/>
                                      <w:bCs/>
                                      <w:sz w:val="20"/>
                                      <w:szCs w:val="20"/>
                                    </w:rPr>
                                    <w:t>105.2.1</w:t>
                                  </w:r>
                                  <w:r w:rsidRPr="00707E3E">
                                    <w:rPr>
                                      <w:rFonts w:ascii="標楷體" w:eastAsia="標楷體" w:hAnsi="標楷體" w:hint="eastAsia"/>
                                      <w:sz w:val="20"/>
                                      <w:szCs w:val="20"/>
                                    </w:rPr>
                                    <w:t>－</w:t>
                                  </w:r>
                                  <w:r w:rsidRPr="00A8332A">
                                    <w:rPr>
                                      <w:rFonts w:ascii="標楷體" w:eastAsia="標楷體" w:hAnsi="標楷體" w:hint="eastAsia"/>
                                      <w:bCs/>
                                      <w:sz w:val="20"/>
                                      <w:szCs w:val="20"/>
                                    </w:rPr>
                                    <w:t>108.12.31</w:t>
                                  </w:r>
                                </w:p>
                              </w:tc>
                              <w:tc>
                                <w:tcPr>
                                  <w:tcW w:w="851" w:type="dxa"/>
                                  <w:tcBorders>
                                    <w:top w:val="single" w:sz="4" w:space="0" w:color="auto"/>
                                    <w:left w:val="single" w:sz="4" w:space="0" w:color="auto"/>
                                    <w:bottom w:val="single" w:sz="4" w:space="0" w:color="auto"/>
                                    <w:right w:val="single" w:sz="4" w:space="0" w:color="auto"/>
                                  </w:tcBorders>
                                  <w:vAlign w:val="center"/>
                                </w:tcPr>
                                <w:p w14:paraId="684AC9B9" w14:textId="77777777" w:rsidR="00F86B0A" w:rsidRPr="00ED258F" w:rsidRDefault="00F86B0A" w:rsidP="001760D7">
                                  <w:pPr>
                                    <w:spacing w:line="320" w:lineRule="exact"/>
                                    <w:jc w:val="right"/>
                                    <w:rPr>
                                      <w:rFonts w:ascii="標楷體" w:eastAsia="標楷體" w:hAnsi="標楷體"/>
                                      <w:bCs/>
                                      <w:sz w:val="20"/>
                                      <w:szCs w:val="20"/>
                                    </w:rPr>
                                  </w:pPr>
                                  <w:r w:rsidRPr="00ED258F">
                                    <w:rPr>
                                      <w:rFonts w:ascii="標楷體" w:eastAsia="標楷體" w:hAnsi="標楷體" w:hint="eastAsia"/>
                                      <w:bCs/>
                                      <w:sz w:val="20"/>
                                      <w:szCs w:val="20"/>
                                    </w:rPr>
                                    <w:t>1.95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829BC77" w14:textId="77777777" w:rsidR="00F86B0A" w:rsidRPr="00ED258F" w:rsidRDefault="00F86B0A" w:rsidP="001760D7">
                                  <w:pPr>
                                    <w:widowControl/>
                                    <w:spacing w:line="320" w:lineRule="exact"/>
                                    <w:jc w:val="right"/>
                                    <w:rPr>
                                      <w:rFonts w:ascii="標楷體" w:eastAsia="標楷體" w:hAnsi="標楷體"/>
                                      <w:bCs/>
                                      <w:sz w:val="20"/>
                                      <w:szCs w:val="20"/>
                                    </w:rPr>
                                  </w:pPr>
                                  <w:r w:rsidRPr="00ED258F">
                                    <w:rPr>
                                      <w:rFonts w:ascii="標楷體" w:eastAsia="標楷體" w:hAnsi="標楷體" w:hint="eastAsia"/>
                                      <w:bCs/>
                                      <w:sz w:val="20"/>
                                      <w:szCs w:val="20"/>
                                    </w:rPr>
                                    <w:t>1,363,296</w:t>
                                  </w:r>
                                </w:p>
                              </w:tc>
                              <w:tc>
                                <w:tcPr>
                                  <w:tcW w:w="1419" w:type="dxa"/>
                                  <w:tcBorders>
                                    <w:top w:val="single" w:sz="4" w:space="0" w:color="auto"/>
                                    <w:left w:val="single" w:sz="4" w:space="0" w:color="auto"/>
                                    <w:bottom w:val="single" w:sz="4" w:space="0" w:color="auto"/>
                                    <w:right w:val="single" w:sz="4" w:space="0" w:color="auto"/>
                                  </w:tcBorders>
                                  <w:vAlign w:val="center"/>
                                </w:tcPr>
                                <w:p w14:paraId="142FD72F" w14:textId="77777777" w:rsidR="00F86B0A" w:rsidRPr="00ED258F" w:rsidRDefault="00F86B0A" w:rsidP="001760D7">
                                  <w:pPr>
                                    <w:widowControl/>
                                    <w:spacing w:line="240" w:lineRule="exact"/>
                                    <w:jc w:val="both"/>
                                    <w:rPr>
                                      <w:rFonts w:ascii="標楷體" w:eastAsia="標楷體" w:hAnsi="標楷體"/>
                                      <w:bCs/>
                                      <w:sz w:val="20"/>
                                      <w:szCs w:val="20"/>
                                    </w:rPr>
                                  </w:pPr>
                                  <w:r w:rsidRPr="00ED258F">
                                    <w:rPr>
                                      <w:rFonts w:ascii="標楷體" w:eastAsia="標楷體" w:hAnsi="標楷體" w:hint="eastAsia"/>
                                      <w:bCs/>
                                      <w:sz w:val="20"/>
                                      <w:szCs w:val="20"/>
                                    </w:rPr>
                                    <w:t>屬第1期農業推廣設施範圍</w:t>
                                  </w:r>
                                </w:p>
                              </w:tc>
                            </w:tr>
                            <w:tr w:rsidR="00F86B0A" w:rsidRPr="00ED258F" w14:paraId="041FB8F5" w14:textId="77777777" w:rsidTr="00DA785A">
                              <w:trPr>
                                <w:trHeight w:val="476"/>
                              </w:trPr>
                              <w:tc>
                                <w:tcPr>
                                  <w:tcW w:w="1384" w:type="dxa"/>
                                  <w:tcBorders>
                                    <w:top w:val="single" w:sz="4" w:space="0" w:color="auto"/>
                                    <w:left w:val="single" w:sz="4" w:space="0" w:color="auto"/>
                                    <w:bottom w:val="single" w:sz="4" w:space="0" w:color="auto"/>
                                    <w:right w:val="single" w:sz="4" w:space="0" w:color="auto"/>
                                  </w:tcBorders>
                                  <w:vAlign w:val="center"/>
                                  <w:hideMark/>
                                </w:tcPr>
                                <w:p w14:paraId="534F21D3" w14:textId="58AAC48D" w:rsidR="00F86B0A" w:rsidRPr="00ED258F" w:rsidRDefault="00F86B0A" w:rsidP="001760D7">
                                  <w:pPr>
                                    <w:widowControl/>
                                    <w:spacing w:line="320" w:lineRule="exact"/>
                                    <w:jc w:val="center"/>
                                    <w:rPr>
                                      <w:rFonts w:ascii="標楷體" w:eastAsia="標楷體" w:hAnsi="標楷體"/>
                                      <w:bCs/>
                                      <w:sz w:val="20"/>
                                      <w:szCs w:val="20"/>
                                    </w:rPr>
                                  </w:pPr>
                                  <w:r w:rsidRPr="00ED258F">
                                    <w:rPr>
                                      <w:rFonts w:ascii="標楷體" w:eastAsia="標楷體" w:hAnsi="標楷體" w:hint="eastAsia"/>
                                      <w:bCs/>
                                      <w:sz w:val="20"/>
                                      <w:szCs w:val="20"/>
                                    </w:rPr>
                                    <w:t>B區</w:t>
                                  </w:r>
                                </w:p>
                              </w:tc>
                              <w:tc>
                                <w:tcPr>
                                  <w:tcW w:w="2268" w:type="dxa"/>
                                  <w:tcBorders>
                                    <w:top w:val="single" w:sz="4" w:space="0" w:color="auto"/>
                                    <w:left w:val="single" w:sz="4" w:space="0" w:color="auto"/>
                                    <w:bottom w:val="single" w:sz="4" w:space="0" w:color="auto"/>
                                    <w:right w:val="single" w:sz="4" w:space="0" w:color="auto"/>
                                  </w:tcBorders>
                                  <w:vAlign w:val="center"/>
                                </w:tcPr>
                                <w:p w14:paraId="1DD18CB9" w14:textId="6B30C123" w:rsidR="00F86B0A" w:rsidRPr="00A8332A" w:rsidRDefault="00F86B0A" w:rsidP="00A8332A">
                                  <w:pPr>
                                    <w:widowControl/>
                                    <w:spacing w:line="280" w:lineRule="exact"/>
                                    <w:jc w:val="center"/>
                                    <w:rPr>
                                      <w:rFonts w:ascii="標楷體" w:eastAsia="標楷體" w:hAnsi="標楷體"/>
                                      <w:bCs/>
                                      <w:sz w:val="20"/>
                                      <w:szCs w:val="20"/>
                                    </w:rPr>
                                  </w:pPr>
                                  <w:r w:rsidRPr="00A8332A">
                                    <w:rPr>
                                      <w:rFonts w:ascii="標楷體" w:eastAsia="標楷體" w:hAnsi="標楷體" w:hint="eastAsia"/>
                                      <w:bCs/>
                                      <w:sz w:val="20"/>
                                      <w:szCs w:val="20"/>
                                    </w:rPr>
                                    <w:t>105.3.1</w:t>
                                  </w:r>
                                  <w:r w:rsidRPr="00707E3E">
                                    <w:rPr>
                                      <w:rFonts w:ascii="標楷體" w:eastAsia="標楷體" w:hAnsi="標楷體" w:hint="eastAsia"/>
                                      <w:sz w:val="20"/>
                                      <w:szCs w:val="20"/>
                                    </w:rPr>
                                    <w:t>－</w:t>
                                  </w:r>
                                  <w:r w:rsidRPr="00A8332A">
                                    <w:rPr>
                                      <w:rFonts w:ascii="標楷體" w:eastAsia="標楷體" w:hAnsi="標楷體" w:hint="eastAsia"/>
                                      <w:bCs/>
                                      <w:sz w:val="20"/>
                                      <w:szCs w:val="20"/>
                                    </w:rPr>
                                    <w:t>110.2.28</w:t>
                                  </w:r>
                                </w:p>
                              </w:tc>
                              <w:tc>
                                <w:tcPr>
                                  <w:tcW w:w="851" w:type="dxa"/>
                                  <w:tcBorders>
                                    <w:top w:val="single" w:sz="4" w:space="0" w:color="auto"/>
                                    <w:left w:val="single" w:sz="4" w:space="0" w:color="auto"/>
                                    <w:bottom w:val="single" w:sz="4" w:space="0" w:color="auto"/>
                                    <w:right w:val="single" w:sz="4" w:space="0" w:color="auto"/>
                                  </w:tcBorders>
                                  <w:vAlign w:val="center"/>
                                </w:tcPr>
                                <w:p w14:paraId="0B104C5C" w14:textId="77777777" w:rsidR="00F86B0A" w:rsidRPr="00ED258F" w:rsidRDefault="00F86B0A" w:rsidP="001760D7">
                                  <w:pPr>
                                    <w:spacing w:line="320" w:lineRule="exact"/>
                                    <w:jc w:val="right"/>
                                    <w:rPr>
                                      <w:rFonts w:ascii="標楷體" w:eastAsia="標楷體" w:hAnsi="標楷體"/>
                                      <w:bCs/>
                                      <w:sz w:val="20"/>
                                      <w:szCs w:val="20"/>
                                    </w:rPr>
                                  </w:pPr>
                                  <w:r w:rsidRPr="00ED258F">
                                    <w:rPr>
                                      <w:rFonts w:ascii="標楷體" w:eastAsia="標楷體" w:hAnsi="標楷體" w:hint="eastAsia"/>
                                      <w:bCs/>
                                      <w:sz w:val="20"/>
                                      <w:szCs w:val="20"/>
                                    </w:rPr>
                                    <w:t>1.95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4E0CEA" w14:textId="77777777" w:rsidR="00F86B0A" w:rsidRPr="00ED258F" w:rsidRDefault="00F86B0A" w:rsidP="001760D7">
                                  <w:pPr>
                                    <w:widowControl/>
                                    <w:spacing w:line="320" w:lineRule="exact"/>
                                    <w:jc w:val="right"/>
                                    <w:rPr>
                                      <w:rFonts w:ascii="標楷體" w:eastAsia="標楷體" w:hAnsi="標楷體"/>
                                      <w:bCs/>
                                      <w:sz w:val="20"/>
                                      <w:szCs w:val="20"/>
                                    </w:rPr>
                                  </w:pPr>
                                  <w:r w:rsidRPr="00ED258F">
                                    <w:rPr>
                                      <w:rFonts w:ascii="標楷體" w:eastAsia="標楷體" w:hAnsi="標楷體" w:hint="eastAsia"/>
                                      <w:bCs/>
                                      <w:sz w:val="20"/>
                                      <w:szCs w:val="20"/>
                                    </w:rPr>
                                    <w:t>1,740,375</w:t>
                                  </w:r>
                                </w:p>
                              </w:tc>
                              <w:tc>
                                <w:tcPr>
                                  <w:tcW w:w="1419" w:type="dxa"/>
                                  <w:vMerge w:val="restart"/>
                                  <w:tcBorders>
                                    <w:top w:val="single" w:sz="4" w:space="0" w:color="auto"/>
                                    <w:left w:val="single" w:sz="4" w:space="0" w:color="auto"/>
                                    <w:right w:val="single" w:sz="4" w:space="0" w:color="auto"/>
                                  </w:tcBorders>
                                  <w:vAlign w:val="center"/>
                                </w:tcPr>
                                <w:p w14:paraId="4C5215EB" w14:textId="77777777" w:rsidR="00F86B0A" w:rsidRPr="00ED258F" w:rsidRDefault="00F86B0A" w:rsidP="001760D7">
                                  <w:pPr>
                                    <w:widowControl/>
                                    <w:spacing w:line="240" w:lineRule="exact"/>
                                    <w:jc w:val="both"/>
                                    <w:rPr>
                                      <w:rFonts w:ascii="標楷體" w:eastAsia="標楷體" w:hAnsi="標楷體"/>
                                      <w:bCs/>
                                      <w:sz w:val="20"/>
                                      <w:szCs w:val="20"/>
                                    </w:rPr>
                                  </w:pPr>
                                  <w:r w:rsidRPr="00ED258F">
                                    <w:rPr>
                                      <w:rFonts w:ascii="標楷體" w:eastAsia="標楷體" w:hAnsi="標楷體" w:hint="eastAsia"/>
                                      <w:bCs/>
                                      <w:sz w:val="20"/>
                                      <w:szCs w:val="20"/>
                                    </w:rPr>
                                    <w:t>屬第2期農綜園區範圍</w:t>
                                  </w:r>
                                </w:p>
                              </w:tc>
                            </w:tr>
                            <w:tr w:rsidR="00F86B0A" w:rsidRPr="00ED258F" w14:paraId="1D0B40EB" w14:textId="77777777" w:rsidTr="00DA785A">
                              <w:trPr>
                                <w:trHeight w:val="476"/>
                              </w:trPr>
                              <w:tc>
                                <w:tcPr>
                                  <w:tcW w:w="1384" w:type="dxa"/>
                                  <w:tcBorders>
                                    <w:top w:val="single" w:sz="4" w:space="0" w:color="auto"/>
                                    <w:left w:val="single" w:sz="4" w:space="0" w:color="auto"/>
                                    <w:bottom w:val="single" w:sz="4" w:space="0" w:color="auto"/>
                                    <w:right w:val="single" w:sz="4" w:space="0" w:color="auto"/>
                                  </w:tcBorders>
                                  <w:vAlign w:val="center"/>
                                  <w:hideMark/>
                                </w:tcPr>
                                <w:p w14:paraId="4254916F" w14:textId="7B11266F" w:rsidR="00F86B0A" w:rsidRPr="00ED258F" w:rsidRDefault="00F86B0A" w:rsidP="001760D7">
                                  <w:pPr>
                                    <w:widowControl/>
                                    <w:spacing w:line="320" w:lineRule="exact"/>
                                    <w:jc w:val="center"/>
                                    <w:rPr>
                                      <w:rFonts w:ascii="標楷體" w:eastAsia="標楷體" w:hAnsi="標楷體"/>
                                      <w:bCs/>
                                      <w:sz w:val="20"/>
                                      <w:szCs w:val="20"/>
                                    </w:rPr>
                                  </w:pPr>
                                  <w:r w:rsidRPr="00ED258F">
                                    <w:rPr>
                                      <w:rFonts w:ascii="標楷體" w:eastAsia="標楷體" w:hAnsi="標楷體" w:hint="eastAsia"/>
                                      <w:bCs/>
                                      <w:sz w:val="20"/>
                                      <w:szCs w:val="20"/>
                                    </w:rPr>
                                    <w:t>C區</w:t>
                                  </w:r>
                                </w:p>
                              </w:tc>
                              <w:tc>
                                <w:tcPr>
                                  <w:tcW w:w="2268" w:type="dxa"/>
                                  <w:tcBorders>
                                    <w:top w:val="single" w:sz="4" w:space="0" w:color="auto"/>
                                    <w:left w:val="single" w:sz="4" w:space="0" w:color="auto"/>
                                    <w:bottom w:val="single" w:sz="4" w:space="0" w:color="auto"/>
                                    <w:right w:val="single" w:sz="4" w:space="0" w:color="auto"/>
                                  </w:tcBorders>
                                  <w:vAlign w:val="center"/>
                                </w:tcPr>
                                <w:p w14:paraId="415C18E7" w14:textId="48F4E44B" w:rsidR="00F86B0A" w:rsidRPr="00A8332A" w:rsidRDefault="00F86B0A" w:rsidP="00A8332A">
                                  <w:pPr>
                                    <w:widowControl/>
                                    <w:spacing w:line="280" w:lineRule="exact"/>
                                    <w:jc w:val="center"/>
                                    <w:rPr>
                                      <w:rFonts w:ascii="標楷體" w:eastAsia="標楷體" w:hAnsi="標楷體"/>
                                      <w:bCs/>
                                      <w:sz w:val="20"/>
                                      <w:szCs w:val="20"/>
                                    </w:rPr>
                                  </w:pPr>
                                  <w:r w:rsidRPr="00A8332A">
                                    <w:rPr>
                                      <w:rFonts w:ascii="標楷體" w:eastAsia="標楷體" w:hAnsi="標楷體" w:hint="eastAsia"/>
                                      <w:bCs/>
                                      <w:sz w:val="20"/>
                                      <w:szCs w:val="20"/>
                                    </w:rPr>
                                    <w:t>106.10.1</w:t>
                                  </w:r>
                                  <w:r w:rsidRPr="00707E3E">
                                    <w:rPr>
                                      <w:rFonts w:ascii="標楷體" w:eastAsia="標楷體" w:hAnsi="標楷體" w:hint="eastAsia"/>
                                      <w:sz w:val="20"/>
                                      <w:szCs w:val="20"/>
                                    </w:rPr>
                                    <w:t>－</w:t>
                                  </w:r>
                                  <w:r w:rsidRPr="00A8332A">
                                    <w:rPr>
                                      <w:rFonts w:ascii="標楷體" w:eastAsia="標楷體" w:hAnsi="標楷體" w:hint="eastAsia"/>
                                      <w:bCs/>
                                      <w:sz w:val="20"/>
                                      <w:szCs w:val="20"/>
                                    </w:rPr>
                                    <w:t>109.12.31</w:t>
                                  </w:r>
                                </w:p>
                              </w:tc>
                              <w:tc>
                                <w:tcPr>
                                  <w:tcW w:w="851" w:type="dxa"/>
                                  <w:tcBorders>
                                    <w:top w:val="single" w:sz="4" w:space="0" w:color="auto"/>
                                    <w:left w:val="single" w:sz="4" w:space="0" w:color="auto"/>
                                    <w:bottom w:val="single" w:sz="4" w:space="0" w:color="auto"/>
                                    <w:right w:val="single" w:sz="4" w:space="0" w:color="auto"/>
                                  </w:tcBorders>
                                  <w:vAlign w:val="center"/>
                                </w:tcPr>
                                <w:p w14:paraId="05343DFF" w14:textId="77777777" w:rsidR="00F86B0A" w:rsidRPr="00ED258F" w:rsidRDefault="00F86B0A" w:rsidP="001760D7">
                                  <w:pPr>
                                    <w:spacing w:line="320" w:lineRule="exact"/>
                                    <w:jc w:val="right"/>
                                    <w:rPr>
                                      <w:rFonts w:ascii="標楷體" w:eastAsia="標楷體" w:hAnsi="標楷體"/>
                                      <w:bCs/>
                                      <w:sz w:val="20"/>
                                      <w:szCs w:val="20"/>
                                    </w:rPr>
                                  </w:pPr>
                                  <w:r w:rsidRPr="00ED258F">
                                    <w:rPr>
                                      <w:rFonts w:ascii="標楷體" w:eastAsia="標楷體" w:hAnsi="標楷體" w:hint="eastAsia"/>
                                      <w:bCs/>
                                      <w:sz w:val="20"/>
                                      <w:szCs w:val="20"/>
                                    </w:rPr>
                                    <w:t>5.96</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03B1E94" w14:textId="77777777" w:rsidR="00F86B0A" w:rsidRPr="00ED258F" w:rsidRDefault="00F86B0A" w:rsidP="001760D7">
                                  <w:pPr>
                                    <w:widowControl/>
                                    <w:spacing w:line="320" w:lineRule="exact"/>
                                    <w:jc w:val="right"/>
                                    <w:rPr>
                                      <w:rFonts w:ascii="標楷體" w:eastAsia="標楷體" w:hAnsi="標楷體"/>
                                      <w:bCs/>
                                      <w:sz w:val="20"/>
                                      <w:szCs w:val="20"/>
                                    </w:rPr>
                                  </w:pPr>
                                  <w:r w:rsidRPr="00ED258F">
                                    <w:rPr>
                                      <w:rFonts w:ascii="標楷體" w:eastAsia="標楷體" w:hAnsi="標楷體" w:hint="eastAsia"/>
                                      <w:bCs/>
                                      <w:sz w:val="20"/>
                                      <w:szCs w:val="20"/>
                                    </w:rPr>
                                    <w:t>2,596,307</w:t>
                                  </w:r>
                                </w:p>
                              </w:tc>
                              <w:tc>
                                <w:tcPr>
                                  <w:tcW w:w="1419" w:type="dxa"/>
                                  <w:vMerge/>
                                  <w:tcBorders>
                                    <w:left w:val="single" w:sz="4" w:space="0" w:color="auto"/>
                                    <w:bottom w:val="single" w:sz="4" w:space="0" w:color="auto"/>
                                    <w:right w:val="single" w:sz="4" w:space="0" w:color="auto"/>
                                  </w:tcBorders>
                                  <w:vAlign w:val="center"/>
                                </w:tcPr>
                                <w:p w14:paraId="3710DD6C" w14:textId="77777777" w:rsidR="00F86B0A" w:rsidRPr="00ED258F" w:rsidRDefault="00F86B0A" w:rsidP="001760D7">
                                  <w:pPr>
                                    <w:widowControl/>
                                    <w:rPr>
                                      <w:rFonts w:ascii="標楷體" w:eastAsia="標楷體" w:hAnsi="標楷體"/>
                                      <w:bCs/>
                                      <w:sz w:val="20"/>
                                      <w:szCs w:val="20"/>
                                    </w:rPr>
                                  </w:pPr>
                                </w:p>
                              </w:tc>
                            </w:tr>
                            <w:tr w:rsidR="00F86B0A" w:rsidRPr="00ED258F" w14:paraId="55E9EF89" w14:textId="77777777" w:rsidTr="00DA785A">
                              <w:trPr>
                                <w:trHeight w:val="312"/>
                              </w:trPr>
                              <w:tc>
                                <w:tcPr>
                                  <w:tcW w:w="7481" w:type="dxa"/>
                                  <w:gridSpan w:val="5"/>
                                  <w:tcBorders>
                                    <w:top w:val="single" w:sz="4" w:space="0" w:color="auto"/>
                                    <w:left w:val="nil"/>
                                    <w:bottom w:val="nil"/>
                                    <w:right w:val="nil"/>
                                  </w:tcBorders>
                                  <w:hideMark/>
                                </w:tcPr>
                                <w:p w14:paraId="53C63230" w14:textId="77777777" w:rsidR="00F86B0A" w:rsidRPr="00E40F68" w:rsidRDefault="00F86B0A" w:rsidP="00973308">
                                  <w:pPr>
                                    <w:widowControl/>
                                    <w:spacing w:line="220" w:lineRule="exact"/>
                                    <w:jc w:val="both"/>
                                    <w:rPr>
                                      <w:rFonts w:ascii="標楷體" w:eastAsia="標楷體" w:hAnsi="標楷體"/>
                                      <w:sz w:val="18"/>
                                      <w:szCs w:val="18"/>
                                    </w:rPr>
                                  </w:pPr>
                                  <w:r w:rsidRPr="00E40F68">
                                    <w:rPr>
                                      <w:rFonts w:ascii="標楷體" w:eastAsia="標楷體" w:hAnsi="標楷體" w:hint="eastAsia"/>
                                      <w:sz w:val="18"/>
                                      <w:szCs w:val="18"/>
                                    </w:rPr>
                                    <w:t>註：1.</w:t>
                                  </w:r>
                                  <w:r w:rsidRPr="00E40F68">
                                    <w:rPr>
                                      <w:rFonts w:ascii="標楷體" w:eastAsia="標楷體" w:hAnsi="標楷體" w:cs="新細明體" w:hint="eastAsia"/>
                                      <w:sz w:val="18"/>
                                      <w:szCs w:val="18"/>
                                    </w:rPr>
                                    <w:t>資料截止日期：109年1</w:t>
                                  </w:r>
                                  <w:r>
                                    <w:rPr>
                                      <w:rFonts w:ascii="標楷體" w:eastAsia="標楷體" w:hAnsi="標楷體" w:cs="新細明體" w:hint="eastAsia"/>
                                      <w:sz w:val="18"/>
                                      <w:szCs w:val="18"/>
                                    </w:rPr>
                                    <w:t>2</w:t>
                                  </w:r>
                                  <w:r w:rsidRPr="00E40F68">
                                    <w:rPr>
                                      <w:rFonts w:ascii="標楷體" w:eastAsia="標楷體" w:hAnsi="標楷體" w:cs="新細明體" w:hint="eastAsia"/>
                                      <w:sz w:val="18"/>
                                      <w:szCs w:val="18"/>
                                    </w:rPr>
                                    <w:t>月31日</w:t>
                                  </w:r>
                                  <w:r w:rsidRPr="00E40F68">
                                    <w:rPr>
                                      <w:rFonts w:ascii="標楷體" w:eastAsia="標楷體" w:hAnsi="標楷體" w:hint="eastAsia"/>
                                      <w:sz w:val="18"/>
                                      <w:szCs w:val="18"/>
                                    </w:rPr>
                                    <w:t>。</w:t>
                                  </w:r>
                                </w:p>
                                <w:p w14:paraId="75804BD4" w14:textId="77777777" w:rsidR="00F86B0A" w:rsidRPr="00ED258F" w:rsidRDefault="00F86B0A" w:rsidP="00973308">
                                  <w:pPr>
                                    <w:widowControl/>
                                    <w:spacing w:line="220" w:lineRule="exact"/>
                                    <w:ind w:leftChars="130" w:left="312" w:firstLineChars="28" w:firstLine="50"/>
                                    <w:jc w:val="both"/>
                                    <w:rPr>
                                      <w:rFonts w:ascii="標楷體" w:eastAsia="標楷體" w:hAnsi="標楷體"/>
                                      <w:sz w:val="20"/>
                                      <w:szCs w:val="20"/>
                                    </w:rPr>
                                  </w:pPr>
                                  <w:r w:rsidRPr="00E40F68">
                                    <w:rPr>
                                      <w:rFonts w:ascii="標楷體" w:eastAsia="標楷體" w:hAnsi="標楷體" w:cs="新細明體" w:hint="eastAsia"/>
                                      <w:sz w:val="18"/>
                                      <w:szCs w:val="18"/>
                                    </w:rPr>
                                    <w:t>2.</w:t>
                                  </w:r>
                                  <w:r w:rsidRPr="00E40F68">
                                    <w:rPr>
                                      <w:rFonts w:ascii="標楷體" w:eastAsia="標楷體" w:hAnsi="標楷體" w:hint="eastAsia"/>
                                      <w:sz w:val="18"/>
                                      <w:szCs w:val="18"/>
                                    </w:rPr>
                                    <w:t>資料來源：整理自嘉義縣政府提供資料</w:t>
                                  </w:r>
                                  <w:r>
                                    <w:rPr>
                                      <w:rFonts w:ascii="標楷體" w:eastAsia="標楷體" w:hAnsi="標楷體" w:cs="新細明體" w:hint="eastAsia"/>
                                      <w:sz w:val="18"/>
                                      <w:szCs w:val="18"/>
                                    </w:rPr>
                                    <w:t>。</w:t>
                                  </w:r>
                                </w:p>
                              </w:tc>
                            </w:tr>
                          </w:tbl>
                          <w:p w14:paraId="36F3FC6D" w14:textId="77777777" w:rsidR="00F86B0A" w:rsidRPr="00667416" w:rsidRDefault="00F86B0A" w:rsidP="007975EA">
                            <w:pPr>
                              <w:spacing w:line="100" w:lineRule="exact"/>
                            </w:pPr>
                          </w:p>
                        </w:txbxContent>
                      </wps:txbx>
                      <wps:bodyPr rot="0" spcFirstLastPara="0" vertOverflow="overflow" horzOverflow="overflow" vert="horz" wrap="square" lIns="72000" tIns="4572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42103" o:spid="_x0000_s1209" type="#_x0000_t202" style="position:absolute;left:0;text-align:left;margin-left:118.1pt;margin-top:69.2pt;width:378.95pt;height:181.35pt;z-index:-251632640;visibility:visible;mso-wrap-style:square;mso-width-percent:0;mso-height-percent:0;mso-wrap-distance-left:9pt;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" o:allowincell="f" o:allowoverlap="f" fillcolor="white [3201]" stroked="f" strokeweight=".5pt">
                <v:textbox inset="2mm,,0">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384"/>
                        <w:gridCol w:w="2268"/>
                        <w:gridCol w:w="851"/>
                        <w:gridCol w:w="1559"/>
                        <w:gridCol w:w="1419"/>
                      </w:tblGrid>
                      <w:tr w:rsidR="00F86B0A" w:rsidRPr="00ED258F" w14:paraId="2DE9EEED" w14:textId="77777777" w:rsidTr="00DA785A">
                        <w:trPr>
                          <w:trHeight w:val="340"/>
                        </w:trPr>
                        <w:tc>
                          <w:tcPr>
                            <w:tcW w:w="7481" w:type="dxa"/>
                            <w:gridSpan w:val="5"/>
                            <w:tcBorders>
                              <w:top w:val="nil"/>
                              <w:left w:val="nil"/>
                              <w:bottom w:val="single" w:sz="4" w:space="0" w:color="auto"/>
                              <w:right w:val="nil"/>
                            </w:tcBorders>
                            <w:hideMark/>
                          </w:tcPr>
                          <w:p w14:paraId="0DD12B16" w14:textId="6BC958FA" w:rsidR="00F86B0A" w:rsidRPr="00ED258F" w:rsidRDefault="00F86B0A" w:rsidP="007975EA">
                            <w:pPr>
                              <w:widowControl/>
                              <w:spacing w:beforeLines="20" w:before="48" w:line="280" w:lineRule="exact"/>
                              <w:jc w:val="center"/>
                              <w:rPr>
                                <w:rFonts w:ascii="標楷體" w:eastAsia="標楷體" w:hAnsi="標楷體"/>
                                <w:b/>
                              </w:rPr>
                            </w:pPr>
                            <w:r w:rsidRPr="005947F2">
                              <w:rPr>
                                <w:rFonts w:ascii="標楷體" w:eastAsia="標楷體" w:hAnsi="標楷體" w:cs="新細明體" w:hint="eastAsia"/>
                                <w:b/>
                              </w:rPr>
                              <w:t>表</w:t>
                            </w:r>
                            <w:r>
                              <w:rPr>
                                <w:rFonts w:ascii="標楷體" w:eastAsia="標楷體" w:hAnsi="標楷體" w:cs="新細明體" w:hint="eastAsia"/>
                                <w:b/>
                              </w:rPr>
                              <w:t>10</w:t>
                            </w:r>
                            <w:r w:rsidRPr="00FC6733">
                              <w:rPr>
                                <w:rFonts w:hAnsi="標楷體" w:cs="新細明體" w:hint="eastAsia"/>
                                <w:b/>
                                <w:bCs/>
                                <w:color w:val="000000"/>
                                <w:kern w:val="0"/>
                              </w:rPr>
                              <w:t xml:space="preserve">  </w:t>
                            </w:r>
                            <w:r w:rsidRPr="00ED258F">
                              <w:rPr>
                                <w:rFonts w:ascii="標楷體" w:eastAsia="標楷體" w:hAnsi="標楷體" w:hint="eastAsia"/>
                                <w:b/>
                              </w:rPr>
                              <w:t>農業綜合園區歷年土地租金支付情</w:t>
                            </w:r>
                            <w:r>
                              <w:rPr>
                                <w:rFonts w:ascii="標楷體" w:eastAsia="標楷體" w:hAnsi="標楷體" w:hint="eastAsia"/>
                                <w:b/>
                              </w:rPr>
                              <w:t>形</w:t>
                            </w:r>
                          </w:p>
                          <w:p w14:paraId="2C6EB386" w14:textId="77777777" w:rsidR="00F86B0A" w:rsidRPr="003B5FFA" w:rsidRDefault="00F86B0A" w:rsidP="001760D7">
                            <w:pPr>
                              <w:widowControl/>
                              <w:spacing w:line="240" w:lineRule="exact"/>
                              <w:jc w:val="right"/>
                              <w:rPr>
                                <w:rFonts w:ascii="標楷體" w:eastAsia="標楷體" w:hAnsi="標楷體"/>
                                <w:b/>
                                <w:sz w:val="20"/>
                                <w:szCs w:val="20"/>
                              </w:rPr>
                            </w:pPr>
                            <w:r w:rsidRPr="003B5FFA">
                              <w:rPr>
                                <w:rFonts w:ascii="標楷體" w:eastAsia="標楷體" w:hAnsi="標楷體" w:cs="新細明體" w:hint="eastAsia"/>
                                <w:sz w:val="20"/>
                                <w:szCs w:val="20"/>
                              </w:rPr>
                              <w:t>單位：公頃、新臺幣元</w:t>
                            </w:r>
                          </w:p>
                        </w:tc>
                      </w:tr>
                      <w:tr w:rsidR="00F86B0A" w:rsidRPr="00ED258F" w14:paraId="72803304" w14:textId="77777777" w:rsidTr="00DA785A">
                        <w:trPr>
                          <w:trHeight w:val="476"/>
                        </w:trPr>
                        <w:tc>
                          <w:tcPr>
                            <w:tcW w:w="1384" w:type="dxa"/>
                            <w:tcBorders>
                              <w:top w:val="single" w:sz="4" w:space="0" w:color="auto"/>
                              <w:left w:val="single" w:sz="4" w:space="0" w:color="auto"/>
                              <w:bottom w:val="single" w:sz="4" w:space="0" w:color="auto"/>
                              <w:right w:val="single" w:sz="4" w:space="0" w:color="auto"/>
                            </w:tcBorders>
                            <w:vAlign w:val="center"/>
                            <w:hideMark/>
                          </w:tcPr>
                          <w:p w14:paraId="7BD01CEB" w14:textId="55979AB8" w:rsidR="00F86B0A" w:rsidRPr="00746CF1" w:rsidRDefault="00F86B0A" w:rsidP="001760D7">
                            <w:pPr>
                              <w:widowControl/>
                              <w:spacing w:line="240" w:lineRule="exact"/>
                              <w:jc w:val="center"/>
                              <w:rPr>
                                <w:rFonts w:ascii="標楷體" w:eastAsia="標楷體" w:hAnsi="標楷體"/>
                                <w:bCs/>
                                <w:sz w:val="22"/>
                              </w:rPr>
                            </w:pPr>
                            <w:r w:rsidRPr="00746CF1">
                              <w:rPr>
                                <w:rFonts w:ascii="標楷體" w:eastAsia="標楷體" w:hAnsi="標楷體" w:hint="eastAsia"/>
                                <w:bCs/>
                                <w:sz w:val="22"/>
                              </w:rPr>
                              <w:t>土地編號</w:t>
                            </w:r>
                          </w:p>
                        </w:tc>
                        <w:tc>
                          <w:tcPr>
                            <w:tcW w:w="2268" w:type="dxa"/>
                            <w:tcBorders>
                              <w:top w:val="single" w:sz="4" w:space="0" w:color="auto"/>
                              <w:left w:val="single" w:sz="4" w:space="0" w:color="auto"/>
                              <w:bottom w:val="single" w:sz="4" w:space="0" w:color="auto"/>
                              <w:right w:val="single" w:sz="4" w:space="0" w:color="auto"/>
                            </w:tcBorders>
                            <w:vAlign w:val="center"/>
                          </w:tcPr>
                          <w:p w14:paraId="79F25D5A" w14:textId="77777777" w:rsidR="00F86B0A" w:rsidRPr="00746CF1" w:rsidRDefault="00F86B0A" w:rsidP="00A8332A">
                            <w:pPr>
                              <w:widowControl/>
                              <w:spacing w:line="240" w:lineRule="exact"/>
                              <w:jc w:val="center"/>
                              <w:rPr>
                                <w:rFonts w:ascii="標楷體" w:eastAsia="標楷體" w:hAnsi="標楷體"/>
                                <w:bCs/>
                                <w:sz w:val="22"/>
                              </w:rPr>
                            </w:pPr>
                            <w:r w:rsidRPr="00746CF1">
                              <w:rPr>
                                <w:rFonts w:ascii="標楷體" w:eastAsia="標楷體" w:hAnsi="標楷體" w:hint="eastAsia"/>
                                <w:bCs/>
                                <w:sz w:val="22"/>
                              </w:rPr>
                              <w:t>承租日期</w:t>
                            </w:r>
                          </w:p>
                        </w:tc>
                        <w:tc>
                          <w:tcPr>
                            <w:tcW w:w="851" w:type="dxa"/>
                            <w:tcBorders>
                              <w:top w:val="single" w:sz="4" w:space="0" w:color="auto"/>
                              <w:left w:val="single" w:sz="4" w:space="0" w:color="auto"/>
                              <w:bottom w:val="single" w:sz="4" w:space="0" w:color="auto"/>
                              <w:right w:val="single" w:sz="4" w:space="0" w:color="auto"/>
                            </w:tcBorders>
                            <w:vAlign w:val="center"/>
                          </w:tcPr>
                          <w:p w14:paraId="61F451BC" w14:textId="77777777" w:rsidR="00F86B0A" w:rsidRPr="00746CF1" w:rsidRDefault="00F86B0A" w:rsidP="001760D7">
                            <w:pPr>
                              <w:spacing w:line="240" w:lineRule="exact"/>
                              <w:jc w:val="center"/>
                              <w:rPr>
                                <w:rFonts w:ascii="標楷體" w:eastAsia="標楷體" w:hAnsi="標楷體"/>
                                <w:bCs/>
                                <w:sz w:val="22"/>
                              </w:rPr>
                            </w:pPr>
                            <w:r w:rsidRPr="00746CF1">
                              <w:rPr>
                                <w:rFonts w:ascii="標楷體" w:eastAsia="標楷體" w:hAnsi="標楷體" w:hint="eastAsia"/>
                                <w:bCs/>
                                <w:sz w:val="22"/>
                              </w:rPr>
                              <w:t>面積</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4F085DD" w14:textId="77777777" w:rsidR="00F86B0A" w:rsidRPr="00746CF1" w:rsidRDefault="00F86B0A" w:rsidP="001760D7">
                            <w:pPr>
                              <w:widowControl/>
                              <w:spacing w:line="240" w:lineRule="exact"/>
                              <w:jc w:val="center"/>
                              <w:rPr>
                                <w:rFonts w:ascii="標楷體" w:eastAsia="標楷體" w:hAnsi="標楷體"/>
                                <w:bCs/>
                                <w:sz w:val="22"/>
                              </w:rPr>
                            </w:pPr>
                            <w:r w:rsidRPr="00746CF1">
                              <w:rPr>
                                <w:rFonts w:ascii="標楷體" w:eastAsia="標楷體" w:hAnsi="標楷體" w:hint="eastAsia"/>
                                <w:bCs/>
                                <w:sz w:val="22"/>
                              </w:rPr>
                              <w:t>支付租金</w:t>
                            </w:r>
                          </w:p>
                        </w:tc>
                        <w:tc>
                          <w:tcPr>
                            <w:tcW w:w="1419" w:type="dxa"/>
                            <w:tcBorders>
                              <w:top w:val="single" w:sz="4" w:space="0" w:color="auto"/>
                              <w:left w:val="single" w:sz="4" w:space="0" w:color="auto"/>
                              <w:bottom w:val="single" w:sz="4" w:space="0" w:color="auto"/>
                              <w:right w:val="single" w:sz="4" w:space="0" w:color="auto"/>
                            </w:tcBorders>
                            <w:vAlign w:val="center"/>
                          </w:tcPr>
                          <w:p w14:paraId="4A4C770E" w14:textId="77777777" w:rsidR="00F86B0A" w:rsidRPr="00746CF1" w:rsidRDefault="00F86B0A" w:rsidP="001760D7">
                            <w:pPr>
                              <w:widowControl/>
                              <w:spacing w:line="240" w:lineRule="exact"/>
                              <w:jc w:val="center"/>
                              <w:rPr>
                                <w:rFonts w:ascii="標楷體" w:eastAsia="標楷體" w:hAnsi="標楷體"/>
                                <w:bCs/>
                                <w:sz w:val="22"/>
                              </w:rPr>
                            </w:pPr>
                            <w:r w:rsidRPr="00746CF1">
                              <w:rPr>
                                <w:rFonts w:ascii="標楷體" w:eastAsia="標楷體" w:hAnsi="標楷體" w:hint="eastAsia"/>
                                <w:bCs/>
                                <w:sz w:val="22"/>
                              </w:rPr>
                              <w:t>備註</w:t>
                            </w:r>
                          </w:p>
                        </w:tc>
                      </w:tr>
                      <w:tr w:rsidR="00F86B0A" w:rsidRPr="00ED258F" w14:paraId="1F004B0E" w14:textId="77777777" w:rsidTr="00DA785A">
                        <w:trPr>
                          <w:trHeight w:val="476"/>
                        </w:trPr>
                        <w:tc>
                          <w:tcPr>
                            <w:tcW w:w="3652" w:type="dxa"/>
                            <w:gridSpan w:val="2"/>
                            <w:tcBorders>
                              <w:top w:val="single" w:sz="4" w:space="0" w:color="auto"/>
                              <w:left w:val="single" w:sz="4" w:space="0" w:color="auto"/>
                              <w:bottom w:val="single" w:sz="4" w:space="0" w:color="auto"/>
                              <w:right w:val="single" w:sz="4" w:space="0" w:color="auto"/>
                            </w:tcBorders>
                            <w:vAlign w:val="center"/>
                            <w:hideMark/>
                          </w:tcPr>
                          <w:p w14:paraId="3B3225FA" w14:textId="77777777" w:rsidR="00F86B0A" w:rsidRPr="00ED258F" w:rsidRDefault="00F86B0A" w:rsidP="001760D7">
                            <w:pPr>
                              <w:widowControl/>
                              <w:spacing w:line="320" w:lineRule="exact"/>
                              <w:jc w:val="center"/>
                              <w:rPr>
                                <w:rFonts w:ascii="標楷體" w:eastAsia="標楷體" w:hAnsi="標楷體"/>
                                <w:b/>
                                <w:sz w:val="20"/>
                                <w:szCs w:val="20"/>
                              </w:rPr>
                            </w:pPr>
                            <w:r w:rsidRPr="00ED258F">
                              <w:rPr>
                                <w:rFonts w:ascii="標楷體" w:eastAsia="標楷體" w:hAnsi="標楷體" w:hint="eastAsia"/>
                                <w:b/>
                                <w:sz w:val="20"/>
                                <w:szCs w:val="20"/>
                              </w:rPr>
                              <w:t>合</w:t>
                            </w:r>
                            <w:r>
                              <w:rPr>
                                <w:rFonts w:ascii="標楷體" w:eastAsia="標楷體" w:hAnsi="標楷體" w:hint="eastAsia"/>
                                <w:b/>
                                <w:sz w:val="20"/>
                                <w:szCs w:val="20"/>
                              </w:rPr>
                              <w:t xml:space="preserve">     </w:t>
                            </w:r>
                            <w:r w:rsidRPr="00ED258F">
                              <w:rPr>
                                <w:rFonts w:ascii="標楷體" w:eastAsia="標楷體" w:hAnsi="標楷體" w:hint="eastAsia"/>
                                <w:b/>
                                <w:sz w:val="20"/>
                                <w:szCs w:val="20"/>
                              </w:rPr>
                              <w:t>計</w:t>
                            </w:r>
                          </w:p>
                        </w:tc>
                        <w:tc>
                          <w:tcPr>
                            <w:tcW w:w="851" w:type="dxa"/>
                            <w:tcBorders>
                              <w:top w:val="single" w:sz="4" w:space="0" w:color="auto"/>
                              <w:left w:val="single" w:sz="4" w:space="0" w:color="auto"/>
                              <w:bottom w:val="single" w:sz="4" w:space="0" w:color="auto"/>
                              <w:right w:val="single" w:sz="4" w:space="0" w:color="auto"/>
                            </w:tcBorders>
                            <w:vAlign w:val="center"/>
                          </w:tcPr>
                          <w:p w14:paraId="0DE7B586" w14:textId="77777777" w:rsidR="00F86B0A" w:rsidRPr="00ED258F" w:rsidRDefault="00F86B0A" w:rsidP="001760D7">
                            <w:pPr>
                              <w:spacing w:line="280" w:lineRule="exact"/>
                              <w:jc w:val="right"/>
                              <w:rPr>
                                <w:rFonts w:ascii="標楷體" w:eastAsia="標楷體" w:hAnsi="標楷體"/>
                                <w:b/>
                                <w:sz w:val="20"/>
                                <w:szCs w:val="20"/>
                              </w:rPr>
                            </w:pPr>
                            <w:r w:rsidRPr="00ED258F">
                              <w:rPr>
                                <w:rFonts w:ascii="標楷體" w:eastAsia="標楷體" w:hAnsi="標楷體" w:hint="eastAsia"/>
                                <w:b/>
                                <w:sz w:val="20"/>
                                <w:szCs w:val="20"/>
                              </w:rPr>
                              <w:t>9.86</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D2B9705" w14:textId="77777777" w:rsidR="00F86B0A" w:rsidRPr="00ED258F" w:rsidRDefault="00F86B0A" w:rsidP="001760D7">
                            <w:pPr>
                              <w:widowControl/>
                              <w:spacing w:line="280" w:lineRule="exact"/>
                              <w:jc w:val="right"/>
                              <w:rPr>
                                <w:rFonts w:ascii="標楷體" w:eastAsia="標楷體" w:hAnsi="標楷體"/>
                                <w:b/>
                                <w:sz w:val="20"/>
                                <w:szCs w:val="20"/>
                              </w:rPr>
                            </w:pPr>
                            <w:r w:rsidRPr="00ED258F">
                              <w:rPr>
                                <w:rFonts w:ascii="標楷體" w:eastAsia="標楷體" w:hAnsi="標楷體" w:hint="eastAsia"/>
                                <w:b/>
                                <w:sz w:val="20"/>
                                <w:szCs w:val="20"/>
                              </w:rPr>
                              <w:t>5,699,978</w:t>
                            </w:r>
                          </w:p>
                        </w:tc>
                        <w:tc>
                          <w:tcPr>
                            <w:tcW w:w="1419" w:type="dxa"/>
                            <w:tcBorders>
                              <w:top w:val="single" w:sz="4" w:space="0" w:color="auto"/>
                              <w:left w:val="single" w:sz="4" w:space="0" w:color="auto"/>
                              <w:bottom w:val="single" w:sz="4" w:space="0" w:color="auto"/>
                              <w:right w:val="single" w:sz="4" w:space="0" w:color="auto"/>
                              <w:tl2br w:val="single" w:sz="4" w:space="0" w:color="auto"/>
                            </w:tcBorders>
                          </w:tcPr>
                          <w:p w14:paraId="5C4D5D47" w14:textId="77777777" w:rsidR="00F86B0A" w:rsidRPr="00ED258F" w:rsidRDefault="00F86B0A" w:rsidP="001760D7">
                            <w:pPr>
                              <w:widowControl/>
                              <w:spacing w:line="320" w:lineRule="exact"/>
                              <w:jc w:val="both"/>
                              <w:rPr>
                                <w:rFonts w:ascii="標楷體" w:eastAsia="標楷體" w:hAnsi="標楷體"/>
                                <w:b/>
                                <w:sz w:val="20"/>
                                <w:szCs w:val="20"/>
                              </w:rPr>
                            </w:pPr>
                          </w:p>
                        </w:tc>
                      </w:tr>
                      <w:tr w:rsidR="00F86B0A" w:rsidRPr="00ED258F" w14:paraId="0A5ED129" w14:textId="77777777" w:rsidTr="00DA785A">
                        <w:trPr>
                          <w:trHeight w:val="476"/>
                        </w:trPr>
                        <w:tc>
                          <w:tcPr>
                            <w:tcW w:w="1384" w:type="dxa"/>
                            <w:tcBorders>
                              <w:top w:val="single" w:sz="4" w:space="0" w:color="auto"/>
                              <w:left w:val="single" w:sz="4" w:space="0" w:color="auto"/>
                              <w:bottom w:val="single" w:sz="4" w:space="0" w:color="auto"/>
                              <w:right w:val="single" w:sz="4" w:space="0" w:color="auto"/>
                            </w:tcBorders>
                            <w:vAlign w:val="center"/>
                            <w:hideMark/>
                          </w:tcPr>
                          <w:p w14:paraId="284A039F" w14:textId="52F7C3D8" w:rsidR="00F86B0A" w:rsidRPr="00ED258F" w:rsidRDefault="00F86B0A" w:rsidP="001760D7">
                            <w:pPr>
                              <w:widowControl/>
                              <w:spacing w:line="320" w:lineRule="exact"/>
                              <w:jc w:val="center"/>
                              <w:rPr>
                                <w:rFonts w:ascii="標楷體" w:eastAsia="標楷體" w:hAnsi="標楷體"/>
                                <w:bCs/>
                                <w:sz w:val="20"/>
                                <w:szCs w:val="20"/>
                              </w:rPr>
                            </w:pPr>
                            <w:r w:rsidRPr="00ED258F">
                              <w:rPr>
                                <w:rFonts w:ascii="標楷體" w:eastAsia="標楷體" w:hAnsi="標楷體" w:hint="eastAsia"/>
                                <w:bCs/>
                                <w:sz w:val="20"/>
                                <w:szCs w:val="20"/>
                              </w:rPr>
                              <w:t>A區</w:t>
                            </w:r>
                          </w:p>
                        </w:tc>
                        <w:tc>
                          <w:tcPr>
                            <w:tcW w:w="2268" w:type="dxa"/>
                            <w:tcBorders>
                              <w:top w:val="single" w:sz="4" w:space="0" w:color="auto"/>
                              <w:left w:val="single" w:sz="4" w:space="0" w:color="auto"/>
                              <w:bottom w:val="single" w:sz="4" w:space="0" w:color="auto"/>
                              <w:right w:val="single" w:sz="4" w:space="0" w:color="auto"/>
                            </w:tcBorders>
                            <w:vAlign w:val="center"/>
                          </w:tcPr>
                          <w:p w14:paraId="3A79A8BA" w14:textId="3E6BA5E4" w:rsidR="00F86B0A" w:rsidRPr="00A8332A" w:rsidRDefault="00F86B0A" w:rsidP="00A8332A">
                            <w:pPr>
                              <w:widowControl/>
                              <w:spacing w:line="280" w:lineRule="exact"/>
                              <w:jc w:val="center"/>
                              <w:rPr>
                                <w:rFonts w:ascii="標楷體" w:eastAsia="標楷體" w:hAnsi="標楷體"/>
                                <w:bCs/>
                                <w:sz w:val="20"/>
                                <w:szCs w:val="20"/>
                              </w:rPr>
                            </w:pPr>
                            <w:r w:rsidRPr="00A8332A">
                              <w:rPr>
                                <w:rFonts w:ascii="標楷體" w:eastAsia="標楷體" w:hAnsi="標楷體" w:hint="eastAsia"/>
                                <w:bCs/>
                                <w:sz w:val="20"/>
                                <w:szCs w:val="20"/>
                              </w:rPr>
                              <w:t>105.2.1</w:t>
                            </w:r>
                            <w:r w:rsidRPr="00707E3E">
                              <w:rPr>
                                <w:rFonts w:ascii="標楷體" w:eastAsia="標楷體" w:hAnsi="標楷體" w:hint="eastAsia"/>
                                <w:sz w:val="20"/>
                                <w:szCs w:val="20"/>
                              </w:rPr>
                              <w:t>－</w:t>
                            </w:r>
                            <w:r w:rsidRPr="00A8332A">
                              <w:rPr>
                                <w:rFonts w:ascii="標楷體" w:eastAsia="標楷體" w:hAnsi="標楷體" w:hint="eastAsia"/>
                                <w:bCs/>
                                <w:sz w:val="20"/>
                                <w:szCs w:val="20"/>
                              </w:rPr>
                              <w:t>108.12.31</w:t>
                            </w:r>
                          </w:p>
                        </w:tc>
                        <w:tc>
                          <w:tcPr>
                            <w:tcW w:w="851" w:type="dxa"/>
                            <w:tcBorders>
                              <w:top w:val="single" w:sz="4" w:space="0" w:color="auto"/>
                              <w:left w:val="single" w:sz="4" w:space="0" w:color="auto"/>
                              <w:bottom w:val="single" w:sz="4" w:space="0" w:color="auto"/>
                              <w:right w:val="single" w:sz="4" w:space="0" w:color="auto"/>
                            </w:tcBorders>
                            <w:vAlign w:val="center"/>
                          </w:tcPr>
                          <w:p w14:paraId="684AC9B9" w14:textId="77777777" w:rsidR="00F86B0A" w:rsidRPr="00ED258F" w:rsidRDefault="00F86B0A" w:rsidP="001760D7">
                            <w:pPr>
                              <w:spacing w:line="320" w:lineRule="exact"/>
                              <w:jc w:val="right"/>
                              <w:rPr>
                                <w:rFonts w:ascii="標楷體" w:eastAsia="標楷體" w:hAnsi="標楷體"/>
                                <w:bCs/>
                                <w:sz w:val="20"/>
                                <w:szCs w:val="20"/>
                              </w:rPr>
                            </w:pPr>
                            <w:r w:rsidRPr="00ED258F">
                              <w:rPr>
                                <w:rFonts w:ascii="標楷體" w:eastAsia="標楷體" w:hAnsi="標楷體" w:hint="eastAsia"/>
                                <w:bCs/>
                                <w:sz w:val="20"/>
                                <w:szCs w:val="20"/>
                              </w:rPr>
                              <w:t>1.95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829BC77" w14:textId="77777777" w:rsidR="00F86B0A" w:rsidRPr="00ED258F" w:rsidRDefault="00F86B0A" w:rsidP="001760D7">
                            <w:pPr>
                              <w:widowControl/>
                              <w:spacing w:line="320" w:lineRule="exact"/>
                              <w:jc w:val="right"/>
                              <w:rPr>
                                <w:rFonts w:ascii="標楷體" w:eastAsia="標楷體" w:hAnsi="標楷體"/>
                                <w:bCs/>
                                <w:sz w:val="20"/>
                                <w:szCs w:val="20"/>
                              </w:rPr>
                            </w:pPr>
                            <w:r w:rsidRPr="00ED258F">
                              <w:rPr>
                                <w:rFonts w:ascii="標楷體" w:eastAsia="標楷體" w:hAnsi="標楷體" w:hint="eastAsia"/>
                                <w:bCs/>
                                <w:sz w:val="20"/>
                                <w:szCs w:val="20"/>
                              </w:rPr>
                              <w:t>1,363,296</w:t>
                            </w:r>
                          </w:p>
                        </w:tc>
                        <w:tc>
                          <w:tcPr>
                            <w:tcW w:w="1419" w:type="dxa"/>
                            <w:tcBorders>
                              <w:top w:val="single" w:sz="4" w:space="0" w:color="auto"/>
                              <w:left w:val="single" w:sz="4" w:space="0" w:color="auto"/>
                              <w:bottom w:val="single" w:sz="4" w:space="0" w:color="auto"/>
                              <w:right w:val="single" w:sz="4" w:space="0" w:color="auto"/>
                            </w:tcBorders>
                            <w:vAlign w:val="center"/>
                          </w:tcPr>
                          <w:p w14:paraId="142FD72F" w14:textId="77777777" w:rsidR="00F86B0A" w:rsidRPr="00ED258F" w:rsidRDefault="00F86B0A" w:rsidP="001760D7">
                            <w:pPr>
                              <w:widowControl/>
                              <w:spacing w:line="240" w:lineRule="exact"/>
                              <w:jc w:val="both"/>
                              <w:rPr>
                                <w:rFonts w:ascii="標楷體" w:eastAsia="標楷體" w:hAnsi="標楷體"/>
                                <w:bCs/>
                                <w:sz w:val="20"/>
                                <w:szCs w:val="20"/>
                              </w:rPr>
                            </w:pPr>
                            <w:r w:rsidRPr="00ED258F">
                              <w:rPr>
                                <w:rFonts w:ascii="標楷體" w:eastAsia="標楷體" w:hAnsi="標楷體" w:hint="eastAsia"/>
                                <w:bCs/>
                                <w:sz w:val="20"/>
                                <w:szCs w:val="20"/>
                              </w:rPr>
                              <w:t>屬第1期農業推廣設施範圍</w:t>
                            </w:r>
                          </w:p>
                        </w:tc>
                      </w:tr>
                      <w:tr w:rsidR="00F86B0A" w:rsidRPr="00ED258F" w14:paraId="041FB8F5" w14:textId="77777777" w:rsidTr="00DA785A">
                        <w:trPr>
                          <w:trHeight w:val="476"/>
                        </w:trPr>
                        <w:tc>
                          <w:tcPr>
                            <w:tcW w:w="1384" w:type="dxa"/>
                            <w:tcBorders>
                              <w:top w:val="single" w:sz="4" w:space="0" w:color="auto"/>
                              <w:left w:val="single" w:sz="4" w:space="0" w:color="auto"/>
                              <w:bottom w:val="single" w:sz="4" w:space="0" w:color="auto"/>
                              <w:right w:val="single" w:sz="4" w:space="0" w:color="auto"/>
                            </w:tcBorders>
                            <w:vAlign w:val="center"/>
                            <w:hideMark/>
                          </w:tcPr>
                          <w:p w14:paraId="534F21D3" w14:textId="58AAC48D" w:rsidR="00F86B0A" w:rsidRPr="00ED258F" w:rsidRDefault="00F86B0A" w:rsidP="001760D7">
                            <w:pPr>
                              <w:widowControl/>
                              <w:spacing w:line="320" w:lineRule="exact"/>
                              <w:jc w:val="center"/>
                              <w:rPr>
                                <w:rFonts w:ascii="標楷體" w:eastAsia="標楷體" w:hAnsi="標楷體"/>
                                <w:bCs/>
                                <w:sz w:val="20"/>
                                <w:szCs w:val="20"/>
                              </w:rPr>
                            </w:pPr>
                            <w:r w:rsidRPr="00ED258F">
                              <w:rPr>
                                <w:rFonts w:ascii="標楷體" w:eastAsia="標楷體" w:hAnsi="標楷體" w:hint="eastAsia"/>
                                <w:bCs/>
                                <w:sz w:val="20"/>
                                <w:szCs w:val="20"/>
                              </w:rPr>
                              <w:t>B區</w:t>
                            </w:r>
                          </w:p>
                        </w:tc>
                        <w:tc>
                          <w:tcPr>
                            <w:tcW w:w="2268" w:type="dxa"/>
                            <w:tcBorders>
                              <w:top w:val="single" w:sz="4" w:space="0" w:color="auto"/>
                              <w:left w:val="single" w:sz="4" w:space="0" w:color="auto"/>
                              <w:bottom w:val="single" w:sz="4" w:space="0" w:color="auto"/>
                              <w:right w:val="single" w:sz="4" w:space="0" w:color="auto"/>
                            </w:tcBorders>
                            <w:vAlign w:val="center"/>
                          </w:tcPr>
                          <w:p w14:paraId="1DD18CB9" w14:textId="6B30C123" w:rsidR="00F86B0A" w:rsidRPr="00A8332A" w:rsidRDefault="00F86B0A" w:rsidP="00A8332A">
                            <w:pPr>
                              <w:widowControl/>
                              <w:spacing w:line="280" w:lineRule="exact"/>
                              <w:jc w:val="center"/>
                              <w:rPr>
                                <w:rFonts w:ascii="標楷體" w:eastAsia="標楷體" w:hAnsi="標楷體"/>
                                <w:bCs/>
                                <w:sz w:val="20"/>
                                <w:szCs w:val="20"/>
                              </w:rPr>
                            </w:pPr>
                            <w:r w:rsidRPr="00A8332A">
                              <w:rPr>
                                <w:rFonts w:ascii="標楷體" w:eastAsia="標楷體" w:hAnsi="標楷體" w:hint="eastAsia"/>
                                <w:bCs/>
                                <w:sz w:val="20"/>
                                <w:szCs w:val="20"/>
                              </w:rPr>
                              <w:t>105.3.1</w:t>
                            </w:r>
                            <w:r w:rsidRPr="00707E3E">
                              <w:rPr>
                                <w:rFonts w:ascii="標楷體" w:eastAsia="標楷體" w:hAnsi="標楷體" w:hint="eastAsia"/>
                                <w:sz w:val="20"/>
                                <w:szCs w:val="20"/>
                              </w:rPr>
                              <w:t>－</w:t>
                            </w:r>
                            <w:r w:rsidRPr="00A8332A">
                              <w:rPr>
                                <w:rFonts w:ascii="標楷體" w:eastAsia="標楷體" w:hAnsi="標楷體" w:hint="eastAsia"/>
                                <w:bCs/>
                                <w:sz w:val="20"/>
                                <w:szCs w:val="20"/>
                              </w:rPr>
                              <w:t>110.2.28</w:t>
                            </w:r>
                          </w:p>
                        </w:tc>
                        <w:tc>
                          <w:tcPr>
                            <w:tcW w:w="851" w:type="dxa"/>
                            <w:tcBorders>
                              <w:top w:val="single" w:sz="4" w:space="0" w:color="auto"/>
                              <w:left w:val="single" w:sz="4" w:space="0" w:color="auto"/>
                              <w:bottom w:val="single" w:sz="4" w:space="0" w:color="auto"/>
                              <w:right w:val="single" w:sz="4" w:space="0" w:color="auto"/>
                            </w:tcBorders>
                            <w:vAlign w:val="center"/>
                          </w:tcPr>
                          <w:p w14:paraId="0B104C5C" w14:textId="77777777" w:rsidR="00F86B0A" w:rsidRPr="00ED258F" w:rsidRDefault="00F86B0A" w:rsidP="001760D7">
                            <w:pPr>
                              <w:spacing w:line="320" w:lineRule="exact"/>
                              <w:jc w:val="right"/>
                              <w:rPr>
                                <w:rFonts w:ascii="標楷體" w:eastAsia="標楷體" w:hAnsi="標楷體"/>
                                <w:bCs/>
                                <w:sz w:val="20"/>
                                <w:szCs w:val="20"/>
                              </w:rPr>
                            </w:pPr>
                            <w:r w:rsidRPr="00ED258F">
                              <w:rPr>
                                <w:rFonts w:ascii="標楷體" w:eastAsia="標楷體" w:hAnsi="標楷體" w:hint="eastAsia"/>
                                <w:bCs/>
                                <w:sz w:val="20"/>
                                <w:szCs w:val="20"/>
                              </w:rPr>
                              <w:t>1.95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4E0CEA" w14:textId="77777777" w:rsidR="00F86B0A" w:rsidRPr="00ED258F" w:rsidRDefault="00F86B0A" w:rsidP="001760D7">
                            <w:pPr>
                              <w:widowControl/>
                              <w:spacing w:line="320" w:lineRule="exact"/>
                              <w:jc w:val="right"/>
                              <w:rPr>
                                <w:rFonts w:ascii="標楷體" w:eastAsia="標楷體" w:hAnsi="標楷體"/>
                                <w:bCs/>
                                <w:sz w:val="20"/>
                                <w:szCs w:val="20"/>
                              </w:rPr>
                            </w:pPr>
                            <w:r w:rsidRPr="00ED258F">
                              <w:rPr>
                                <w:rFonts w:ascii="標楷體" w:eastAsia="標楷體" w:hAnsi="標楷體" w:hint="eastAsia"/>
                                <w:bCs/>
                                <w:sz w:val="20"/>
                                <w:szCs w:val="20"/>
                              </w:rPr>
                              <w:t>1,740,375</w:t>
                            </w:r>
                          </w:p>
                        </w:tc>
                        <w:tc>
                          <w:tcPr>
                            <w:tcW w:w="1419" w:type="dxa"/>
                            <w:vMerge w:val="restart"/>
                            <w:tcBorders>
                              <w:top w:val="single" w:sz="4" w:space="0" w:color="auto"/>
                              <w:left w:val="single" w:sz="4" w:space="0" w:color="auto"/>
                              <w:right w:val="single" w:sz="4" w:space="0" w:color="auto"/>
                            </w:tcBorders>
                            <w:vAlign w:val="center"/>
                          </w:tcPr>
                          <w:p w14:paraId="4C5215EB" w14:textId="77777777" w:rsidR="00F86B0A" w:rsidRPr="00ED258F" w:rsidRDefault="00F86B0A" w:rsidP="001760D7">
                            <w:pPr>
                              <w:widowControl/>
                              <w:spacing w:line="240" w:lineRule="exact"/>
                              <w:jc w:val="both"/>
                              <w:rPr>
                                <w:rFonts w:ascii="標楷體" w:eastAsia="標楷體" w:hAnsi="標楷體"/>
                                <w:bCs/>
                                <w:sz w:val="20"/>
                                <w:szCs w:val="20"/>
                              </w:rPr>
                            </w:pPr>
                            <w:r w:rsidRPr="00ED258F">
                              <w:rPr>
                                <w:rFonts w:ascii="標楷體" w:eastAsia="標楷體" w:hAnsi="標楷體" w:hint="eastAsia"/>
                                <w:bCs/>
                                <w:sz w:val="20"/>
                                <w:szCs w:val="20"/>
                              </w:rPr>
                              <w:t>屬第2期農綜園區範圍</w:t>
                            </w:r>
                          </w:p>
                        </w:tc>
                      </w:tr>
                      <w:tr w:rsidR="00F86B0A" w:rsidRPr="00ED258F" w14:paraId="1D0B40EB" w14:textId="77777777" w:rsidTr="00DA785A">
                        <w:trPr>
                          <w:trHeight w:val="476"/>
                        </w:trPr>
                        <w:tc>
                          <w:tcPr>
                            <w:tcW w:w="1384" w:type="dxa"/>
                            <w:tcBorders>
                              <w:top w:val="single" w:sz="4" w:space="0" w:color="auto"/>
                              <w:left w:val="single" w:sz="4" w:space="0" w:color="auto"/>
                              <w:bottom w:val="single" w:sz="4" w:space="0" w:color="auto"/>
                              <w:right w:val="single" w:sz="4" w:space="0" w:color="auto"/>
                            </w:tcBorders>
                            <w:vAlign w:val="center"/>
                            <w:hideMark/>
                          </w:tcPr>
                          <w:p w14:paraId="4254916F" w14:textId="7B11266F" w:rsidR="00F86B0A" w:rsidRPr="00ED258F" w:rsidRDefault="00F86B0A" w:rsidP="001760D7">
                            <w:pPr>
                              <w:widowControl/>
                              <w:spacing w:line="320" w:lineRule="exact"/>
                              <w:jc w:val="center"/>
                              <w:rPr>
                                <w:rFonts w:ascii="標楷體" w:eastAsia="標楷體" w:hAnsi="標楷體"/>
                                <w:bCs/>
                                <w:sz w:val="20"/>
                                <w:szCs w:val="20"/>
                              </w:rPr>
                            </w:pPr>
                            <w:r w:rsidRPr="00ED258F">
                              <w:rPr>
                                <w:rFonts w:ascii="標楷體" w:eastAsia="標楷體" w:hAnsi="標楷體" w:hint="eastAsia"/>
                                <w:bCs/>
                                <w:sz w:val="20"/>
                                <w:szCs w:val="20"/>
                              </w:rPr>
                              <w:t>C區</w:t>
                            </w:r>
                          </w:p>
                        </w:tc>
                        <w:tc>
                          <w:tcPr>
                            <w:tcW w:w="2268" w:type="dxa"/>
                            <w:tcBorders>
                              <w:top w:val="single" w:sz="4" w:space="0" w:color="auto"/>
                              <w:left w:val="single" w:sz="4" w:space="0" w:color="auto"/>
                              <w:bottom w:val="single" w:sz="4" w:space="0" w:color="auto"/>
                              <w:right w:val="single" w:sz="4" w:space="0" w:color="auto"/>
                            </w:tcBorders>
                            <w:vAlign w:val="center"/>
                          </w:tcPr>
                          <w:p w14:paraId="415C18E7" w14:textId="48F4E44B" w:rsidR="00F86B0A" w:rsidRPr="00A8332A" w:rsidRDefault="00F86B0A" w:rsidP="00A8332A">
                            <w:pPr>
                              <w:widowControl/>
                              <w:spacing w:line="280" w:lineRule="exact"/>
                              <w:jc w:val="center"/>
                              <w:rPr>
                                <w:rFonts w:ascii="標楷體" w:eastAsia="標楷體" w:hAnsi="標楷體"/>
                                <w:bCs/>
                                <w:sz w:val="20"/>
                                <w:szCs w:val="20"/>
                              </w:rPr>
                            </w:pPr>
                            <w:r w:rsidRPr="00A8332A">
                              <w:rPr>
                                <w:rFonts w:ascii="標楷體" w:eastAsia="標楷體" w:hAnsi="標楷體" w:hint="eastAsia"/>
                                <w:bCs/>
                                <w:sz w:val="20"/>
                                <w:szCs w:val="20"/>
                              </w:rPr>
                              <w:t>106.10.1</w:t>
                            </w:r>
                            <w:r w:rsidRPr="00707E3E">
                              <w:rPr>
                                <w:rFonts w:ascii="標楷體" w:eastAsia="標楷體" w:hAnsi="標楷體" w:hint="eastAsia"/>
                                <w:sz w:val="20"/>
                                <w:szCs w:val="20"/>
                              </w:rPr>
                              <w:t>－</w:t>
                            </w:r>
                            <w:r w:rsidRPr="00A8332A">
                              <w:rPr>
                                <w:rFonts w:ascii="標楷體" w:eastAsia="標楷體" w:hAnsi="標楷體" w:hint="eastAsia"/>
                                <w:bCs/>
                                <w:sz w:val="20"/>
                                <w:szCs w:val="20"/>
                              </w:rPr>
                              <w:t>109.12.31</w:t>
                            </w:r>
                          </w:p>
                        </w:tc>
                        <w:tc>
                          <w:tcPr>
                            <w:tcW w:w="851" w:type="dxa"/>
                            <w:tcBorders>
                              <w:top w:val="single" w:sz="4" w:space="0" w:color="auto"/>
                              <w:left w:val="single" w:sz="4" w:space="0" w:color="auto"/>
                              <w:bottom w:val="single" w:sz="4" w:space="0" w:color="auto"/>
                              <w:right w:val="single" w:sz="4" w:space="0" w:color="auto"/>
                            </w:tcBorders>
                            <w:vAlign w:val="center"/>
                          </w:tcPr>
                          <w:p w14:paraId="05343DFF" w14:textId="77777777" w:rsidR="00F86B0A" w:rsidRPr="00ED258F" w:rsidRDefault="00F86B0A" w:rsidP="001760D7">
                            <w:pPr>
                              <w:spacing w:line="320" w:lineRule="exact"/>
                              <w:jc w:val="right"/>
                              <w:rPr>
                                <w:rFonts w:ascii="標楷體" w:eastAsia="標楷體" w:hAnsi="標楷體"/>
                                <w:bCs/>
                                <w:sz w:val="20"/>
                                <w:szCs w:val="20"/>
                              </w:rPr>
                            </w:pPr>
                            <w:r w:rsidRPr="00ED258F">
                              <w:rPr>
                                <w:rFonts w:ascii="標楷體" w:eastAsia="標楷體" w:hAnsi="標楷體" w:hint="eastAsia"/>
                                <w:bCs/>
                                <w:sz w:val="20"/>
                                <w:szCs w:val="20"/>
                              </w:rPr>
                              <w:t>5.96</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03B1E94" w14:textId="77777777" w:rsidR="00F86B0A" w:rsidRPr="00ED258F" w:rsidRDefault="00F86B0A" w:rsidP="001760D7">
                            <w:pPr>
                              <w:widowControl/>
                              <w:spacing w:line="320" w:lineRule="exact"/>
                              <w:jc w:val="right"/>
                              <w:rPr>
                                <w:rFonts w:ascii="標楷體" w:eastAsia="標楷體" w:hAnsi="標楷體"/>
                                <w:bCs/>
                                <w:sz w:val="20"/>
                                <w:szCs w:val="20"/>
                              </w:rPr>
                            </w:pPr>
                            <w:r w:rsidRPr="00ED258F">
                              <w:rPr>
                                <w:rFonts w:ascii="標楷體" w:eastAsia="標楷體" w:hAnsi="標楷體" w:hint="eastAsia"/>
                                <w:bCs/>
                                <w:sz w:val="20"/>
                                <w:szCs w:val="20"/>
                              </w:rPr>
                              <w:t>2,596,307</w:t>
                            </w:r>
                          </w:p>
                        </w:tc>
                        <w:tc>
                          <w:tcPr>
                            <w:tcW w:w="1419" w:type="dxa"/>
                            <w:vMerge/>
                            <w:tcBorders>
                              <w:left w:val="single" w:sz="4" w:space="0" w:color="auto"/>
                              <w:bottom w:val="single" w:sz="4" w:space="0" w:color="auto"/>
                              <w:right w:val="single" w:sz="4" w:space="0" w:color="auto"/>
                            </w:tcBorders>
                            <w:vAlign w:val="center"/>
                          </w:tcPr>
                          <w:p w14:paraId="3710DD6C" w14:textId="77777777" w:rsidR="00F86B0A" w:rsidRPr="00ED258F" w:rsidRDefault="00F86B0A" w:rsidP="001760D7">
                            <w:pPr>
                              <w:widowControl/>
                              <w:rPr>
                                <w:rFonts w:ascii="標楷體" w:eastAsia="標楷體" w:hAnsi="標楷體"/>
                                <w:bCs/>
                                <w:sz w:val="20"/>
                                <w:szCs w:val="20"/>
                              </w:rPr>
                            </w:pPr>
                          </w:p>
                        </w:tc>
                      </w:tr>
                      <w:tr w:rsidR="00F86B0A" w:rsidRPr="00ED258F" w14:paraId="55E9EF89" w14:textId="77777777" w:rsidTr="00DA785A">
                        <w:trPr>
                          <w:trHeight w:val="312"/>
                        </w:trPr>
                        <w:tc>
                          <w:tcPr>
                            <w:tcW w:w="7481" w:type="dxa"/>
                            <w:gridSpan w:val="5"/>
                            <w:tcBorders>
                              <w:top w:val="single" w:sz="4" w:space="0" w:color="auto"/>
                              <w:left w:val="nil"/>
                              <w:bottom w:val="nil"/>
                              <w:right w:val="nil"/>
                            </w:tcBorders>
                            <w:hideMark/>
                          </w:tcPr>
                          <w:p w14:paraId="53C63230" w14:textId="77777777" w:rsidR="00F86B0A" w:rsidRPr="00E40F68" w:rsidRDefault="00F86B0A" w:rsidP="00973308">
                            <w:pPr>
                              <w:widowControl/>
                              <w:spacing w:line="220" w:lineRule="exact"/>
                              <w:jc w:val="both"/>
                              <w:rPr>
                                <w:rFonts w:ascii="標楷體" w:eastAsia="標楷體" w:hAnsi="標楷體"/>
                                <w:sz w:val="18"/>
                                <w:szCs w:val="18"/>
                              </w:rPr>
                            </w:pPr>
                            <w:r w:rsidRPr="00E40F68">
                              <w:rPr>
                                <w:rFonts w:ascii="標楷體" w:eastAsia="標楷體" w:hAnsi="標楷體" w:hint="eastAsia"/>
                                <w:sz w:val="18"/>
                                <w:szCs w:val="18"/>
                              </w:rPr>
                              <w:t>註：1.</w:t>
                            </w:r>
                            <w:r w:rsidRPr="00E40F68">
                              <w:rPr>
                                <w:rFonts w:ascii="標楷體" w:eastAsia="標楷體" w:hAnsi="標楷體" w:cs="新細明體" w:hint="eastAsia"/>
                                <w:sz w:val="18"/>
                                <w:szCs w:val="18"/>
                              </w:rPr>
                              <w:t>資料截止日期：109年1</w:t>
                            </w:r>
                            <w:r>
                              <w:rPr>
                                <w:rFonts w:ascii="標楷體" w:eastAsia="標楷體" w:hAnsi="標楷體" w:cs="新細明體" w:hint="eastAsia"/>
                                <w:sz w:val="18"/>
                                <w:szCs w:val="18"/>
                              </w:rPr>
                              <w:t>2</w:t>
                            </w:r>
                            <w:r w:rsidRPr="00E40F68">
                              <w:rPr>
                                <w:rFonts w:ascii="標楷體" w:eastAsia="標楷體" w:hAnsi="標楷體" w:cs="新細明體" w:hint="eastAsia"/>
                                <w:sz w:val="18"/>
                                <w:szCs w:val="18"/>
                              </w:rPr>
                              <w:t>月31日</w:t>
                            </w:r>
                            <w:r w:rsidRPr="00E40F68">
                              <w:rPr>
                                <w:rFonts w:ascii="標楷體" w:eastAsia="標楷體" w:hAnsi="標楷體" w:hint="eastAsia"/>
                                <w:sz w:val="18"/>
                                <w:szCs w:val="18"/>
                              </w:rPr>
                              <w:t>。</w:t>
                            </w:r>
                          </w:p>
                          <w:p w14:paraId="75804BD4" w14:textId="77777777" w:rsidR="00F86B0A" w:rsidRPr="00ED258F" w:rsidRDefault="00F86B0A" w:rsidP="00973308">
                            <w:pPr>
                              <w:widowControl/>
                              <w:spacing w:line="220" w:lineRule="exact"/>
                              <w:ind w:leftChars="130" w:left="312" w:firstLineChars="28" w:firstLine="50"/>
                              <w:jc w:val="both"/>
                              <w:rPr>
                                <w:rFonts w:ascii="標楷體" w:eastAsia="標楷體" w:hAnsi="標楷體"/>
                                <w:sz w:val="20"/>
                                <w:szCs w:val="20"/>
                              </w:rPr>
                            </w:pPr>
                            <w:r w:rsidRPr="00E40F68">
                              <w:rPr>
                                <w:rFonts w:ascii="標楷體" w:eastAsia="標楷體" w:hAnsi="標楷體" w:cs="新細明體" w:hint="eastAsia"/>
                                <w:sz w:val="18"/>
                                <w:szCs w:val="18"/>
                              </w:rPr>
                              <w:t>2.</w:t>
                            </w:r>
                            <w:r w:rsidRPr="00E40F68">
                              <w:rPr>
                                <w:rFonts w:ascii="標楷體" w:eastAsia="標楷體" w:hAnsi="標楷體" w:hint="eastAsia"/>
                                <w:sz w:val="18"/>
                                <w:szCs w:val="18"/>
                              </w:rPr>
                              <w:t>資料來源：整理自嘉義縣政府提供資料</w:t>
                            </w:r>
                            <w:r>
                              <w:rPr>
                                <w:rFonts w:ascii="標楷體" w:eastAsia="標楷體" w:hAnsi="標楷體" w:cs="新細明體" w:hint="eastAsia"/>
                                <w:sz w:val="18"/>
                                <w:szCs w:val="18"/>
                              </w:rPr>
                              <w:t>。</w:t>
                            </w:r>
                          </w:p>
                        </w:tc>
                      </w:tr>
                    </w:tbl>
                    <w:p w14:paraId="36F3FC6D" w14:textId="77777777" w:rsidR="00F86B0A" w:rsidRPr="00667416" w:rsidRDefault="00F86B0A" w:rsidP="007975EA">
                      <w:pPr>
                        <w:spacing w:line="100" w:lineRule="exact"/>
                      </w:pPr>
                    </w:p>
                  </w:txbxContent>
                </v:textbox>
                <w10:wrap type="square"/>
              </v:shape>
            </w:pict>
          </mc:Fallback>
        </mc:AlternateContent>
      </w:r>
      <w:r w:rsidR="005574B8" w:rsidRPr="00470406">
        <w:rPr>
          <w:rFonts w:ascii="標楷體" w:eastAsia="標楷體" w:hAnsi="標楷體" w:hint="eastAsia"/>
          <w:szCs w:val="32"/>
        </w:rPr>
        <w:t>該府為讓蒞臨故宮南院之國內外旅客於參觀展覽之餘，亦能體驗嘉義當地文化、產業特色及優質農業產品，經向台灣糖業股份有限公司</w:t>
      </w:r>
      <w:r w:rsidR="005574B8">
        <w:rPr>
          <w:rFonts w:ascii="標楷體" w:eastAsia="標楷體" w:hAnsi="標楷體" w:hint="eastAsia"/>
          <w:noProof/>
          <w:spacing w:val="8"/>
        </w:rPr>
        <w:t>（</w:t>
      </w:r>
      <w:r w:rsidR="005574B8" w:rsidRPr="00470406">
        <w:rPr>
          <w:rFonts w:ascii="標楷體" w:eastAsia="標楷體" w:hAnsi="標楷體" w:hint="eastAsia"/>
          <w:szCs w:val="32"/>
        </w:rPr>
        <w:t>下稱台糖公司</w:t>
      </w:r>
      <w:r w:rsidR="005574B8">
        <w:rPr>
          <w:rFonts w:ascii="標楷體" w:eastAsia="標楷體" w:hAnsi="標楷體" w:hint="eastAsia"/>
          <w:noProof/>
          <w:spacing w:val="8"/>
        </w:rPr>
        <w:t>）</w:t>
      </w:r>
      <w:r w:rsidR="005574B8" w:rsidRPr="00470406">
        <w:rPr>
          <w:rFonts w:ascii="標楷體" w:eastAsia="標楷體" w:hAnsi="標楷體" w:hint="eastAsia"/>
          <w:szCs w:val="32"/>
        </w:rPr>
        <w:t>承租嘉義縣朴子市仁和段871地號土地</w:t>
      </w:r>
      <w:r w:rsidR="0011158D">
        <w:rPr>
          <w:rFonts w:ascii="標楷體" w:eastAsia="標楷體" w:hAnsi="標楷體" w:hint="eastAsia"/>
          <w:szCs w:val="32"/>
        </w:rPr>
        <w:t>（</w:t>
      </w:r>
      <w:r w:rsidR="005574B8" w:rsidRPr="00470406">
        <w:rPr>
          <w:rFonts w:ascii="標楷體" w:eastAsia="標楷體" w:hAnsi="標楷體" w:hint="eastAsia"/>
          <w:szCs w:val="32"/>
        </w:rPr>
        <w:t>土地面積13.51公頃，計畫開發面積9.86公頃</w:t>
      </w:r>
      <w:r w:rsidR="0011158D">
        <w:rPr>
          <w:rFonts w:ascii="標楷體" w:eastAsia="標楷體" w:hAnsi="標楷體" w:hint="eastAsia"/>
          <w:szCs w:val="32"/>
        </w:rPr>
        <w:t>）</w:t>
      </w:r>
      <w:r w:rsidR="005574B8" w:rsidRPr="00470406">
        <w:rPr>
          <w:rFonts w:ascii="標楷體" w:eastAsia="標楷體" w:hAnsi="標楷體" w:hint="eastAsia"/>
          <w:szCs w:val="32"/>
        </w:rPr>
        <w:t>設</w:t>
      </w:r>
      <w:r w:rsidR="005574B8">
        <w:rPr>
          <w:rFonts w:ascii="標楷體" w:eastAsia="標楷體" w:hAnsi="標楷體" w:hint="eastAsia"/>
          <w:szCs w:val="32"/>
        </w:rPr>
        <w:t>置</w:t>
      </w:r>
      <w:r w:rsidR="005574B8" w:rsidRPr="00470406">
        <w:rPr>
          <w:rFonts w:ascii="標楷體" w:eastAsia="標楷體" w:hAnsi="標楷體" w:hint="eastAsia"/>
          <w:szCs w:val="32"/>
        </w:rPr>
        <w:t>農業綜合園區，作為農業櫥窗行銷嘉義，並強化農業文化及地方特色等觀光能量，帶動地方發展</w:t>
      </w:r>
      <w:r w:rsidR="005574B8">
        <w:rPr>
          <w:rFonts w:ascii="標楷體" w:eastAsia="標楷體" w:hAnsi="標楷體" w:hint="eastAsia"/>
          <w:szCs w:val="32"/>
        </w:rPr>
        <w:t>。</w:t>
      </w:r>
      <w:r w:rsidR="005574B8" w:rsidRPr="00046520">
        <w:rPr>
          <w:rFonts w:ascii="標楷體" w:eastAsia="標楷體" w:hAnsi="標楷體" w:hint="eastAsia"/>
          <w:szCs w:val="32"/>
        </w:rPr>
        <w:t>該府自104年7月起啟動本計畫，規劃採促進民間參與公共建設之BOT 方式辦理招商，並預定於107年10月完成招商，109年完成興建，110年開始營運，惟截至109年底止，執行期程已逾5年，迄未完成招商，期間已支付土地租金569萬餘元</w:t>
      </w:r>
      <w:r w:rsidR="005574B8">
        <w:rPr>
          <w:rFonts w:ascii="標楷體" w:eastAsia="標楷體" w:hAnsi="標楷體" w:hint="eastAsia"/>
          <w:noProof/>
          <w:spacing w:val="8"/>
        </w:rPr>
        <w:t>（</w:t>
      </w:r>
      <w:r w:rsidR="005574B8" w:rsidRPr="00A154EB">
        <w:rPr>
          <w:rFonts w:ascii="標楷體" w:eastAsia="標楷體" w:hAnsi="標楷體" w:hint="eastAsia"/>
          <w:szCs w:val="32"/>
        </w:rPr>
        <w:t>表</w:t>
      </w:r>
      <w:r w:rsidR="00A154EB" w:rsidRPr="00A154EB">
        <w:rPr>
          <w:rFonts w:ascii="標楷體" w:eastAsia="標楷體" w:hAnsi="標楷體" w:hint="eastAsia"/>
          <w:szCs w:val="32"/>
        </w:rPr>
        <w:t>10</w:t>
      </w:r>
      <w:r w:rsidR="005574B8" w:rsidRPr="00A154EB">
        <w:rPr>
          <w:rFonts w:ascii="標楷體" w:eastAsia="標楷體" w:hAnsi="標楷體" w:hint="eastAsia"/>
          <w:noProof/>
          <w:spacing w:val="8"/>
        </w:rPr>
        <w:t>）</w:t>
      </w:r>
      <w:r w:rsidR="005574B8" w:rsidRPr="00A154EB">
        <w:rPr>
          <w:rFonts w:ascii="標楷體" w:eastAsia="標楷體" w:hAnsi="標楷體" w:hint="eastAsia"/>
          <w:szCs w:val="32"/>
        </w:rPr>
        <w:t>及投入建設經費3,180萬餘元</w:t>
      </w:r>
      <w:r w:rsidR="005574B8" w:rsidRPr="00A154EB">
        <w:rPr>
          <w:rFonts w:ascii="標楷體" w:eastAsia="標楷體" w:hAnsi="標楷體" w:hint="eastAsia"/>
          <w:noProof/>
          <w:spacing w:val="8"/>
        </w:rPr>
        <w:t>（</w:t>
      </w:r>
      <w:r w:rsidR="005574B8" w:rsidRPr="00A154EB">
        <w:rPr>
          <w:rFonts w:ascii="標楷體" w:eastAsia="標楷體" w:hAnsi="標楷體" w:hint="eastAsia"/>
          <w:szCs w:val="32"/>
        </w:rPr>
        <w:t>表</w:t>
      </w:r>
      <w:r w:rsidR="00A154EB" w:rsidRPr="00A154EB">
        <w:rPr>
          <w:rFonts w:ascii="標楷體" w:eastAsia="標楷體" w:hAnsi="標楷體" w:hint="eastAsia"/>
          <w:szCs w:val="32"/>
        </w:rPr>
        <w:t>11</w:t>
      </w:r>
      <w:r w:rsidR="005574B8" w:rsidRPr="00A154EB">
        <w:rPr>
          <w:rFonts w:ascii="標楷體" w:eastAsia="標楷體" w:hAnsi="標楷體" w:hint="eastAsia"/>
          <w:noProof/>
          <w:spacing w:val="8"/>
        </w:rPr>
        <w:t>）</w:t>
      </w:r>
      <w:r w:rsidR="005574B8" w:rsidRPr="00A154EB">
        <w:rPr>
          <w:rFonts w:ascii="標楷體" w:eastAsia="標楷體" w:hAnsi="標楷體" w:hint="eastAsia"/>
          <w:szCs w:val="32"/>
        </w:rPr>
        <w:t>，合</w:t>
      </w:r>
      <w:r w:rsidR="005574B8" w:rsidRPr="00046520">
        <w:rPr>
          <w:rFonts w:ascii="標楷體" w:eastAsia="標楷體" w:hAnsi="標楷體" w:hint="eastAsia"/>
          <w:szCs w:val="32"/>
        </w:rPr>
        <w:t>計3,</w:t>
      </w:r>
      <w:r w:rsidR="005574B8">
        <w:rPr>
          <w:rFonts w:ascii="標楷體" w:eastAsia="標楷體" w:hAnsi="標楷體" w:hint="eastAsia"/>
          <w:szCs w:val="32"/>
        </w:rPr>
        <w:t>750</w:t>
      </w:r>
      <w:r w:rsidR="005574B8" w:rsidRPr="00046520">
        <w:rPr>
          <w:rFonts w:ascii="標楷體" w:eastAsia="標楷體" w:hAnsi="標楷體" w:hint="eastAsia"/>
          <w:szCs w:val="32"/>
        </w:rPr>
        <w:t>萬餘元</w:t>
      </w:r>
      <w:r w:rsidR="005574B8" w:rsidRPr="00470406">
        <w:rPr>
          <w:rFonts w:ascii="標楷體" w:eastAsia="標楷體" w:hAnsi="標楷體" w:hint="eastAsia"/>
          <w:szCs w:val="32"/>
        </w:rPr>
        <w:t>。</w:t>
      </w:r>
    </w:p>
    <w:p w14:paraId="743FDDA5" w14:textId="1F9A0DF2" w:rsidR="007975EA" w:rsidRDefault="005574B8" w:rsidP="007E44DB">
      <w:pPr>
        <w:overflowPunct w:val="0"/>
        <w:snapToGrid w:val="0"/>
        <w:spacing w:line="436" w:lineRule="exact"/>
        <w:ind w:firstLineChars="200" w:firstLine="480"/>
        <w:jc w:val="both"/>
        <w:rPr>
          <w:rFonts w:ascii="標楷體" w:eastAsia="標楷體" w:hAnsi="標楷體"/>
          <w:szCs w:val="32"/>
        </w:rPr>
      </w:pPr>
      <w:r>
        <w:rPr>
          <w:rFonts w:ascii="標楷體" w:eastAsia="標楷體" w:hAnsi="標楷體" w:hint="eastAsia"/>
          <w:szCs w:val="32"/>
        </w:rPr>
        <w:t>本案執行結果未能依原定期程進行開發，亟待研謀改善等情，前曾於108年度審核報告揭</w:t>
      </w:r>
      <w:r w:rsidR="007E44DB">
        <w:rPr>
          <w:rFonts w:ascii="標楷體" w:eastAsia="標楷體" w:hAnsi="標楷體"/>
          <w:noProof/>
          <w:szCs w:val="32"/>
        </w:rPr>
        <w:lastRenderedPageBreak/>
        <mc:AlternateContent>
          <mc:Choice Requires="wps">
            <w:drawing>
              <wp:anchor distT="0" distB="0" distL="114300" distR="114300" simplePos="0" relativeHeight="251684864" behindDoc="0" locked="0" layoutInCell="1" allowOverlap="1" wp14:anchorId="522C96AD" wp14:editId="0F4BBA2D">
                <wp:simplePos x="0" y="0"/>
                <wp:positionH relativeFrom="column">
                  <wp:posOffset>1780540</wp:posOffset>
                </wp:positionH>
                <wp:positionV relativeFrom="paragraph">
                  <wp:posOffset>-27940</wp:posOffset>
                </wp:positionV>
                <wp:extent cx="4619625" cy="4142105"/>
                <wp:effectExtent l="0" t="0" r="9525" b="0"/>
                <wp:wrapSquare wrapText="bothSides"/>
                <wp:docPr id="42104" name="文字方塊 42104"/>
                <wp:cNvGraphicFramePr/>
                <a:graphic xmlns:a="http://schemas.openxmlformats.org/drawingml/2006/main">
                  <a:graphicData uri="http://schemas.microsoft.com/office/word/2010/wordprocessingShape">
                    <wps:wsp>
                      <wps:cNvSpPr txBox="1"/>
                      <wps:spPr>
                        <a:xfrm>
                          <a:off x="0" y="0"/>
                          <a:ext cx="4619625" cy="41421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69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04"/>
                              <w:gridCol w:w="3853"/>
                              <w:gridCol w:w="1534"/>
                              <w:gridCol w:w="988"/>
                            </w:tblGrid>
                            <w:tr w:rsidR="00F86B0A" w:rsidRPr="005947F2" w14:paraId="4197DC5D" w14:textId="77777777" w:rsidTr="007E44DB">
                              <w:trPr>
                                <w:trHeight w:hRule="exact" w:val="454"/>
                              </w:trPr>
                              <w:tc>
                                <w:tcPr>
                                  <w:tcW w:w="6963" w:type="dxa"/>
                                  <w:gridSpan w:val="4"/>
                                  <w:tcBorders>
                                    <w:top w:val="nil"/>
                                    <w:left w:val="nil"/>
                                    <w:bottom w:val="nil"/>
                                    <w:right w:val="nil"/>
                                  </w:tcBorders>
                                  <w:noWrap/>
                                  <w:vAlign w:val="center"/>
                                  <w:hideMark/>
                                </w:tcPr>
                                <w:p w14:paraId="203F9084" w14:textId="5D67A247" w:rsidR="00F86B0A" w:rsidRPr="005947F2" w:rsidRDefault="00F86B0A" w:rsidP="007975EA">
                                  <w:pPr>
                                    <w:widowControl/>
                                    <w:spacing w:line="320" w:lineRule="exact"/>
                                    <w:jc w:val="center"/>
                                    <w:rPr>
                                      <w:rFonts w:ascii="標楷體" w:eastAsia="標楷體" w:hAnsi="標楷體" w:cs="新細明體"/>
                                      <w:b/>
                                    </w:rPr>
                                  </w:pPr>
                                  <w:r w:rsidRPr="005947F2">
                                    <w:rPr>
                                      <w:rFonts w:ascii="標楷體" w:eastAsia="標楷體" w:hAnsi="標楷體" w:cs="新細明體" w:hint="eastAsia"/>
                                      <w:b/>
                                    </w:rPr>
                                    <w:t>表</w:t>
                                  </w:r>
                                  <w:r>
                                    <w:rPr>
                                      <w:rFonts w:ascii="標楷體" w:eastAsia="標楷體" w:hAnsi="標楷體" w:cs="新細明體" w:hint="eastAsia"/>
                                      <w:b/>
                                    </w:rPr>
                                    <w:t>11</w:t>
                                  </w:r>
                                  <w:r w:rsidRPr="00FC6733">
                                    <w:rPr>
                                      <w:rFonts w:hAnsi="標楷體" w:cs="新細明體" w:hint="eastAsia"/>
                                      <w:b/>
                                      <w:bCs/>
                                      <w:color w:val="000000"/>
                                      <w:kern w:val="0"/>
                                    </w:rPr>
                                    <w:t xml:space="preserve">  </w:t>
                                  </w:r>
                                  <w:r w:rsidRPr="005947F2">
                                    <w:rPr>
                                      <w:rFonts w:ascii="標楷體" w:eastAsia="標楷體" w:hAnsi="標楷體" w:cs="新細明體" w:hint="eastAsia"/>
                                      <w:b/>
                                    </w:rPr>
                                    <w:t>農業綜合園區計畫歷年採購案件</w:t>
                                  </w:r>
                                  <w:r>
                                    <w:rPr>
                                      <w:rFonts w:ascii="標楷體" w:eastAsia="標楷體" w:hAnsi="標楷體" w:cs="新細明體" w:hint="eastAsia"/>
                                      <w:b/>
                                    </w:rPr>
                                    <w:t>決標</w:t>
                                  </w:r>
                                  <w:r w:rsidRPr="005947F2">
                                    <w:rPr>
                                      <w:rFonts w:ascii="標楷體" w:eastAsia="標楷體" w:hAnsi="標楷體" w:cs="新細明體" w:hint="eastAsia"/>
                                      <w:b/>
                                    </w:rPr>
                                    <w:t>情形</w:t>
                                  </w:r>
                                </w:p>
                              </w:tc>
                            </w:tr>
                            <w:tr w:rsidR="00F86B0A" w:rsidRPr="00E3491C" w14:paraId="2E6EF788" w14:textId="77777777" w:rsidTr="007E44DB">
                              <w:trPr>
                                <w:trHeight w:val="227"/>
                              </w:trPr>
                              <w:tc>
                                <w:tcPr>
                                  <w:tcW w:w="6963" w:type="dxa"/>
                                  <w:gridSpan w:val="4"/>
                                  <w:tcBorders>
                                    <w:top w:val="nil"/>
                                    <w:left w:val="nil"/>
                                    <w:right w:val="nil"/>
                                  </w:tcBorders>
                                  <w:noWrap/>
                                  <w:vAlign w:val="center"/>
                                  <w:hideMark/>
                                </w:tcPr>
                                <w:p w14:paraId="79EDAF67" w14:textId="4F29D6B9" w:rsidR="00F86B0A" w:rsidRPr="00A62A6F" w:rsidRDefault="00F86B0A" w:rsidP="007E44DB">
                                  <w:pPr>
                                    <w:widowControl/>
                                    <w:spacing w:line="240" w:lineRule="exact"/>
                                    <w:jc w:val="right"/>
                                    <w:rPr>
                                      <w:rFonts w:ascii="標楷體" w:eastAsia="標楷體" w:hAnsi="標楷體" w:cs="新細明體"/>
                                      <w:sz w:val="20"/>
                                      <w:szCs w:val="20"/>
                                    </w:rPr>
                                  </w:pPr>
                                  <w:r w:rsidRPr="00A62A6F">
                                    <w:rPr>
                                      <w:rFonts w:ascii="標楷體" w:eastAsia="標楷體" w:hAnsi="標楷體" w:cs="新細明體" w:hint="eastAsia"/>
                                      <w:sz w:val="20"/>
                                      <w:szCs w:val="20"/>
                                    </w:rPr>
                                    <w:t>單位：新臺幣千元</w:t>
                                  </w:r>
                                </w:p>
                              </w:tc>
                            </w:tr>
                            <w:tr w:rsidR="00F86B0A" w:rsidRPr="00E3491C" w14:paraId="32A24F6C" w14:textId="77777777" w:rsidTr="007E44DB">
                              <w:trPr>
                                <w:trHeight w:hRule="exact" w:val="578"/>
                              </w:trPr>
                              <w:tc>
                                <w:tcPr>
                                  <w:tcW w:w="603" w:type="dxa"/>
                                  <w:noWrap/>
                                  <w:vAlign w:val="center"/>
                                  <w:hideMark/>
                                </w:tcPr>
                                <w:p w14:paraId="721AF2A5" w14:textId="77777777" w:rsidR="00F86B0A" w:rsidRPr="00746CF1" w:rsidRDefault="00F86B0A" w:rsidP="001760D7">
                                  <w:pPr>
                                    <w:widowControl/>
                                    <w:jc w:val="center"/>
                                    <w:rPr>
                                      <w:rFonts w:ascii="標楷體" w:eastAsia="標楷體" w:hAnsi="標楷體" w:cs="新細明體"/>
                                      <w:bCs/>
                                      <w:sz w:val="20"/>
                                    </w:rPr>
                                  </w:pPr>
                                  <w:r w:rsidRPr="00746CF1">
                                    <w:rPr>
                                      <w:rFonts w:ascii="標楷體" w:eastAsia="標楷體" w:hAnsi="標楷體" w:cs="新細明體" w:hint="eastAsia"/>
                                      <w:bCs/>
                                      <w:sz w:val="20"/>
                                    </w:rPr>
                                    <w:t>項次</w:t>
                                  </w:r>
                                </w:p>
                              </w:tc>
                              <w:tc>
                                <w:tcPr>
                                  <w:tcW w:w="3844" w:type="dxa"/>
                                  <w:noWrap/>
                                  <w:vAlign w:val="center"/>
                                  <w:hideMark/>
                                </w:tcPr>
                                <w:p w14:paraId="0EDBA6C5" w14:textId="77777777" w:rsidR="00F86B0A" w:rsidRPr="00746CF1" w:rsidRDefault="00F86B0A" w:rsidP="001760D7">
                                  <w:pPr>
                                    <w:widowControl/>
                                    <w:jc w:val="center"/>
                                    <w:rPr>
                                      <w:rFonts w:ascii="標楷體" w:eastAsia="標楷體" w:hAnsi="標楷體" w:cs="新細明體"/>
                                      <w:bCs/>
                                      <w:sz w:val="20"/>
                                    </w:rPr>
                                  </w:pPr>
                                  <w:r w:rsidRPr="00746CF1">
                                    <w:rPr>
                                      <w:rFonts w:ascii="標楷體" w:eastAsia="標楷體" w:hAnsi="標楷體" w:cs="新細明體" w:hint="eastAsia"/>
                                      <w:bCs/>
                                      <w:sz w:val="20"/>
                                    </w:rPr>
                                    <w:t>標案名稱</w:t>
                                  </w:r>
                                </w:p>
                              </w:tc>
                              <w:tc>
                                <w:tcPr>
                                  <w:tcW w:w="1530" w:type="dxa"/>
                                  <w:noWrap/>
                                  <w:vAlign w:val="center"/>
                                  <w:hideMark/>
                                </w:tcPr>
                                <w:p w14:paraId="1B998C97" w14:textId="77777777" w:rsidR="00F86B0A" w:rsidRPr="00746CF1" w:rsidRDefault="00F86B0A" w:rsidP="001760D7">
                                  <w:pPr>
                                    <w:widowControl/>
                                    <w:jc w:val="center"/>
                                    <w:rPr>
                                      <w:rFonts w:ascii="標楷體" w:eastAsia="標楷體" w:hAnsi="標楷體" w:cs="新細明體"/>
                                      <w:bCs/>
                                      <w:sz w:val="20"/>
                                    </w:rPr>
                                  </w:pPr>
                                  <w:r w:rsidRPr="00746CF1">
                                    <w:rPr>
                                      <w:rFonts w:ascii="標楷體" w:eastAsia="標楷體" w:hAnsi="標楷體" w:cs="新細明體" w:hint="eastAsia"/>
                                      <w:bCs/>
                                      <w:sz w:val="20"/>
                                    </w:rPr>
                                    <w:t>決標日期</w:t>
                                  </w:r>
                                </w:p>
                              </w:tc>
                              <w:tc>
                                <w:tcPr>
                                  <w:tcW w:w="986" w:type="dxa"/>
                                  <w:noWrap/>
                                  <w:vAlign w:val="center"/>
                                  <w:hideMark/>
                                </w:tcPr>
                                <w:p w14:paraId="6CB33918" w14:textId="77777777" w:rsidR="00F86B0A" w:rsidRPr="00746CF1" w:rsidRDefault="00F86B0A" w:rsidP="001760D7">
                                  <w:pPr>
                                    <w:widowControl/>
                                    <w:jc w:val="center"/>
                                    <w:rPr>
                                      <w:rFonts w:ascii="標楷體" w:eastAsia="標楷體" w:hAnsi="標楷體" w:cs="新細明體"/>
                                      <w:bCs/>
                                      <w:sz w:val="20"/>
                                    </w:rPr>
                                  </w:pPr>
                                  <w:r w:rsidRPr="00746CF1">
                                    <w:rPr>
                                      <w:rFonts w:ascii="標楷體" w:eastAsia="標楷體" w:hAnsi="標楷體" w:cs="新細明體" w:hint="eastAsia"/>
                                      <w:bCs/>
                                      <w:sz w:val="20"/>
                                    </w:rPr>
                                    <w:t>決標金額</w:t>
                                  </w:r>
                                </w:p>
                              </w:tc>
                            </w:tr>
                            <w:tr w:rsidR="00F86B0A" w:rsidRPr="005947F2" w14:paraId="19F9CF28" w14:textId="77777777" w:rsidTr="007E44DB">
                              <w:trPr>
                                <w:trHeight w:hRule="exact" w:val="578"/>
                              </w:trPr>
                              <w:tc>
                                <w:tcPr>
                                  <w:tcW w:w="5977" w:type="dxa"/>
                                  <w:gridSpan w:val="3"/>
                                  <w:tcBorders>
                                    <w:bottom w:val="single" w:sz="4" w:space="0" w:color="auto"/>
                                  </w:tcBorders>
                                  <w:noWrap/>
                                  <w:vAlign w:val="center"/>
                                  <w:hideMark/>
                                </w:tcPr>
                                <w:p w14:paraId="17CDA5E6" w14:textId="77777777" w:rsidR="00F86B0A" w:rsidRPr="00DA785A" w:rsidRDefault="00F86B0A" w:rsidP="001760D7">
                                  <w:pPr>
                                    <w:widowControl/>
                                    <w:spacing w:line="320" w:lineRule="exact"/>
                                    <w:jc w:val="center"/>
                                    <w:rPr>
                                      <w:rFonts w:ascii="標楷體" w:eastAsia="標楷體" w:hAnsi="標楷體" w:cs="新細明體"/>
                                      <w:b/>
                                      <w:sz w:val="20"/>
                                      <w:szCs w:val="20"/>
                                    </w:rPr>
                                  </w:pPr>
                                  <w:r w:rsidRPr="00DA785A">
                                    <w:rPr>
                                      <w:rFonts w:ascii="標楷體" w:eastAsia="標楷體" w:hAnsi="標楷體" w:cs="新細明體" w:hint="eastAsia"/>
                                      <w:b/>
                                      <w:sz w:val="20"/>
                                      <w:szCs w:val="20"/>
                                    </w:rPr>
                                    <w:t>合       計</w:t>
                                  </w:r>
                                </w:p>
                              </w:tc>
                              <w:tc>
                                <w:tcPr>
                                  <w:tcW w:w="986" w:type="dxa"/>
                                  <w:tcBorders>
                                    <w:bottom w:val="single" w:sz="4" w:space="0" w:color="auto"/>
                                  </w:tcBorders>
                                  <w:noWrap/>
                                  <w:vAlign w:val="center"/>
                                  <w:hideMark/>
                                </w:tcPr>
                                <w:p w14:paraId="47621CDB" w14:textId="77777777" w:rsidR="00F86B0A" w:rsidRPr="007E44DB" w:rsidRDefault="00F86B0A" w:rsidP="007E44DB">
                                  <w:pPr>
                                    <w:widowControl/>
                                    <w:ind w:rightChars="20" w:right="48"/>
                                    <w:jc w:val="right"/>
                                    <w:rPr>
                                      <w:rFonts w:ascii="標楷體" w:eastAsia="標楷體" w:hAnsi="標楷體" w:cs="新細明體"/>
                                      <w:b/>
                                      <w:bCs/>
                                      <w:sz w:val="20"/>
                                    </w:rPr>
                                  </w:pPr>
                                  <w:r w:rsidRPr="007E44DB">
                                    <w:rPr>
                                      <w:rFonts w:ascii="標楷體" w:eastAsia="標楷體" w:hAnsi="標楷體" w:cs="新細明體" w:hint="eastAsia"/>
                                      <w:b/>
                                      <w:bCs/>
                                      <w:sz w:val="20"/>
                                    </w:rPr>
                                    <w:t>31,809</w:t>
                                  </w:r>
                                </w:p>
                              </w:tc>
                            </w:tr>
                            <w:tr w:rsidR="00F86B0A" w:rsidRPr="005947F2" w14:paraId="153A86CE" w14:textId="77777777" w:rsidTr="007E44DB">
                              <w:trPr>
                                <w:trHeight w:hRule="exact" w:val="578"/>
                              </w:trPr>
                              <w:tc>
                                <w:tcPr>
                                  <w:tcW w:w="603" w:type="dxa"/>
                                  <w:noWrap/>
                                  <w:vAlign w:val="center"/>
                                  <w:hideMark/>
                                </w:tcPr>
                                <w:p w14:paraId="1F8D03F4" w14:textId="77777777" w:rsidR="00F86B0A" w:rsidRPr="00DA785A" w:rsidRDefault="00F86B0A" w:rsidP="001760D7">
                                  <w:pPr>
                                    <w:widowControl/>
                                    <w:spacing w:line="240" w:lineRule="exact"/>
                                    <w:jc w:val="center"/>
                                    <w:rPr>
                                      <w:rFonts w:ascii="標楷體" w:eastAsia="標楷體" w:hAnsi="標楷體" w:cs="新細明體"/>
                                      <w:sz w:val="20"/>
                                      <w:szCs w:val="20"/>
                                    </w:rPr>
                                  </w:pPr>
                                  <w:r w:rsidRPr="00DA785A">
                                    <w:rPr>
                                      <w:rFonts w:ascii="標楷體" w:eastAsia="標楷體" w:hAnsi="標楷體" w:cs="新細明體" w:hint="eastAsia"/>
                                      <w:sz w:val="20"/>
                                      <w:szCs w:val="20"/>
                                    </w:rPr>
                                    <w:t>1</w:t>
                                  </w:r>
                                </w:p>
                              </w:tc>
                              <w:tc>
                                <w:tcPr>
                                  <w:tcW w:w="3844" w:type="dxa"/>
                                  <w:vAlign w:val="center"/>
                                  <w:hideMark/>
                                </w:tcPr>
                                <w:p w14:paraId="7FDD79FC" w14:textId="77777777" w:rsidR="00F86B0A" w:rsidRPr="00DA785A" w:rsidRDefault="00F86B0A" w:rsidP="001760D7">
                                  <w:pPr>
                                    <w:widowControl/>
                                    <w:spacing w:line="240" w:lineRule="exact"/>
                                    <w:rPr>
                                      <w:rFonts w:ascii="標楷體" w:eastAsia="標楷體" w:hAnsi="標楷體" w:cs="新細明體"/>
                                      <w:sz w:val="20"/>
                                      <w:szCs w:val="20"/>
                                    </w:rPr>
                                  </w:pPr>
                                  <w:r w:rsidRPr="00DA785A">
                                    <w:rPr>
                                      <w:rFonts w:ascii="標楷體" w:eastAsia="標楷體" w:hAnsi="標楷體" w:cs="新細明體" w:hint="eastAsia"/>
                                      <w:sz w:val="20"/>
                                      <w:szCs w:val="20"/>
                                    </w:rPr>
                                    <w:t>嘉義縣農業綜合園區委託規劃設置技術服務</w:t>
                                  </w:r>
                                </w:p>
                              </w:tc>
                              <w:tc>
                                <w:tcPr>
                                  <w:tcW w:w="1530" w:type="dxa"/>
                                  <w:noWrap/>
                                  <w:vAlign w:val="center"/>
                                  <w:hideMark/>
                                </w:tcPr>
                                <w:p w14:paraId="6E9DAA49" w14:textId="77777777" w:rsidR="00F86B0A" w:rsidRPr="00DA785A" w:rsidRDefault="00F86B0A" w:rsidP="001760D7">
                                  <w:pPr>
                                    <w:widowControl/>
                                    <w:spacing w:line="240" w:lineRule="exact"/>
                                    <w:jc w:val="center"/>
                                    <w:rPr>
                                      <w:rFonts w:ascii="標楷體" w:eastAsia="標楷體" w:hAnsi="標楷體" w:cs="新細明體"/>
                                      <w:sz w:val="20"/>
                                      <w:szCs w:val="20"/>
                                    </w:rPr>
                                  </w:pPr>
                                  <w:r w:rsidRPr="00DA785A">
                                    <w:rPr>
                                      <w:rFonts w:ascii="標楷體" w:eastAsia="標楷體" w:hAnsi="標楷體" w:cs="新細明體" w:hint="eastAsia"/>
                                      <w:sz w:val="20"/>
                                      <w:szCs w:val="20"/>
                                    </w:rPr>
                                    <w:t>104年11月30日</w:t>
                                  </w:r>
                                </w:p>
                              </w:tc>
                              <w:tc>
                                <w:tcPr>
                                  <w:tcW w:w="986" w:type="dxa"/>
                                  <w:noWrap/>
                                  <w:vAlign w:val="center"/>
                                  <w:hideMark/>
                                </w:tcPr>
                                <w:p w14:paraId="319AA862" w14:textId="77777777" w:rsidR="00F86B0A" w:rsidRPr="007E44DB" w:rsidRDefault="00F86B0A" w:rsidP="007E44DB">
                                  <w:pPr>
                                    <w:widowControl/>
                                    <w:ind w:rightChars="20" w:right="48"/>
                                    <w:jc w:val="right"/>
                                    <w:rPr>
                                      <w:rFonts w:ascii="標楷體" w:eastAsia="標楷體" w:hAnsi="標楷體" w:cs="新細明體"/>
                                      <w:bCs/>
                                      <w:sz w:val="20"/>
                                    </w:rPr>
                                  </w:pPr>
                                  <w:r w:rsidRPr="007E44DB">
                                    <w:rPr>
                                      <w:rFonts w:ascii="標楷體" w:eastAsia="標楷體" w:hAnsi="標楷體" w:cs="新細明體" w:hint="eastAsia"/>
                                      <w:bCs/>
                                      <w:sz w:val="20"/>
                                    </w:rPr>
                                    <w:t xml:space="preserve">  5,450 </w:t>
                                  </w:r>
                                </w:p>
                              </w:tc>
                            </w:tr>
                            <w:tr w:rsidR="00F86B0A" w:rsidRPr="005947F2" w14:paraId="6C30461D" w14:textId="77777777" w:rsidTr="007E44DB">
                              <w:trPr>
                                <w:trHeight w:hRule="exact" w:val="578"/>
                              </w:trPr>
                              <w:tc>
                                <w:tcPr>
                                  <w:tcW w:w="603" w:type="dxa"/>
                                  <w:noWrap/>
                                  <w:vAlign w:val="center"/>
                                  <w:hideMark/>
                                </w:tcPr>
                                <w:p w14:paraId="01524017" w14:textId="77777777" w:rsidR="00F86B0A" w:rsidRPr="00DA785A" w:rsidRDefault="00F86B0A" w:rsidP="001760D7">
                                  <w:pPr>
                                    <w:widowControl/>
                                    <w:spacing w:line="240" w:lineRule="exact"/>
                                    <w:jc w:val="center"/>
                                    <w:rPr>
                                      <w:rFonts w:ascii="標楷體" w:eastAsia="標楷體" w:hAnsi="標楷體" w:cs="新細明體"/>
                                      <w:sz w:val="20"/>
                                      <w:szCs w:val="20"/>
                                    </w:rPr>
                                  </w:pPr>
                                  <w:r w:rsidRPr="00DA785A">
                                    <w:rPr>
                                      <w:rFonts w:ascii="標楷體" w:eastAsia="標楷體" w:hAnsi="標楷體" w:cs="新細明體" w:hint="eastAsia"/>
                                      <w:sz w:val="20"/>
                                      <w:szCs w:val="20"/>
                                    </w:rPr>
                                    <w:t>2</w:t>
                                  </w:r>
                                </w:p>
                              </w:tc>
                              <w:tc>
                                <w:tcPr>
                                  <w:tcW w:w="3844" w:type="dxa"/>
                                  <w:vAlign w:val="center"/>
                                  <w:hideMark/>
                                </w:tcPr>
                                <w:p w14:paraId="4B716F1F" w14:textId="15EB2B65" w:rsidR="00F86B0A" w:rsidRPr="00DA785A" w:rsidRDefault="00F86B0A" w:rsidP="001760D7">
                                  <w:pPr>
                                    <w:widowControl/>
                                    <w:spacing w:line="240" w:lineRule="exact"/>
                                    <w:rPr>
                                      <w:rFonts w:ascii="標楷體" w:eastAsia="標楷體" w:hAnsi="標楷體" w:cs="新細明體"/>
                                      <w:sz w:val="20"/>
                                      <w:szCs w:val="20"/>
                                    </w:rPr>
                                  </w:pPr>
                                  <w:r w:rsidRPr="00DA785A">
                                    <w:rPr>
                                      <w:rFonts w:ascii="標楷體" w:eastAsia="標楷體" w:hAnsi="標楷體" w:cs="新細明體" w:hint="eastAsia"/>
                                      <w:sz w:val="20"/>
                                      <w:szCs w:val="20"/>
                                    </w:rPr>
                                    <w:t>嘉義縣農業綜合園區</w:t>
                                  </w:r>
                                  <w:r w:rsidRPr="00DA785A">
                                    <w:rPr>
                                      <w:rFonts w:ascii="標楷體" w:eastAsia="標楷體" w:hAnsi="標楷體" w:hint="eastAsia"/>
                                      <w:sz w:val="20"/>
                                      <w:szCs w:val="20"/>
                                    </w:rPr>
                                    <w:t>－</w:t>
                                  </w:r>
                                  <w:r w:rsidRPr="00DA785A">
                                    <w:rPr>
                                      <w:rFonts w:ascii="標楷體" w:eastAsia="標楷體" w:hAnsi="標楷體" w:cs="新細明體" w:hint="eastAsia"/>
                                      <w:sz w:val="20"/>
                                      <w:szCs w:val="20"/>
                                    </w:rPr>
                                    <w:t>多功能農業推廣服務設施</w:t>
                                  </w:r>
                                  <w:r w:rsidRPr="00DA785A">
                                    <w:rPr>
                                      <w:rFonts w:ascii="標楷體" w:eastAsia="標楷體" w:hAnsi="標楷體" w:hint="eastAsia"/>
                                      <w:sz w:val="20"/>
                                      <w:szCs w:val="20"/>
                                    </w:rPr>
                                    <w:t>－</w:t>
                                  </w:r>
                                  <w:r w:rsidRPr="00DA785A">
                                    <w:rPr>
                                      <w:rFonts w:ascii="標楷體" w:eastAsia="標楷體" w:hAnsi="標楷體" w:cs="新細明體" w:hint="eastAsia"/>
                                      <w:sz w:val="20"/>
                                      <w:szCs w:val="20"/>
                                    </w:rPr>
                                    <w:t>整地等工程</w:t>
                                  </w:r>
                                </w:p>
                              </w:tc>
                              <w:tc>
                                <w:tcPr>
                                  <w:tcW w:w="1530" w:type="dxa"/>
                                  <w:noWrap/>
                                  <w:vAlign w:val="center"/>
                                  <w:hideMark/>
                                </w:tcPr>
                                <w:p w14:paraId="59C0DE04" w14:textId="77777777" w:rsidR="00F86B0A" w:rsidRPr="00DA785A" w:rsidRDefault="00F86B0A" w:rsidP="001760D7">
                                  <w:pPr>
                                    <w:widowControl/>
                                    <w:spacing w:line="240" w:lineRule="exact"/>
                                    <w:jc w:val="center"/>
                                    <w:rPr>
                                      <w:rFonts w:ascii="標楷體" w:eastAsia="標楷體" w:hAnsi="標楷體" w:cs="新細明體"/>
                                      <w:sz w:val="20"/>
                                      <w:szCs w:val="20"/>
                                    </w:rPr>
                                  </w:pPr>
                                  <w:r w:rsidRPr="00DA785A">
                                    <w:rPr>
                                      <w:rFonts w:ascii="標楷體" w:eastAsia="標楷體" w:hAnsi="標楷體" w:cs="新細明體" w:hint="eastAsia"/>
                                      <w:sz w:val="20"/>
                                      <w:szCs w:val="20"/>
                                    </w:rPr>
                                    <w:t>105年2月23日</w:t>
                                  </w:r>
                                </w:p>
                              </w:tc>
                              <w:tc>
                                <w:tcPr>
                                  <w:tcW w:w="986" w:type="dxa"/>
                                  <w:noWrap/>
                                  <w:vAlign w:val="center"/>
                                  <w:hideMark/>
                                </w:tcPr>
                                <w:p w14:paraId="57121804" w14:textId="77777777" w:rsidR="00F86B0A" w:rsidRPr="007E44DB" w:rsidRDefault="00F86B0A" w:rsidP="007E44DB">
                                  <w:pPr>
                                    <w:widowControl/>
                                    <w:ind w:rightChars="20" w:right="48"/>
                                    <w:jc w:val="right"/>
                                    <w:rPr>
                                      <w:rFonts w:ascii="標楷體" w:eastAsia="標楷體" w:hAnsi="標楷體" w:cs="新細明體"/>
                                      <w:bCs/>
                                      <w:sz w:val="20"/>
                                    </w:rPr>
                                  </w:pPr>
                                  <w:r w:rsidRPr="007E44DB">
                                    <w:rPr>
                                      <w:rFonts w:ascii="標楷體" w:eastAsia="標楷體" w:hAnsi="標楷體" w:cs="新細明體" w:hint="eastAsia"/>
                                      <w:bCs/>
                                      <w:sz w:val="20"/>
                                    </w:rPr>
                                    <w:t xml:space="preserve">6,650 </w:t>
                                  </w:r>
                                </w:p>
                              </w:tc>
                            </w:tr>
                            <w:tr w:rsidR="00F86B0A" w:rsidRPr="005947F2" w14:paraId="1CBAADF2" w14:textId="77777777" w:rsidTr="007E44DB">
                              <w:trPr>
                                <w:trHeight w:hRule="exact" w:val="578"/>
                              </w:trPr>
                              <w:tc>
                                <w:tcPr>
                                  <w:tcW w:w="603" w:type="dxa"/>
                                  <w:noWrap/>
                                  <w:vAlign w:val="center"/>
                                  <w:hideMark/>
                                </w:tcPr>
                                <w:p w14:paraId="12FEBF9F" w14:textId="77777777" w:rsidR="00F86B0A" w:rsidRPr="00DA785A" w:rsidRDefault="00F86B0A" w:rsidP="001760D7">
                                  <w:pPr>
                                    <w:widowControl/>
                                    <w:spacing w:line="240" w:lineRule="exact"/>
                                    <w:jc w:val="center"/>
                                    <w:rPr>
                                      <w:rFonts w:ascii="標楷體" w:eastAsia="標楷體" w:hAnsi="標楷體" w:cs="新細明體"/>
                                      <w:sz w:val="20"/>
                                      <w:szCs w:val="20"/>
                                    </w:rPr>
                                  </w:pPr>
                                  <w:r w:rsidRPr="00DA785A">
                                    <w:rPr>
                                      <w:rFonts w:ascii="標楷體" w:eastAsia="標楷體" w:hAnsi="標楷體" w:cs="新細明體" w:hint="eastAsia"/>
                                      <w:sz w:val="20"/>
                                      <w:szCs w:val="20"/>
                                    </w:rPr>
                                    <w:t>3</w:t>
                                  </w:r>
                                </w:p>
                              </w:tc>
                              <w:tc>
                                <w:tcPr>
                                  <w:tcW w:w="3844" w:type="dxa"/>
                                  <w:vAlign w:val="center"/>
                                  <w:hideMark/>
                                </w:tcPr>
                                <w:p w14:paraId="5209FE9E" w14:textId="77777777" w:rsidR="00F86B0A" w:rsidRPr="00DA785A" w:rsidRDefault="00F86B0A" w:rsidP="001760D7">
                                  <w:pPr>
                                    <w:widowControl/>
                                    <w:spacing w:line="240" w:lineRule="exact"/>
                                    <w:rPr>
                                      <w:rFonts w:ascii="標楷體" w:eastAsia="標楷體" w:hAnsi="標楷體" w:cs="新細明體"/>
                                      <w:sz w:val="20"/>
                                      <w:szCs w:val="20"/>
                                    </w:rPr>
                                  </w:pPr>
                                  <w:r w:rsidRPr="00DA785A">
                                    <w:rPr>
                                      <w:rFonts w:ascii="標楷體" w:eastAsia="標楷體" w:hAnsi="標楷體" w:cs="新細明體" w:hint="eastAsia"/>
                                      <w:sz w:val="20"/>
                                      <w:szCs w:val="20"/>
                                    </w:rPr>
                                    <w:t>嘉義縣農業綜合園區第1期多功能農業推廣服務設施委託可行性研究</w:t>
                                  </w:r>
                                </w:p>
                              </w:tc>
                              <w:tc>
                                <w:tcPr>
                                  <w:tcW w:w="1530" w:type="dxa"/>
                                  <w:noWrap/>
                                  <w:vAlign w:val="center"/>
                                  <w:hideMark/>
                                </w:tcPr>
                                <w:p w14:paraId="6479D4A7" w14:textId="77777777" w:rsidR="00F86B0A" w:rsidRPr="00DA785A" w:rsidRDefault="00F86B0A" w:rsidP="001760D7">
                                  <w:pPr>
                                    <w:widowControl/>
                                    <w:spacing w:line="240" w:lineRule="exact"/>
                                    <w:jc w:val="center"/>
                                    <w:rPr>
                                      <w:rFonts w:ascii="標楷體" w:eastAsia="標楷體" w:hAnsi="標楷體" w:cs="新細明體"/>
                                      <w:sz w:val="20"/>
                                      <w:szCs w:val="20"/>
                                    </w:rPr>
                                  </w:pPr>
                                  <w:r w:rsidRPr="00DA785A">
                                    <w:rPr>
                                      <w:rFonts w:ascii="標楷體" w:eastAsia="標楷體" w:hAnsi="標楷體" w:cs="新細明體" w:hint="eastAsia"/>
                                      <w:sz w:val="20"/>
                                      <w:szCs w:val="20"/>
                                    </w:rPr>
                                    <w:t>105年3月25日</w:t>
                                  </w:r>
                                </w:p>
                              </w:tc>
                              <w:tc>
                                <w:tcPr>
                                  <w:tcW w:w="986" w:type="dxa"/>
                                  <w:noWrap/>
                                  <w:vAlign w:val="center"/>
                                  <w:hideMark/>
                                </w:tcPr>
                                <w:p w14:paraId="30E00208" w14:textId="77777777" w:rsidR="00F86B0A" w:rsidRPr="007E44DB" w:rsidRDefault="00F86B0A" w:rsidP="007E44DB">
                                  <w:pPr>
                                    <w:widowControl/>
                                    <w:ind w:rightChars="20" w:right="48"/>
                                    <w:jc w:val="right"/>
                                    <w:rPr>
                                      <w:rFonts w:ascii="標楷體" w:eastAsia="標楷體" w:hAnsi="標楷體" w:cs="新細明體"/>
                                      <w:bCs/>
                                      <w:sz w:val="20"/>
                                    </w:rPr>
                                  </w:pPr>
                                  <w:r w:rsidRPr="007E44DB">
                                    <w:rPr>
                                      <w:rFonts w:ascii="標楷體" w:eastAsia="標楷體" w:hAnsi="標楷體" w:cs="新細明體" w:hint="eastAsia"/>
                                      <w:bCs/>
                                      <w:sz w:val="20"/>
                                    </w:rPr>
                                    <w:t xml:space="preserve">299 </w:t>
                                  </w:r>
                                </w:p>
                              </w:tc>
                            </w:tr>
                            <w:tr w:rsidR="00F86B0A" w:rsidRPr="005947F2" w14:paraId="18D3B5CD" w14:textId="77777777" w:rsidTr="007E44DB">
                              <w:trPr>
                                <w:trHeight w:hRule="exact" w:val="578"/>
                              </w:trPr>
                              <w:tc>
                                <w:tcPr>
                                  <w:tcW w:w="603" w:type="dxa"/>
                                  <w:noWrap/>
                                  <w:vAlign w:val="center"/>
                                  <w:hideMark/>
                                </w:tcPr>
                                <w:p w14:paraId="40AFE9DE" w14:textId="77777777" w:rsidR="00F86B0A" w:rsidRPr="00DA785A" w:rsidRDefault="00F86B0A" w:rsidP="001760D7">
                                  <w:pPr>
                                    <w:widowControl/>
                                    <w:spacing w:line="240" w:lineRule="exact"/>
                                    <w:jc w:val="center"/>
                                    <w:rPr>
                                      <w:rFonts w:ascii="標楷體" w:eastAsia="標楷體" w:hAnsi="標楷體" w:cs="新細明體"/>
                                      <w:sz w:val="20"/>
                                      <w:szCs w:val="20"/>
                                    </w:rPr>
                                  </w:pPr>
                                  <w:r w:rsidRPr="00DA785A">
                                    <w:rPr>
                                      <w:rFonts w:ascii="標楷體" w:eastAsia="標楷體" w:hAnsi="標楷體" w:cs="新細明體" w:hint="eastAsia"/>
                                      <w:sz w:val="20"/>
                                      <w:szCs w:val="20"/>
                                    </w:rPr>
                                    <w:t>4</w:t>
                                  </w:r>
                                </w:p>
                              </w:tc>
                              <w:tc>
                                <w:tcPr>
                                  <w:tcW w:w="3844" w:type="dxa"/>
                                  <w:vAlign w:val="center"/>
                                  <w:hideMark/>
                                </w:tcPr>
                                <w:p w14:paraId="37ABB208" w14:textId="00B21C4A" w:rsidR="00F86B0A" w:rsidRPr="00DA785A" w:rsidRDefault="00F86B0A" w:rsidP="001760D7">
                                  <w:pPr>
                                    <w:widowControl/>
                                    <w:spacing w:line="240" w:lineRule="exact"/>
                                    <w:rPr>
                                      <w:rFonts w:ascii="標楷體" w:eastAsia="標楷體" w:hAnsi="標楷體" w:cs="新細明體"/>
                                      <w:sz w:val="20"/>
                                      <w:szCs w:val="20"/>
                                    </w:rPr>
                                  </w:pPr>
                                  <w:r w:rsidRPr="00DA785A">
                                    <w:rPr>
                                      <w:rFonts w:ascii="標楷體" w:eastAsia="標楷體" w:hAnsi="標楷體" w:cs="新細明體" w:hint="eastAsia"/>
                                      <w:sz w:val="20"/>
                                      <w:szCs w:val="20"/>
                                    </w:rPr>
                                    <w:t>嘉義縣農業綜合園區</w:t>
                                  </w:r>
                                  <w:r w:rsidRPr="00DA785A">
                                    <w:rPr>
                                      <w:rFonts w:ascii="標楷體" w:eastAsia="標楷體" w:hAnsi="標楷體" w:hint="eastAsia"/>
                                      <w:sz w:val="20"/>
                                      <w:szCs w:val="20"/>
                                    </w:rPr>
                                    <w:t>－</w:t>
                                  </w:r>
                                  <w:r w:rsidRPr="00DA785A">
                                    <w:rPr>
                                      <w:rFonts w:ascii="標楷體" w:eastAsia="標楷體" w:hAnsi="標楷體" w:cs="新細明體" w:hint="eastAsia"/>
                                      <w:sz w:val="20"/>
                                      <w:szCs w:val="20"/>
                                    </w:rPr>
                                    <w:t>多功能農業推廣服務設施後續整地等工程</w:t>
                                  </w:r>
                                </w:p>
                              </w:tc>
                              <w:tc>
                                <w:tcPr>
                                  <w:tcW w:w="1530" w:type="dxa"/>
                                  <w:noWrap/>
                                  <w:vAlign w:val="center"/>
                                  <w:hideMark/>
                                </w:tcPr>
                                <w:p w14:paraId="50D9A237" w14:textId="77777777" w:rsidR="00F86B0A" w:rsidRPr="00DA785A" w:rsidRDefault="00F86B0A" w:rsidP="001760D7">
                                  <w:pPr>
                                    <w:widowControl/>
                                    <w:spacing w:line="240" w:lineRule="exact"/>
                                    <w:jc w:val="center"/>
                                    <w:rPr>
                                      <w:rFonts w:ascii="標楷體" w:eastAsia="標楷體" w:hAnsi="標楷體" w:cs="新細明體"/>
                                      <w:sz w:val="20"/>
                                      <w:szCs w:val="20"/>
                                    </w:rPr>
                                  </w:pPr>
                                  <w:r w:rsidRPr="00DA785A">
                                    <w:rPr>
                                      <w:rFonts w:ascii="標楷體" w:eastAsia="標楷體" w:hAnsi="標楷體" w:cs="新細明體" w:hint="eastAsia"/>
                                      <w:sz w:val="20"/>
                                      <w:szCs w:val="20"/>
                                    </w:rPr>
                                    <w:t>106年8月31日</w:t>
                                  </w:r>
                                </w:p>
                              </w:tc>
                              <w:tc>
                                <w:tcPr>
                                  <w:tcW w:w="986" w:type="dxa"/>
                                  <w:noWrap/>
                                  <w:vAlign w:val="center"/>
                                  <w:hideMark/>
                                </w:tcPr>
                                <w:p w14:paraId="4830F27E" w14:textId="77777777" w:rsidR="00F86B0A" w:rsidRPr="007E44DB" w:rsidRDefault="00F86B0A" w:rsidP="007E44DB">
                                  <w:pPr>
                                    <w:widowControl/>
                                    <w:ind w:rightChars="20" w:right="48"/>
                                    <w:jc w:val="right"/>
                                    <w:rPr>
                                      <w:rFonts w:ascii="標楷體" w:eastAsia="標楷體" w:hAnsi="標楷體" w:cs="新細明體"/>
                                      <w:bCs/>
                                      <w:sz w:val="20"/>
                                    </w:rPr>
                                  </w:pPr>
                                  <w:r w:rsidRPr="007E44DB">
                                    <w:rPr>
                                      <w:rFonts w:ascii="標楷體" w:eastAsia="標楷體" w:hAnsi="標楷體" w:cs="新細明體" w:hint="eastAsia"/>
                                      <w:bCs/>
                                      <w:sz w:val="20"/>
                                    </w:rPr>
                                    <w:t xml:space="preserve">  5,800 </w:t>
                                  </w:r>
                                </w:p>
                              </w:tc>
                            </w:tr>
                            <w:tr w:rsidR="00F86B0A" w:rsidRPr="005947F2" w14:paraId="4AEA0725" w14:textId="77777777" w:rsidTr="007E44DB">
                              <w:trPr>
                                <w:trHeight w:hRule="exact" w:val="578"/>
                              </w:trPr>
                              <w:tc>
                                <w:tcPr>
                                  <w:tcW w:w="603" w:type="dxa"/>
                                  <w:noWrap/>
                                  <w:vAlign w:val="center"/>
                                  <w:hideMark/>
                                </w:tcPr>
                                <w:p w14:paraId="0CF22DC7" w14:textId="77777777" w:rsidR="00F86B0A" w:rsidRPr="00DA785A" w:rsidRDefault="00F86B0A" w:rsidP="001760D7">
                                  <w:pPr>
                                    <w:widowControl/>
                                    <w:spacing w:line="240" w:lineRule="exact"/>
                                    <w:jc w:val="center"/>
                                    <w:rPr>
                                      <w:rFonts w:ascii="標楷體" w:eastAsia="標楷體" w:hAnsi="標楷體" w:cs="新細明體"/>
                                      <w:sz w:val="20"/>
                                      <w:szCs w:val="20"/>
                                    </w:rPr>
                                  </w:pPr>
                                  <w:r w:rsidRPr="00DA785A">
                                    <w:rPr>
                                      <w:rFonts w:ascii="標楷體" w:eastAsia="標楷體" w:hAnsi="標楷體" w:cs="新細明體" w:hint="eastAsia"/>
                                      <w:sz w:val="20"/>
                                      <w:szCs w:val="20"/>
                                    </w:rPr>
                                    <w:t>5</w:t>
                                  </w:r>
                                </w:p>
                              </w:tc>
                              <w:tc>
                                <w:tcPr>
                                  <w:tcW w:w="3844" w:type="dxa"/>
                                  <w:vAlign w:val="center"/>
                                  <w:hideMark/>
                                </w:tcPr>
                                <w:p w14:paraId="41D2D687" w14:textId="77777777" w:rsidR="00F86B0A" w:rsidRPr="00DA785A" w:rsidRDefault="00F86B0A" w:rsidP="001760D7">
                                  <w:pPr>
                                    <w:widowControl/>
                                    <w:spacing w:line="240" w:lineRule="exact"/>
                                    <w:rPr>
                                      <w:rFonts w:ascii="標楷體" w:eastAsia="標楷體" w:hAnsi="標楷體" w:cs="新細明體"/>
                                      <w:sz w:val="20"/>
                                      <w:szCs w:val="20"/>
                                    </w:rPr>
                                  </w:pPr>
                                  <w:r w:rsidRPr="00DA785A">
                                    <w:rPr>
                                      <w:rFonts w:ascii="標楷體" w:eastAsia="標楷體" w:hAnsi="標楷體" w:cs="新細明體" w:hint="eastAsia"/>
                                      <w:sz w:val="20"/>
                                      <w:szCs w:val="20"/>
                                    </w:rPr>
                                    <w:t>仁和里多功能農業推廣綜合設施改善工程</w:t>
                                  </w:r>
                                </w:p>
                              </w:tc>
                              <w:tc>
                                <w:tcPr>
                                  <w:tcW w:w="1530" w:type="dxa"/>
                                  <w:noWrap/>
                                  <w:vAlign w:val="center"/>
                                  <w:hideMark/>
                                </w:tcPr>
                                <w:p w14:paraId="507CCB77" w14:textId="77777777" w:rsidR="00F86B0A" w:rsidRPr="00DA785A" w:rsidRDefault="00F86B0A" w:rsidP="001760D7">
                                  <w:pPr>
                                    <w:widowControl/>
                                    <w:spacing w:line="240" w:lineRule="exact"/>
                                    <w:jc w:val="center"/>
                                    <w:rPr>
                                      <w:rFonts w:ascii="標楷體" w:eastAsia="標楷體" w:hAnsi="標楷體" w:cs="新細明體"/>
                                      <w:sz w:val="20"/>
                                      <w:szCs w:val="20"/>
                                    </w:rPr>
                                  </w:pPr>
                                  <w:r w:rsidRPr="00DA785A">
                                    <w:rPr>
                                      <w:rFonts w:ascii="標楷體" w:eastAsia="標楷體" w:hAnsi="標楷體" w:cs="新細明體" w:hint="eastAsia"/>
                                      <w:sz w:val="20"/>
                                      <w:szCs w:val="20"/>
                                    </w:rPr>
                                    <w:t>106年9月5日</w:t>
                                  </w:r>
                                </w:p>
                              </w:tc>
                              <w:tc>
                                <w:tcPr>
                                  <w:tcW w:w="986" w:type="dxa"/>
                                  <w:noWrap/>
                                  <w:vAlign w:val="center"/>
                                  <w:hideMark/>
                                </w:tcPr>
                                <w:p w14:paraId="5E966693" w14:textId="77777777" w:rsidR="00F86B0A" w:rsidRPr="007E44DB" w:rsidRDefault="00F86B0A" w:rsidP="007E44DB">
                                  <w:pPr>
                                    <w:widowControl/>
                                    <w:ind w:rightChars="20" w:right="48"/>
                                    <w:jc w:val="right"/>
                                    <w:rPr>
                                      <w:rFonts w:ascii="標楷體" w:eastAsia="標楷體" w:hAnsi="標楷體" w:cs="新細明體"/>
                                      <w:bCs/>
                                      <w:sz w:val="20"/>
                                    </w:rPr>
                                  </w:pPr>
                                  <w:r w:rsidRPr="007E44DB">
                                    <w:rPr>
                                      <w:rFonts w:ascii="標楷體" w:eastAsia="標楷體" w:hAnsi="標楷體" w:cs="新細明體" w:hint="eastAsia"/>
                                      <w:bCs/>
                                      <w:sz w:val="20"/>
                                    </w:rPr>
                                    <w:t xml:space="preserve"> 11,660</w:t>
                                  </w:r>
                                </w:p>
                              </w:tc>
                            </w:tr>
                            <w:tr w:rsidR="00F86B0A" w:rsidRPr="005947F2" w14:paraId="1534386E" w14:textId="77777777" w:rsidTr="007E44DB">
                              <w:trPr>
                                <w:trHeight w:hRule="exact" w:val="578"/>
                              </w:trPr>
                              <w:tc>
                                <w:tcPr>
                                  <w:tcW w:w="603" w:type="dxa"/>
                                  <w:noWrap/>
                                  <w:vAlign w:val="center"/>
                                  <w:hideMark/>
                                </w:tcPr>
                                <w:p w14:paraId="0F20E5F2" w14:textId="77777777" w:rsidR="00F86B0A" w:rsidRPr="00DA785A" w:rsidRDefault="00F86B0A" w:rsidP="001760D7">
                                  <w:pPr>
                                    <w:widowControl/>
                                    <w:spacing w:line="240" w:lineRule="exact"/>
                                    <w:jc w:val="center"/>
                                    <w:rPr>
                                      <w:rFonts w:ascii="標楷體" w:eastAsia="標楷體" w:hAnsi="標楷體" w:cs="新細明體"/>
                                      <w:sz w:val="20"/>
                                      <w:szCs w:val="20"/>
                                    </w:rPr>
                                  </w:pPr>
                                  <w:r w:rsidRPr="00DA785A">
                                    <w:rPr>
                                      <w:rFonts w:ascii="標楷體" w:eastAsia="標楷體" w:hAnsi="標楷體" w:cs="新細明體" w:hint="eastAsia"/>
                                      <w:sz w:val="20"/>
                                      <w:szCs w:val="20"/>
                                    </w:rPr>
                                    <w:t>6</w:t>
                                  </w:r>
                                </w:p>
                              </w:tc>
                              <w:tc>
                                <w:tcPr>
                                  <w:tcW w:w="3844" w:type="dxa"/>
                                  <w:vAlign w:val="center"/>
                                  <w:hideMark/>
                                </w:tcPr>
                                <w:p w14:paraId="7C221DAC" w14:textId="77777777" w:rsidR="00F86B0A" w:rsidRPr="00DA785A" w:rsidRDefault="00F86B0A" w:rsidP="001760D7">
                                  <w:pPr>
                                    <w:widowControl/>
                                    <w:spacing w:line="240" w:lineRule="exact"/>
                                    <w:rPr>
                                      <w:rFonts w:ascii="標楷體" w:eastAsia="標楷體" w:hAnsi="標楷體" w:cs="新細明體"/>
                                      <w:sz w:val="20"/>
                                      <w:szCs w:val="20"/>
                                    </w:rPr>
                                  </w:pPr>
                                  <w:r w:rsidRPr="00DA785A">
                                    <w:rPr>
                                      <w:rFonts w:ascii="標楷體" w:eastAsia="標楷體" w:hAnsi="標楷體" w:cs="新細明體" w:hint="eastAsia"/>
                                      <w:sz w:val="20"/>
                                      <w:szCs w:val="20"/>
                                    </w:rPr>
                                    <w:t>嘉義縣農業綜合園區BOT案可行性評估計畫委託服務</w:t>
                                  </w:r>
                                </w:p>
                              </w:tc>
                              <w:tc>
                                <w:tcPr>
                                  <w:tcW w:w="1530" w:type="dxa"/>
                                  <w:noWrap/>
                                  <w:vAlign w:val="center"/>
                                  <w:hideMark/>
                                </w:tcPr>
                                <w:p w14:paraId="43D9487E" w14:textId="77777777" w:rsidR="00F86B0A" w:rsidRPr="00DA785A" w:rsidRDefault="00F86B0A" w:rsidP="001760D7">
                                  <w:pPr>
                                    <w:widowControl/>
                                    <w:spacing w:line="240" w:lineRule="exact"/>
                                    <w:jc w:val="center"/>
                                    <w:rPr>
                                      <w:rFonts w:ascii="標楷體" w:eastAsia="標楷體" w:hAnsi="標楷體" w:cs="新細明體"/>
                                      <w:sz w:val="20"/>
                                      <w:szCs w:val="20"/>
                                    </w:rPr>
                                  </w:pPr>
                                  <w:r w:rsidRPr="00DA785A">
                                    <w:rPr>
                                      <w:rFonts w:ascii="標楷體" w:eastAsia="標楷體" w:hAnsi="標楷體" w:cs="新細明體" w:hint="eastAsia"/>
                                      <w:sz w:val="20"/>
                                      <w:szCs w:val="20"/>
                                    </w:rPr>
                                    <w:t>107年8月15日</w:t>
                                  </w:r>
                                </w:p>
                              </w:tc>
                              <w:tc>
                                <w:tcPr>
                                  <w:tcW w:w="986" w:type="dxa"/>
                                  <w:noWrap/>
                                  <w:vAlign w:val="center"/>
                                  <w:hideMark/>
                                </w:tcPr>
                                <w:p w14:paraId="01BEF11B" w14:textId="77777777" w:rsidR="00F86B0A" w:rsidRPr="007E44DB" w:rsidRDefault="00F86B0A" w:rsidP="007E44DB">
                                  <w:pPr>
                                    <w:widowControl/>
                                    <w:ind w:rightChars="20" w:right="48"/>
                                    <w:jc w:val="right"/>
                                    <w:rPr>
                                      <w:rFonts w:ascii="標楷體" w:eastAsia="標楷體" w:hAnsi="標楷體" w:cs="新細明體"/>
                                      <w:bCs/>
                                      <w:sz w:val="20"/>
                                    </w:rPr>
                                  </w:pPr>
                                  <w:r w:rsidRPr="007E44DB">
                                    <w:rPr>
                                      <w:rFonts w:ascii="標楷體" w:eastAsia="標楷體" w:hAnsi="標楷體" w:cs="新細明體" w:hint="eastAsia"/>
                                      <w:bCs/>
                                      <w:sz w:val="20"/>
                                    </w:rPr>
                                    <w:t xml:space="preserve">  1,290 </w:t>
                                  </w:r>
                                </w:p>
                              </w:tc>
                            </w:tr>
                            <w:tr w:rsidR="00F86B0A" w:rsidRPr="005947F2" w14:paraId="4C131CA1" w14:textId="77777777" w:rsidTr="007E44DB">
                              <w:trPr>
                                <w:trHeight w:hRule="exact" w:val="578"/>
                              </w:trPr>
                              <w:tc>
                                <w:tcPr>
                                  <w:tcW w:w="603" w:type="dxa"/>
                                  <w:noWrap/>
                                  <w:vAlign w:val="center"/>
                                  <w:hideMark/>
                                </w:tcPr>
                                <w:p w14:paraId="0F65A078" w14:textId="77777777" w:rsidR="00F86B0A" w:rsidRPr="00DA785A" w:rsidRDefault="00F86B0A" w:rsidP="001760D7">
                                  <w:pPr>
                                    <w:widowControl/>
                                    <w:spacing w:line="240" w:lineRule="exact"/>
                                    <w:jc w:val="center"/>
                                    <w:rPr>
                                      <w:rFonts w:ascii="標楷體" w:eastAsia="標楷體" w:hAnsi="標楷體" w:cs="新細明體"/>
                                      <w:sz w:val="20"/>
                                      <w:szCs w:val="20"/>
                                    </w:rPr>
                                  </w:pPr>
                                  <w:r w:rsidRPr="00DA785A">
                                    <w:rPr>
                                      <w:rFonts w:ascii="標楷體" w:eastAsia="標楷體" w:hAnsi="標楷體" w:cs="新細明體" w:hint="eastAsia"/>
                                      <w:sz w:val="20"/>
                                      <w:szCs w:val="20"/>
                                    </w:rPr>
                                    <w:t>7</w:t>
                                  </w:r>
                                </w:p>
                              </w:tc>
                              <w:tc>
                                <w:tcPr>
                                  <w:tcW w:w="3844" w:type="dxa"/>
                                  <w:vAlign w:val="center"/>
                                  <w:hideMark/>
                                </w:tcPr>
                                <w:p w14:paraId="48C9D12B" w14:textId="77777777" w:rsidR="00F86B0A" w:rsidRPr="00DA785A" w:rsidRDefault="00F86B0A" w:rsidP="001760D7">
                                  <w:pPr>
                                    <w:widowControl/>
                                    <w:spacing w:line="240" w:lineRule="exact"/>
                                    <w:rPr>
                                      <w:rFonts w:ascii="標楷體" w:eastAsia="標楷體" w:hAnsi="標楷體" w:cs="新細明體"/>
                                      <w:sz w:val="20"/>
                                      <w:szCs w:val="20"/>
                                    </w:rPr>
                                  </w:pPr>
                                  <w:r w:rsidRPr="00DA785A">
                                    <w:rPr>
                                      <w:rFonts w:ascii="標楷體" w:eastAsia="標楷體" w:hAnsi="標楷體" w:cs="新細明體" w:hint="eastAsia"/>
                                      <w:sz w:val="20"/>
                                      <w:szCs w:val="20"/>
                                    </w:rPr>
                                    <w:t>嘉義縣農業綜合園區民間自提BOT案委託專業顧間服務案</w:t>
                                  </w:r>
                                </w:p>
                              </w:tc>
                              <w:tc>
                                <w:tcPr>
                                  <w:tcW w:w="1530" w:type="dxa"/>
                                  <w:noWrap/>
                                  <w:vAlign w:val="center"/>
                                  <w:hideMark/>
                                </w:tcPr>
                                <w:p w14:paraId="016A3398" w14:textId="77777777" w:rsidR="00F86B0A" w:rsidRPr="00DA785A" w:rsidRDefault="00F86B0A" w:rsidP="001760D7">
                                  <w:pPr>
                                    <w:widowControl/>
                                    <w:spacing w:line="240" w:lineRule="exact"/>
                                    <w:jc w:val="center"/>
                                    <w:rPr>
                                      <w:rFonts w:ascii="標楷體" w:eastAsia="標楷體" w:hAnsi="標楷體" w:cs="新細明體"/>
                                      <w:sz w:val="20"/>
                                      <w:szCs w:val="20"/>
                                    </w:rPr>
                                  </w:pPr>
                                  <w:r w:rsidRPr="00DA785A">
                                    <w:rPr>
                                      <w:rFonts w:ascii="標楷體" w:eastAsia="標楷體" w:hAnsi="標楷體" w:cs="新細明體" w:hint="eastAsia"/>
                                      <w:sz w:val="20"/>
                                      <w:szCs w:val="20"/>
                                    </w:rPr>
                                    <w:t>109年3月17日</w:t>
                                  </w:r>
                                </w:p>
                              </w:tc>
                              <w:tc>
                                <w:tcPr>
                                  <w:tcW w:w="986" w:type="dxa"/>
                                  <w:noWrap/>
                                  <w:vAlign w:val="center"/>
                                  <w:hideMark/>
                                </w:tcPr>
                                <w:p w14:paraId="624A00F2" w14:textId="77777777" w:rsidR="00F86B0A" w:rsidRPr="007E44DB" w:rsidRDefault="00F86B0A" w:rsidP="007E44DB">
                                  <w:pPr>
                                    <w:widowControl/>
                                    <w:ind w:rightChars="20" w:right="48"/>
                                    <w:jc w:val="right"/>
                                    <w:rPr>
                                      <w:rFonts w:ascii="標楷體" w:eastAsia="標楷體" w:hAnsi="標楷體" w:cs="新細明體"/>
                                      <w:bCs/>
                                      <w:sz w:val="20"/>
                                    </w:rPr>
                                  </w:pPr>
                                  <w:r w:rsidRPr="007E44DB">
                                    <w:rPr>
                                      <w:rFonts w:ascii="標楷體" w:eastAsia="標楷體" w:hAnsi="標楷體" w:cs="新細明體" w:hint="eastAsia"/>
                                      <w:bCs/>
                                      <w:sz w:val="20"/>
                                    </w:rPr>
                                    <w:t>660</w:t>
                                  </w:r>
                                </w:p>
                              </w:tc>
                            </w:tr>
                            <w:tr w:rsidR="00F86B0A" w:rsidRPr="005947F2" w14:paraId="0A7B2E9A" w14:textId="77777777" w:rsidTr="007E44DB">
                              <w:trPr>
                                <w:trHeight w:val="329"/>
                              </w:trPr>
                              <w:tc>
                                <w:tcPr>
                                  <w:tcW w:w="6963" w:type="dxa"/>
                                  <w:gridSpan w:val="4"/>
                                  <w:tcBorders>
                                    <w:left w:val="nil"/>
                                    <w:bottom w:val="nil"/>
                                    <w:right w:val="nil"/>
                                  </w:tcBorders>
                                  <w:noWrap/>
                                  <w:vAlign w:val="center"/>
                                  <w:hideMark/>
                                </w:tcPr>
                                <w:p w14:paraId="143E3431" w14:textId="77777777" w:rsidR="00F86B0A" w:rsidRPr="00DA785A" w:rsidRDefault="00F86B0A" w:rsidP="0059182A">
                                  <w:pPr>
                                    <w:widowControl/>
                                    <w:spacing w:line="210" w:lineRule="exact"/>
                                    <w:jc w:val="both"/>
                                    <w:rPr>
                                      <w:rFonts w:ascii="標楷體" w:eastAsia="標楷體" w:hAnsi="標楷體" w:cs="新細明體"/>
                                      <w:sz w:val="18"/>
                                      <w:szCs w:val="18"/>
                                    </w:rPr>
                                  </w:pPr>
                                  <w:r w:rsidRPr="00DA785A">
                                    <w:rPr>
                                      <w:rFonts w:ascii="標楷體" w:eastAsia="標楷體" w:hAnsi="標楷體" w:cs="新細明體" w:hint="eastAsia"/>
                                      <w:sz w:val="18"/>
                                      <w:szCs w:val="18"/>
                                    </w:rPr>
                                    <w:t>註：1.資料截止日期：109年12月31日</w:t>
                                  </w:r>
                                  <w:r w:rsidRPr="00DA785A">
                                    <w:rPr>
                                      <w:rFonts w:ascii="標楷體" w:eastAsia="標楷體" w:hAnsi="標楷體" w:hint="eastAsia"/>
                                      <w:sz w:val="18"/>
                                      <w:szCs w:val="18"/>
                                    </w:rPr>
                                    <w:t>。</w:t>
                                  </w:r>
                                </w:p>
                                <w:p w14:paraId="3164FE43" w14:textId="77777777" w:rsidR="00F86B0A" w:rsidRPr="00DA785A" w:rsidRDefault="00F86B0A" w:rsidP="0059182A">
                                  <w:pPr>
                                    <w:widowControl/>
                                    <w:spacing w:line="210" w:lineRule="exact"/>
                                    <w:ind w:leftChars="105" w:left="252" w:firstLineChars="7" w:firstLine="13"/>
                                    <w:jc w:val="both"/>
                                    <w:rPr>
                                      <w:rFonts w:ascii="標楷體" w:eastAsia="標楷體" w:hAnsi="標楷體"/>
                                      <w:sz w:val="16"/>
                                      <w:szCs w:val="16"/>
                                    </w:rPr>
                                  </w:pPr>
                                  <w:r w:rsidRPr="00DA785A">
                                    <w:rPr>
                                      <w:rFonts w:ascii="標楷體" w:eastAsia="標楷體" w:hAnsi="標楷體" w:cs="新細明體" w:hint="eastAsia"/>
                                      <w:sz w:val="18"/>
                                      <w:szCs w:val="18"/>
                                    </w:rPr>
                                    <w:t xml:space="preserve"> 2.資料來源：整理自嘉義縣政府提供</w:t>
                                  </w:r>
                                  <w:r w:rsidRPr="00DA785A">
                                    <w:rPr>
                                      <w:rFonts w:ascii="標楷體" w:eastAsia="標楷體" w:hAnsi="標楷體" w:hint="eastAsia"/>
                                      <w:sz w:val="18"/>
                                      <w:szCs w:val="18"/>
                                    </w:rPr>
                                    <w:t>資料</w:t>
                                  </w:r>
                                  <w:r w:rsidRPr="00DA785A">
                                    <w:rPr>
                                      <w:rFonts w:ascii="標楷體" w:eastAsia="標楷體" w:hAnsi="標楷體" w:cs="新細明體" w:hint="eastAsia"/>
                                      <w:sz w:val="18"/>
                                      <w:szCs w:val="18"/>
                                    </w:rPr>
                                    <w:t>。</w:t>
                                  </w:r>
                                </w:p>
                              </w:tc>
                            </w:tr>
                          </w:tbl>
                          <w:p w14:paraId="4829BFFC" w14:textId="77777777" w:rsidR="00F86B0A" w:rsidRPr="007975EA" w:rsidRDefault="00F86B0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42104" o:spid="_x0000_s1210" type="#_x0000_t202" style="position:absolute;left:0;text-align:left;margin-left:140.2pt;margin-top:-2.2pt;width:363.75pt;height:326.1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" fillcolor="white [3201]" stroked="f" strokeweight=".5pt">
                <v:textbox>
                  <w:txbxContent>
                    <w:tbl>
                      <w:tblPr>
                        <w:tblW w:w="69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04"/>
                        <w:gridCol w:w="3853"/>
                        <w:gridCol w:w="1534"/>
                        <w:gridCol w:w="988"/>
                      </w:tblGrid>
                      <w:tr w:rsidR="00F86B0A" w:rsidRPr="005947F2" w14:paraId="4197DC5D" w14:textId="77777777" w:rsidTr="007E44DB">
                        <w:trPr>
                          <w:trHeight w:hRule="exact" w:val="454"/>
                        </w:trPr>
                        <w:tc>
                          <w:tcPr>
                            <w:tcW w:w="6963" w:type="dxa"/>
                            <w:gridSpan w:val="4"/>
                            <w:tcBorders>
                              <w:top w:val="nil"/>
                              <w:left w:val="nil"/>
                              <w:bottom w:val="nil"/>
                              <w:right w:val="nil"/>
                            </w:tcBorders>
                            <w:noWrap/>
                            <w:vAlign w:val="center"/>
                            <w:hideMark/>
                          </w:tcPr>
                          <w:p w14:paraId="203F9084" w14:textId="5D67A247" w:rsidR="00F86B0A" w:rsidRPr="005947F2" w:rsidRDefault="00F86B0A" w:rsidP="007975EA">
                            <w:pPr>
                              <w:widowControl/>
                              <w:spacing w:line="320" w:lineRule="exact"/>
                              <w:jc w:val="center"/>
                              <w:rPr>
                                <w:rFonts w:ascii="標楷體" w:eastAsia="標楷體" w:hAnsi="標楷體" w:cs="新細明體"/>
                                <w:b/>
                              </w:rPr>
                            </w:pPr>
                            <w:r w:rsidRPr="005947F2">
                              <w:rPr>
                                <w:rFonts w:ascii="標楷體" w:eastAsia="標楷體" w:hAnsi="標楷體" w:cs="新細明體" w:hint="eastAsia"/>
                                <w:b/>
                              </w:rPr>
                              <w:t>表</w:t>
                            </w:r>
                            <w:r>
                              <w:rPr>
                                <w:rFonts w:ascii="標楷體" w:eastAsia="標楷體" w:hAnsi="標楷體" w:cs="新細明體" w:hint="eastAsia"/>
                                <w:b/>
                              </w:rPr>
                              <w:t>11</w:t>
                            </w:r>
                            <w:r w:rsidRPr="00FC6733">
                              <w:rPr>
                                <w:rFonts w:hAnsi="標楷體" w:cs="新細明體" w:hint="eastAsia"/>
                                <w:b/>
                                <w:bCs/>
                                <w:color w:val="000000"/>
                                <w:kern w:val="0"/>
                              </w:rPr>
                              <w:t xml:space="preserve">  </w:t>
                            </w:r>
                            <w:r w:rsidRPr="005947F2">
                              <w:rPr>
                                <w:rFonts w:ascii="標楷體" w:eastAsia="標楷體" w:hAnsi="標楷體" w:cs="新細明體" w:hint="eastAsia"/>
                                <w:b/>
                              </w:rPr>
                              <w:t>農業綜合園區計畫歷年採購案件</w:t>
                            </w:r>
                            <w:r>
                              <w:rPr>
                                <w:rFonts w:ascii="標楷體" w:eastAsia="標楷體" w:hAnsi="標楷體" w:cs="新細明體" w:hint="eastAsia"/>
                                <w:b/>
                              </w:rPr>
                              <w:t>決標</w:t>
                            </w:r>
                            <w:r w:rsidRPr="005947F2">
                              <w:rPr>
                                <w:rFonts w:ascii="標楷體" w:eastAsia="標楷體" w:hAnsi="標楷體" w:cs="新細明體" w:hint="eastAsia"/>
                                <w:b/>
                              </w:rPr>
                              <w:t>情形</w:t>
                            </w:r>
                          </w:p>
                        </w:tc>
                      </w:tr>
                      <w:tr w:rsidR="00F86B0A" w:rsidRPr="00E3491C" w14:paraId="2E6EF788" w14:textId="77777777" w:rsidTr="007E44DB">
                        <w:trPr>
                          <w:trHeight w:val="227"/>
                        </w:trPr>
                        <w:tc>
                          <w:tcPr>
                            <w:tcW w:w="6963" w:type="dxa"/>
                            <w:gridSpan w:val="4"/>
                            <w:tcBorders>
                              <w:top w:val="nil"/>
                              <w:left w:val="nil"/>
                              <w:right w:val="nil"/>
                            </w:tcBorders>
                            <w:noWrap/>
                            <w:vAlign w:val="center"/>
                            <w:hideMark/>
                          </w:tcPr>
                          <w:p w14:paraId="79EDAF67" w14:textId="4F29D6B9" w:rsidR="00F86B0A" w:rsidRPr="00A62A6F" w:rsidRDefault="00F86B0A" w:rsidP="007E44DB">
                            <w:pPr>
                              <w:widowControl/>
                              <w:spacing w:line="240" w:lineRule="exact"/>
                              <w:jc w:val="right"/>
                              <w:rPr>
                                <w:rFonts w:ascii="標楷體" w:eastAsia="標楷體" w:hAnsi="標楷體" w:cs="新細明體"/>
                                <w:sz w:val="20"/>
                                <w:szCs w:val="20"/>
                              </w:rPr>
                            </w:pPr>
                            <w:r w:rsidRPr="00A62A6F">
                              <w:rPr>
                                <w:rFonts w:ascii="標楷體" w:eastAsia="標楷體" w:hAnsi="標楷體" w:cs="新細明體" w:hint="eastAsia"/>
                                <w:sz w:val="20"/>
                                <w:szCs w:val="20"/>
                              </w:rPr>
                              <w:t>單位：新臺幣千元</w:t>
                            </w:r>
                          </w:p>
                        </w:tc>
                      </w:tr>
                      <w:tr w:rsidR="00F86B0A" w:rsidRPr="00E3491C" w14:paraId="32A24F6C" w14:textId="77777777" w:rsidTr="007E44DB">
                        <w:trPr>
                          <w:trHeight w:hRule="exact" w:val="578"/>
                        </w:trPr>
                        <w:tc>
                          <w:tcPr>
                            <w:tcW w:w="603" w:type="dxa"/>
                            <w:noWrap/>
                            <w:vAlign w:val="center"/>
                            <w:hideMark/>
                          </w:tcPr>
                          <w:p w14:paraId="721AF2A5" w14:textId="77777777" w:rsidR="00F86B0A" w:rsidRPr="00746CF1" w:rsidRDefault="00F86B0A" w:rsidP="001760D7">
                            <w:pPr>
                              <w:widowControl/>
                              <w:jc w:val="center"/>
                              <w:rPr>
                                <w:rFonts w:ascii="標楷體" w:eastAsia="標楷體" w:hAnsi="標楷體" w:cs="新細明體"/>
                                <w:bCs/>
                                <w:sz w:val="20"/>
                              </w:rPr>
                            </w:pPr>
                            <w:r w:rsidRPr="00746CF1">
                              <w:rPr>
                                <w:rFonts w:ascii="標楷體" w:eastAsia="標楷體" w:hAnsi="標楷體" w:cs="新細明體" w:hint="eastAsia"/>
                                <w:bCs/>
                                <w:sz w:val="20"/>
                              </w:rPr>
                              <w:t>項次</w:t>
                            </w:r>
                          </w:p>
                        </w:tc>
                        <w:tc>
                          <w:tcPr>
                            <w:tcW w:w="3844" w:type="dxa"/>
                            <w:noWrap/>
                            <w:vAlign w:val="center"/>
                            <w:hideMark/>
                          </w:tcPr>
                          <w:p w14:paraId="0EDBA6C5" w14:textId="77777777" w:rsidR="00F86B0A" w:rsidRPr="00746CF1" w:rsidRDefault="00F86B0A" w:rsidP="001760D7">
                            <w:pPr>
                              <w:widowControl/>
                              <w:jc w:val="center"/>
                              <w:rPr>
                                <w:rFonts w:ascii="標楷體" w:eastAsia="標楷體" w:hAnsi="標楷體" w:cs="新細明體"/>
                                <w:bCs/>
                                <w:sz w:val="20"/>
                              </w:rPr>
                            </w:pPr>
                            <w:r w:rsidRPr="00746CF1">
                              <w:rPr>
                                <w:rFonts w:ascii="標楷體" w:eastAsia="標楷體" w:hAnsi="標楷體" w:cs="新細明體" w:hint="eastAsia"/>
                                <w:bCs/>
                                <w:sz w:val="20"/>
                              </w:rPr>
                              <w:t>標案名稱</w:t>
                            </w:r>
                          </w:p>
                        </w:tc>
                        <w:tc>
                          <w:tcPr>
                            <w:tcW w:w="1530" w:type="dxa"/>
                            <w:noWrap/>
                            <w:vAlign w:val="center"/>
                            <w:hideMark/>
                          </w:tcPr>
                          <w:p w14:paraId="1B998C97" w14:textId="77777777" w:rsidR="00F86B0A" w:rsidRPr="00746CF1" w:rsidRDefault="00F86B0A" w:rsidP="001760D7">
                            <w:pPr>
                              <w:widowControl/>
                              <w:jc w:val="center"/>
                              <w:rPr>
                                <w:rFonts w:ascii="標楷體" w:eastAsia="標楷體" w:hAnsi="標楷體" w:cs="新細明體"/>
                                <w:bCs/>
                                <w:sz w:val="20"/>
                              </w:rPr>
                            </w:pPr>
                            <w:r w:rsidRPr="00746CF1">
                              <w:rPr>
                                <w:rFonts w:ascii="標楷體" w:eastAsia="標楷體" w:hAnsi="標楷體" w:cs="新細明體" w:hint="eastAsia"/>
                                <w:bCs/>
                                <w:sz w:val="20"/>
                              </w:rPr>
                              <w:t>決標日期</w:t>
                            </w:r>
                          </w:p>
                        </w:tc>
                        <w:tc>
                          <w:tcPr>
                            <w:tcW w:w="986" w:type="dxa"/>
                            <w:noWrap/>
                            <w:vAlign w:val="center"/>
                            <w:hideMark/>
                          </w:tcPr>
                          <w:p w14:paraId="6CB33918" w14:textId="77777777" w:rsidR="00F86B0A" w:rsidRPr="00746CF1" w:rsidRDefault="00F86B0A" w:rsidP="001760D7">
                            <w:pPr>
                              <w:widowControl/>
                              <w:jc w:val="center"/>
                              <w:rPr>
                                <w:rFonts w:ascii="標楷體" w:eastAsia="標楷體" w:hAnsi="標楷體" w:cs="新細明體"/>
                                <w:bCs/>
                                <w:sz w:val="20"/>
                              </w:rPr>
                            </w:pPr>
                            <w:r w:rsidRPr="00746CF1">
                              <w:rPr>
                                <w:rFonts w:ascii="標楷體" w:eastAsia="標楷體" w:hAnsi="標楷體" w:cs="新細明體" w:hint="eastAsia"/>
                                <w:bCs/>
                                <w:sz w:val="20"/>
                              </w:rPr>
                              <w:t>決標金額</w:t>
                            </w:r>
                          </w:p>
                        </w:tc>
                      </w:tr>
                      <w:tr w:rsidR="00F86B0A" w:rsidRPr="005947F2" w14:paraId="19F9CF28" w14:textId="77777777" w:rsidTr="007E44DB">
                        <w:trPr>
                          <w:trHeight w:hRule="exact" w:val="578"/>
                        </w:trPr>
                        <w:tc>
                          <w:tcPr>
                            <w:tcW w:w="5977" w:type="dxa"/>
                            <w:gridSpan w:val="3"/>
                            <w:tcBorders>
                              <w:bottom w:val="single" w:sz="4" w:space="0" w:color="auto"/>
                            </w:tcBorders>
                            <w:noWrap/>
                            <w:vAlign w:val="center"/>
                            <w:hideMark/>
                          </w:tcPr>
                          <w:p w14:paraId="17CDA5E6" w14:textId="77777777" w:rsidR="00F86B0A" w:rsidRPr="00DA785A" w:rsidRDefault="00F86B0A" w:rsidP="001760D7">
                            <w:pPr>
                              <w:widowControl/>
                              <w:spacing w:line="320" w:lineRule="exact"/>
                              <w:jc w:val="center"/>
                              <w:rPr>
                                <w:rFonts w:ascii="標楷體" w:eastAsia="標楷體" w:hAnsi="標楷體" w:cs="新細明體"/>
                                <w:b/>
                                <w:sz w:val="20"/>
                                <w:szCs w:val="20"/>
                              </w:rPr>
                            </w:pPr>
                            <w:r w:rsidRPr="00DA785A">
                              <w:rPr>
                                <w:rFonts w:ascii="標楷體" w:eastAsia="標楷體" w:hAnsi="標楷體" w:cs="新細明體" w:hint="eastAsia"/>
                                <w:b/>
                                <w:sz w:val="20"/>
                                <w:szCs w:val="20"/>
                              </w:rPr>
                              <w:t>合       計</w:t>
                            </w:r>
                          </w:p>
                        </w:tc>
                        <w:tc>
                          <w:tcPr>
                            <w:tcW w:w="986" w:type="dxa"/>
                            <w:tcBorders>
                              <w:bottom w:val="single" w:sz="4" w:space="0" w:color="auto"/>
                            </w:tcBorders>
                            <w:noWrap/>
                            <w:vAlign w:val="center"/>
                            <w:hideMark/>
                          </w:tcPr>
                          <w:p w14:paraId="47621CDB" w14:textId="77777777" w:rsidR="00F86B0A" w:rsidRPr="007E44DB" w:rsidRDefault="00F86B0A" w:rsidP="007E44DB">
                            <w:pPr>
                              <w:widowControl/>
                              <w:ind w:rightChars="20" w:right="48"/>
                              <w:jc w:val="right"/>
                              <w:rPr>
                                <w:rFonts w:ascii="標楷體" w:eastAsia="標楷體" w:hAnsi="標楷體" w:cs="新細明體"/>
                                <w:b/>
                                <w:bCs/>
                                <w:sz w:val="20"/>
                              </w:rPr>
                            </w:pPr>
                            <w:r w:rsidRPr="007E44DB">
                              <w:rPr>
                                <w:rFonts w:ascii="標楷體" w:eastAsia="標楷體" w:hAnsi="標楷體" w:cs="新細明體" w:hint="eastAsia"/>
                                <w:b/>
                                <w:bCs/>
                                <w:sz w:val="20"/>
                              </w:rPr>
                              <w:t>31,809</w:t>
                            </w:r>
                          </w:p>
                        </w:tc>
                      </w:tr>
                      <w:tr w:rsidR="00F86B0A" w:rsidRPr="005947F2" w14:paraId="153A86CE" w14:textId="77777777" w:rsidTr="007E44DB">
                        <w:trPr>
                          <w:trHeight w:hRule="exact" w:val="578"/>
                        </w:trPr>
                        <w:tc>
                          <w:tcPr>
                            <w:tcW w:w="603" w:type="dxa"/>
                            <w:noWrap/>
                            <w:vAlign w:val="center"/>
                            <w:hideMark/>
                          </w:tcPr>
                          <w:p w14:paraId="1F8D03F4" w14:textId="77777777" w:rsidR="00F86B0A" w:rsidRPr="00DA785A" w:rsidRDefault="00F86B0A" w:rsidP="001760D7">
                            <w:pPr>
                              <w:widowControl/>
                              <w:spacing w:line="240" w:lineRule="exact"/>
                              <w:jc w:val="center"/>
                              <w:rPr>
                                <w:rFonts w:ascii="標楷體" w:eastAsia="標楷體" w:hAnsi="標楷體" w:cs="新細明體"/>
                                <w:sz w:val="20"/>
                                <w:szCs w:val="20"/>
                              </w:rPr>
                            </w:pPr>
                            <w:r w:rsidRPr="00DA785A">
                              <w:rPr>
                                <w:rFonts w:ascii="標楷體" w:eastAsia="標楷體" w:hAnsi="標楷體" w:cs="新細明體" w:hint="eastAsia"/>
                                <w:sz w:val="20"/>
                                <w:szCs w:val="20"/>
                              </w:rPr>
                              <w:t>1</w:t>
                            </w:r>
                          </w:p>
                        </w:tc>
                        <w:tc>
                          <w:tcPr>
                            <w:tcW w:w="3844" w:type="dxa"/>
                            <w:vAlign w:val="center"/>
                            <w:hideMark/>
                          </w:tcPr>
                          <w:p w14:paraId="7FDD79FC" w14:textId="77777777" w:rsidR="00F86B0A" w:rsidRPr="00DA785A" w:rsidRDefault="00F86B0A" w:rsidP="001760D7">
                            <w:pPr>
                              <w:widowControl/>
                              <w:spacing w:line="240" w:lineRule="exact"/>
                              <w:rPr>
                                <w:rFonts w:ascii="標楷體" w:eastAsia="標楷體" w:hAnsi="標楷體" w:cs="新細明體"/>
                                <w:sz w:val="20"/>
                                <w:szCs w:val="20"/>
                              </w:rPr>
                            </w:pPr>
                            <w:r w:rsidRPr="00DA785A">
                              <w:rPr>
                                <w:rFonts w:ascii="標楷體" w:eastAsia="標楷體" w:hAnsi="標楷體" w:cs="新細明體" w:hint="eastAsia"/>
                                <w:sz w:val="20"/>
                                <w:szCs w:val="20"/>
                              </w:rPr>
                              <w:t>嘉義縣農業綜合園區委託規劃設置技術服務</w:t>
                            </w:r>
                          </w:p>
                        </w:tc>
                        <w:tc>
                          <w:tcPr>
                            <w:tcW w:w="1530" w:type="dxa"/>
                            <w:noWrap/>
                            <w:vAlign w:val="center"/>
                            <w:hideMark/>
                          </w:tcPr>
                          <w:p w14:paraId="6E9DAA49" w14:textId="77777777" w:rsidR="00F86B0A" w:rsidRPr="00DA785A" w:rsidRDefault="00F86B0A" w:rsidP="001760D7">
                            <w:pPr>
                              <w:widowControl/>
                              <w:spacing w:line="240" w:lineRule="exact"/>
                              <w:jc w:val="center"/>
                              <w:rPr>
                                <w:rFonts w:ascii="標楷體" w:eastAsia="標楷體" w:hAnsi="標楷體" w:cs="新細明體"/>
                                <w:sz w:val="20"/>
                                <w:szCs w:val="20"/>
                              </w:rPr>
                            </w:pPr>
                            <w:r w:rsidRPr="00DA785A">
                              <w:rPr>
                                <w:rFonts w:ascii="標楷體" w:eastAsia="標楷體" w:hAnsi="標楷體" w:cs="新細明體" w:hint="eastAsia"/>
                                <w:sz w:val="20"/>
                                <w:szCs w:val="20"/>
                              </w:rPr>
                              <w:t>104年11月30日</w:t>
                            </w:r>
                          </w:p>
                        </w:tc>
                        <w:tc>
                          <w:tcPr>
                            <w:tcW w:w="986" w:type="dxa"/>
                            <w:noWrap/>
                            <w:vAlign w:val="center"/>
                            <w:hideMark/>
                          </w:tcPr>
                          <w:p w14:paraId="319AA862" w14:textId="77777777" w:rsidR="00F86B0A" w:rsidRPr="007E44DB" w:rsidRDefault="00F86B0A" w:rsidP="007E44DB">
                            <w:pPr>
                              <w:widowControl/>
                              <w:ind w:rightChars="20" w:right="48"/>
                              <w:jc w:val="right"/>
                              <w:rPr>
                                <w:rFonts w:ascii="標楷體" w:eastAsia="標楷體" w:hAnsi="標楷體" w:cs="新細明體"/>
                                <w:bCs/>
                                <w:sz w:val="20"/>
                              </w:rPr>
                            </w:pPr>
                            <w:r w:rsidRPr="007E44DB">
                              <w:rPr>
                                <w:rFonts w:ascii="標楷體" w:eastAsia="標楷體" w:hAnsi="標楷體" w:cs="新細明體" w:hint="eastAsia"/>
                                <w:bCs/>
                                <w:sz w:val="20"/>
                              </w:rPr>
                              <w:t xml:space="preserve">  5,450 </w:t>
                            </w:r>
                          </w:p>
                        </w:tc>
                      </w:tr>
                      <w:tr w:rsidR="00F86B0A" w:rsidRPr="005947F2" w14:paraId="6C30461D" w14:textId="77777777" w:rsidTr="007E44DB">
                        <w:trPr>
                          <w:trHeight w:hRule="exact" w:val="578"/>
                        </w:trPr>
                        <w:tc>
                          <w:tcPr>
                            <w:tcW w:w="603" w:type="dxa"/>
                            <w:noWrap/>
                            <w:vAlign w:val="center"/>
                            <w:hideMark/>
                          </w:tcPr>
                          <w:p w14:paraId="01524017" w14:textId="77777777" w:rsidR="00F86B0A" w:rsidRPr="00DA785A" w:rsidRDefault="00F86B0A" w:rsidP="001760D7">
                            <w:pPr>
                              <w:widowControl/>
                              <w:spacing w:line="240" w:lineRule="exact"/>
                              <w:jc w:val="center"/>
                              <w:rPr>
                                <w:rFonts w:ascii="標楷體" w:eastAsia="標楷體" w:hAnsi="標楷體" w:cs="新細明體"/>
                                <w:sz w:val="20"/>
                                <w:szCs w:val="20"/>
                              </w:rPr>
                            </w:pPr>
                            <w:r w:rsidRPr="00DA785A">
                              <w:rPr>
                                <w:rFonts w:ascii="標楷體" w:eastAsia="標楷體" w:hAnsi="標楷體" w:cs="新細明體" w:hint="eastAsia"/>
                                <w:sz w:val="20"/>
                                <w:szCs w:val="20"/>
                              </w:rPr>
                              <w:t>2</w:t>
                            </w:r>
                          </w:p>
                        </w:tc>
                        <w:tc>
                          <w:tcPr>
                            <w:tcW w:w="3844" w:type="dxa"/>
                            <w:vAlign w:val="center"/>
                            <w:hideMark/>
                          </w:tcPr>
                          <w:p w14:paraId="4B716F1F" w14:textId="15EB2B65" w:rsidR="00F86B0A" w:rsidRPr="00DA785A" w:rsidRDefault="00F86B0A" w:rsidP="001760D7">
                            <w:pPr>
                              <w:widowControl/>
                              <w:spacing w:line="240" w:lineRule="exact"/>
                              <w:rPr>
                                <w:rFonts w:ascii="標楷體" w:eastAsia="標楷體" w:hAnsi="標楷體" w:cs="新細明體"/>
                                <w:sz w:val="20"/>
                                <w:szCs w:val="20"/>
                              </w:rPr>
                            </w:pPr>
                            <w:r w:rsidRPr="00DA785A">
                              <w:rPr>
                                <w:rFonts w:ascii="標楷體" w:eastAsia="標楷體" w:hAnsi="標楷體" w:cs="新細明體" w:hint="eastAsia"/>
                                <w:sz w:val="20"/>
                                <w:szCs w:val="20"/>
                              </w:rPr>
                              <w:t>嘉義縣農業綜合園區</w:t>
                            </w:r>
                            <w:r w:rsidRPr="00DA785A">
                              <w:rPr>
                                <w:rFonts w:ascii="標楷體" w:eastAsia="標楷體" w:hAnsi="標楷體" w:hint="eastAsia"/>
                                <w:sz w:val="20"/>
                                <w:szCs w:val="20"/>
                              </w:rPr>
                              <w:t>－</w:t>
                            </w:r>
                            <w:r w:rsidRPr="00DA785A">
                              <w:rPr>
                                <w:rFonts w:ascii="標楷體" w:eastAsia="標楷體" w:hAnsi="標楷體" w:cs="新細明體" w:hint="eastAsia"/>
                                <w:sz w:val="20"/>
                                <w:szCs w:val="20"/>
                              </w:rPr>
                              <w:t>多功能農業推廣服務設施</w:t>
                            </w:r>
                            <w:r w:rsidRPr="00DA785A">
                              <w:rPr>
                                <w:rFonts w:ascii="標楷體" w:eastAsia="標楷體" w:hAnsi="標楷體" w:hint="eastAsia"/>
                                <w:sz w:val="20"/>
                                <w:szCs w:val="20"/>
                              </w:rPr>
                              <w:t>－</w:t>
                            </w:r>
                            <w:r w:rsidRPr="00DA785A">
                              <w:rPr>
                                <w:rFonts w:ascii="標楷體" w:eastAsia="標楷體" w:hAnsi="標楷體" w:cs="新細明體" w:hint="eastAsia"/>
                                <w:sz w:val="20"/>
                                <w:szCs w:val="20"/>
                              </w:rPr>
                              <w:t>整地等工程</w:t>
                            </w:r>
                          </w:p>
                        </w:tc>
                        <w:tc>
                          <w:tcPr>
                            <w:tcW w:w="1530" w:type="dxa"/>
                            <w:noWrap/>
                            <w:vAlign w:val="center"/>
                            <w:hideMark/>
                          </w:tcPr>
                          <w:p w14:paraId="59C0DE04" w14:textId="77777777" w:rsidR="00F86B0A" w:rsidRPr="00DA785A" w:rsidRDefault="00F86B0A" w:rsidP="001760D7">
                            <w:pPr>
                              <w:widowControl/>
                              <w:spacing w:line="240" w:lineRule="exact"/>
                              <w:jc w:val="center"/>
                              <w:rPr>
                                <w:rFonts w:ascii="標楷體" w:eastAsia="標楷體" w:hAnsi="標楷體" w:cs="新細明體"/>
                                <w:sz w:val="20"/>
                                <w:szCs w:val="20"/>
                              </w:rPr>
                            </w:pPr>
                            <w:r w:rsidRPr="00DA785A">
                              <w:rPr>
                                <w:rFonts w:ascii="標楷體" w:eastAsia="標楷體" w:hAnsi="標楷體" w:cs="新細明體" w:hint="eastAsia"/>
                                <w:sz w:val="20"/>
                                <w:szCs w:val="20"/>
                              </w:rPr>
                              <w:t>105年2月23日</w:t>
                            </w:r>
                          </w:p>
                        </w:tc>
                        <w:tc>
                          <w:tcPr>
                            <w:tcW w:w="986" w:type="dxa"/>
                            <w:noWrap/>
                            <w:vAlign w:val="center"/>
                            <w:hideMark/>
                          </w:tcPr>
                          <w:p w14:paraId="57121804" w14:textId="77777777" w:rsidR="00F86B0A" w:rsidRPr="007E44DB" w:rsidRDefault="00F86B0A" w:rsidP="007E44DB">
                            <w:pPr>
                              <w:widowControl/>
                              <w:ind w:rightChars="20" w:right="48"/>
                              <w:jc w:val="right"/>
                              <w:rPr>
                                <w:rFonts w:ascii="標楷體" w:eastAsia="標楷體" w:hAnsi="標楷體" w:cs="新細明體"/>
                                <w:bCs/>
                                <w:sz w:val="20"/>
                              </w:rPr>
                            </w:pPr>
                            <w:r w:rsidRPr="007E44DB">
                              <w:rPr>
                                <w:rFonts w:ascii="標楷體" w:eastAsia="標楷體" w:hAnsi="標楷體" w:cs="新細明體" w:hint="eastAsia"/>
                                <w:bCs/>
                                <w:sz w:val="20"/>
                              </w:rPr>
                              <w:t xml:space="preserve">6,650 </w:t>
                            </w:r>
                          </w:p>
                        </w:tc>
                      </w:tr>
                      <w:tr w:rsidR="00F86B0A" w:rsidRPr="005947F2" w14:paraId="1CBAADF2" w14:textId="77777777" w:rsidTr="007E44DB">
                        <w:trPr>
                          <w:trHeight w:hRule="exact" w:val="578"/>
                        </w:trPr>
                        <w:tc>
                          <w:tcPr>
                            <w:tcW w:w="603" w:type="dxa"/>
                            <w:noWrap/>
                            <w:vAlign w:val="center"/>
                            <w:hideMark/>
                          </w:tcPr>
                          <w:p w14:paraId="12FEBF9F" w14:textId="77777777" w:rsidR="00F86B0A" w:rsidRPr="00DA785A" w:rsidRDefault="00F86B0A" w:rsidP="001760D7">
                            <w:pPr>
                              <w:widowControl/>
                              <w:spacing w:line="240" w:lineRule="exact"/>
                              <w:jc w:val="center"/>
                              <w:rPr>
                                <w:rFonts w:ascii="標楷體" w:eastAsia="標楷體" w:hAnsi="標楷體" w:cs="新細明體"/>
                                <w:sz w:val="20"/>
                                <w:szCs w:val="20"/>
                              </w:rPr>
                            </w:pPr>
                            <w:r w:rsidRPr="00DA785A">
                              <w:rPr>
                                <w:rFonts w:ascii="標楷體" w:eastAsia="標楷體" w:hAnsi="標楷體" w:cs="新細明體" w:hint="eastAsia"/>
                                <w:sz w:val="20"/>
                                <w:szCs w:val="20"/>
                              </w:rPr>
                              <w:t>3</w:t>
                            </w:r>
                          </w:p>
                        </w:tc>
                        <w:tc>
                          <w:tcPr>
                            <w:tcW w:w="3844" w:type="dxa"/>
                            <w:vAlign w:val="center"/>
                            <w:hideMark/>
                          </w:tcPr>
                          <w:p w14:paraId="5209FE9E" w14:textId="77777777" w:rsidR="00F86B0A" w:rsidRPr="00DA785A" w:rsidRDefault="00F86B0A" w:rsidP="001760D7">
                            <w:pPr>
                              <w:widowControl/>
                              <w:spacing w:line="240" w:lineRule="exact"/>
                              <w:rPr>
                                <w:rFonts w:ascii="標楷體" w:eastAsia="標楷體" w:hAnsi="標楷體" w:cs="新細明體"/>
                                <w:sz w:val="20"/>
                                <w:szCs w:val="20"/>
                              </w:rPr>
                            </w:pPr>
                            <w:r w:rsidRPr="00DA785A">
                              <w:rPr>
                                <w:rFonts w:ascii="標楷體" w:eastAsia="標楷體" w:hAnsi="標楷體" w:cs="新細明體" w:hint="eastAsia"/>
                                <w:sz w:val="20"/>
                                <w:szCs w:val="20"/>
                              </w:rPr>
                              <w:t>嘉義縣農業綜合園區第1期多功能農業推廣服務設施委託可行性研究</w:t>
                            </w:r>
                          </w:p>
                        </w:tc>
                        <w:tc>
                          <w:tcPr>
                            <w:tcW w:w="1530" w:type="dxa"/>
                            <w:noWrap/>
                            <w:vAlign w:val="center"/>
                            <w:hideMark/>
                          </w:tcPr>
                          <w:p w14:paraId="6479D4A7" w14:textId="77777777" w:rsidR="00F86B0A" w:rsidRPr="00DA785A" w:rsidRDefault="00F86B0A" w:rsidP="001760D7">
                            <w:pPr>
                              <w:widowControl/>
                              <w:spacing w:line="240" w:lineRule="exact"/>
                              <w:jc w:val="center"/>
                              <w:rPr>
                                <w:rFonts w:ascii="標楷體" w:eastAsia="標楷體" w:hAnsi="標楷體" w:cs="新細明體"/>
                                <w:sz w:val="20"/>
                                <w:szCs w:val="20"/>
                              </w:rPr>
                            </w:pPr>
                            <w:r w:rsidRPr="00DA785A">
                              <w:rPr>
                                <w:rFonts w:ascii="標楷體" w:eastAsia="標楷體" w:hAnsi="標楷體" w:cs="新細明體" w:hint="eastAsia"/>
                                <w:sz w:val="20"/>
                                <w:szCs w:val="20"/>
                              </w:rPr>
                              <w:t>105年3月25日</w:t>
                            </w:r>
                          </w:p>
                        </w:tc>
                        <w:tc>
                          <w:tcPr>
                            <w:tcW w:w="986" w:type="dxa"/>
                            <w:noWrap/>
                            <w:vAlign w:val="center"/>
                            <w:hideMark/>
                          </w:tcPr>
                          <w:p w14:paraId="30E00208" w14:textId="77777777" w:rsidR="00F86B0A" w:rsidRPr="007E44DB" w:rsidRDefault="00F86B0A" w:rsidP="007E44DB">
                            <w:pPr>
                              <w:widowControl/>
                              <w:ind w:rightChars="20" w:right="48"/>
                              <w:jc w:val="right"/>
                              <w:rPr>
                                <w:rFonts w:ascii="標楷體" w:eastAsia="標楷體" w:hAnsi="標楷體" w:cs="新細明體"/>
                                <w:bCs/>
                                <w:sz w:val="20"/>
                              </w:rPr>
                            </w:pPr>
                            <w:r w:rsidRPr="007E44DB">
                              <w:rPr>
                                <w:rFonts w:ascii="標楷體" w:eastAsia="標楷體" w:hAnsi="標楷體" w:cs="新細明體" w:hint="eastAsia"/>
                                <w:bCs/>
                                <w:sz w:val="20"/>
                              </w:rPr>
                              <w:t xml:space="preserve">299 </w:t>
                            </w:r>
                          </w:p>
                        </w:tc>
                      </w:tr>
                      <w:tr w:rsidR="00F86B0A" w:rsidRPr="005947F2" w14:paraId="18D3B5CD" w14:textId="77777777" w:rsidTr="007E44DB">
                        <w:trPr>
                          <w:trHeight w:hRule="exact" w:val="578"/>
                        </w:trPr>
                        <w:tc>
                          <w:tcPr>
                            <w:tcW w:w="603" w:type="dxa"/>
                            <w:noWrap/>
                            <w:vAlign w:val="center"/>
                            <w:hideMark/>
                          </w:tcPr>
                          <w:p w14:paraId="40AFE9DE" w14:textId="77777777" w:rsidR="00F86B0A" w:rsidRPr="00DA785A" w:rsidRDefault="00F86B0A" w:rsidP="001760D7">
                            <w:pPr>
                              <w:widowControl/>
                              <w:spacing w:line="240" w:lineRule="exact"/>
                              <w:jc w:val="center"/>
                              <w:rPr>
                                <w:rFonts w:ascii="標楷體" w:eastAsia="標楷體" w:hAnsi="標楷體" w:cs="新細明體"/>
                                <w:sz w:val="20"/>
                                <w:szCs w:val="20"/>
                              </w:rPr>
                            </w:pPr>
                            <w:r w:rsidRPr="00DA785A">
                              <w:rPr>
                                <w:rFonts w:ascii="標楷體" w:eastAsia="標楷體" w:hAnsi="標楷體" w:cs="新細明體" w:hint="eastAsia"/>
                                <w:sz w:val="20"/>
                                <w:szCs w:val="20"/>
                              </w:rPr>
                              <w:t>4</w:t>
                            </w:r>
                          </w:p>
                        </w:tc>
                        <w:tc>
                          <w:tcPr>
                            <w:tcW w:w="3844" w:type="dxa"/>
                            <w:vAlign w:val="center"/>
                            <w:hideMark/>
                          </w:tcPr>
                          <w:p w14:paraId="37ABB208" w14:textId="00B21C4A" w:rsidR="00F86B0A" w:rsidRPr="00DA785A" w:rsidRDefault="00F86B0A" w:rsidP="001760D7">
                            <w:pPr>
                              <w:widowControl/>
                              <w:spacing w:line="240" w:lineRule="exact"/>
                              <w:rPr>
                                <w:rFonts w:ascii="標楷體" w:eastAsia="標楷體" w:hAnsi="標楷體" w:cs="新細明體"/>
                                <w:sz w:val="20"/>
                                <w:szCs w:val="20"/>
                              </w:rPr>
                            </w:pPr>
                            <w:r w:rsidRPr="00DA785A">
                              <w:rPr>
                                <w:rFonts w:ascii="標楷體" w:eastAsia="標楷體" w:hAnsi="標楷體" w:cs="新細明體" w:hint="eastAsia"/>
                                <w:sz w:val="20"/>
                                <w:szCs w:val="20"/>
                              </w:rPr>
                              <w:t>嘉義縣農業綜合園區</w:t>
                            </w:r>
                            <w:r w:rsidRPr="00DA785A">
                              <w:rPr>
                                <w:rFonts w:ascii="標楷體" w:eastAsia="標楷體" w:hAnsi="標楷體" w:hint="eastAsia"/>
                                <w:sz w:val="20"/>
                                <w:szCs w:val="20"/>
                              </w:rPr>
                              <w:t>－</w:t>
                            </w:r>
                            <w:r w:rsidRPr="00DA785A">
                              <w:rPr>
                                <w:rFonts w:ascii="標楷體" w:eastAsia="標楷體" w:hAnsi="標楷體" w:cs="新細明體" w:hint="eastAsia"/>
                                <w:sz w:val="20"/>
                                <w:szCs w:val="20"/>
                              </w:rPr>
                              <w:t>多功能農業推廣服務設施後續整地等工程</w:t>
                            </w:r>
                          </w:p>
                        </w:tc>
                        <w:tc>
                          <w:tcPr>
                            <w:tcW w:w="1530" w:type="dxa"/>
                            <w:noWrap/>
                            <w:vAlign w:val="center"/>
                            <w:hideMark/>
                          </w:tcPr>
                          <w:p w14:paraId="50D9A237" w14:textId="77777777" w:rsidR="00F86B0A" w:rsidRPr="00DA785A" w:rsidRDefault="00F86B0A" w:rsidP="001760D7">
                            <w:pPr>
                              <w:widowControl/>
                              <w:spacing w:line="240" w:lineRule="exact"/>
                              <w:jc w:val="center"/>
                              <w:rPr>
                                <w:rFonts w:ascii="標楷體" w:eastAsia="標楷體" w:hAnsi="標楷體" w:cs="新細明體"/>
                                <w:sz w:val="20"/>
                                <w:szCs w:val="20"/>
                              </w:rPr>
                            </w:pPr>
                            <w:r w:rsidRPr="00DA785A">
                              <w:rPr>
                                <w:rFonts w:ascii="標楷體" w:eastAsia="標楷體" w:hAnsi="標楷體" w:cs="新細明體" w:hint="eastAsia"/>
                                <w:sz w:val="20"/>
                                <w:szCs w:val="20"/>
                              </w:rPr>
                              <w:t>106年8月31日</w:t>
                            </w:r>
                          </w:p>
                        </w:tc>
                        <w:tc>
                          <w:tcPr>
                            <w:tcW w:w="986" w:type="dxa"/>
                            <w:noWrap/>
                            <w:vAlign w:val="center"/>
                            <w:hideMark/>
                          </w:tcPr>
                          <w:p w14:paraId="4830F27E" w14:textId="77777777" w:rsidR="00F86B0A" w:rsidRPr="007E44DB" w:rsidRDefault="00F86B0A" w:rsidP="007E44DB">
                            <w:pPr>
                              <w:widowControl/>
                              <w:ind w:rightChars="20" w:right="48"/>
                              <w:jc w:val="right"/>
                              <w:rPr>
                                <w:rFonts w:ascii="標楷體" w:eastAsia="標楷體" w:hAnsi="標楷體" w:cs="新細明體"/>
                                <w:bCs/>
                                <w:sz w:val="20"/>
                              </w:rPr>
                            </w:pPr>
                            <w:r w:rsidRPr="007E44DB">
                              <w:rPr>
                                <w:rFonts w:ascii="標楷體" w:eastAsia="標楷體" w:hAnsi="標楷體" w:cs="新細明體" w:hint="eastAsia"/>
                                <w:bCs/>
                                <w:sz w:val="20"/>
                              </w:rPr>
                              <w:t xml:space="preserve">  5,800 </w:t>
                            </w:r>
                          </w:p>
                        </w:tc>
                      </w:tr>
                      <w:tr w:rsidR="00F86B0A" w:rsidRPr="005947F2" w14:paraId="4AEA0725" w14:textId="77777777" w:rsidTr="007E44DB">
                        <w:trPr>
                          <w:trHeight w:hRule="exact" w:val="578"/>
                        </w:trPr>
                        <w:tc>
                          <w:tcPr>
                            <w:tcW w:w="603" w:type="dxa"/>
                            <w:noWrap/>
                            <w:vAlign w:val="center"/>
                            <w:hideMark/>
                          </w:tcPr>
                          <w:p w14:paraId="0CF22DC7" w14:textId="77777777" w:rsidR="00F86B0A" w:rsidRPr="00DA785A" w:rsidRDefault="00F86B0A" w:rsidP="001760D7">
                            <w:pPr>
                              <w:widowControl/>
                              <w:spacing w:line="240" w:lineRule="exact"/>
                              <w:jc w:val="center"/>
                              <w:rPr>
                                <w:rFonts w:ascii="標楷體" w:eastAsia="標楷體" w:hAnsi="標楷體" w:cs="新細明體"/>
                                <w:sz w:val="20"/>
                                <w:szCs w:val="20"/>
                              </w:rPr>
                            </w:pPr>
                            <w:r w:rsidRPr="00DA785A">
                              <w:rPr>
                                <w:rFonts w:ascii="標楷體" w:eastAsia="標楷體" w:hAnsi="標楷體" w:cs="新細明體" w:hint="eastAsia"/>
                                <w:sz w:val="20"/>
                                <w:szCs w:val="20"/>
                              </w:rPr>
                              <w:t>5</w:t>
                            </w:r>
                          </w:p>
                        </w:tc>
                        <w:tc>
                          <w:tcPr>
                            <w:tcW w:w="3844" w:type="dxa"/>
                            <w:vAlign w:val="center"/>
                            <w:hideMark/>
                          </w:tcPr>
                          <w:p w14:paraId="41D2D687" w14:textId="77777777" w:rsidR="00F86B0A" w:rsidRPr="00DA785A" w:rsidRDefault="00F86B0A" w:rsidP="001760D7">
                            <w:pPr>
                              <w:widowControl/>
                              <w:spacing w:line="240" w:lineRule="exact"/>
                              <w:rPr>
                                <w:rFonts w:ascii="標楷體" w:eastAsia="標楷體" w:hAnsi="標楷體" w:cs="新細明體"/>
                                <w:sz w:val="20"/>
                                <w:szCs w:val="20"/>
                              </w:rPr>
                            </w:pPr>
                            <w:r w:rsidRPr="00DA785A">
                              <w:rPr>
                                <w:rFonts w:ascii="標楷體" w:eastAsia="標楷體" w:hAnsi="標楷體" w:cs="新細明體" w:hint="eastAsia"/>
                                <w:sz w:val="20"/>
                                <w:szCs w:val="20"/>
                              </w:rPr>
                              <w:t>仁和里多功能農業推廣綜合設施改善工程</w:t>
                            </w:r>
                          </w:p>
                        </w:tc>
                        <w:tc>
                          <w:tcPr>
                            <w:tcW w:w="1530" w:type="dxa"/>
                            <w:noWrap/>
                            <w:vAlign w:val="center"/>
                            <w:hideMark/>
                          </w:tcPr>
                          <w:p w14:paraId="507CCB77" w14:textId="77777777" w:rsidR="00F86B0A" w:rsidRPr="00DA785A" w:rsidRDefault="00F86B0A" w:rsidP="001760D7">
                            <w:pPr>
                              <w:widowControl/>
                              <w:spacing w:line="240" w:lineRule="exact"/>
                              <w:jc w:val="center"/>
                              <w:rPr>
                                <w:rFonts w:ascii="標楷體" w:eastAsia="標楷體" w:hAnsi="標楷體" w:cs="新細明體"/>
                                <w:sz w:val="20"/>
                                <w:szCs w:val="20"/>
                              </w:rPr>
                            </w:pPr>
                            <w:r w:rsidRPr="00DA785A">
                              <w:rPr>
                                <w:rFonts w:ascii="標楷體" w:eastAsia="標楷體" w:hAnsi="標楷體" w:cs="新細明體" w:hint="eastAsia"/>
                                <w:sz w:val="20"/>
                                <w:szCs w:val="20"/>
                              </w:rPr>
                              <w:t>106年9月5日</w:t>
                            </w:r>
                          </w:p>
                        </w:tc>
                        <w:tc>
                          <w:tcPr>
                            <w:tcW w:w="986" w:type="dxa"/>
                            <w:noWrap/>
                            <w:vAlign w:val="center"/>
                            <w:hideMark/>
                          </w:tcPr>
                          <w:p w14:paraId="5E966693" w14:textId="77777777" w:rsidR="00F86B0A" w:rsidRPr="007E44DB" w:rsidRDefault="00F86B0A" w:rsidP="007E44DB">
                            <w:pPr>
                              <w:widowControl/>
                              <w:ind w:rightChars="20" w:right="48"/>
                              <w:jc w:val="right"/>
                              <w:rPr>
                                <w:rFonts w:ascii="標楷體" w:eastAsia="標楷體" w:hAnsi="標楷體" w:cs="新細明體"/>
                                <w:bCs/>
                                <w:sz w:val="20"/>
                              </w:rPr>
                            </w:pPr>
                            <w:r w:rsidRPr="007E44DB">
                              <w:rPr>
                                <w:rFonts w:ascii="標楷體" w:eastAsia="標楷體" w:hAnsi="標楷體" w:cs="新細明體" w:hint="eastAsia"/>
                                <w:bCs/>
                                <w:sz w:val="20"/>
                              </w:rPr>
                              <w:t xml:space="preserve"> 11,660</w:t>
                            </w:r>
                          </w:p>
                        </w:tc>
                      </w:tr>
                      <w:tr w:rsidR="00F86B0A" w:rsidRPr="005947F2" w14:paraId="1534386E" w14:textId="77777777" w:rsidTr="007E44DB">
                        <w:trPr>
                          <w:trHeight w:hRule="exact" w:val="578"/>
                        </w:trPr>
                        <w:tc>
                          <w:tcPr>
                            <w:tcW w:w="603" w:type="dxa"/>
                            <w:noWrap/>
                            <w:vAlign w:val="center"/>
                            <w:hideMark/>
                          </w:tcPr>
                          <w:p w14:paraId="0F20E5F2" w14:textId="77777777" w:rsidR="00F86B0A" w:rsidRPr="00DA785A" w:rsidRDefault="00F86B0A" w:rsidP="001760D7">
                            <w:pPr>
                              <w:widowControl/>
                              <w:spacing w:line="240" w:lineRule="exact"/>
                              <w:jc w:val="center"/>
                              <w:rPr>
                                <w:rFonts w:ascii="標楷體" w:eastAsia="標楷體" w:hAnsi="標楷體" w:cs="新細明體"/>
                                <w:sz w:val="20"/>
                                <w:szCs w:val="20"/>
                              </w:rPr>
                            </w:pPr>
                            <w:r w:rsidRPr="00DA785A">
                              <w:rPr>
                                <w:rFonts w:ascii="標楷體" w:eastAsia="標楷體" w:hAnsi="標楷體" w:cs="新細明體" w:hint="eastAsia"/>
                                <w:sz w:val="20"/>
                                <w:szCs w:val="20"/>
                              </w:rPr>
                              <w:t>6</w:t>
                            </w:r>
                          </w:p>
                        </w:tc>
                        <w:tc>
                          <w:tcPr>
                            <w:tcW w:w="3844" w:type="dxa"/>
                            <w:vAlign w:val="center"/>
                            <w:hideMark/>
                          </w:tcPr>
                          <w:p w14:paraId="7C221DAC" w14:textId="77777777" w:rsidR="00F86B0A" w:rsidRPr="00DA785A" w:rsidRDefault="00F86B0A" w:rsidP="001760D7">
                            <w:pPr>
                              <w:widowControl/>
                              <w:spacing w:line="240" w:lineRule="exact"/>
                              <w:rPr>
                                <w:rFonts w:ascii="標楷體" w:eastAsia="標楷體" w:hAnsi="標楷體" w:cs="新細明體"/>
                                <w:sz w:val="20"/>
                                <w:szCs w:val="20"/>
                              </w:rPr>
                            </w:pPr>
                            <w:r w:rsidRPr="00DA785A">
                              <w:rPr>
                                <w:rFonts w:ascii="標楷體" w:eastAsia="標楷體" w:hAnsi="標楷體" w:cs="新細明體" w:hint="eastAsia"/>
                                <w:sz w:val="20"/>
                                <w:szCs w:val="20"/>
                              </w:rPr>
                              <w:t>嘉義縣農業綜合園區BOT案可行性評估計畫委託服務</w:t>
                            </w:r>
                          </w:p>
                        </w:tc>
                        <w:tc>
                          <w:tcPr>
                            <w:tcW w:w="1530" w:type="dxa"/>
                            <w:noWrap/>
                            <w:vAlign w:val="center"/>
                            <w:hideMark/>
                          </w:tcPr>
                          <w:p w14:paraId="43D9487E" w14:textId="77777777" w:rsidR="00F86B0A" w:rsidRPr="00DA785A" w:rsidRDefault="00F86B0A" w:rsidP="001760D7">
                            <w:pPr>
                              <w:widowControl/>
                              <w:spacing w:line="240" w:lineRule="exact"/>
                              <w:jc w:val="center"/>
                              <w:rPr>
                                <w:rFonts w:ascii="標楷體" w:eastAsia="標楷體" w:hAnsi="標楷體" w:cs="新細明體"/>
                                <w:sz w:val="20"/>
                                <w:szCs w:val="20"/>
                              </w:rPr>
                            </w:pPr>
                            <w:r w:rsidRPr="00DA785A">
                              <w:rPr>
                                <w:rFonts w:ascii="標楷體" w:eastAsia="標楷體" w:hAnsi="標楷體" w:cs="新細明體" w:hint="eastAsia"/>
                                <w:sz w:val="20"/>
                                <w:szCs w:val="20"/>
                              </w:rPr>
                              <w:t>107年8月15日</w:t>
                            </w:r>
                          </w:p>
                        </w:tc>
                        <w:tc>
                          <w:tcPr>
                            <w:tcW w:w="986" w:type="dxa"/>
                            <w:noWrap/>
                            <w:vAlign w:val="center"/>
                            <w:hideMark/>
                          </w:tcPr>
                          <w:p w14:paraId="01BEF11B" w14:textId="77777777" w:rsidR="00F86B0A" w:rsidRPr="007E44DB" w:rsidRDefault="00F86B0A" w:rsidP="007E44DB">
                            <w:pPr>
                              <w:widowControl/>
                              <w:ind w:rightChars="20" w:right="48"/>
                              <w:jc w:val="right"/>
                              <w:rPr>
                                <w:rFonts w:ascii="標楷體" w:eastAsia="標楷體" w:hAnsi="標楷體" w:cs="新細明體"/>
                                <w:bCs/>
                                <w:sz w:val="20"/>
                              </w:rPr>
                            </w:pPr>
                            <w:r w:rsidRPr="007E44DB">
                              <w:rPr>
                                <w:rFonts w:ascii="標楷體" w:eastAsia="標楷體" w:hAnsi="標楷體" w:cs="新細明體" w:hint="eastAsia"/>
                                <w:bCs/>
                                <w:sz w:val="20"/>
                              </w:rPr>
                              <w:t xml:space="preserve">  1,290 </w:t>
                            </w:r>
                          </w:p>
                        </w:tc>
                      </w:tr>
                      <w:tr w:rsidR="00F86B0A" w:rsidRPr="005947F2" w14:paraId="4C131CA1" w14:textId="77777777" w:rsidTr="007E44DB">
                        <w:trPr>
                          <w:trHeight w:hRule="exact" w:val="578"/>
                        </w:trPr>
                        <w:tc>
                          <w:tcPr>
                            <w:tcW w:w="603" w:type="dxa"/>
                            <w:noWrap/>
                            <w:vAlign w:val="center"/>
                            <w:hideMark/>
                          </w:tcPr>
                          <w:p w14:paraId="0F65A078" w14:textId="77777777" w:rsidR="00F86B0A" w:rsidRPr="00DA785A" w:rsidRDefault="00F86B0A" w:rsidP="001760D7">
                            <w:pPr>
                              <w:widowControl/>
                              <w:spacing w:line="240" w:lineRule="exact"/>
                              <w:jc w:val="center"/>
                              <w:rPr>
                                <w:rFonts w:ascii="標楷體" w:eastAsia="標楷體" w:hAnsi="標楷體" w:cs="新細明體"/>
                                <w:sz w:val="20"/>
                                <w:szCs w:val="20"/>
                              </w:rPr>
                            </w:pPr>
                            <w:r w:rsidRPr="00DA785A">
                              <w:rPr>
                                <w:rFonts w:ascii="標楷體" w:eastAsia="標楷體" w:hAnsi="標楷體" w:cs="新細明體" w:hint="eastAsia"/>
                                <w:sz w:val="20"/>
                                <w:szCs w:val="20"/>
                              </w:rPr>
                              <w:t>7</w:t>
                            </w:r>
                          </w:p>
                        </w:tc>
                        <w:tc>
                          <w:tcPr>
                            <w:tcW w:w="3844" w:type="dxa"/>
                            <w:vAlign w:val="center"/>
                            <w:hideMark/>
                          </w:tcPr>
                          <w:p w14:paraId="48C9D12B" w14:textId="77777777" w:rsidR="00F86B0A" w:rsidRPr="00DA785A" w:rsidRDefault="00F86B0A" w:rsidP="001760D7">
                            <w:pPr>
                              <w:widowControl/>
                              <w:spacing w:line="240" w:lineRule="exact"/>
                              <w:rPr>
                                <w:rFonts w:ascii="標楷體" w:eastAsia="標楷體" w:hAnsi="標楷體" w:cs="新細明體"/>
                                <w:sz w:val="20"/>
                                <w:szCs w:val="20"/>
                              </w:rPr>
                            </w:pPr>
                            <w:r w:rsidRPr="00DA785A">
                              <w:rPr>
                                <w:rFonts w:ascii="標楷體" w:eastAsia="標楷體" w:hAnsi="標楷體" w:cs="新細明體" w:hint="eastAsia"/>
                                <w:sz w:val="20"/>
                                <w:szCs w:val="20"/>
                              </w:rPr>
                              <w:t>嘉義縣農業綜合園區民間自提BOT案委託專業顧間服務案</w:t>
                            </w:r>
                          </w:p>
                        </w:tc>
                        <w:tc>
                          <w:tcPr>
                            <w:tcW w:w="1530" w:type="dxa"/>
                            <w:noWrap/>
                            <w:vAlign w:val="center"/>
                            <w:hideMark/>
                          </w:tcPr>
                          <w:p w14:paraId="016A3398" w14:textId="77777777" w:rsidR="00F86B0A" w:rsidRPr="00DA785A" w:rsidRDefault="00F86B0A" w:rsidP="001760D7">
                            <w:pPr>
                              <w:widowControl/>
                              <w:spacing w:line="240" w:lineRule="exact"/>
                              <w:jc w:val="center"/>
                              <w:rPr>
                                <w:rFonts w:ascii="標楷體" w:eastAsia="標楷體" w:hAnsi="標楷體" w:cs="新細明體"/>
                                <w:sz w:val="20"/>
                                <w:szCs w:val="20"/>
                              </w:rPr>
                            </w:pPr>
                            <w:r w:rsidRPr="00DA785A">
                              <w:rPr>
                                <w:rFonts w:ascii="標楷體" w:eastAsia="標楷體" w:hAnsi="標楷體" w:cs="新細明體" w:hint="eastAsia"/>
                                <w:sz w:val="20"/>
                                <w:szCs w:val="20"/>
                              </w:rPr>
                              <w:t>109年3月17日</w:t>
                            </w:r>
                          </w:p>
                        </w:tc>
                        <w:tc>
                          <w:tcPr>
                            <w:tcW w:w="986" w:type="dxa"/>
                            <w:noWrap/>
                            <w:vAlign w:val="center"/>
                            <w:hideMark/>
                          </w:tcPr>
                          <w:p w14:paraId="624A00F2" w14:textId="77777777" w:rsidR="00F86B0A" w:rsidRPr="007E44DB" w:rsidRDefault="00F86B0A" w:rsidP="007E44DB">
                            <w:pPr>
                              <w:widowControl/>
                              <w:ind w:rightChars="20" w:right="48"/>
                              <w:jc w:val="right"/>
                              <w:rPr>
                                <w:rFonts w:ascii="標楷體" w:eastAsia="標楷體" w:hAnsi="標楷體" w:cs="新細明體"/>
                                <w:bCs/>
                                <w:sz w:val="20"/>
                              </w:rPr>
                            </w:pPr>
                            <w:r w:rsidRPr="007E44DB">
                              <w:rPr>
                                <w:rFonts w:ascii="標楷體" w:eastAsia="標楷體" w:hAnsi="標楷體" w:cs="新細明體" w:hint="eastAsia"/>
                                <w:bCs/>
                                <w:sz w:val="20"/>
                              </w:rPr>
                              <w:t>660</w:t>
                            </w:r>
                          </w:p>
                        </w:tc>
                      </w:tr>
                      <w:tr w:rsidR="00F86B0A" w:rsidRPr="005947F2" w14:paraId="0A7B2E9A" w14:textId="77777777" w:rsidTr="007E44DB">
                        <w:trPr>
                          <w:trHeight w:val="329"/>
                        </w:trPr>
                        <w:tc>
                          <w:tcPr>
                            <w:tcW w:w="6963" w:type="dxa"/>
                            <w:gridSpan w:val="4"/>
                            <w:tcBorders>
                              <w:left w:val="nil"/>
                              <w:bottom w:val="nil"/>
                              <w:right w:val="nil"/>
                            </w:tcBorders>
                            <w:noWrap/>
                            <w:vAlign w:val="center"/>
                            <w:hideMark/>
                          </w:tcPr>
                          <w:p w14:paraId="143E3431" w14:textId="77777777" w:rsidR="00F86B0A" w:rsidRPr="00DA785A" w:rsidRDefault="00F86B0A" w:rsidP="0059182A">
                            <w:pPr>
                              <w:widowControl/>
                              <w:spacing w:line="210" w:lineRule="exact"/>
                              <w:jc w:val="both"/>
                              <w:rPr>
                                <w:rFonts w:ascii="標楷體" w:eastAsia="標楷體" w:hAnsi="標楷體" w:cs="新細明體"/>
                                <w:sz w:val="18"/>
                                <w:szCs w:val="18"/>
                              </w:rPr>
                            </w:pPr>
                            <w:r w:rsidRPr="00DA785A">
                              <w:rPr>
                                <w:rFonts w:ascii="標楷體" w:eastAsia="標楷體" w:hAnsi="標楷體" w:cs="新細明體" w:hint="eastAsia"/>
                                <w:sz w:val="18"/>
                                <w:szCs w:val="18"/>
                              </w:rPr>
                              <w:t>註：1.資料截止日期：109年12月31日</w:t>
                            </w:r>
                            <w:r w:rsidRPr="00DA785A">
                              <w:rPr>
                                <w:rFonts w:ascii="標楷體" w:eastAsia="標楷體" w:hAnsi="標楷體" w:hint="eastAsia"/>
                                <w:sz w:val="18"/>
                                <w:szCs w:val="18"/>
                              </w:rPr>
                              <w:t>。</w:t>
                            </w:r>
                          </w:p>
                          <w:p w14:paraId="3164FE43" w14:textId="77777777" w:rsidR="00F86B0A" w:rsidRPr="00DA785A" w:rsidRDefault="00F86B0A" w:rsidP="0059182A">
                            <w:pPr>
                              <w:widowControl/>
                              <w:spacing w:line="210" w:lineRule="exact"/>
                              <w:ind w:leftChars="105" w:left="252" w:firstLineChars="7" w:firstLine="13"/>
                              <w:jc w:val="both"/>
                              <w:rPr>
                                <w:rFonts w:ascii="標楷體" w:eastAsia="標楷體" w:hAnsi="標楷體"/>
                                <w:sz w:val="16"/>
                                <w:szCs w:val="16"/>
                              </w:rPr>
                            </w:pPr>
                            <w:r w:rsidRPr="00DA785A">
                              <w:rPr>
                                <w:rFonts w:ascii="標楷體" w:eastAsia="標楷體" w:hAnsi="標楷體" w:cs="新細明體" w:hint="eastAsia"/>
                                <w:sz w:val="18"/>
                                <w:szCs w:val="18"/>
                              </w:rPr>
                              <w:t xml:space="preserve"> 2.資料來源：整理自嘉義縣政府提供</w:t>
                            </w:r>
                            <w:r w:rsidRPr="00DA785A">
                              <w:rPr>
                                <w:rFonts w:ascii="標楷體" w:eastAsia="標楷體" w:hAnsi="標楷體" w:hint="eastAsia"/>
                                <w:sz w:val="18"/>
                                <w:szCs w:val="18"/>
                              </w:rPr>
                              <w:t>資料</w:t>
                            </w:r>
                            <w:r w:rsidRPr="00DA785A">
                              <w:rPr>
                                <w:rFonts w:ascii="標楷體" w:eastAsia="標楷體" w:hAnsi="標楷體" w:cs="新細明體" w:hint="eastAsia"/>
                                <w:sz w:val="18"/>
                                <w:szCs w:val="18"/>
                              </w:rPr>
                              <w:t>。</w:t>
                            </w:r>
                          </w:p>
                        </w:tc>
                      </w:tr>
                    </w:tbl>
                    <w:p w14:paraId="4829BFFC" w14:textId="77777777" w:rsidR="00F86B0A" w:rsidRPr="007975EA" w:rsidRDefault="00F86B0A"/>
                  </w:txbxContent>
                </v:textbox>
                <w10:wrap type="square"/>
              </v:shape>
            </w:pict>
          </mc:Fallback>
        </mc:AlternateContent>
      </w:r>
      <w:r>
        <w:rPr>
          <w:rFonts w:ascii="標楷體" w:eastAsia="標楷體" w:hAnsi="標楷體" w:hint="eastAsia"/>
          <w:szCs w:val="32"/>
        </w:rPr>
        <w:t>露，經追蹤覆核辦理情形，因未有具體改善成效，涉有效能過低情事，本室爰依審計法第69條第1項前段規定報告監察院。</w:t>
      </w:r>
      <w:r w:rsidRPr="00470406">
        <w:rPr>
          <w:rFonts w:ascii="標楷體" w:eastAsia="標楷體" w:hAnsi="標楷體" w:hint="eastAsia"/>
          <w:szCs w:val="32"/>
        </w:rPr>
        <w:t>經查計畫執行情形，核有：1.對於新興重大縣政建設未予列為中長程計畫，並擬訂實施策略，僅為配合故宮南院開館時程，將原整體園區規劃改採分期分區辦理，致第1期計畫因欠缺投</w:t>
      </w:r>
      <w:r w:rsidR="00A154EB" w:rsidRPr="00470406">
        <w:rPr>
          <w:rFonts w:ascii="標楷體" w:eastAsia="標楷體" w:hAnsi="標楷體" w:hint="eastAsia"/>
          <w:szCs w:val="32"/>
        </w:rPr>
        <w:t>資效益而招商</w:t>
      </w:r>
      <w:r w:rsidRPr="00470406">
        <w:rPr>
          <w:rFonts w:ascii="標楷體" w:eastAsia="標楷體" w:hAnsi="標楷體" w:hint="eastAsia"/>
          <w:szCs w:val="32"/>
        </w:rPr>
        <w:t>未果；第2期計畫規劃階段，未能及時評估政府規劃與民間自提規劃，何者較具招商可行性，復經評估採政府規劃之促參具可行性後，旋又改採民間自提規劃辦理，政策反覆徒增前置規劃及申請開發許可等行政流程及費用，並較預定完成招商期程已逾期2年，影響後續啟用營運期程；2.於擬具興辦計畫階段未妥為規劃預估建設經費，又未俟招商成功即辦理整地及停車場工程，嗣因招商未果致完工多年仍閒置荒蕪，停車場亦迄未對外開放使用，又未善盡管理維護之責，任令設備閒置損壞，肇致已投入公帑</w:t>
      </w:r>
      <w:r>
        <w:rPr>
          <w:rFonts w:ascii="標楷體" w:eastAsia="標楷體" w:hAnsi="標楷體" w:hint="eastAsia"/>
          <w:szCs w:val="32"/>
        </w:rPr>
        <w:t>3</w:t>
      </w:r>
      <w:r w:rsidRPr="00046520">
        <w:rPr>
          <w:rFonts w:ascii="標楷體" w:eastAsia="標楷體" w:hAnsi="標楷體" w:hint="eastAsia"/>
          <w:szCs w:val="32"/>
        </w:rPr>
        <w:t>,</w:t>
      </w:r>
      <w:r>
        <w:rPr>
          <w:rFonts w:ascii="標楷體" w:eastAsia="標楷體" w:hAnsi="標楷體" w:hint="eastAsia"/>
          <w:szCs w:val="32"/>
        </w:rPr>
        <w:t>180</w:t>
      </w:r>
      <w:r w:rsidRPr="00046520">
        <w:rPr>
          <w:rFonts w:ascii="標楷體" w:eastAsia="標楷體" w:hAnsi="標楷體" w:hint="eastAsia"/>
          <w:szCs w:val="32"/>
        </w:rPr>
        <w:t>萬餘元</w:t>
      </w:r>
      <w:r w:rsidRPr="00470406">
        <w:rPr>
          <w:rFonts w:ascii="標楷體" w:eastAsia="標楷體" w:hAnsi="標楷體" w:hint="eastAsia"/>
          <w:szCs w:val="32"/>
        </w:rPr>
        <w:t>，未能發揮財物</w:t>
      </w:r>
      <w:r>
        <w:rPr>
          <w:rFonts w:ascii="標楷體" w:eastAsia="標楷體" w:hAnsi="標楷體" w:hint="eastAsia"/>
          <w:noProof/>
          <w:spacing w:val="8"/>
        </w:rPr>
        <w:t>（</w:t>
      </w:r>
      <w:r w:rsidRPr="00470406">
        <w:rPr>
          <w:rFonts w:ascii="標楷體" w:eastAsia="標楷體" w:hAnsi="標楷體" w:hint="eastAsia"/>
          <w:szCs w:val="32"/>
        </w:rPr>
        <w:t>務</w:t>
      </w:r>
      <w:r>
        <w:rPr>
          <w:rFonts w:ascii="標楷體" w:eastAsia="標楷體" w:hAnsi="標楷體" w:hint="eastAsia"/>
          <w:noProof/>
          <w:spacing w:val="8"/>
        </w:rPr>
        <w:t>）</w:t>
      </w:r>
      <w:r w:rsidRPr="00470406">
        <w:rPr>
          <w:rFonts w:ascii="標楷體" w:eastAsia="標楷體" w:hAnsi="標楷體" w:hint="eastAsia"/>
          <w:szCs w:val="32"/>
        </w:rPr>
        <w:t>應有效能，及達成計畫目標等情事，經函請</w:t>
      </w:r>
      <w:r>
        <w:rPr>
          <w:rFonts w:ascii="標楷體" w:eastAsia="標楷體" w:hAnsi="標楷體" w:hint="eastAsia"/>
          <w:szCs w:val="32"/>
        </w:rPr>
        <w:t>研謀改善</w:t>
      </w:r>
      <w:r w:rsidRPr="00470406">
        <w:rPr>
          <w:rFonts w:ascii="標楷體" w:eastAsia="標楷體" w:hAnsi="標楷體" w:hint="eastAsia"/>
          <w:szCs w:val="32"/>
        </w:rPr>
        <w:t>。據復：1.本案於108年間改由民間自提規劃辦理，</w:t>
      </w:r>
      <w:r>
        <w:rPr>
          <w:rFonts w:ascii="標楷體" w:eastAsia="標楷體" w:hAnsi="標楷體" w:hint="eastAsia"/>
          <w:szCs w:val="32"/>
        </w:rPr>
        <w:t>雖有</w:t>
      </w:r>
      <w:r w:rsidRPr="00470406">
        <w:rPr>
          <w:rFonts w:ascii="標楷體" w:eastAsia="標楷體" w:hAnsi="標楷體" w:hint="eastAsia"/>
          <w:szCs w:val="32"/>
        </w:rPr>
        <w:t>1家潛在廠商提送規劃構想書，</w:t>
      </w:r>
      <w:r>
        <w:rPr>
          <w:rFonts w:ascii="標楷體" w:eastAsia="標楷體" w:hAnsi="標楷體" w:hint="eastAsia"/>
          <w:szCs w:val="32"/>
        </w:rPr>
        <w:t>惟</w:t>
      </w:r>
      <w:r w:rsidRPr="00470406">
        <w:rPr>
          <w:rFonts w:ascii="標楷體" w:eastAsia="標楷體" w:hAnsi="標楷體" w:hint="eastAsia"/>
          <w:szCs w:val="32"/>
        </w:rPr>
        <w:t>申請人於110年1月2日決議不投資，</w:t>
      </w:r>
      <w:r>
        <w:rPr>
          <w:rFonts w:ascii="標楷體" w:eastAsia="標楷體" w:hAnsi="標楷體" w:hint="eastAsia"/>
          <w:szCs w:val="32"/>
        </w:rPr>
        <w:t>該府</w:t>
      </w:r>
      <w:r w:rsidRPr="00470406">
        <w:rPr>
          <w:rFonts w:ascii="標楷體" w:eastAsia="標楷體" w:hAnsi="標楷體" w:hint="eastAsia"/>
          <w:szCs w:val="32"/>
        </w:rPr>
        <w:t>遂於110年3月4日停止執行</w:t>
      </w:r>
      <w:r>
        <w:rPr>
          <w:rFonts w:ascii="標楷體" w:eastAsia="標楷體" w:hAnsi="標楷體" w:hint="eastAsia"/>
          <w:szCs w:val="32"/>
        </w:rPr>
        <w:t>本案，並將</w:t>
      </w:r>
      <w:r w:rsidRPr="00470406">
        <w:rPr>
          <w:rFonts w:ascii="標楷體" w:eastAsia="標楷體" w:hAnsi="標楷體" w:hint="eastAsia"/>
          <w:szCs w:val="32"/>
        </w:rPr>
        <w:t>基地研議作為中央肉品加工專區備選地點；2.將與台糖公司協商土地租用歸還事宜，並視協商結果，檢討停車場及綠美化工程後續使用計畫，</w:t>
      </w:r>
      <w:r>
        <w:rPr>
          <w:rFonts w:ascii="標楷體" w:eastAsia="標楷體" w:hAnsi="標楷體" w:hint="eastAsia"/>
          <w:szCs w:val="32"/>
        </w:rPr>
        <w:t>另</w:t>
      </w:r>
      <w:r w:rsidRPr="00470406">
        <w:rPr>
          <w:rFonts w:ascii="標楷體" w:eastAsia="標楷體" w:hAnsi="標楷體" w:hint="eastAsia"/>
          <w:szCs w:val="32"/>
        </w:rPr>
        <w:t>嗣後妥為規劃預算及建立管控機制</w:t>
      </w:r>
      <w:r>
        <w:rPr>
          <w:rFonts w:ascii="標楷體" w:eastAsia="標楷體" w:hAnsi="標楷體" w:hint="eastAsia"/>
          <w:szCs w:val="32"/>
        </w:rPr>
        <w:t>，避免類案再生</w:t>
      </w:r>
      <w:r w:rsidRPr="00470406">
        <w:rPr>
          <w:rFonts w:ascii="標楷體" w:eastAsia="標楷體" w:hAnsi="標楷體" w:hint="eastAsia"/>
          <w:szCs w:val="32"/>
        </w:rPr>
        <w:t>。</w:t>
      </w:r>
    </w:p>
    <w:p w14:paraId="7C2E7599" w14:textId="512700E5" w:rsidR="002D1383" w:rsidRPr="00866BC5" w:rsidRDefault="009D582C" w:rsidP="007975EA">
      <w:pPr>
        <w:overflowPunct w:val="0"/>
        <w:snapToGrid w:val="0"/>
        <w:spacing w:line="440" w:lineRule="exact"/>
        <w:ind w:firstLineChars="200" w:firstLine="561"/>
        <w:jc w:val="both"/>
        <w:rPr>
          <w:rFonts w:ascii="標楷體" w:eastAsia="標楷體" w:hAnsi="標楷體"/>
          <w:b/>
          <w:bCs/>
          <w:kern w:val="0"/>
          <w:sz w:val="28"/>
          <w:szCs w:val="28"/>
        </w:rPr>
      </w:pPr>
      <w:r w:rsidRPr="009A1C4E">
        <w:rPr>
          <w:rFonts w:ascii="標楷體" w:eastAsia="標楷體" w:hAnsi="標楷體"/>
          <w:b/>
          <w:sz w:val="28"/>
          <w:szCs w:val="28"/>
        </w:rPr>
        <w:t>（</w:t>
      </w:r>
      <w:r w:rsidR="002D1383" w:rsidRPr="009A1C4E">
        <w:rPr>
          <w:rFonts w:ascii="標楷體" w:eastAsia="標楷體" w:hAnsi="標楷體" w:hint="eastAsia"/>
          <w:b/>
          <w:sz w:val="28"/>
          <w:szCs w:val="28"/>
        </w:rPr>
        <w:t>三十三</w:t>
      </w:r>
      <w:r w:rsidRPr="009A1C4E">
        <w:rPr>
          <w:rFonts w:ascii="標楷體" w:eastAsia="標楷體" w:hAnsi="標楷體" w:hint="eastAsia"/>
          <w:b/>
          <w:sz w:val="28"/>
          <w:szCs w:val="28"/>
        </w:rPr>
        <w:t>）</w:t>
      </w:r>
      <w:r w:rsidR="002D1383" w:rsidRPr="009A1C4E">
        <w:rPr>
          <w:rFonts w:ascii="標楷體" w:eastAsia="標楷體" w:hAnsi="標楷體" w:hint="eastAsia"/>
          <w:b/>
          <w:sz w:val="28"/>
          <w:szCs w:val="28"/>
        </w:rPr>
        <w:t>為提升農產競爭力及創造就業機會設置樂活有機農園專區，惟土地使用率偏低，且經營廠商未依計畫內容及期程完成溫室設施，允宜研謀改善。</w:t>
      </w:r>
    </w:p>
    <w:p w14:paraId="728ADDF2" w14:textId="14267949" w:rsidR="007E44DB" w:rsidRDefault="002D1383" w:rsidP="00773061">
      <w:pPr>
        <w:kinsoku w:val="0"/>
        <w:overflowPunct w:val="0"/>
        <w:autoSpaceDE w:val="0"/>
        <w:autoSpaceDN w:val="0"/>
        <w:adjustRightInd w:val="0"/>
        <w:snapToGrid w:val="0"/>
        <w:spacing w:line="420" w:lineRule="exact"/>
        <w:ind w:firstLine="533"/>
        <w:jc w:val="distribute"/>
        <w:rPr>
          <w:rFonts w:ascii="標楷體" w:eastAsia="標楷體" w:hAnsi="標楷體"/>
          <w:szCs w:val="32"/>
        </w:rPr>
      </w:pPr>
      <w:r w:rsidRPr="00470406">
        <w:rPr>
          <w:rFonts w:ascii="標楷體" w:eastAsia="標楷體" w:hAnsi="標楷體" w:hint="eastAsia"/>
          <w:szCs w:val="32"/>
        </w:rPr>
        <w:t>該府為提升農產競爭力</w:t>
      </w:r>
      <w:r>
        <w:rPr>
          <w:rFonts w:ascii="標楷體" w:eastAsia="標楷體" w:hAnsi="標楷體" w:hint="eastAsia"/>
          <w:szCs w:val="32"/>
        </w:rPr>
        <w:t>及</w:t>
      </w:r>
      <w:r w:rsidRPr="00470406">
        <w:rPr>
          <w:rFonts w:ascii="標楷體" w:eastAsia="標楷體" w:hAnsi="標楷體" w:hint="eastAsia"/>
          <w:szCs w:val="32"/>
        </w:rPr>
        <w:t>創造就業機會，並推動環境保護及永續經營，向</w:t>
      </w:r>
      <w:r w:rsidR="00773061" w:rsidRPr="00470406">
        <w:rPr>
          <w:rFonts w:ascii="標楷體" w:eastAsia="標楷體" w:hAnsi="標楷體" w:hint="eastAsia"/>
          <w:szCs w:val="32"/>
        </w:rPr>
        <w:t>台灣糖業股份有限公司</w:t>
      </w:r>
      <w:r w:rsidR="00773061">
        <w:rPr>
          <w:rFonts w:ascii="標楷體" w:eastAsia="標楷體" w:hAnsi="標楷體" w:hint="eastAsia"/>
          <w:noProof/>
          <w:spacing w:val="8"/>
        </w:rPr>
        <w:t>（</w:t>
      </w:r>
      <w:r w:rsidR="00773061" w:rsidRPr="00470406">
        <w:rPr>
          <w:rFonts w:ascii="標楷體" w:eastAsia="標楷體" w:hAnsi="標楷體" w:hint="eastAsia"/>
          <w:szCs w:val="32"/>
        </w:rPr>
        <w:t>下稱台糖公司</w:t>
      </w:r>
      <w:r w:rsidR="00773061">
        <w:rPr>
          <w:rFonts w:ascii="標楷體" w:eastAsia="標楷體" w:hAnsi="標楷體" w:hint="eastAsia"/>
          <w:noProof/>
          <w:spacing w:val="8"/>
        </w:rPr>
        <w:t>）</w:t>
      </w:r>
      <w:r w:rsidRPr="00470406">
        <w:rPr>
          <w:rFonts w:ascii="標楷體" w:eastAsia="標楷體" w:hAnsi="標楷體" w:hint="eastAsia"/>
          <w:szCs w:val="32"/>
        </w:rPr>
        <w:t>承租六腳鄉蒜頭段863號等9筆土地，面積44.793公頃，設置嘉義樂活有機農園專區</w:t>
      </w:r>
      <w:r>
        <w:rPr>
          <w:rFonts w:ascii="標楷體" w:eastAsia="標楷體" w:hAnsi="標楷體" w:hint="eastAsia"/>
          <w:noProof/>
          <w:spacing w:val="8"/>
        </w:rPr>
        <w:t>（</w:t>
      </w:r>
      <w:r w:rsidRPr="00470406">
        <w:rPr>
          <w:rFonts w:ascii="標楷體" w:eastAsia="標楷體" w:hAnsi="標楷體" w:hint="eastAsia"/>
          <w:szCs w:val="32"/>
        </w:rPr>
        <w:t>下稱樂活有機專區</w:t>
      </w:r>
      <w:r>
        <w:rPr>
          <w:rFonts w:ascii="標楷體" w:eastAsia="標楷體" w:hAnsi="標楷體" w:hint="eastAsia"/>
          <w:noProof/>
          <w:spacing w:val="8"/>
        </w:rPr>
        <w:t>）</w:t>
      </w:r>
      <w:r w:rsidRPr="00470406">
        <w:rPr>
          <w:rFonts w:ascii="標楷體" w:eastAsia="標楷體" w:hAnsi="標楷體" w:hint="eastAsia"/>
          <w:szCs w:val="32"/>
        </w:rPr>
        <w:t>，經該府興建道路排水、蓄水池、灌溉管線及雨水回收系統等基礎建設，於106年3月31日依政府採購法第22條第1項第9款規定將樂活有機專區委託</w:t>
      </w:r>
      <w:r>
        <w:rPr>
          <w:rFonts w:ascii="標楷體" w:eastAsia="標楷體" w:hAnsi="標楷體" w:hint="eastAsia"/>
          <w:szCs w:val="32"/>
        </w:rPr>
        <w:t>廠商</w:t>
      </w:r>
      <w:r w:rsidRPr="00470406">
        <w:rPr>
          <w:rFonts w:ascii="標楷體" w:eastAsia="標楷體" w:hAnsi="標楷體" w:hint="eastAsia"/>
          <w:szCs w:val="32"/>
        </w:rPr>
        <w:t>經營</w:t>
      </w:r>
      <w:r w:rsidRPr="00707E3E">
        <w:rPr>
          <w:rFonts w:ascii="標楷體" w:eastAsia="標楷體" w:hAnsi="標楷體" w:hint="eastAsia"/>
          <w:szCs w:val="32"/>
        </w:rPr>
        <w:t>管理</w:t>
      </w:r>
      <w:r w:rsidRPr="00707E3E">
        <w:rPr>
          <w:rFonts w:ascii="標楷體" w:eastAsia="標楷體" w:hAnsi="標楷體" w:hint="eastAsia"/>
          <w:noProof/>
          <w:spacing w:val="8"/>
        </w:rPr>
        <w:t>（</w:t>
      </w:r>
      <w:r w:rsidRPr="00707E3E">
        <w:rPr>
          <w:rFonts w:ascii="標楷體" w:eastAsia="標楷體" w:hAnsi="標楷體" w:hint="eastAsia"/>
          <w:szCs w:val="32"/>
        </w:rPr>
        <w:t>表12</w:t>
      </w:r>
      <w:r w:rsidRPr="00707E3E">
        <w:rPr>
          <w:rFonts w:ascii="標楷體" w:eastAsia="標楷體" w:hAnsi="標楷體" w:hint="eastAsia"/>
          <w:noProof/>
          <w:spacing w:val="8"/>
        </w:rPr>
        <w:t>）</w:t>
      </w:r>
      <w:r w:rsidRPr="00707E3E">
        <w:rPr>
          <w:rFonts w:ascii="標楷體" w:eastAsia="標楷體" w:hAnsi="標楷體" w:hint="eastAsia"/>
          <w:szCs w:val="32"/>
        </w:rPr>
        <w:t>。經查</w:t>
      </w:r>
      <w:r w:rsidRPr="00470406">
        <w:rPr>
          <w:rFonts w:ascii="標楷體" w:eastAsia="標楷體" w:hAnsi="標楷體" w:hint="eastAsia"/>
          <w:szCs w:val="32"/>
        </w:rPr>
        <w:t>樂活有機專區委託經營管理</w:t>
      </w:r>
      <w:r w:rsidRPr="00866BC5">
        <w:rPr>
          <w:rFonts w:ascii="標楷體" w:eastAsia="標楷體" w:hAnsi="標楷體" w:hint="eastAsia"/>
          <w:szCs w:val="32"/>
        </w:rPr>
        <w:t>情形，核有：1.</w:t>
      </w:r>
      <w:r w:rsidRPr="00470406">
        <w:rPr>
          <w:rFonts w:ascii="標楷體" w:eastAsia="標楷體" w:hAnsi="標楷體" w:hint="eastAsia"/>
          <w:szCs w:val="32"/>
        </w:rPr>
        <w:t>專區內近四成土地連續2年未</w:t>
      </w:r>
    </w:p>
    <w:tbl>
      <w:tblPr>
        <w:tblStyle w:val="ac"/>
        <w:tblpPr w:leftFromText="180" w:rightFromText="180" w:vertAnchor="page" w:horzAnchor="margin" w:tblpXSpec="right" w:tblpY="1473"/>
        <w:tblOverlap w:val="never"/>
        <w:tblW w:w="8032" w:type="dxa"/>
        <w:tblLayout w:type="fixed"/>
        <w:tblCellMar>
          <w:left w:w="0" w:type="dxa"/>
          <w:right w:w="0" w:type="dxa"/>
        </w:tblCellMar>
        <w:tblLook w:val="04A0" w:firstRow="1" w:lastRow="0" w:firstColumn="1" w:lastColumn="0" w:noHBand="0" w:noVBand="1"/>
      </w:tblPr>
      <w:tblGrid>
        <w:gridCol w:w="1484"/>
        <w:gridCol w:w="1708"/>
        <w:gridCol w:w="1613"/>
        <w:gridCol w:w="1613"/>
        <w:gridCol w:w="1614"/>
      </w:tblGrid>
      <w:tr w:rsidR="007E44DB" w:rsidRPr="006A2EDD" w14:paraId="6087F4CA" w14:textId="77777777" w:rsidTr="007E44DB">
        <w:trPr>
          <w:cantSplit/>
          <w:trHeight w:hRule="exact" w:val="454"/>
        </w:trPr>
        <w:tc>
          <w:tcPr>
            <w:tcW w:w="8032" w:type="dxa"/>
            <w:gridSpan w:val="5"/>
            <w:tcBorders>
              <w:top w:val="nil"/>
              <w:left w:val="nil"/>
              <w:bottom w:val="nil"/>
              <w:right w:val="nil"/>
            </w:tcBorders>
            <w:noWrap/>
            <w:hideMark/>
          </w:tcPr>
          <w:p w14:paraId="1456C9CA" w14:textId="77777777" w:rsidR="007E44DB" w:rsidRPr="006A2EDD" w:rsidRDefault="007E44DB" w:rsidP="00A90076">
            <w:pPr>
              <w:autoSpaceDE w:val="0"/>
              <w:autoSpaceDN w:val="0"/>
              <w:adjustRightInd w:val="0"/>
              <w:snapToGrid w:val="0"/>
              <w:spacing w:beforeLines="10" w:before="24" w:line="240" w:lineRule="exact"/>
              <w:jc w:val="center"/>
              <w:rPr>
                <w:rFonts w:ascii="標楷體" w:eastAsia="標楷體" w:hAnsi="標楷體"/>
                <w:b/>
              </w:rPr>
            </w:pPr>
            <w:r w:rsidRPr="006A2EDD">
              <w:rPr>
                <w:rFonts w:ascii="標楷體" w:eastAsia="標楷體" w:hAnsi="標楷體" w:hint="eastAsia"/>
                <w:b/>
              </w:rPr>
              <w:lastRenderedPageBreak/>
              <w:t>表</w:t>
            </w:r>
            <w:r>
              <w:rPr>
                <w:rFonts w:ascii="標楷體" w:eastAsia="標楷體" w:hAnsi="標楷體" w:hint="eastAsia"/>
                <w:b/>
              </w:rPr>
              <w:t>12</w:t>
            </w:r>
            <w:r w:rsidRPr="00FC6733">
              <w:rPr>
                <w:rFonts w:hAnsi="標楷體" w:cs="新細明體" w:hint="eastAsia"/>
                <w:b/>
                <w:bCs/>
                <w:color w:val="000000"/>
                <w:kern w:val="0"/>
              </w:rPr>
              <w:t xml:space="preserve">  </w:t>
            </w:r>
            <w:r w:rsidRPr="006A2EDD">
              <w:rPr>
                <w:rFonts w:ascii="標楷體" w:eastAsia="標楷體" w:hAnsi="標楷體" w:hint="eastAsia"/>
                <w:b/>
              </w:rPr>
              <w:t>樂活有機專區土地使用類別及面積</w:t>
            </w:r>
            <w:r>
              <w:rPr>
                <w:rFonts w:ascii="標楷體" w:eastAsia="標楷體" w:hAnsi="標楷體" w:hint="eastAsia"/>
                <w:b/>
              </w:rPr>
              <w:t>情形</w:t>
            </w:r>
          </w:p>
        </w:tc>
      </w:tr>
      <w:tr w:rsidR="007E44DB" w:rsidRPr="00930539" w14:paraId="1AE23DD7" w14:textId="77777777" w:rsidTr="007E44DB">
        <w:trPr>
          <w:cantSplit/>
          <w:trHeight w:hRule="exact" w:val="279"/>
        </w:trPr>
        <w:tc>
          <w:tcPr>
            <w:tcW w:w="8032" w:type="dxa"/>
            <w:gridSpan w:val="5"/>
            <w:tcBorders>
              <w:top w:val="nil"/>
              <w:left w:val="nil"/>
              <w:right w:val="nil"/>
            </w:tcBorders>
            <w:noWrap/>
            <w:vAlign w:val="center"/>
            <w:hideMark/>
          </w:tcPr>
          <w:p w14:paraId="5AC6E23E" w14:textId="77777777" w:rsidR="007E44DB" w:rsidRPr="003B5FFA" w:rsidRDefault="007E44DB" w:rsidP="007E44DB">
            <w:pPr>
              <w:autoSpaceDE w:val="0"/>
              <w:autoSpaceDN w:val="0"/>
              <w:adjustRightInd w:val="0"/>
              <w:snapToGrid w:val="0"/>
              <w:spacing w:line="200" w:lineRule="exact"/>
              <w:ind w:firstLine="533"/>
              <w:jc w:val="right"/>
              <w:rPr>
                <w:rFonts w:ascii="標楷體" w:eastAsia="標楷體" w:hAnsi="標楷體"/>
                <w:sz w:val="20"/>
                <w:szCs w:val="20"/>
              </w:rPr>
            </w:pPr>
            <w:r w:rsidRPr="003B5FFA">
              <w:rPr>
                <w:rFonts w:ascii="標楷體" w:eastAsia="標楷體" w:hAnsi="標楷體" w:hint="eastAsia"/>
                <w:sz w:val="20"/>
                <w:szCs w:val="20"/>
              </w:rPr>
              <w:t>單位：平方公尺</w:t>
            </w:r>
          </w:p>
        </w:tc>
      </w:tr>
      <w:tr w:rsidR="00744E15" w:rsidRPr="00930539" w14:paraId="49EF0EA7" w14:textId="77777777" w:rsidTr="00744E15">
        <w:trPr>
          <w:cantSplit/>
          <w:trHeight w:hRule="exact" w:val="851"/>
        </w:trPr>
        <w:tc>
          <w:tcPr>
            <w:tcW w:w="1484" w:type="dxa"/>
            <w:noWrap/>
            <w:vAlign w:val="center"/>
            <w:hideMark/>
          </w:tcPr>
          <w:p w14:paraId="746B285C" w14:textId="77777777" w:rsidR="007E44DB" w:rsidRPr="00707E3E" w:rsidRDefault="007E44DB" w:rsidP="007E44DB">
            <w:pPr>
              <w:autoSpaceDE w:val="0"/>
              <w:autoSpaceDN w:val="0"/>
              <w:adjustRightInd w:val="0"/>
              <w:snapToGrid w:val="0"/>
              <w:spacing w:line="200" w:lineRule="exact"/>
              <w:ind w:leftChars="10" w:left="24" w:rightChars="10" w:right="24"/>
              <w:jc w:val="center"/>
              <w:rPr>
                <w:rFonts w:ascii="標楷體" w:eastAsia="標楷體" w:hAnsi="標楷體"/>
                <w:sz w:val="20"/>
                <w:szCs w:val="20"/>
              </w:rPr>
            </w:pPr>
            <w:r w:rsidRPr="00707E3E">
              <w:rPr>
                <w:rFonts w:ascii="標楷體" w:eastAsia="標楷體" w:hAnsi="標楷體" w:hint="eastAsia"/>
                <w:sz w:val="20"/>
                <w:szCs w:val="20"/>
              </w:rPr>
              <w:t>土地分區</w:t>
            </w:r>
          </w:p>
        </w:tc>
        <w:tc>
          <w:tcPr>
            <w:tcW w:w="1708" w:type="dxa"/>
            <w:noWrap/>
            <w:vAlign w:val="center"/>
            <w:hideMark/>
          </w:tcPr>
          <w:p w14:paraId="4DF847A9" w14:textId="77777777" w:rsidR="007E44DB" w:rsidRPr="00707E3E" w:rsidRDefault="007E44DB" w:rsidP="007E44DB">
            <w:pPr>
              <w:autoSpaceDE w:val="0"/>
              <w:autoSpaceDN w:val="0"/>
              <w:adjustRightInd w:val="0"/>
              <w:snapToGrid w:val="0"/>
              <w:spacing w:line="200" w:lineRule="exact"/>
              <w:ind w:leftChars="10" w:left="24" w:rightChars="10" w:right="24"/>
              <w:jc w:val="center"/>
              <w:rPr>
                <w:rFonts w:ascii="標楷體" w:eastAsia="標楷體" w:hAnsi="標楷體"/>
                <w:sz w:val="20"/>
                <w:szCs w:val="20"/>
              </w:rPr>
            </w:pPr>
            <w:r w:rsidRPr="00707E3E">
              <w:rPr>
                <w:rFonts w:ascii="標楷體" w:eastAsia="標楷體" w:hAnsi="標楷體" w:hint="eastAsia"/>
                <w:sz w:val="20"/>
                <w:szCs w:val="20"/>
              </w:rPr>
              <w:t>用途類別</w:t>
            </w:r>
          </w:p>
        </w:tc>
        <w:tc>
          <w:tcPr>
            <w:tcW w:w="1613" w:type="dxa"/>
            <w:vAlign w:val="center"/>
            <w:hideMark/>
          </w:tcPr>
          <w:p w14:paraId="48E1EA26" w14:textId="746E99A3" w:rsidR="007E44DB" w:rsidRPr="006A6060" w:rsidRDefault="007E44DB" w:rsidP="00744E15">
            <w:pPr>
              <w:autoSpaceDE w:val="0"/>
              <w:autoSpaceDN w:val="0"/>
              <w:adjustRightInd w:val="0"/>
              <w:snapToGrid w:val="0"/>
              <w:spacing w:line="200" w:lineRule="exact"/>
              <w:ind w:leftChars="10" w:left="24" w:rightChars="10" w:right="24"/>
              <w:jc w:val="distribute"/>
              <w:rPr>
                <w:rFonts w:ascii="標楷體" w:eastAsia="標楷體" w:hAnsi="標楷體"/>
                <w:sz w:val="20"/>
                <w:szCs w:val="20"/>
              </w:rPr>
            </w:pPr>
            <w:r w:rsidRPr="006A6060">
              <w:rPr>
                <w:rFonts w:ascii="標楷體" w:eastAsia="標楷體" w:hAnsi="標楷體" w:hint="eastAsia"/>
                <w:sz w:val="20"/>
                <w:szCs w:val="20"/>
              </w:rPr>
              <w:t>106年度經營計畫書</w:t>
            </w:r>
            <w:r>
              <w:rPr>
                <w:rFonts w:ascii="標楷體" w:eastAsia="標楷體" w:hAnsi="標楷體" w:hint="eastAsia"/>
                <w:sz w:val="20"/>
                <w:szCs w:val="20"/>
              </w:rPr>
              <w:t>（</w:t>
            </w:r>
            <w:r w:rsidRPr="006A6060">
              <w:rPr>
                <w:rFonts w:ascii="標楷體" w:eastAsia="標楷體" w:hAnsi="標楷體" w:hint="eastAsia"/>
                <w:sz w:val="20"/>
                <w:szCs w:val="20"/>
              </w:rPr>
              <w:t>106年4月1日</w:t>
            </w:r>
            <w:r>
              <w:rPr>
                <w:rFonts w:ascii="標楷體" w:eastAsia="標楷體" w:hAnsi="標楷體"/>
                <w:sz w:val="20"/>
                <w:szCs w:val="20"/>
              </w:rPr>
              <w:br/>
            </w:r>
            <w:r w:rsidRPr="006A6060">
              <w:rPr>
                <w:rFonts w:ascii="標楷體" w:eastAsia="標楷體" w:hAnsi="標楷體" w:hint="eastAsia"/>
                <w:sz w:val="20"/>
                <w:szCs w:val="20"/>
              </w:rPr>
              <w:t>至107年3月31日</w:t>
            </w:r>
            <w:r>
              <w:rPr>
                <w:rFonts w:ascii="標楷體" w:eastAsia="標楷體" w:hAnsi="標楷體" w:hint="eastAsia"/>
                <w:sz w:val="20"/>
                <w:szCs w:val="20"/>
              </w:rPr>
              <w:t>）</w:t>
            </w:r>
          </w:p>
        </w:tc>
        <w:tc>
          <w:tcPr>
            <w:tcW w:w="1613" w:type="dxa"/>
            <w:vAlign w:val="center"/>
            <w:hideMark/>
          </w:tcPr>
          <w:p w14:paraId="1DE07FC9" w14:textId="5208E50B" w:rsidR="007E44DB" w:rsidRPr="006A6060" w:rsidRDefault="007E44DB" w:rsidP="00744E15">
            <w:pPr>
              <w:autoSpaceDE w:val="0"/>
              <w:autoSpaceDN w:val="0"/>
              <w:adjustRightInd w:val="0"/>
              <w:snapToGrid w:val="0"/>
              <w:spacing w:line="200" w:lineRule="exact"/>
              <w:ind w:leftChars="10" w:left="24" w:rightChars="10" w:right="24"/>
              <w:jc w:val="distribute"/>
              <w:rPr>
                <w:rFonts w:ascii="標楷體" w:eastAsia="標楷體" w:hAnsi="標楷體"/>
                <w:sz w:val="20"/>
                <w:szCs w:val="20"/>
              </w:rPr>
            </w:pPr>
            <w:r w:rsidRPr="006A6060">
              <w:rPr>
                <w:rFonts w:ascii="標楷體" w:eastAsia="標楷體" w:hAnsi="標楷體" w:hint="eastAsia"/>
                <w:sz w:val="20"/>
                <w:szCs w:val="20"/>
              </w:rPr>
              <w:t>107年度經營計畫書</w:t>
            </w:r>
            <w:r>
              <w:rPr>
                <w:rFonts w:ascii="標楷體" w:eastAsia="標楷體" w:hAnsi="標楷體" w:hint="eastAsia"/>
                <w:sz w:val="20"/>
                <w:szCs w:val="20"/>
              </w:rPr>
              <w:t>（</w:t>
            </w:r>
            <w:r w:rsidRPr="006A6060">
              <w:rPr>
                <w:rFonts w:ascii="標楷體" w:eastAsia="標楷體" w:hAnsi="標楷體" w:hint="eastAsia"/>
                <w:sz w:val="20"/>
                <w:szCs w:val="20"/>
              </w:rPr>
              <w:t>107年4月1日</w:t>
            </w:r>
            <w:r>
              <w:rPr>
                <w:rFonts w:ascii="標楷體" w:eastAsia="標楷體" w:hAnsi="標楷體"/>
                <w:sz w:val="20"/>
                <w:szCs w:val="20"/>
              </w:rPr>
              <w:br/>
            </w:r>
            <w:r w:rsidRPr="006A6060">
              <w:rPr>
                <w:rFonts w:ascii="標楷體" w:eastAsia="標楷體" w:hAnsi="標楷體" w:hint="eastAsia"/>
                <w:sz w:val="20"/>
                <w:szCs w:val="20"/>
              </w:rPr>
              <w:t>至108年3月31日</w:t>
            </w:r>
            <w:r>
              <w:rPr>
                <w:rFonts w:ascii="標楷體" w:eastAsia="標楷體" w:hAnsi="標楷體" w:hint="eastAsia"/>
                <w:sz w:val="20"/>
                <w:szCs w:val="20"/>
              </w:rPr>
              <w:t>）</w:t>
            </w:r>
          </w:p>
        </w:tc>
        <w:tc>
          <w:tcPr>
            <w:tcW w:w="1614" w:type="dxa"/>
            <w:vAlign w:val="center"/>
            <w:hideMark/>
          </w:tcPr>
          <w:p w14:paraId="4892FC8A" w14:textId="3A47C750" w:rsidR="007E44DB" w:rsidRPr="006A6060" w:rsidRDefault="007E44DB" w:rsidP="00744E15">
            <w:pPr>
              <w:autoSpaceDE w:val="0"/>
              <w:autoSpaceDN w:val="0"/>
              <w:adjustRightInd w:val="0"/>
              <w:snapToGrid w:val="0"/>
              <w:spacing w:line="200" w:lineRule="exact"/>
              <w:ind w:leftChars="10" w:left="24" w:rightChars="10" w:right="24"/>
              <w:jc w:val="distribute"/>
              <w:rPr>
                <w:rFonts w:ascii="標楷體" w:eastAsia="標楷體" w:hAnsi="標楷體"/>
                <w:sz w:val="20"/>
                <w:szCs w:val="20"/>
              </w:rPr>
            </w:pPr>
            <w:r w:rsidRPr="006A6060">
              <w:rPr>
                <w:rFonts w:ascii="標楷體" w:eastAsia="標楷體" w:hAnsi="標楷體" w:hint="eastAsia"/>
                <w:sz w:val="20"/>
                <w:szCs w:val="20"/>
              </w:rPr>
              <w:t>108年度經營計畫書</w:t>
            </w:r>
            <w:r>
              <w:rPr>
                <w:rFonts w:ascii="標楷體" w:eastAsia="標楷體" w:hAnsi="標楷體" w:hint="eastAsia"/>
                <w:sz w:val="20"/>
                <w:szCs w:val="20"/>
              </w:rPr>
              <w:t>（</w:t>
            </w:r>
            <w:r w:rsidRPr="006A6060">
              <w:rPr>
                <w:rFonts w:ascii="標楷體" w:eastAsia="標楷體" w:hAnsi="標楷體" w:hint="eastAsia"/>
                <w:sz w:val="20"/>
                <w:szCs w:val="20"/>
              </w:rPr>
              <w:t>108年4月1日</w:t>
            </w:r>
            <w:r>
              <w:rPr>
                <w:rFonts w:ascii="標楷體" w:eastAsia="標楷體" w:hAnsi="標楷體"/>
                <w:sz w:val="20"/>
                <w:szCs w:val="20"/>
              </w:rPr>
              <w:br/>
            </w:r>
            <w:r w:rsidRPr="006A6060">
              <w:rPr>
                <w:rFonts w:ascii="標楷體" w:eastAsia="標楷體" w:hAnsi="標楷體" w:hint="eastAsia"/>
                <w:sz w:val="20"/>
                <w:szCs w:val="20"/>
              </w:rPr>
              <w:t>至109年3月31日</w:t>
            </w:r>
            <w:r>
              <w:rPr>
                <w:rFonts w:ascii="標楷體" w:eastAsia="標楷體" w:hAnsi="標楷體" w:hint="eastAsia"/>
                <w:sz w:val="20"/>
                <w:szCs w:val="20"/>
              </w:rPr>
              <w:t>）</w:t>
            </w:r>
          </w:p>
        </w:tc>
      </w:tr>
      <w:tr w:rsidR="00744E15" w:rsidRPr="00096CFE" w14:paraId="76CA93F2" w14:textId="77777777" w:rsidTr="00744E15">
        <w:trPr>
          <w:cantSplit/>
          <w:trHeight w:hRule="exact" w:val="567"/>
        </w:trPr>
        <w:tc>
          <w:tcPr>
            <w:tcW w:w="3192" w:type="dxa"/>
            <w:gridSpan w:val="2"/>
            <w:tcBorders>
              <w:bottom w:val="single" w:sz="4" w:space="0" w:color="auto"/>
            </w:tcBorders>
            <w:noWrap/>
            <w:vAlign w:val="center"/>
            <w:hideMark/>
          </w:tcPr>
          <w:p w14:paraId="7311F24F" w14:textId="77777777" w:rsidR="007E44DB" w:rsidRPr="00707E3E" w:rsidRDefault="007E44DB" w:rsidP="007E44DB">
            <w:pPr>
              <w:autoSpaceDE w:val="0"/>
              <w:autoSpaceDN w:val="0"/>
              <w:adjustRightInd w:val="0"/>
              <w:snapToGrid w:val="0"/>
              <w:spacing w:line="200" w:lineRule="exact"/>
              <w:ind w:leftChars="10" w:left="24" w:rightChars="10" w:right="24"/>
              <w:jc w:val="center"/>
              <w:rPr>
                <w:rFonts w:ascii="標楷體" w:eastAsia="標楷體" w:hAnsi="標楷體"/>
                <w:b/>
                <w:sz w:val="20"/>
                <w:szCs w:val="20"/>
              </w:rPr>
            </w:pPr>
            <w:r w:rsidRPr="00707E3E">
              <w:rPr>
                <w:rFonts w:ascii="標楷體" w:eastAsia="標楷體" w:hAnsi="標楷體" w:hint="eastAsia"/>
                <w:b/>
                <w:sz w:val="20"/>
                <w:szCs w:val="20"/>
              </w:rPr>
              <w:t>合      計</w:t>
            </w:r>
          </w:p>
        </w:tc>
        <w:tc>
          <w:tcPr>
            <w:tcW w:w="1613" w:type="dxa"/>
            <w:tcBorders>
              <w:bottom w:val="single" w:sz="4" w:space="0" w:color="auto"/>
            </w:tcBorders>
            <w:noWrap/>
            <w:vAlign w:val="center"/>
            <w:hideMark/>
          </w:tcPr>
          <w:p w14:paraId="1289B225" w14:textId="77777777" w:rsidR="007E44DB" w:rsidRPr="00707E3E" w:rsidRDefault="007E44DB" w:rsidP="007E44DB">
            <w:pPr>
              <w:autoSpaceDE w:val="0"/>
              <w:autoSpaceDN w:val="0"/>
              <w:adjustRightInd w:val="0"/>
              <w:snapToGrid w:val="0"/>
              <w:spacing w:line="200" w:lineRule="exact"/>
              <w:ind w:leftChars="10" w:left="24" w:rightChars="10" w:right="24"/>
              <w:jc w:val="right"/>
              <w:rPr>
                <w:rFonts w:ascii="標楷體" w:eastAsia="標楷體" w:hAnsi="標楷體"/>
                <w:b/>
                <w:sz w:val="20"/>
                <w:szCs w:val="20"/>
              </w:rPr>
            </w:pPr>
            <w:r w:rsidRPr="00707E3E">
              <w:rPr>
                <w:rFonts w:ascii="標楷體" w:eastAsia="標楷體" w:hAnsi="標楷體" w:hint="eastAsia"/>
                <w:b/>
                <w:sz w:val="20"/>
                <w:szCs w:val="20"/>
              </w:rPr>
              <w:t>336,920</w:t>
            </w:r>
          </w:p>
        </w:tc>
        <w:tc>
          <w:tcPr>
            <w:tcW w:w="1613" w:type="dxa"/>
            <w:tcBorders>
              <w:bottom w:val="single" w:sz="4" w:space="0" w:color="auto"/>
            </w:tcBorders>
            <w:noWrap/>
            <w:vAlign w:val="center"/>
            <w:hideMark/>
          </w:tcPr>
          <w:p w14:paraId="4783E937" w14:textId="77777777" w:rsidR="007E44DB" w:rsidRPr="00707E3E" w:rsidRDefault="007E44DB" w:rsidP="007E44DB">
            <w:pPr>
              <w:autoSpaceDE w:val="0"/>
              <w:autoSpaceDN w:val="0"/>
              <w:adjustRightInd w:val="0"/>
              <w:snapToGrid w:val="0"/>
              <w:spacing w:line="200" w:lineRule="exact"/>
              <w:ind w:leftChars="10" w:left="24" w:rightChars="10" w:right="24"/>
              <w:jc w:val="right"/>
              <w:rPr>
                <w:rFonts w:ascii="標楷體" w:eastAsia="標楷體" w:hAnsi="標楷體"/>
                <w:b/>
                <w:sz w:val="20"/>
                <w:szCs w:val="20"/>
              </w:rPr>
            </w:pPr>
            <w:r w:rsidRPr="00707E3E">
              <w:rPr>
                <w:rFonts w:ascii="標楷體" w:eastAsia="標楷體" w:hAnsi="標楷體" w:hint="eastAsia"/>
                <w:b/>
                <w:sz w:val="20"/>
                <w:szCs w:val="20"/>
              </w:rPr>
              <w:t>341,521</w:t>
            </w:r>
          </w:p>
        </w:tc>
        <w:tc>
          <w:tcPr>
            <w:tcW w:w="1614" w:type="dxa"/>
            <w:tcBorders>
              <w:bottom w:val="single" w:sz="4" w:space="0" w:color="auto"/>
            </w:tcBorders>
            <w:noWrap/>
            <w:vAlign w:val="center"/>
            <w:hideMark/>
          </w:tcPr>
          <w:p w14:paraId="2A96D087" w14:textId="77777777" w:rsidR="007E44DB" w:rsidRPr="00707E3E" w:rsidRDefault="007E44DB" w:rsidP="007E44DB">
            <w:pPr>
              <w:autoSpaceDE w:val="0"/>
              <w:autoSpaceDN w:val="0"/>
              <w:adjustRightInd w:val="0"/>
              <w:snapToGrid w:val="0"/>
              <w:spacing w:line="200" w:lineRule="exact"/>
              <w:ind w:leftChars="10" w:left="24" w:rightChars="10" w:right="24"/>
              <w:jc w:val="right"/>
              <w:rPr>
                <w:rFonts w:ascii="標楷體" w:eastAsia="標楷體" w:hAnsi="標楷體"/>
                <w:b/>
                <w:sz w:val="20"/>
                <w:szCs w:val="20"/>
              </w:rPr>
            </w:pPr>
            <w:r w:rsidRPr="00707E3E">
              <w:rPr>
                <w:rFonts w:ascii="標楷體" w:eastAsia="標楷體" w:hAnsi="標楷體" w:hint="eastAsia"/>
                <w:b/>
                <w:sz w:val="20"/>
                <w:szCs w:val="20"/>
              </w:rPr>
              <w:t>341,521</w:t>
            </w:r>
          </w:p>
        </w:tc>
      </w:tr>
      <w:tr w:rsidR="00744E15" w:rsidRPr="006A2EDD" w14:paraId="04AD1F6A" w14:textId="77777777" w:rsidTr="00744E15">
        <w:trPr>
          <w:cantSplit/>
          <w:trHeight w:hRule="exact" w:val="567"/>
        </w:trPr>
        <w:tc>
          <w:tcPr>
            <w:tcW w:w="1484" w:type="dxa"/>
            <w:vAlign w:val="center"/>
            <w:hideMark/>
          </w:tcPr>
          <w:p w14:paraId="549AA100" w14:textId="77777777" w:rsidR="007E44DB" w:rsidRPr="00442868" w:rsidRDefault="007E44DB" w:rsidP="00744E15">
            <w:pPr>
              <w:autoSpaceDE w:val="0"/>
              <w:autoSpaceDN w:val="0"/>
              <w:adjustRightInd w:val="0"/>
              <w:snapToGrid w:val="0"/>
              <w:spacing w:line="200" w:lineRule="exact"/>
              <w:ind w:leftChars="15" w:left="36"/>
              <w:rPr>
                <w:rFonts w:ascii="標楷體" w:eastAsia="標楷體" w:hAnsi="標楷體"/>
                <w:sz w:val="20"/>
                <w:szCs w:val="20"/>
              </w:rPr>
            </w:pPr>
            <w:r w:rsidRPr="00442868">
              <w:rPr>
                <w:rFonts w:ascii="標楷體" w:eastAsia="標楷體" w:hAnsi="標楷體" w:hint="eastAsia"/>
                <w:sz w:val="20"/>
                <w:szCs w:val="20"/>
              </w:rPr>
              <w:t>設施農業栽植區</w:t>
            </w:r>
          </w:p>
        </w:tc>
        <w:tc>
          <w:tcPr>
            <w:tcW w:w="1708" w:type="dxa"/>
            <w:vAlign w:val="center"/>
            <w:hideMark/>
          </w:tcPr>
          <w:p w14:paraId="4B1F6107" w14:textId="77777777" w:rsidR="007E44DB" w:rsidRPr="00442868" w:rsidRDefault="007E44DB" w:rsidP="00744E15">
            <w:pPr>
              <w:autoSpaceDE w:val="0"/>
              <w:autoSpaceDN w:val="0"/>
              <w:adjustRightInd w:val="0"/>
              <w:snapToGrid w:val="0"/>
              <w:spacing w:line="200" w:lineRule="exact"/>
              <w:ind w:leftChars="20" w:left="48"/>
              <w:rPr>
                <w:rFonts w:ascii="標楷體" w:eastAsia="標楷體" w:hAnsi="標楷體"/>
                <w:sz w:val="20"/>
                <w:szCs w:val="20"/>
              </w:rPr>
            </w:pPr>
            <w:r w:rsidRPr="00442868">
              <w:rPr>
                <w:rFonts w:ascii="標楷體" w:eastAsia="標楷體" w:hAnsi="標楷體" w:hint="eastAsia"/>
                <w:sz w:val="20"/>
                <w:szCs w:val="20"/>
              </w:rPr>
              <w:t>以溫室栽植葉菜類與瓜果類等作物</w:t>
            </w:r>
          </w:p>
        </w:tc>
        <w:tc>
          <w:tcPr>
            <w:tcW w:w="1613" w:type="dxa"/>
            <w:noWrap/>
            <w:vAlign w:val="center"/>
            <w:hideMark/>
          </w:tcPr>
          <w:p w14:paraId="0DDA3631" w14:textId="77777777" w:rsidR="007E44DB" w:rsidRPr="00707E3E" w:rsidRDefault="007E44DB" w:rsidP="007E44DB">
            <w:pPr>
              <w:autoSpaceDE w:val="0"/>
              <w:autoSpaceDN w:val="0"/>
              <w:adjustRightInd w:val="0"/>
              <w:snapToGrid w:val="0"/>
              <w:spacing w:line="200" w:lineRule="exact"/>
              <w:ind w:leftChars="10" w:left="24" w:rightChars="10" w:right="24" w:firstLine="533"/>
              <w:jc w:val="right"/>
              <w:rPr>
                <w:rFonts w:ascii="標楷體" w:eastAsia="標楷體" w:hAnsi="標楷體"/>
                <w:sz w:val="20"/>
                <w:szCs w:val="20"/>
              </w:rPr>
            </w:pPr>
            <w:r w:rsidRPr="00707E3E">
              <w:rPr>
                <w:rFonts w:ascii="標楷體" w:eastAsia="標楷體" w:hAnsi="標楷體" w:hint="eastAsia"/>
                <w:sz w:val="20"/>
                <w:szCs w:val="20"/>
              </w:rPr>
              <w:t>95,198</w:t>
            </w:r>
          </w:p>
        </w:tc>
        <w:tc>
          <w:tcPr>
            <w:tcW w:w="1613" w:type="dxa"/>
            <w:noWrap/>
            <w:vAlign w:val="center"/>
            <w:hideMark/>
          </w:tcPr>
          <w:p w14:paraId="075DB7D1" w14:textId="77777777" w:rsidR="007E44DB" w:rsidRPr="00707E3E" w:rsidRDefault="007E44DB" w:rsidP="007E44DB">
            <w:pPr>
              <w:autoSpaceDE w:val="0"/>
              <w:autoSpaceDN w:val="0"/>
              <w:adjustRightInd w:val="0"/>
              <w:snapToGrid w:val="0"/>
              <w:spacing w:line="200" w:lineRule="exact"/>
              <w:ind w:leftChars="10" w:left="24" w:rightChars="10" w:right="24" w:firstLine="533"/>
              <w:jc w:val="right"/>
              <w:rPr>
                <w:rFonts w:ascii="標楷體" w:eastAsia="標楷體" w:hAnsi="標楷體"/>
                <w:sz w:val="20"/>
                <w:szCs w:val="20"/>
              </w:rPr>
            </w:pPr>
            <w:r w:rsidRPr="00707E3E">
              <w:rPr>
                <w:rFonts w:ascii="標楷體" w:eastAsia="標楷體" w:hAnsi="標楷體" w:hint="eastAsia"/>
                <w:sz w:val="20"/>
                <w:szCs w:val="20"/>
              </w:rPr>
              <w:t>27,702</w:t>
            </w:r>
          </w:p>
        </w:tc>
        <w:tc>
          <w:tcPr>
            <w:tcW w:w="1614" w:type="dxa"/>
            <w:noWrap/>
            <w:vAlign w:val="center"/>
            <w:hideMark/>
          </w:tcPr>
          <w:p w14:paraId="31618160" w14:textId="77777777" w:rsidR="007E44DB" w:rsidRPr="00707E3E" w:rsidRDefault="007E44DB" w:rsidP="007E44DB">
            <w:pPr>
              <w:autoSpaceDE w:val="0"/>
              <w:autoSpaceDN w:val="0"/>
              <w:adjustRightInd w:val="0"/>
              <w:snapToGrid w:val="0"/>
              <w:spacing w:line="200" w:lineRule="exact"/>
              <w:ind w:leftChars="10" w:left="24" w:rightChars="10" w:right="24" w:firstLine="533"/>
              <w:jc w:val="right"/>
              <w:rPr>
                <w:rFonts w:ascii="標楷體" w:eastAsia="標楷體" w:hAnsi="標楷體"/>
                <w:sz w:val="20"/>
                <w:szCs w:val="20"/>
              </w:rPr>
            </w:pPr>
            <w:r w:rsidRPr="00707E3E">
              <w:rPr>
                <w:rFonts w:ascii="標楷體" w:eastAsia="標楷體" w:hAnsi="標楷體" w:hint="eastAsia"/>
                <w:sz w:val="20"/>
                <w:szCs w:val="20"/>
              </w:rPr>
              <w:t>27,702</w:t>
            </w:r>
          </w:p>
        </w:tc>
      </w:tr>
      <w:tr w:rsidR="00744E15" w:rsidRPr="006A2EDD" w14:paraId="67F09020" w14:textId="77777777" w:rsidTr="00744E15">
        <w:trPr>
          <w:cantSplit/>
          <w:trHeight w:hRule="exact" w:val="567"/>
        </w:trPr>
        <w:tc>
          <w:tcPr>
            <w:tcW w:w="1484" w:type="dxa"/>
            <w:vAlign w:val="center"/>
            <w:hideMark/>
          </w:tcPr>
          <w:p w14:paraId="009AC954" w14:textId="77777777" w:rsidR="007E44DB" w:rsidRPr="00442868" w:rsidRDefault="007E44DB" w:rsidP="00744E15">
            <w:pPr>
              <w:autoSpaceDE w:val="0"/>
              <w:autoSpaceDN w:val="0"/>
              <w:adjustRightInd w:val="0"/>
              <w:snapToGrid w:val="0"/>
              <w:spacing w:line="200" w:lineRule="exact"/>
              <w:ind w:leftChars="15" w:left="36"/>
              <w:rPr>
                <w:rFonts w:ascii="標楷體" w:eastAsia="標楷體" w:hAnsi="標楷體"/>
                <w:sz w:val="20"/>
                <w:szCs w:val="20"/>
              </w:rPr>
            </w:pPr>
            <w:r w:rsidRPr="00442868">
              <w:rPr>
                <w:rFonts w:ascii="標楷體" w:eastAsia="標楷體" w:hAnsi="標楷體" w:hint="eastAsia"/>
                <w:sz w:val="20"/>
                <w:szCs w:val="20"/>
              </w:rPr>
              <w:t>露天農業栽植區</w:t>
            </w:r>
          </w:p>
        </w:tc>
        <w:tc>
          <w:tcPr>
            <w:tcW w:w="1708" w:type="dxa"/>
            <w:vAlign w:val="center"/>
            <w:hideMark/>
          </w:tcPr>
          <w:p w14:paraId="4D2A483F" w14:textId="77777777" w:rsidR="007E44DB" w:rsidRPr="00442868" w:rsidRDefault="007E44DB" w:rsidP="00744E15">
            <w:pPr>
              <w:autoSpaceDE w:val="0"/>
              <w:autoSpaceDN w:val="0"/>
              <w:adjustRightInd w:val="0"/>
              <w:snapToGrid w:val="0"/>
              <w:spacing w:line="200" w:lineRule="exact"/>
              <w:ind w:leftChars="20" w:left="48"/>
              <w:rPr>
                <w:rFonts w:ascii="標楷體" w:eastAsia="標楷體" w:hAnsi="標楷體"/>
                <w:sz w:val="20"/>
                <w:szCs w:val="20"/>
              </w:rPr>
            </w:pPr>
            <w:r w:rsidRPr="00442868">
              <w:rPr>
                <w:rFonts w:ascii="標楷體" w:eastAsia="標楷體" w:hAnsi="標楷體" w:hint="eastAsia"/>
                <w:sz w:val="20"/>
                <w:szCs w:val="20"/>
              </w:rPr>
              <w:t>栽植到手香藥材或有機蔬果類農作物</w:t>
            </w:r>
          </w:p>
        </w:tc>
        <w:tc>
          <w:tcPr>
            <w:tcW w:w="1613" w:type="dxa"/>
            <w:noWrap/>
            <w:vAlign w:val="center"/>
            <w:hideMark/>
          </w:tcPr>
          <w:p w14:paraId="6A228395" w14:textId="77777777" w:rsidR="007E44DB" w:rsidRPr="00707E3E" w:rsidRDefault="007E44DB" w:rsidP="007E44DB">
            <w:pPr>
              <w:autoSpaceDE w:val="0"/>
              <w:autoSpaceDN w:val="0"/>
              <w:adjustRightInd w:val="0"/>
              <w:snapToGrid w:val="0"/>
              <w:spacing w:line="200" w:lineRule="exact"/>
              <w:ind w:leftChars="10" w:left="24" w:rightChars="10" w:right="24"/>
              <w:jc w:val="right"/>
              <w:rPr>
                <w:rFonts w:ascii="標楷體" w:eastAsia="標楷體" w:hAnsi="標楷體"/>
                <w:sz w:val="20"/>
                <w:szCs w:val="20"/>
              </w:rPr>
            </w:pPr>
            <w:r w:rsidRPr="00707E3E">
              <w:rPr>
                <w:rFonts w:ascii="標楷體" w:eastAsia="標楷體" w:hAnsi="標楷體" w:hint="eastAsia"/>
                <w:sz w:val="20"/>
                <w:szCs w:val="20"/>
              </w:rPr>
              <w:t>194,907</w:t>
            </w:r>
          </w:p>
        </w:tc>
        <w:tc>
          <w:tcPr>
            <w:tcW w:w="1613" w:type="dxa"/>
            <w:vMerge w:val="restart"/>
            <w:noWrap/>
            <w:vAlign w:val="center"/>
            <w:hideMark/>
          </w:tcPr>
          <w:p w14:paraId="491EE99C" w14:textId="77777777" w:rsidR="007E44DB" w:rsidRPr="00707E3E" w:rsidRDefault="007E44DB" w:rsidP="007E44DB">
            <w:pPr>
              <w:autoSpaceDE w:val="0"/>
              <w:autoSpaceDN w:val="0"/>
              <w:adjustRightInd w:val="0"/>
              <w:snapToGrid w:val="0"/>
              <w:spacing w:line="200" w:lineRule="exact"/>
              <w:ind w:leftChars="10" w:left="24" w:rightChars="10" w:right="24"/>
              <w:jc w:val="right"/>
              <w:rPr>
                <w:rFonts w:ascii="標楷體" w:eastAsia="標楷體" w:hAnsi="標楷體"/>
                <w:sz w:val="20"/>
                <w:szCs w:val="20"/>
              </w:rPr>
            </w:pPr>
            <w:r w:rsidRPr="00707E3E">
              <w:rPr>
                <w:rFonts w:ascii="標楷體" w:eastAsia="標楷體" w:hAnsi="標楷體" w:hint="eastAsia"/>
                <w:sz w:val="20"/>
                <w:szCs w:val="20"/>
              </w:rPr>
              <w:t>313,819</w:t>
            </w:r>
          </w:p>
        </w:tc>
        <w:tc>
          <w:tcPr>
            <w:tcW w:w="1614" w:type="dxa"/>
            <w:vMerge w:val="restart"/>
            <w:noWrap/>
            <w:vAlign w:val="center"/>
            <w:hideMark/>
          </w:tcPr>
          <w:p w14:paraId="41F4D087" w14:textId="77777777" w:rsidR="007E44DB" w:rsidRPr="00707E3E" w:rsidRDefault="007E44DB" w:rsidP="007E44DB">
            <w:pPr>
              <w:autoSpaceDE w:val="0"/>
              <w:autoSpaceDN w:val="0"/>
              <w:adjustRightInd w:val="0"/>
              <w:snapToGrid w:val="0"/>
              <w:spacing w:line="200" w:lineRule="exact"/>
              <w:ind w:leftChars="10" w:left="24" w:rightChars="10" w:right="24"/>
              <w:jc w:val="right"/>
              <w:rPr>
                <w:rFonts w:ascii="標楷體" w:eastAsia="標楷體" w:hAnsi="標楷體"/>
                <w:sz w:val="20"/>
                <w:szCs w:val="20"/>
              </w:rPr>
            </w:pPr>
            <w:r w:rsidRPr="00707E3E">
              <w:rPr>
                <w:rFonts w:ascii="標楷體" w:eastAsia="標楷體" w:hAnsi="標楷體" w:hint="eastAsia"/>
                <w:sz w:val="20"/>
                <w:szCs w:val="20"/>
              </w:rPr>
              <w:t>313,819</w:t>
            </w:r>
          </w:p>
        </w:tc>
      </w:tr>
      <w:tr w:rsidR="00744E15" w:rsidRPr="006A2EDD" w14:paraId="6C40D787" w14:textId="77777777" w:rsidTr="00744E15">
        <w:trPr>
          <w:cantSplit/>
          <w:trHeight w:hRule="exact" w:val="680"/>
        </w:trPr>
        <w:tc>
          <w:tcPr>
            <w:tcW w:w="1484" w:type="dxa"/>
            <w:vAlign w:val="center"/>
            <w:hideMark/>
          </w:tcPr>
          <w:p w14:paraId="12D6079A" w14:textId="77777777" w:rsidR="007E44DB" w:rsidRPr="00442868" w:rsidRDefault="007E44DB" w:rsidP="00744E15">
            <w:pPr>
              <w:autoSpaceDE w:val="0"/>
              <w:autoSpaceDN w:val="0"/>
              <w:adjustRightInd w:val="0"/>
              <w:snapToGrid w:val="0"/>
              <w:spacing w:line="200" w:lineRule="exact"/>
              <w:ind w:leftChars="15" w:left="36"/>
              <w:rPr>
                <w:rFonts w:ascii="標楷體" w:eastAsia="標楷體" w:hAnsi="標楷體"/>
                <w:sz w:val="20"/>
                <w:szCs w:val="20"/>
              </w:rPr>
            </w:pPr>
            <w:r w:rsidRPr="00442868">
              <w:rPr>
                <w:rFonts w:ascii="標楷體" w:eastAsia="標楷體" w:hAnsi="標楷體" w:hint="eastAsia"/>
                <w:sz w:val="20"/>
                <w:szCs w:val="20"/>
              </w:rPr>
              <w:t>社會農業區</w:t>
            </w:r>
          </w:p>
        </w:tc>
        <w:tc>
          <w:tcPr>
            <w:tcW w:w="1708" w:type="dxa"/>
            <w:vAlign w:val="center"/>
            <w:hideMark/>
          </w:tcPr>
          <w:p w14:paraId="37EE489B" w14:textId="77777777" w:rsidR="007E44DB" w:rsidRPr="00442868" w:rsidRDefault="007E44DB" w:rsidP="00744E15">
            <w:pPr>
              <w:autoSpaceDE w:val="0"/>
              <w:autoSpaceDN w:val="0"/>
              <w:adjustRightInd w:val="0"/>
              <w:snapToGrid w:val="0"/>
              <w:spacing w:line="200" w:lineRule="exact"/>
              <w:ind w:leftChars="20" w:left="48"/>
              <w:rPr>
                <w:rFonts w:ascii="標楷體" w:eastAsia="標楷體" w:hAnsi="標楷體"/>
                <w:sz w:val="20"/>
                <w:szCs w:val="20"/>
              </w:rPr>
            </w:pPr>
            <w:r w:rsidRPr="00442868">
              <w:rPr>
                <w:rFonts w:ascii="標楷體" w:eastAsia="標楷體" w:hAnsi="標楷體" w:hint="eastAsia"/>
                <w:sz w:val="20"/>
                <w:szCs w:val="20"/>
              </w:rPr>
              <w:t>提供教育機構、小農或青農研究與種植有機農作物</w:t>
            </w:r>
          </w:p>
        </w:tc>
        <w:tc>
          <w:tcPr>
            <w:tcW w:w="1613" w:type="dxa"/>
            <w:noWrap/>
            <w:vAlign w:val="center"/>
            <w:hideMark/>
          </w:tcPr>
          <w:p w14:paraId="4B643BD9" w14:textId="77777777" w:rsidR="007E44DB" w:rsidRPr="00707E3E" w:rsidRDefault="007E44DB" w:rsidP="007E44DB">
            <w:pPr>
              <w:autoSpaceDE w:val="0"/>
              <w:autoSpaceDN w:val="0"/>
              <w:adjustRightInd w:val="0"/>
              <w:snapToGrid w:val="0"/>
              <w:spacing w:line="200" w:lineRule="exact"/>
              <w:ind w:leftChars="10" w:left="24" w:rightChars="10" w:right="24"/>
              <w:jc w:val="right"/>
              <w:rPr>
                <w:rFonts w:ascii="標楷體" w:eastAsia="標楷體" w:hAnsi="標楷體"/>
                <w:sz w:val="20"/>
                <w:szCs w:val="20"/>
              </w:rPr>
            </w:pPr>
            <w:r w:rsidRPr="00707E3E">
              <w:rPr>
                <w:rFonts w:ascii="標楷體" w:eastAsia="標楷體" w:hAnsi="標楷體" w:hint="eastAsia"/>
                <w:sz w:val="20"/>
                <w:szCs w:val="20"/>
              </w:rPr>
              <w:t>27,848</w:t>
            </w:r>
          </w:p>
        </w:tc>
        <w:tc>
          <w:tcPr>
            <w:tcW w:w="1613" w:type="dxa"/>
            <w:vMerge/>
            <w:vAlign w:val="center"/>
            <w:hideMark/>
          </w:tcPr>
          <w:p w14:paraId="5F58CFFE" w14:textId="77777777" w:rsidR="007E44DB" w:rsidRPr="00707E3E" w:rsidRDefault="007E44DB" w:rsidP="007E44DB">
            <w:pPr>
              <w:autoSpaceDE w:val="0"/>
              <w:autoSpaceDN w:val="0"/>
              <w:adjustRightInd w:val="0"/>
              <w:snapToGrid w:val="0"/>
              <w:spacing w:line="200" w:lineRule="exact"/>
              <w:ind w:leftChars="10" w:left="24" w:rightChars="10" w:right="24" w:firstLine="533"/>
              <w:jc w:val="right"/>
              <w:rPr>
                <w:rFonts w:ascii="標楷體" w:eastAsia="標楷體" w:hAnsi="標楷體"/>
                <w:sz w:val="20"/>
                <w:szCs w:val="20"/>
              </w:rPr>
            </w:pPr>
          </w:p>
        </w:tc>
        <w:tc>
          <w:tcPr>
            <w:tcW w:w="1614" w:type="dxa"/>
            <w:vMerge/>
            <w:vAlign w:val="center"/>
            <w:hideMark/>
          </w:tcPr>
          <w:p w14:paraId="6D302D25" w14:textId="77777777" w:rsidR="007E44DB" w:rsidRPr="00707E3E" w:rsidRDefault="007E44DB" w:rsidP="007E44DB">
            <w:pPr>
              <w:autoSpaceDE w:val="0"/>
              <w:autoSpaceDN w:val="0"/>
              <w:adjustRightInd w:val="0"/>
              <w:snapToGrid w:val="0"/>
              <w:spacing w:line="200" w:lineRule="exact"/>
              <w:ind w:leftChars="10" w:left="24" w:rightChars="10" w:right="24" w:firstLine="533"/>
              <w:jc w:val="right"/>
              <w:rPr>
                <w:rFonts w:ascii="標楷體" w:eastAsia="標楷體" w:hAnsi="標楷體"/>
                <w:sz w:val="20"/>
                <w:szCs w:val="20"/>
              </w:rPr>
            </w:pPr>
          </w:p>
        </w:tc>
      </w:tr>
      <w:tr w:rsidR="00744E15" w:rsidRPr="006A2EDD" w14:paraId="2119E8B3" w14:textId="77777777" w:rsidTr="00744E15">
        <w:trPr>
          <w:cantSplit/>
          <w:trHeight w:hRule="exact" w:val="680"/>
        </w:trPr>
        <w:tc>
          <w:tcPr>
            <w:tcW w:w="1484" w:type="dxa"/>
            <w:tcBorders>
              <w:bottom w:val="single" w:sz="4" w:space="0" w:color="auto"/>
            </w:tcBorders>
            <w:vAlign w:val="center"/>
            <w:hideMark/>
          </w:tcPr>
          <w:p w14:paraId="0E995640" w14:textId="77777777" w:rsidR="007E44DB" w:rsidRPr="00442868" w:rsidRDefault="007E44DB" w:rsidP="00744E15">
            <w:pPr>
              <w:autoSpaceDE w:val="0"/>
              <w:autoSpaceDN w:val="0"/>
              <w:adjustRightInd w:val="0"/>
              <w:snapToGrid w:val="0"/>
              <w:spacing w:line="200" w:lineRule="exact"/>
              <w:ind w:leftChars="15" w:left="36"/>
              <w:rPr>
                <w:rFonts w:ascii="標楷體" w:eastAsia="標楷體" w:hAnsi="標楷體"/>
                <w:sz w:val="20"/>
                <w:szCs w:val="20"/>
                <w:highlight w:val="yellow"/>
              </w:rPr>
            </w:pPr>
            <w:r w:rsidRPr="00442868">
              <w:rPr>
                <w:rFonts w:ascii="標楷體" w:eastAsia="標楷體" w:hAnsi="標楷體" w:hint="eastAsia"/>
                <w:sz w:val="20"/>
                <w:szCs w:val="20"/>
              </w:rPr>
              <w:t>集貨包裝區及有機產品推廣中心</w:t>
            </w:r>
          </w:p>
        </w:tc>
        <w:tc>
          <w:tcPr>
            <w:tcW w:w="1708" w:type="dxa"/>
            <w:tcBorders>
              <w:bottom w:val="single" w:sz="4" w:space="0" w:color="auto"/>
            </w:tcBorders>
            <w:vAlign w:val="center"/>
            <w:hideMark/>
          </w:tcPr>
          <w:p w14:paraId="2B8E80A3" w14:textId="77777777" w:rsidR="007E44DB" w:rsidRPr="00442868" w:rsidRDefault="007E44DB" w:rsidP="00744E15">
            <w:pPr>
              <w:autoSpaceDE w:val="0"/>
              <w:autoSpaceDN w:val="0"/>
              <w:adjustRightInd w:val="0"/>
              <w:snapToGrid w:val="0"/>
              <w:spacing w:line="200" w:lineRule="exact"/>
              <w:ind w:leftChars="20" w:left="48"/>
              <w:rPr>
                <w:rFonts w:ascii="標楷體" w:eastAsia="標楷體" w:hAnsi="標楷體"/>
                <w:sz w:val="20"/>
                <w:szCs w:val="20"/>
              </w:rPr>
            </w:pPr>
            <w:r w:rsidRPr="00442868">
              <w:rPr>
                <w:rFonts w:ascii="標楷體" w:eastAsia="標楷體" w:hAnsi="標楷體" w:hint="eastAsia"/>
                <w:sz w:val="20"/>
                <w:szCs w:val="20"/>
              </w:rPr>
              <w:t>提供縣內農民農作物冷藏冷凍及推廣農作物銷售</w:t>
            </w:r>
          </w:p>
        </w:tc>
        <w:tc>
          <w:tcPr>
            <w:tcW w:w="1613" w:type="dxa"/>
            <w:tcBorders>
              <w:bottom w:val="single" w:sz="4" w:space="0" w:color="auto"/>
            </w:tcBorders>
            <w:noWrap/>
            <w:vAlign w:val="center"/>
            <w:hideMark/>
          </w:tcPr>
          <w:p w14:paraId="14E9A736" w14:textId="77777777" w:rsidR="007E44DB" w:rsidRPr="00707E3E" w:rsidRDefault="007E44DB" w:rsidP="007E44DB">
            <w:pPr>
              <w:autoSpaceDE w:val="0"/>
              <w:autoSpaceDN w:val="0"/>
              <w:adjustRightInd w:val="0"/>
              <w:snapToGrid w:val="0"/>
              <w:spacing w:line="200" w:lineRule="exact"/>
              <w:ind w:leftChars="10" w:left="24" w:rightChars="10" w:right="24" w:firstLine="533"/>
              <w:jc w:val="right"/>
              <w:rPr>
                <w:rFonts w:ascii="標楷體" w:eastAsia="標楷體" w:hAnsi="標楷體"/>
                <w:sz w:val="20"/>
                <w:szCs w:val="20"/>
              </w:rPr>
            </w:pPr>
            <w:r w:rsidRPr="00707E3E">
              <w:rPr>
                <w:rFonts w:ascii="標楷體" w:eastAsia="標楷體" w:hAnsi="標楷體" w:hint="eastAsia"/>
                <w:sz w:val="20"/>
                <w:szCs w:val="20"/>
              </w:rPr>
              <w:t>18,967</w:t>
            </w:r>
          </w:p>
        </w:tc>
        <w:tc>
          <w:tcPr>
            <w:tcW w:w="1613" w:type="dxa"/>
            <w:tcBorders>
              <w:bottom w:val="single" w:sz="4" w:space="0" w:color="auto"/>
            </w:tcBorders>
            <w:noWrap/>
            <w:vAlign w:val="center"/>
            <w:hideMark/>
          </w:tcPr>
          <w:p w14:paraId="62C08CB8" w14:textId="77777777" w:rsidR="007E44DB" w:rsidRPr="00707E3E" w:rsidRDefault="007E44DB" w:rsidP="007E44DB">
            <w:pPr>
              <w:autoSpaceDE w:val="0"/>
              <w:autoSpaceDN w:val="0"/>
              <w:adjustRightInd w:val="0"/>
              <w:snapToGrid w:val="0"/>
              <w:spacing w:line="200" w:lineRule="exact"/>
              <w:ind w:leftChars="10" w:left="24" w:rightChars="10" w:right="24" w:firstLine="533"/>
              <w:jc w:val="right"/>
              <w:rPr>
                <w:rFonts w:ascii="標楷體" w:eastAsia="標楷體" w:hAnsi="標楷體"/>
                <w:sz w:val="20"/>
                <w:szCs w:val="20"/>
              </w:rPr>
            </w:pPr>
            <w:r w:rsidRPr="00707E3E">
              <w:rPr>
                <w:rFonts w:ascii="標楷體" w:eastAsia="標楷體" w:hAnsi="標楷體" w:hint="eastAsia"/>
                <w:sz w:val="20"/>
                <w:szCs w:val="20"/>
              </w:rPr>
              <w:t>－</w:t>
            </w:r>
          </w:p>
        </w:tc>
        <w:tc>
          <w:tcPr>
            <w:tcW w:w="1614" w:type="dxa"/>
            <w:tcBorders>
              <w:bottom w:val="single" w:sz="4" w:space="0" w:color="auto"/>
            </w:tcBorders>
            <w:noWrap/>
            <w:vAlign w:val="center"/>
            <w:hideMark/>
          </w:tcPr>
          <w:p w14:paraId="0FE36156" w14:textId="77777777" w:rsidR="007E44DB" w:rsidRPr="00707E3E" w:rsidRDefault="007E44DB" w:rsidP="007E44DB">
            <w:pPr>
              <w:autoSpaceDE w:val="0"/>
              <w:autoSpaceDN w:val="0"/>
              <w:adjustRightInd w:val="0"/>
              <w:snapToGrid w:val="0"/>
              <w:spacing w:line="200" w:lineRule="exact"/>
              <w:ind w:leftChars="10" w:left="24" w:rightChars="10" w:right="24" w:firstLine="533"/>
              <w:jc w:val="right"/>
              <w:rPr>
                <w:rFonts w:ascii="標楷體" w:eastAsia="標楷體" w:hAnsi="標楷體"/>
                <w:sz w:val="20"/>
                <w:szCs w:val="20"/>
              </w:rPr>
            </w:pPr>
            <w:r w:rsidRPr="00707E3E">
              <w:rPr>
                <w:rFonts w:ascii="標楷體" w:eastAsia="標楷體" w:hAnsi="標楷體" w:hint="eastAsia"/>
                <w:sz w:val="20"/>
                <w:szCs w:val="20"/>
              </w:rPr>
              <w:t>－</w:t>
            </w:r>
          </w:p>
        </w:tc>
      </w:tr>
      <w:tr w:rsidR="007E44DB" w:rsidRPr="006A2EDD" w14:paraId="0FB671BB" w14:textId="77777777" w:rsidTr="007E44DB">
        <w:trPr>
          <w:cantSplit/>
          <w:trHeight w:hRule="exact" w:val="342"/>
        </w:trPr>
        <w:tc>
          <w:tcPr>
            <w:tcW w:w="8032" w:type="dxa"/>
            <w:gridSpan w:val="5"/>
            <w:tcBorders>
              <w:left w:val="nil"/>
              <w:bottom w:val="nil"/>
              <w:right w:val="nil"/>
            </w:tcBorders>
            <w:vAlign w:val="center"/>
          </w:tcPr>
          <w:p w14:paraId="7A00E74D" w14:textId="77777777" w:rsidR="007E44DB" w:rsidRPr="006A2EDD" w:rsidRDefault="007E44DB" w:rsidP="007E44DB">
            <w:pPr>
              <w:autoSpaceDE w:val="0"/>
              <w:autoSpaceDN w:val="0"/>
              <w:adjustRightInd w:val="0"/>
              <w:snapToGrid w:val="0"/>
              <w:spacing w:line="200" w:lineRule="exact"/>
              <w:rPr>
                <w:rFonts w:ascii="標楷體" w:eastAsia="標楷體" w:hAnsi="標楷體"/>
                <w:szCs w:val="32"/>
              </w:rPr>
            </w:pPr>
            <w:r w:rsidRPr="00E3491C">
              <w:rPr>
                <w:rFonts w:ascii="標楷體" w:eastAsia="標楷體" w:hAnsi="標楷體" w:cs="新細明體" w:hint="eastAsia"/>
                <w:sz w:val="18"/>
                <w:szCs w:val="18"/>
              </w:rPr>
              <w:t>資料來源：整理自嘉義縣政府提供</w:t>
            </w:r>
            <w:r w:rsidRPr="00E3491C">
              <w:rPr>
                <w:rFonts w:ascii="標楷體" w:eastAsia="標楷體" w:hAnsi="標楷體" w:hint="eastAsia"/>
                <w:sz w:val="18"/>
                <w:szCs w:val="18"/>
              </w:rPr>
              <w:t>資料</w:t>
            </w:r>
            <w:r>
              <w:rPr>
                <w:rFonts w:ascii="標楷體" w:eastAsia="標楷體" w:hAnsi="標楷體" w:hint="eastAsia"/>
                <w:sz w:val="18"/>
                <w:szCs w:val="18"/>
              </w:rPr>
              <w:t>。</w:t>
            </w:r>
          </w:p>
        </w:tc>
      </w:tr>
    </w:tbl>
    <w:p w14:paraId="37EF88F6" w14:textId="2307AD3A" w:rsidR="007975EA" w:rsidRDefault="00773061" w:rsidP="00744E15">
      <w:pPr>
        <w:kinsoku w:val="0"/>
        <w:overflowPunct w:val="0"/>
        <w:autoSpaceDE w:val="0"/>
        <w:autoSpaceDN w:val="0"/>
        <w:adjustRightInd w:val="0"/>
        <w:snapToGrid w:val="0"/>
        <w:spacing w:line="430" w:lineRule="exact"/>
        <w:jc w:val="both"/>
        <w:rPr>
          <w:rFonts w:ascii="標楷體" w:eastAsia="標楷體" w:hAnsi="標楷體"/>
          <w:szCs w:val="32"/>
        </w:rPr>
      </w:pPr>
      <w:r w:rsidRPr="00470406">
        <w:rPr>
          <w:rFonts w:ascii="標楷體" w:eastAsia="標楷體" w:hAnsi="標楷體" w:hint="eastAsia"/>
          <w:szCs w:val="32"/>
        </w:rPr>
        <w:t>使用，土地使用率偏低，又溫室建</w:t>
      </w:r>
      <w:r w:rsidR="002D1383" w:rsidRPr="00470406">
        <w:rPr>
          <w:rFonts w:ascii="標楷體" w:eastAsia="標楷體" w:hAnsi="標楷體" w:hint="eastAsia"/>
          <w:szCs w:val="32"/>
        </w:rPr>
        <w:t>置面積僅為原核定計畫面積之三成，亦未能覈實依核定之經營利用計畫執行</w:t>
      </w:r>
      <w:r w:rsidR="002D1383" w:rsidRPr="00866BC5">
        <w:rPr>
          <w:rFonts w:ascii="標楷體" w:eastAsia="標楷體" w:hAnsi="標楷體" w:hint="eastAsia"/>
          <w:szCs w:val="32"/>
        </w:rPr>
        <w:t>；2.</w:t>
      </w:r>
      <w:r w:rsidR="002D1383" w:rsidRPr="00470406">
        <w:rPr>
          <w:rFonts w:ascii="標楷體" w:eastAsia="標楷體" w:hAnsi="標楷體" w:hint="eastAsia"/>
          <w:szCs w:val="32"/>
        </w:rPr>
        <w:t>未列管追蹤廠商投資興建成本及工作預定時程表，任由廠商自行減少興建項目、規模及經費</w:t>
      </w:r>
      <w:r w:rsidR="002D1383">
        <w:rPr>
          <w:rFonts w:ascii="標楷體" w:eastAsia="標楷體" w:hAnsi="標楷體" w:hint="eastAsia"/>
          <w:szCs w:val="32"/>
        </w:rPr>
        <w:t>；3.</w:t>
      </w:r>
      <w:r w:rsidR="002D1383" w:rsidRPr="00470406">
        <w:rPr>
          <w:rFonts w:ascii="標楷體" w:eastAsia="標楷體" w:hAnsi="標楷體" w:hint="eastAsia"/>
          <w:szCs w:val="32"/>
        </w:rPr>
        <w:t>園區水源長期不足，影響耕種意願及收益，又部分溫室未興建，致無法與預留雨水回收系統全面連接使用，未能發揮財物效益</w:t>
      </w:r>
      <w:r w:rsidR="002D1383" w:rsidRPr="00866BC5">
        <w:rPr>
          <w:rFonts w:ascii="標楷體" w:eastAsia="標楷體" w:hAnsi="標楷體" w:hint="eastAsia"/>
          <w:szCs w:val="32"/>
        </w:rPr>
        <w:t>等情事，經函請</w:t>
      </w:r>
      <w:r w:rsidR="002D1383">
        <w:rPr>
          <w:rFonts w:ascii="標楷體" w:eastAsia="標楷體" w:hAnsi="標楷體" w:hint="eastAsia"/>
          <w:szCs w:val="32"/>
        </w:rPr>
        <w:t>研謀改善</w:t>
      </w:r>
      <w:r w:rsidR="002D1383" w:rsidRPr="00866BC5">
        <w:rPr>
          <w:rFonts w:ascii="標楷體" w:eastAsia="標楷體" w:hAnsi="標楷體" w:hint="eastAsia"/>
          <w:szCs w:val="32"/>
        </w:rPr>
        <w:t>。</w:t>
      </w:r>
      <w:r w:rsidR="002D1383" w:rsidRPr="00CA750C">
        <w:rPr>
          <w:rFonts w:ascii="標楷體" w:eastAsia="標楷體" w:hAnsi="標楷體" w:hint="eastAsia"/>
          <w:szCs w:val="32"/>
        </w:rPr>
        <w:t>據復：1.</w:t>
      </w:r>
      <w:r w:rsidR="002D1383">
        <w:rPr>
          <w:rFonts w:ascii="標楷體" w:eastAsia="標楷體" w:hAnsi="標楷體" w:hint="eastAsia"/>
          <w:szCs w:val="32"/>
        </w:rPr>
        <w:t>已</w:t>
      </w:r>
      <w:r w:rsidR="002D1383" w:rsidRPr="00470406">
        <w:rPr>
          <w:rFonts w:ascii="標楷體" w:eastAsia="標楷體" w:hAnsi="標楷體" w:hint="eastAsia"/>
          <w:szCs w:val="32"/>
        </w:rPr>
        <w:t>輔導廠商種植及改良土地，提升土地使用率</w:t>
      </w:r>
      <w:r w:rsidR="002D1383" w:rsidRPr="00CA750C">
        <w:rPr>
          <w:rFonts w:ascii="標楷體" w:eastAsia="標楷體" w:hAnsi="標楷體" w:hint="eastAsia"/>
          <w:szCs w:val="32"/>
        </w:rPr>
        <w:t>；2.</w:t>
      </w:r>
      <w:r w:rsidR="002D1383" w:rsidRPr="00470406">
        <w:rPr>
          <w:rFonts w:ascii="標楷體" w:eastAsia="標楷體" w:hAnsi="標楷體" w:hint="eastAsia"/>
          <w:szCs w:val="32"/>
        </w:rPr>
        <w:t>將</w:t>
      </w:r>
      <w:r w:rsidR="002D1383">
        <w:rPr>
          <w:rFonts w:ascii="標楷體" w:eastAsia="標楷體" w:hAnsi="標楷體" w:hint="eastAsia"/>
          <w:szCs w:val="32"/>
        </w:rPr>
        <w:t>督促</w:t>
      </w:r>
      <w:r w:rsidR="002D1383" w:rsidRPr="00470406">
        <w:rPr>
          <w:rFonts w:ascii="標楷體" w:eastAsia="標楷體" w:hAnsi="標楷體" w:hint="eastAsia"/>
          <w:szCs w:val="32"/>
        </w:rPr>
        <w:t>廠商</w:t>
      </w:r>
      <w:r w:rsidR="002D1383">
        <w:rPr>
          <w:rFonts w:ascii="標楷體" w:eastAsia="標楷體" w:hAnsi="標楷體" w:hint="eastAsia"/>
          <w:szCs w:val="32"/>
        </w:rPr>
        <w:t>將</w:t>
      </w:r>
      <w:r w:rsidR="002D1383" w:rsidRPr="00470406">
        <w:rPr>
          <w:rFonts w:ascii="標楷體" w:eastAsia="標楷體" w:hAnsi="標楷體" w:hint="eastAsia"/>
          <w:szCs w:val="32"/>
        </w:rPr>
        <w:t>全程興建計畫、金額、變更及執行落差</w:t>
      </w:r>
      <w:r w:rsidR="002D1383">
        <w:rPr>
          <w:rFonts w:ascii="標楷體" w:eastAsia="標楷體" w:hAnsi="標楷體" w:hint="eastAsia"/>
          <w:szCs w:val="32"/>
        </w:rPr>
        <w:t>，</w:t>
      </w:r>
      <w:r w:rsidR="002D1383" w:rsidRPr="00470406">
        <w:rPr>
          <w:rFonts w:ascii="標楷體" w:eastAsia="標楷體" w:hAnsi="標楷體" w:hint="eastAsia"/>
          <w:szCs w:val="32"/>
        </w:rPr>
        <w:t>列入年度經營計畫書</w:t>
      </w:r>
      <w:r w:rsidR="002D1383">
        <w:rPr>
          <w:rFonts w:ascii="標楷體" w:eastAsia="標楷體" w:hAnsi="標楷體" w:hint="eastAsia"/>
          <w:szCs w:val="32"/>
        </w:rPr>
        <w:t>，並予以審查列管追蹤；3.</w:t>
      </w:r>
      <w:r w:rsidR="002D1383" w:rsidRPr="00470406">
        <w:rPr>
          <w:rFonts w:ascii="標楷體" w:eastAsia="標楷體" w:hAnsi="標楷體" w:hint="eastAsia"/>
          <w:szCs w:val="32"/>
        </w:rPr>
        <w:t>將由新埤滯洪池提供灌溉</w:t>
      </w:r>
      <w:r w:rsidR="002D1383">
        <w:rPr>
          <w:rFonts w:ascii="標楷體" w:eastAsia="標楷體" w:hAnsi="標楷體" w:hint="eastAsia"/>
          <w:szCs w:val="32"/>
        </w:rPr>
        <w:t>水源，</w:t>
      </w:r>
      <w:r w:rsidR="002D1383" w:rsidRPr="00470406">
        <w:rPr>
          <w:rFonts w:ascii="標楷體" w:eastAsia="標楷體" w:hAnsi="標楷體" w:hint="eastAsia"/>
          <w:szCs w:val="32"/>
        </w:rPr>
        <w:t>並與台糖公司協調井水</w:t>
      </w:r>
      <w:r w:rsidR="002D1383">
        <w:rPr>
          <w:rFonts w:ascii="標楷體" w:eastAsia="標楷體" w:hAnsi="標楷體" w:hint="eastAsia"/>
          <w:szCs w:val="32"/>
        </w:rPr>
        <w:t>供應</w:t>
      </w:r>
      <w:r w:rsidR="002D1383" w:rsidRPr="00470406">
        <w:rPr>
          <w:rFonts w:ascii="標楷體" w:eastAsia="標楷體" w:hAnsi="標楷體" w:hint="eastAsia"/>
          <w:szCs w:val="32"/>
        </w:rPr>
        <w:t>，緩解水源不足問題</w:t>
      </w:r>
      <w:r w:rsidR="002D1383">
        <w:rPr>
          <w:rFonts w:ascii="標楷體" w:eastAsia="標楷體" w:hAnsi="標楷體" w:hint="eastAsia"/>
          <w:szCs w:val="32"/>
        </w:rPr>
        <w:t>。</w:t>
      </w:r>
    </w:p>
    <w:p w14:paraId="64C800C3" w14:textId="77777777" w:rsidR="005574B8" w:rsidRDefault="005574B8" w:rsidP="005574B8">
      <w:pPr>
        <w:overflowPunct w:val="0"/>
        <w:spacing w:line="60" w:lineRule="exact"/>
        <w:jc w:val="right"/>
        <w:rPr>
          <w:rFonts w:ascii="標楷體" w:eastAsia="標楷體" w:hAnsi="標楷體"/>
          <w:kern w:val="16"/>
          <w:szCs w:val="24"/>
        </w:rPr>
      </w:pPr>
    </w:p>
    <w:p w14:paraId="67D21E4A" w14:textId="77777777" w:rsidR="00952B04" w:rsidRPr="009A1C4E" w:rsidRDefault="00952B04" w:rsidP="00FE63DE">
      <w:pPr>
        <w:overflowPunct w:val="0"/>
        <w:snapToGrid w:val="0"/>
        <w:spacing w:line="440" w:lineRule="exact"/>
        <w:ind w:firstLineChars="200" w:firstLine="561"/>
        <w:jc w:val="both"/>
        <w:rPr>
          <w:rFonts w:ascii="標楷體" w:eastAsia="標楷體" w:hAnsi="標楷體"/>
          <w:b/>
          <w:sz w:val="28"/>
          <w:szCs w:val="28"/>
        </w:rPr>
      </w:pPr>
      <w:r w:rsidRPr="009D582C">
        <w:rPr>
          <w:rFonts w:ascii="標楷體" w:eastAsia="標楷體" w:hAnsi="標楷體" w:hint="eastAsia"/>
          <w:b/>
          <w:sz w:val="28"/>
          <w:szCs w:val="28"/>
        </w:rPr>
        <w:t>（</w:t>
      </w:r>
      <w:r w:rsidR="002D1383" w:rsidRPr="009D582C">
        <w:rPr>
          <w:rFonts w:ascii="標楷體" w:eastAsia="標楷體" w:hAnsi="標楷體" w:hint="eastAsia"/>
          <w:b/>
          <w:sz w:val="28"/>
          <w:szCs w:val="28"/>
        </w:rPr>
        <w:t>三十四</w:t>
      </w:r>
      <w:r w:rsidRPr="009D582C">
        <w:rPr>
          <w:rFonts w:ascii="標楷體" w:eastAsia="標楷體" w:hAnsi="標楷體" w:hint="eastAsia"/>
          <w:b/>
          <w:sz w:val="28"/>
          <w:szCs w:val="28"/>
        </w:rPr>
        <w:t>）配合中央</w:t>
      </w:r>
      <w:r w:rsidRPr="009A1C4E">
        <w:rPr>
          <w:rFonts w:ascii="標楷體" w:eastAsia="標楷體" w:hAnsi="標楷體" w:hint="eastAsia"/>
          <w:b/>
          <w:sz w:val="28"/>
          <w:szCs w:val="28"/>
        </w:rPr>
        <w:t>推動農業保險政策，降低天然災害所致農民經濟損失，惟轄內農作物保險覆蓋率仍低或迄無投保實績，且位於曾受災損之易淹水區域多數稻農尚未投保，亟待積極輔導投保，以協助農民分散風險，穩定農民收益。</w:t>
      </w:r>
    </w:p>
    <w:p w14:paraId="73B1F83F" w14:textId="77777777" w:rsidR="00193FF1" w:rsidRDefault="00952B04" w:rsidP="00193FF1">
      <w:pPr>
        <w:tabs>
          <w:tab w:val="left" w:pos="9498"/>
        </w:tabs>
        <w:kinsoku w:val="0"/>
        <w:overflowPunct w:val="0"/>
        <w:adjustRightInd w:val="0"/>
        <w:snapToGrid w:val="0"/>
        <w:spacing w:line="436" w:lineRule="exact"/>
        <w:ind w:firstLineChars="400" w:firstLine="960"/>
        <w:jc w:val="distribute"/>
        <w:rPr>
          <w:rFonts w:ascii="標楷體" w:eastAsia="標楷體" w:hAnsi="標楷體" w:cs="Times New Roman"/>
          <w:color w:val="000000"/>
          <w:kern w:val="0"/>
          <w:szCs w:val="24"/>
        </w:rPr>
      </w:pPr>
      <w:r w:rsidRPr="00717928">
        <w:rPr>
          <w:rFonts w:ascii="標楷體" w:eastAsia="標楷體" w:hAnsi="標楷體" w:cs="Times New Roman" w:hint="eastAsia"/>
          <w:color w:val="000000"/>
          <w:kern w:val="0"/>
          <w:szCs w:val="24"/>
        </w:rPr>
        <w:t>臺灣永續發展目標之核心目標</w:t>
      </w:r>
      <w:r>
        <w:rPr>
          <w:rFonts w:ascii="標楷體" w:eastAsia="標楷體" w:hAnsi="標楷體" w:cs="Times New Roman" w:hint="eastAsia"/>
          <w:color w:val="000000"/>
          <w:kern w:val="0"/>
          <w:szCs w:val="24"/>
        </w:rPr>
        <w:t>2</w:t>
      </w:r>
      <w:r w:rsidRPr="00717928">
        <w:rPr>
          <w:rFonts w:ascii="標楷體" w:eastAsia="標楷體" w:hAnsi="標楷體" w:cs="Times New Roman" w:hint="eastAsia"/>
          <w:color w:val="000000"/>
          <w:kern w:val="0"/>
          <w:szCs w:val="24"/>
        </w:rPr>
        <w:t>之第</w:t>
      </w:r>
      <w:r>
        <w:rPr>
          <w:rFonts w:ascii="標楷體" w:eastAsia="標楷體" w:hAnsi="標楷體" w:cs="Times New Roman" w:hint="eastAsia"/>
          <w:color w:val="000000"/>
          <w:kern w:val="0"/>
          <w:szCs w:val="24"/>
        </w:rPr>
        <w:t>4</w:t>
      </w:r>
      <w:r w:rsidRPr="00717928">
        <w:rPr>
          <w:rFonts w:ascii="標楷體" w:eastAsia="標楷體" w:hAnsi="標楷體" w:cs="Times New Roman" w:hint="eastAsia"/>
          <w:color w:val="000000"/>
          <w:kern w:val="0"/>
          <w:szCs w:val="24"/>
        </w:rPr>
        <w:t>項具體目標揭示：「</w:t>
      </w:r>
      <w:r w:rsidRPr="0007566E">
        <w:rPr>
          <w:rFonts w:ascii="標楷體" w:eastAsia="標楷體" w:hAnsi="標楷體" w:cs="Times New Roman" w:hint="eastAsia"/>
          <w:color w:val="000000"/>
          <w:kern w:val="0"/>
          <w:szCs w:val="24"/>
        </w:rPr>
        <w:t>確保永續發展的糧食生產系統，強化適應氣候變遷的能力</w:t>
      </w:r>
      <w:r>
        <w:rPr>
          <w:rFonts w:ascii="標楷體" w:eastAsia="標楷體" w:hAnsi="標楷體" w:cs="Times New Roman" w:hint="eastAsia"/>
          <w:color w:val="000000"/>
          <w:kern w:val="0"/>
          <w:szCs w:val="24"/>
        </w:rPr>
        <w:t>……</w:t>
      </w:r>
      <w:r w:rsidRPr="0007566E">
        <w:rPr>
          <w:rFonts w:ascii="標楷體" w:eastAsia="標楷體" w:hAnsi="標楷體" w:cs="Times New Roman" w:hint="eastAsia"/>
          <w:color w:val="000000"/>
          <w:kern w:val="0"/>
          <w:szCs w:val="24"/>
        </w:rPr>
        <w:t>。」根據國家災害防救科技中心及中央研究院環境變遷研究中心研究推估，21世紀末臺灣可能增溫超過攝氏3度、極端高溫日數每年將可能增加超過100天、侵臺颱風之強颱比例及降雨強度增加、海平面上升幅度有增快趨勢，不論是多雨日數、豪雨日數，推估結果皆有增加趨勢，比較全臺北中南東四區變化，發現南部多雨日數的增加趨勢最大，幅度達12.2％，且豪雨日數全臺增加幅度均超過七成。爰此</w:t>
      </w:r>
      <w:r w:rsidRPr="002F7DD9">
        <w:rPr>
          <w:rFonts w:ascii="標楷體" w:eastAsia="標楷體" w:hint="eastAsia"/>
          <w:szCs w:val="24"/>
          <w:lang w:eastAsia="zh-HK"/>
        </w:rPr>
        <w:t>，</w:t>
      </w:r>
      <w:r w:rsidRPr="00B06962">
        <w:rPr>
          <w:rFonts w:ascii="標楷體" w:eastAsia="標楷體" w:hAnsi="標楷體" w:cs="Times New Roman" w:hint="eastAsia"/>
          <w:color w:val="000000"/>
          <w:kern w:val="0"/>
          <w:szCs w:val="24"/>
        </w:rPr>
        <w:t>行政院農業委員會</w:t>
      </w:r>
      <w:r>
        <w:rPr>
          <w:rFonts w:ascii="標楷體" w:eastAsia="標楷體" w:hAnsi="標楷體" w:cs="Times New Roman" w:hint="eastAsia"/>
          <w:color w:val="000000"/>
          <w:kern w:val="0"/>
          <w:szCs w:val="24"/>
        </w:rPr>
        <w:t>（</w:t>
      </w:r>
      <w:r w:rsidRPr="00B06962">
        <w:rPr>
          <w:rFonts w:ascii="標楷體" w:eastAsia="標楷體" w:hAnsi="標楷體" w:cs="Times New Roman" w:hint="eastAsia"/>
          <w:color w:val="000000"/>
          <w:kern w:val="0"/>
          <w:szCs w:val="24"/>
        </w:rPr>
        <w:t>下稱農委會</w:t>
      </w:r>
      <w:r>
        <w:rPr>
          <w:rFonts w:ascii="標楷體" w:eastAsia="標楷體" w:hAnsi="標楷體" w:cs="Times New Roman" w:hint="eastAsia"/>
          <w:color w:val="000000"/>
          <w:kern w:val="0"/>
          <w:szCs w:val="24"/>
        </w:rPr>
        <w:t>）於104年協調</w:t>
      </w:r>
      <w:r w:rsidRPr="00B06962">
        <w:rPr>
          <w:rFonts w:ascii="標楷體" w:eastAsia="標楷體" w:hAnsi="標楷體" w:cs="Times New Roman" w:hint="eastAsia"/>
          <w:color w:val="000000"/>
          <w:kern w:val="0"/>
          <w:szCs w:val="24"/>
        </w:rPr>
        <w:t>保險公司開發</w:t>
      </w:r>
      <w:r>
        <w:rPr>
          <w:rFonts w:ascii="標楷體" w:eastAsia="標楷體" w:hAnsi="標楷體" w:cs="Times New Roman" w:hint="eastAsia"/>
          <w:color w:val="000000"/>
          <w:kern w:val="0"/>
          <w:szCs w:val="24"/>
        </w:rPr>
        <w:t>並推出</w:t>
      </w:r>
      <w:r w:rsidRPr="00B06962">
        <w:rPr>
          <w:rFonts w:ascii="標楷體" w:eastAsia="標楷體" w:hAnsi="標楷體" w:cs="Times New Roman" w:hint="eastAsia"/>
          <w:color w:val="000000"/>
          <w:kern w:val="0"/>
          <w:szCs w:val="24"/>
        </w:rPr>
        <w:t>農作物保險商品，期待除現行農業天然災害救助措施外，提供雙重保障機制，協助農民分散風險，降低因天然災害所致收穫量短缺的經濟損失，穩定農民收益，並於106年6月29日公告補助農民50</w:t>
      </w:r>
      <w:r w:rsidRPr="007B5B13">
        <w:rPr>
          <w:rFonts w:ascii="標楷體" w:eastAsia="標楷體" w:hAnsi="標楷體" w:cs="Times New Roman" w:hint="eastAsia"/>
          <w:color w:val="000000"/>
          <w:kern w:val="0"/>
          <w:szCs w:val="24"/>
        </w:rPr>
        <w:t>％</w:t>
      </w:r>
      <w:r>
        <w:rPr>
          <w:rFonts w:ascii="標楷體" w:eastAsia="標楷體" w:hAnsi="標楷體" w:cs="Times New Roman" w:hint="eastAsia"/>
          <w:color w:val="000000"/>
          <w:kern w:val="0"/>
          <w:szCs w:val="24"/>
        </w:rPr>
        <w:t>之保險費。</w:t>
      </w:r>
      <w:r w:rsidRPr="007B5B13">
        <w:rPr>
          <w:rFonts w:ascii="標楷體" w:eastAsia="標楷體" w:hAnsi="標楷體" w:cs="Times New Roman" w:hint="eastAsia"/>
          <w:color w:val="000000"/>
          <w:kern w:val="0"/>
          <w:szCs w:val="24"/>
        </w:rPr>
        <w:t>嘉義縣為農工大縣，水稻農作物栽種占大宗， 109年第1期種植面積1萬7,685公頃，全國排名第3高，占總種植面積約11.06％</w:t>
      </w:r>
      <w:r w:rsidR="0075459A" w:rsidRPr="007B5B13">
        <w:rPr>
          <w:rFonts w:ascii="標楷體" w:eastAsia="標楷體" w:hAnsi="標楷體" w:cs="Times New Roman" w:hint="eastAsia"/>
          <w:color w:val="000000"/>
          <w:kern w:val="0"/>
          <w:szCs w:val="24"/>
        </w:rPr>
        <w:t>，</w:t>
      </w:r>
      <w:r w:rsidR="0075459A">
        <w:rPr>
          <w:rFonts w:ascii="標楷體" w:eastAsia="標楷體" w:hAnsi="標楷體" w:cs="Times New Roman" w:hint="eastAsia"/>
          <w:color w:val="000000"/>
          <w:kern w:val="0"/>
          <w:szCs w:val="24"/>
        </w:rPr>
        <w:t>縣政府為配合農委會推廣各項農作物保險政策</w:t>
      </w:r>
      <w:r w:rsidR="0075459A" w:rsidRPr="007B5B13">
        <w:rPr>
          <w:rFonts w:ascii="標楷體" w:eastAsia="標楷體" w:hAnsi="標楷體" w:cs="Times New Roman" w:hint="eastAsia"/>
          <w:color w:val="000000"/>
          <w:kern w:val="0"/>
          <w:szCs w:val="24"/>
        </w:rPr>
        <w:t>，加碼補助農民投保農作物保險，</w:t>
      </w:r>
      <w:r w:rsidRPr="007B5B13">
        <w:rPr>
          <w:rFonts w:ascii="標楷體" w:eastAsia="標楷體" w:hAnsi="標楷體" w:cs="Times New Roman" w:hint="eastAsia"/>
          <w:color w:val="000000"/>
          <w:kern w:val="0"/>
          <w:szCs w:val="24"/>
        </w:rPr>
        <w:t>另行補助</w:t>
      </w:r>
      <w:r w:rsidRPr="007B5B13">
        <w:rPr>
          <w:rFonts w:ascii="標楷體" w:eastAsia="標楷體" w:hAnsi="標楷體" w:cs="Times New Roman"/>
          <w:color w:val="000000"/>
          <w:kern w:val="0"/>
          <w:szCs w:val="24"/>
        </w:rPr>
        <w:t>10</w:t>
      </w:r>
      <w:r w:rsidRPr="007B5B13">
        <w:rPr>
          <w:rFonts w:ascii="標楷體" w:eastAsia="標楷體" w:hAnsi="標楷體" w:cs="Times New Roman" w:hint="eastAsia"/>
          <w:color w:val="000000"/>
          <w:kern w:val="0"/>
          <w:szCs w:val="24"/>
        </w:rPr>
        <w:t>％至</w:t>
      </w:r>
      <w:r w:rsidRPr="007B5B13">
        <w:rPr>
          <w:rFonts w:ascii="標楷體" w:eastAsia="標楷體" w:hAnsi="標楷體" w:cs="Times New Roman"/>
          <w:color w:val="000000"/>
          <w:kern w:val="0"/>
          <w:szCs w:val="24"/>
        </w:rPr>
        <w:t>30</w:t>
      </w:r>
      <w:r w:rsidRPr="007B5B13">
        <w:rPr>
          <w:rFonts w:ascii="標楷體" w:eastAsia="標楷體" w:hAnsi="標楷體" w:cs="Times New Roman" w:hint="eastAsia"/>
          <w:color w:val="000000"/>
          <w:kern w:val="0"/>
          <w:szCs w:val="24"/>
        </w:rPr>
        <w:t>％不等的水稻保險費、</w:t>
      </w:r>
      <w:r w:rsidRPr="007B5B13">
        <w:rPr>
          <w:rFonts w:ascii="標楷體" w:eastAsia="標楷體" w:hAnsi="標楷體" w:cs="Times New Roman"/>
          <w:color w:val="000000"/>
          <w:kern w:val="0"/>
          <w:szCs w:val="24"/>
        </w:rPr>
        <w:t>1/3</w:t>
      </w:r>
      <w:r w:rsidRPr="007B5B13">
        <w:rPr>
          <w:rFonts w:ascii="標楷體" w:eastAsia="標楷體" w:hAnsi="標楷體" w:cs="Times New Roman" w:hint="eastAsia"/>
          <w:color w:val="000000"/>
          <w:kern w:val="0"/>
          <w:szCs w:val="24"/>
        </w:rPr>
        <w:t>的梨保險費等。經查嘉義縣108年第2期、109年第</w:t>
      </w:r>
    </w:p>
    <w:p w14:paraId="3B412352" w14:textId="6AF3F125" w:rsidR="008E4E10" w:rsidRDefault="00746CF1" w:rsidP="008E4E10">
      <w:pPr>
        <w:tabs>
          <w:tab w:val="left" w:pos="9498"/>
        </w:tabs>
        <w:kinsoku w:val="0"/>
        <w:overflowPunct w:val="0"/>
        <w:adjustRightInd w:val="0"/>
        <w:snapToGrid w:val="0"/>
        <w:spacing w:line="434" w:lineRule="exact"/>
        <w:jc w:val="distribute"/>
        <w:rPr>
          <w:rFonts w:ascii="標楷體" w:eastAsia="標楷體" w:hAnsi="標楷體" w:cs="Times New Roman"/>
          <w:color w:val="000000"/>
          <w:kern w:val="0"/>
          <w:szCs w:val="24"/>
        </w:rPr>
      </w:pPr>
      <w:r w:rsidRPr="005B1CB4">
        <w:rPr>
          <w:rFonts w:ascii="標楷體" w:eastAsia="標楷體" w:hAnsi="標楷體"/>
          <w:b/>
          <w:bCs/>
          <w:noProof/>
          <w:kern w:val="16"/>
          <w:sz w:val="32"/>
        </w:rPr>
        <w:lastRenderedPageBreak/>
        <mc:AlternateContent>
          <mc:Choice Requires="wpg">
            <w:drawing>
              <wp:anchor distT="0" distB="0" distL="114300" distR="0" simplePos="0" relativeHeight="251645952" behindDoc="1" locked="0" layoutInCell="0" allowOverlap="0" wp14:anchorId="2F30DFBB" wp14:editId="6731FD61">
                <wp:simplePos x="0" y="0"/>
                <wp:positionH relativeFrom="margin">
                  <wp:posOffset>574040</wp:posOffset>
                </wp:positionH>
                <wp:positionV relativeFrom="paragraph">
                  <wp:posOffset>5111750</wp:posOffset>
                </wp:positionV>
                <wp:extent cx="5745480" cy="3705860"/>
                <wp:effectExtent l="0" t="0" r="7620" b="8890"/>
                <wp:wrapTight wrapText="bothSides">
                  <wp:wrapPolygon edited="0">
                    <wp:start x="143" y="0"/>
                    <wp:lineTo x="0" y="1777"/>
                    <wp:lineTo x="0" y="20541"/>
                    <wp:lineTo x="573" y="21541"/>
                    <wp:lineTo x="20626" y="21541"/>
                    <wp:lineTo x="21557" y="20541"/>
                    <wp:lineTo x="21557" y="1777"/>
                    <wp:lineTo x="21342" y="0"/>
                    <wp:lineTo x="143" y="0"/>
                  </wp:wrapPolygon>
                </wp:wrapTight>
                <wp:docPr id="42019" name="群組 420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45480" cy="3705860"/>
                          <a:chOff x="1214" y="1384"/>
                          <a:chExt cx="9629" cy="6534"/>
                        </a:xfrm>
                      </wpg:grpSpPr>
                      <wps:wsp>
                        <wps:cNvPr id="42020" name="文字方塊 31"/>
                        <wps:cNvSpPr txBox="1">
                          <a:spLocks noChangeArrowheads="1"/>
                        </wps:cNvSpPr>
                        <wps:spPr bwMode="auto">
                          <a:xfrm>
                            <a:off x="1214" y="1384"/>
                            <a:ext cx="9629" cy="5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0A7F2AD" w14:textId="3E67BACE" w:rsidR="00F86B0A" w:rsidRPr="0063180E" w:rsidRDefault="00F86B0A" w:rsidP="00952B04">
                              <w:pPr>
                                <w:pStyle w:val="-1"/>
                                <w:spacing w:before="48"/>
                                <w:ind w:left="180"/>
                              </w:pPr>
                              <w:r w:rsidRPr="0063180E">
                                <w:rPr>
                                  <w:rFonts w:hint="eastAsia"/>
                                </w:rPr>
                                <w:t>圖</w:t>
                              </w:r>
                              <w:r>
                                <w:rPr>
                                  <w:rFonts w:hAnsi="標楷體" w:hint="eastAsia"/>
                                </w:rPr>
                                <w:t>23</w:t>
                              </w:r>
                              <w:r w:rsidRPr="00FC6733">
                                <w:rPr>
                                  <w:rFonts w:hAnsi="標楷體" w:cs="新細明體" w:hint="eastAsia"/>
                                  <w:bCs/>
                                  <w:kern w:val="0"/>
                                </w:rPr>
                                <w:t xml:space="preserve">  </w:t>
                              </w:r>
                              <w:r>
                                <w:rPr>
                                  <w:rFonts w:hAnsi="標楷體" w:hint="eastAsia"/>
                                </w:rPr>
                                <w:t>嘉義縣</w:t>
                              </w:r>
                              <w:r w:rsidRPr="0063180E">
                                <w:rPr>
                                  <w:rFonts w:hint="eastAsia"/>
                                </w:rPr>
                                <w:t>曾受災及易淹水</w:t>
                              </w:r>
                              <w:r>
                                <w:rPr>
                                  <w:rFonts w:hint="eastAsia"/>
                                </w:rPr>
                                <w:t>區域未投保稻作</w:t>
                              </w:r>
                              <w:r w:rsidRPr="0063180E">
                                <w:rPr>
                                  <w:rFonts w:hint="eastAsia"/>
                                </w:rPr>
                                <w:t>保險分布情形</w:t>
                              </w:r>
                            </w:p>
                          </w:txbxContent>
                        </wps:txbx>
                        <wps:bodyPr rot="0" vert="horz" wrap="square" lIns="91440" tIns="45720" rIns="91440" bIns="45720" anchor="t" anchorCtr="0" upright="1">
                          <a:noAutofit/>
                        </wps:bodyPr>
                      </wps:wsp>
                      <wps:wsp>
                        <wps:cNvPr id="42021" name="文字方塊 32"/>
                        <wps:cNvSpPr txBox="1">
                          <a:spLocks noChangeArrowheads="1"/>
                        </wps:cNvSpPr>
                        <wps:spPr bwMode="auto">
                          <a:xfrm>
                            <a:off x="1545" y="7555"/>
                            <a:ext cx="8818"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C24BF36" w14:textId="77777777" w:rsidR="00F86B0A" w:rsidRPr="0063180E" w:rsidRDefault="00F86B0A" w:rsidP="00952B04">
                              <w:pPr>
                                <w:pStyle w:val="affffff5"/>
                                <w:spacing w:before="48"/>
                                <w:ind w:left="270" w:right="72" w:hanging="270"/>
                                <w:rPr>
                                  <w:szCs w:val="18"/>
                                </w:rPr>
                              </w:pPr>
                              <w:r w:rsidRPr="0063180E">
                                <w:rPr>
                                  <w:rFonts w:hint="eastAsia"/>
                                  <w:szCs w:val="18"/>
                                </w:rPr>
                                <w:t>資料來源：</w:t>
                              </w:r>
                              <w:r w:rsidRPr="007B5B13">
                                <w:rPr>
                                  <w:rFonts w:hint="eastAsia"/>
                                  <w:kern w:val="0"/>
                                  <w:szCs w:val="24"/>
                                </w:rPr>
                                <w:t>運用地理資訊系統</w:t>
                              </w:r>
                              <w:r w:rsidRPr="007B5B13">
                                <w:rPr>
                                  <w:kern w:val="0"/>
                                  <w:szCs w:val="24"/>
                                </w:rPr>
                                <w:t>QGIS</w:t>
                              </w:r>
                              <w:r>
                                <w:rPr>
                                  <w:rFonts w:hint="eastAsia"/>
                                  <w:kern w:val="0"/>
                                  <w:szCs w:val="24"/>
                                </w:rPr>
                                <w:t>套繪</w:t>
                              </w:r>
                              <w:r w:rsidRPr="0063180E">
                                <w:rPr>
                                  <w:rFonts w:hint="eastAsia"/>
                                  <w:szCs w:val="18"/>
                                </w:rPr>
                                <w:t>經濟部水利署防災資訊服務網</w:t>
                              </w:r>
                              <w:hyperlink r:id="rId79" w:history="1">
                                <w:r w:rsidRPr="0063180E">
                                  <w:rPr>
                                    <w:rFonts w:hint="eastAsia"/>
                                    <w:color w:val="auto"/>
                                    <w:szCs w:val="18"/>
                                  </w:rPr>
                                  <w:t>及嘉</w:t>
                                </w:r>
                                <w:r w:rsidRPr="0063180E">
                                  <w:rPr>
                                    <w:color w:val="auto"/>
                                    <w:szCs w:val="18"/>
                                  </w:rPr>
                                  <w:t>義</w:t>
                                </w:r>
                                <w:r w:rsidRPr="0063180E">
                                  <w:rPr>
                                    <w:rFonts w:hint="eastAsia"/>
                                    <w:color w:val="auto"/>
                                    <w:szCs w:val="18"/>
                                  </w:rPr>
                                  <w:t>縣政府提供資</w:t>
                                </w:r>
                              </w:hyperlink>
                              <w:r w:rsidRPr="0063180E">
                                <w:rPr>
                                  <w:rFonts w:hint="eastAsia"/>
                                  <w:szCs w:val="18"/>
                                </w:rPr>
                                <w:t>料。</w:t>
                              </w:r>
                            </w:p>
                            <w:p w14:paraId="48C83DFA" w14:textId="77777777" w:rsidR="00F86B0A" w:rsidRDefault="00F86B0A" w:rsidP="00952B04">
                              <w:pPr>
                                <w:pStyle w:val="affffff5"/>
                                <w:spacing w:before="48"/>
                                <w:ind w:left="270" w:right="72" w:hanging="270"/>
                              </w:pPr>
                            </w:p>
                            <w:p w14:paraId="44FE84F9" w14:textId="77777777" w:rsidR="00F86B0A" w:rsidRDefault="00F86B0A" w:rsidP="00952B04">
                              <w:pPr>
                                <w:pStyle w:val="affffff5"/>
                                <w:spacing w:before="48"/>
                                <w:ind w:left="270" w:right="72" w:hanging="270"/>
                              </w:pPr>
                            </w:p>
                            <w:p w14:paraId="73402689" w14:textId="77777777" w:rsidR="00F86B0A" w:rsidRDefault="00F86B0A" w:rsidP="00952B04">
                              <w:pPr>
                                <w:pStyle w:val="affffff5"/>
                                <w:spacing w:before="48"/>
                                <w:ind w:left="270" w:right="72" w:hanging="270"/>
                              </w:pPr>
                            </w:p>
                            <w:p w14:paraId="7F134D0D" w14:textId="77777777" w:rsidR="00F86B0A" w:rsidRPr="001A47B3" w:rsidRDefault="00F86B0A" w:rsidP="00952B04">
                              <w:pPr>
                                <w:pStyle w:val="affffff5"/>
                                <w:spacing w:before="48"/>
                                <w:ind w:left="270" w:right="72" w:hanging="270"/>
                              </w:pPr>
                            </w:p>
                          </w:txbxContent>
                        </wps:txbx>
                        <wps:bodyPr rot="0" vert="horz" wrap="square" lIns="0" tIns="0" rIns="0" bIns="0" anchor="t" anchorCtr="0" upright="1">
                          <a:noAutofit/>
                        </wps:bodyPr>
                      </wps:wsp>
                      <pic:pic xmlns:pic="http://schemas.openxmlformats.org/drawingml/2006/picture">
                        <pic:nvPicPr>
                          <pic:cNvPr id="42022" name="Picture 47" descr="321"/>
                          <pic:cNvPicPr>
                            <a:picLocks noChangeAspect="1" noChangeArrowheads="1"/>
                          </pic:cNvPicPr>
                        </pic:nvPicPr>
                        <pic:blipFill>
                          <a:blip r:embed="rId80" cstate="print">
                            <a:extLst>
                              <a:ext uri="{28A0092B-C50C-407E-A947-70E740481C1C}">
                                <a14:useLocalDpi xmlns:a14="http://schemas.microsoft.com/office/drawing/2010/main" val="0"/>
                              </a:ext>
                            </a:extLst>
                          </a:blip>
                          <a:srcRect t="16557"/>
                          <a:stretch>
                            <a:fillRect/>
                          </a:stretch>
                        </pic:blipFill>
                        <pic:spPr bwMode="auto">
                          <a:xfrm>
                            <a:off x="1214" y="1928"/>
                            <a:ext cx="9629" cy="5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群組 42019" o:spid="_x0000_s1211" style="position:absolute;left:0;text-align:left;margin-left:45.2pt;margin-top:402.5pt;width:452.4pt;height:291.8pt;z-index:-251670528;mso-wrap-distance-right:0;mso-position-horizontal-relative:margin" coordorigin="1214,1384" coordsize="9629,65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" o:allowincell="f" o:allowoverlap="f">
                <v:shape id="_x0000_s1212" type="#_x0000_t202" style="position:absolute;left:1214;top:1384;width:9629;height:5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wPIcYA&#10;AADeAAAADwAAAGRycy9kb3ducmV2LnhtbESPy4rCMBSG98K8QzgD7jSdMkrpGEUK4iC68LJxd2yO&#10;bZnmpNNErT69WQguf/4b32TWmVpcqXWVZQVfwwgEcW51xYWCw34xSEA4j6yxtkwK7uRgNv3oTTDV&#10;9sZbuu58IcIIuxQVlN43qZQuL8mgG9qGOHhn2xr0QbaF1C3ewripZRxFY2mw4vBQYkNZSfnf7mIU&#10;rLLFBren2CSPOluuz/Pm/3AcKdX/7OY/IDx1/h1+tX+1gu84igNAwAkoIK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BwPIcYAAADeAAAADwAAAAAAAAAAAAAAAACYAgAAZHJz&#10;L2Rvd25yZXYueG1sUEsFBgAAAAAEAAQA9QAAAIsDAAAAAA==&#10;" filled="f" stroked="f" strokeweight=".5pt">
                  <v:textbox>
                    <w:txbxContent>
                      <w:p w14:paraId="50A7F2AD" w14:textId="3E67BACE" w:rsidR="00F86B0A" w:rsidRPr="0063180E" w:rsidRDefault="00F86B0A" w:rsidP="00952B04">
                        <w:pPr>
                          <w:pStyle w:val="-1"/>
                          <w:spacing w:before="48"/>
                          <w:ind w:left="180"/>
                        </w:pPr>
                        <w:r w:rsidRPr="0063180E">
                          <w:rPr>
                            <w:rFonts w:hint="eastAsia"/>
                          </w:rPr>
                          <w:t>圖</w:t>
                        </w:r>
                        <w:r>
                          <w:rPr>
                            <w:rFonts w:hAnsi="標楷體" w:hint="eastAsia"/>
                          </w:rPr>
                          <w:t>23</w:t>
                        </w:r>
                        <w:r w:rsidRPr="00FC6733">
                          <w:rPr>
                            <w:rFonts w:hAnsi="標楷體" w:cs="新細明體" w:hint="eastAsia"/>
                            <w:bCs/>
                            <w:kern w:val="0"/>
                          </w:rPr>
                          <w:t xml:space="preserve">  </w:t>
                        </w:r>
                        <w:r>
                          <w:rPr>
                            <w:rFonts w:hAnsi="標楷體" w:hint="eastAsia"/>
                          </w:rPr>
                          <w:t>嘉義縣</w:t>
                        </w:r>
                        <w:r w:rsidRPr="0063180E">
                          <w:rPr>
                            <w:rFonts w:hint="eastAsia"/>
                          </w:rPr>
                          <w:t>曾受災及易淹水</w:t>
                        </w:r>
                        <w:r>
                          <w:rPr>
                            <w:rFonts w:hint="eastAsia"/>
                          </w:rPr>
                          <w:t>區域未投保稻作</w:t>
                        </w:r>
                        <w:r w:rsidRPr="0063180E">
                          <w:rPr>
                            <w:rFonts w:hint="eastAsia"/>
                          </w:rPr>
                          <w:t>保險分布情形</w:t>
                        </w:r>
                      </w:p>
                    </w:txbxContent>
                  </v:textbox>
                </v:shape>
                <v:shape id="文字方塊 32" o:spid="_x0000_s1213" type="#_x0000_t202" style="position:absolute;left:1545;top:7555;width:8818;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d97McA&#10;AADeAAAADwAAAGRycy9kb3ducmV2LnhtbESPW0vDQBSE3wX/w3IE3+xugojEbot4AR+8tVWwb6fZ&#10;YxLMng27p2n8964g+DjMzDfMfDn5Xo0UUxfYQjEzoIjr4DpuLLxt7s8uQSVBdtgHJgvflGC5OD6a&#10;Y+XCgVc0rqVRGcKpQgutyFBpneqWPKZZGIiz9xmiR8kyNtpFPGS473VpzIX22HFeaHGgm5bqr/Xe&#10;W+g/UnzcGdmOt82TvL7o/ftd8Wzt6cl0fQVKaJL/8F/7wVk4L01ZwO+dfAX04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vXfezHAAAA3gAAAA8AAAAAAAAAAAAAAAAAmAIAAGRy&#10;cy9kb3ducmV2LnhtbFBLBQYAAAAABAAEAPUAAACMAwAAAAA=&#10;" filled="f" stroked="f" strokeweight=".5pt">
                  <v:textbox inset="0,0,0,0">
                    <w:txbxContent>
                      <w:p w14:paraId="1C24BF36" w14:textId="77777777" w:rsidR="00F86B0A" w:rsidRPr="0063180E" w:rsidRDefault="00F86B0A" w:rsidP="00952B04">
                        <w:pPr>
                          <w:pStyle w:val="affffff5"/>
                          <w:spacing w:before="48"/>
                          <w:ind w:left="270" w:right="72" w:hanging="270"/>
                          <w:rPr>
                            <w:szCs w:val="18"/>
                          </w:rPr>
                        </w:pPr>
                        <w:r w:rsidRPr="0063180E">
                          <w:rPr>
                            <w:rFonts w:hint="eastAsia"/>
                            <w:szCs w:val="18"/>
                          </w:rPr>
                          <w:t>資料來源：</w:t>
                        </w:r>
                        <w:r w:rsidRPr="007B5B13">
                          <w:rPr>
                            <w:rFonts w:hint="eastAsia"/>
                            <w:kern w:val="0"/>
                            <w:szCs w:val="24"/>
                          </w:rPr>
                          <w:t>運用地理資訊系統</w:t>
                        </w:r>
                        <w:r w:rsidRPr="007B5B13">
                          <w:rPr>
                            <w:kern w:val="0"/>
                            <w:szCs w:val="24"/>
                          </w:rPr>
                          <w:t>QGIS</w:t>
                        </w:r>
                        <w:r>
                          <w:rPr>
                            <w:rFonts w:hint="eastAsia"/>
                            <w:kern w:val="0"/>
                            <w:szCs w:val="24"/>
                          </w:rPr>
                          <w:t>套繪</w:t>
                        </w:r>
                        <w:r w:rsidRPr="0063180E">
                          <w:rPr>
                            <w:rFonts w:hint="eastAsia"/>
                            <w:szCs w:val="18"/>
                          </w:rPr>
                          <w:t>經濟部水利署防災資訊服務網</w:t>
                        </w:r>
                        <w:hyperlink r:id="rId81" w:history="1">
                          <w:r w:rsidRPr="0063180E">
                            <w:rPr>
                              <w:rFonts w:hint="eastAsia"/>
                              <w:color w:val="auto"/>
                              <w:szCs w:val="18"/>
                            </w:rPr>
                            <w:t>及嘉</w:t>
                          </w:r>
                          <w:r w:rsidRPr="0063180E">
                            <w:rPr>
                              <w:color w:val="auto"/>
                              <w:szCs w:val="18"/>
                            </w:rPr>
                            <w:t>義</w:t>
                          </w:r>
                          <w:r w:rsidRPr="0063180E">
                            <w:rPr>
                              <w:rFonts w:hint="eastAsia"/>
                              <w:color w:val="auto"/>
                              <w:szCs w:val="18"/>
                            </w:rPr>
                            <w:t>縣政府提供資</w:t>
                          </w:r>
                        </w:hyperlink>
                        <w:r w:rsidRPr="0063180E">
                          <w:rPr>
                            <w:rFonts w:hint="eastAsia"/>
                            <w:szCs w:val="18"/>
                          </w:rPr>
                          <w:t>料。</w:t>
                        </w:r>
                      </w:p>
                      <w:p w14:paraId="48C83DFA" w14:textId="77777777" w:rsidR="00F86B0A" w:rsidRDefault="00F86B0A" w:rsidP="00952B04">
                        <w:pPr>
                          <w:pStyle w:val="affffff5"/>
                          <w:spacing w:before="48"/>
                          <w:ind w:left="270" w:right="72" w:hanging="270"/>
                        </w:pPr>
                      </w:p>
                      <w:p w14:paraId="44FE84F9" w14:textId="77777777" w:rsidR="00F86B0A" w:rsidRDefault="00F86B0A" w:rsidP="00952B04">
                        <w:pPr>
                          <w:pStyle w:val="affffff5"/>
                          <w:spacing w:before="48"/>
                          <w:ind w:left="270" w:right="72" w:hanging="270"/>
                        </w:pPr>
                      </w:p>
                      <w:p w14:paraId="73402689" w14:textId="77777777" w:rsidR="00F86B0A" w:rsidRDefault="00F86B0A" w:rsidP="00952B04">
                        <w:pPr>
                          <w:pStyle w:val="affffff5"/>
                          <w:spacing w:before="48"/>
                          <w:ind w:left="270" w:right="72" w:hanging="270"/>
                        </w:pPr>
                      </w:p>
                      <w:p w14:paraId="7F134D0D" w14:textId="77777777" w:rsidR="00F86B0A" w:rsidRPr="001A47B3" w:rsidRDefault="00F86B0A" w:rsidP="00952B04">
                        <w:pPr>
                          <w:pStyle w:val="affffff5"/>
                          <w:spacing w:before="48"/>
                          <w:ind w:left="270" w:right="72" w:hanging="270"/>
                        </w:pPr>
                      </w:p>
                    </w:txbxContent>
                  </v:textbox>
                </v:shape>
                <v:shape id="Picture 47" o:spid="_x0000_s1214" type="#_x0000_t75" alt="321" style="position:absolute;left:1214;top:1928;width:9629;height:56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GSR+DKAAAA3gAAAA8AAABkcnMvZG93bnJldi54bWxEj91Kw0AUhO8LvsNyBG+K3XRpbY3dliAK&#10;BaHSH9TLQ/aYpM2eDdm1Td7eFQpeDjPzDbNYdbYWZ2p95VjDeJSAIM6dqbjQcNi/3s9B+IBssHZM&#10;GnrysFreDBaYGnfhLZ13oRARwj5FDWUITSqlz0uy6EeuIY7et2sthijbQpoWLxFua6mS5EFarDgu&#10;lNjQc0n5afdjNezV56zvpx/HbJa9D7+2m5N5e3zR+u62y55ABOrCf/jaXhsNE5UoBX934hWQy1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OGSR+DKAAAA3gAAAA8AAAAAAAAA&#10;AAAAAAAAnwIAAGRycy9kb3ducmV2LnhtbFBLBQYAAAAABAAEAPcAAACWAwAAAAA=&#10;">
                  <v:imagedata r:id="rId82" o:title="321" croptop="10851f"/>
                </v:shape>
                <w10:wrap type="tight" anchorx="margin"/>
              </v:group>
            </w:pict>
          </mc:Fallback>
        </mc:AlternateContent>
      </w:r>
      <w:r w:rsidR="00193FF1">
        <w:rPr>
          <w:rFonts w:hint="eastAsia"/>
          <w:noProof/>
        </w:rPr>
        <mc:AlternateContent>
          <mc:Choice Requires="wpg">
            <w:drawing>
              <wp:anchor distT="0" distB="0" distL="114300" distR="114300" simplePos="0" relativeHeight="251669504" behindDoc="1" locked="0" layoutInCell="1" allowOverlap="0" wp14:anchorId="0B354C01" wp14:editId="03D25273">
                <wp:simplePos x="0" y="0"/>
                <wp:positionH relativeFrom="column">
                  <wp:posOffset>1064895</wp:posOffset>
                </wp:positionH>
                <wp:positionV relativeFrom="paragraph">
                  <wp:posOffset>-635</wp:posOffset>
                </wp:positionV>
                <wp:extent cx="5277485" cy="3801110"/>
                <wp:effectExtent l="0" t="0" r="0" b="8890"/>
                <wp:wrapSquare wrapText="bothSides"/>
                <wp:docPr id="42014" name="群組 42014"/>
                <wp:cNvGraphicFramePr/>
                <a:graphic xmlns:a="http://schemas.openxmlformats.org/drawingml/2006/main">
                  <a:graphicData uri="http://schemas.microsoft.com/office/word/2010/wordprocessingGroup">
                    <wpg:wgp>
                      <wpg:cNvGrpSpPr/>
                      <wpg:grpSpPr>
                        <a:xfrm>
                          <a:off x="0" y="0"/>
                          <a:ext cx="5277485" cy="3801110"/>
                          <a:chOff x="0" y="0"/>
                          <a:chExt cx="5276850" cy="3855831"/>
                        </a:xfrm>
                      </wpg:grpSpPr>
                      <wpg:grpSp>
                        <wpg:cNvPr id="42015" name="群組 42015"/>
                        <wpg:cNvGrpSpPr/>
                        <wpg:grpSpPr>
                          <a:xfrm>
                            <a:off x="0" y="0"/>
                            <a:ext cx="5276850" cy="3724275"/>
                            <a:chOff x="0" y="0"/>
                            <a:chExt cx="5276850" cy="3724275"/>
                          </a:xfrm>
                        </wpg:grpSpPr>
                        <wps:wsp>
                          <wps:cNvPr id="42016" name="文字方塊 5"/>
                          <wps:cNvSpPr txBox="1">
                            <a:spLocks noChangeArrowheads="1"/>
                          </wps:cNvSpPr>
                          <wps:spPr bwMode="auto">
                            <a:xfrm>
                              <a:off x="447675" y="0"/>
                              <a:ext cx="4695190" cy="340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336E8DE" w14:textId="34DD4847" w:rsidR="00F86B0A" w:rsidRPr="001E046E" w:rsidRDefault="00F86B0A" w:rsidP="0075459A">
                                <w:pPr>
                                  <w:pStyle w:val="-0"/>
                                  <w:jc w:val="left"/>
                                  <w:rPr>
                                    <w:rFonts w:ascii="標楷體"/>
                                    <w:sz w:val="28"/>
                                    <w:szCs w:val="28"/>
                                  </w:rPr>
                                </w:pPr>
                                <w:r w:rsidRPr="001E046E">
                                  <w:rPr>
                                    <w:rFonts w:ascii="標楷體" w:hint="eastAsia"/>
                                  </w:rPr>
                                  <w:t>圖</w:t>
                                </w:r>
                                <w:r>
                                  <w:rPr>
                                    <w:rFonts w:ascii="標楷體" w:hint="eastAsia"/>
                                  </w:rPr>
                                  <w:t>22</w:t>
                                </w:r>
                                <w:r w:rsidRPr="00FC6733">
                                  <w:rPr>
                                    <w:rFonts w:cs="新細明體" w:hint="eastAsia"/>
                                    <w:bCs/>
                                    <w:color w:val="000000"/>
                                    <w:kern w:val="0"/>
                                  </w:rPr>
                                  <w:t xml:space="preserve">  </w:t>
                                </w:r>
                                <w:r w:rsidRPr="001E046E">
                                  <w:rPr>
                                    <w:rFonts w:ascii="標楷體" w:hint="eastAsia"/>
                                  </w:rPr>
                                  <w:t>1</w:t>
                                </w:r>
                                <w:r w:rsidRPr="001E046E">
                                  <w:rPr>
                                    <w:rFonts w:ascii="標楷體"/>
                                  </w:rPr>
                                  <w:t>08</w:t>
                                </w:r>
                                <w:r w:rsidRPr="001E046E">
                                  <w:rPr>
                                    <w:rFonts w:ascii="標楷體" w:hint="eastAsia"/>
                                  </w:rPr>
                                  <w:t>年第2期及109年第1期各市縣稻作保險覆蓋率比較</w:t>
                                </w:r>
                              </w:p>
                            </w:txbxContent>
                          </wps:txbx>
                          <wps:bodyPr rot="0" vert="horz" wrap="square" lIns="91440" tIns="45720" rIns="91440" bIns="45720" anchor="t" anchorCtr="0" upright="1">
                            <a:noAutofit/>
                          </wps:bodyPr>
                        </wps:wsp>
                        <pic:pic xmlns:pic="http://schemas.openxmlformats.org/drawingml/2006/picture">
                          <pic:nvPicPr>
                            <pic:cNvPr id="42017" name="圖片 42017"/>
                            <pic:cNvPicPr>
                              <a:picLocks noChangeAspect="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257175"/>
                              <a:ext cx="5276850" cy="3467100"/>
                            </a:xfrm>
                            <a:prstGeom prst="rect">
                              <a:avLst/>
                            </a:prstGeom>
                            <a:noFill/>
                            <a:ln>
                              <a:noFill/>
                            </a:ln>
                          </pic:spPr>
                        </pic:pic>
                      </wpg:grpSp>
                      <wps:wsp>
                        <wps:cNvPr id="42018" name="文字方塊 32"/>
                        <wps:cNvSpPr txBox="1">
                          <a:spLocks noChangeArrowheads="1"/>
                        </wps:cNvSpPr>
                        <wps:spPr bwMode="auto">
                          <a:xfrm>
                            <a:off x="304800" y="3648075"/>
                            <a:ext cx="4410075" cy="2077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D4DBD56" w14:textId="77777777" w:rsidR="00F86B0A" w:rsidRPr="00E252DE" w:rsidRDefault="00F86B0A" w:rsidP="00193FF1">
                              <w:pPr>
                                <w:pStyle w:val="affffff3"/>
                                <w:ind w:left="900" w:hangingChars="500" w:hanging="900"/>
                                <w:rPr>
                                  <w:szCs w:val="18"/>
                                </w:rPr>
                              </w:pPr>
                              <w:r w:rsidRPr="00E252DE">
                                <w:rPr>
                                  <w:rFonts w:hint="eastAsia"/>
                                  <w:szCs w:val="18"/>
                                </w:rPr>
                                <w:t>資料來源：整理自嘉義縣政府提供資料</w:t>
                              </w:r>
                              <w:r w:rsidRPr="00E252DE">
                                <w:rPr>
                                  <w:rStyle w:val="affffff4"/>
                                  <w:rFonts w:hint="eastAsia"/>
                                  <w:szCs w:val="18"/>
                                </w:rPr>
                                <w:t>。</w:t>
                              </w:r>
                            </w:p>
                          </w:txbxContent>
                        </wps:txbx>
                        <wps:bodyPr rot="0" vert="horz" wrap="square" lIns="0" tIns="0" rIns="0" bIns="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群組 42014" o:spid="_x0000_s1215" style="position:absolute;left:0;text-align:left;margin-left:83.85pt;margin-top:-.05pt;width:415.55pt;height:299.3pt;z-index:-251646976;mso-width-relative:margin;mso-height-relative:margin" coordsize="52768,3855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" o:allowoverlap="f">
                <v:group id="群組 42015" o:spid="_x0000_s1216" style="position:absolute;width:52768;height:37242" coordsize="52768,37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T7/IxgAAAN4A&#10;AAAPAAAAAAAAAAAAAAAAAKoCAABkcnMvZG93bnJldi54bWxQSwUGAAAAAAQABAD6AAAAnQMAAAAA&#10;">
                  <v:shape id="文字方塊 5" o:spid="_x0000_s1217" type="#_x0000_t202" style="position:absolute;left:4476;width:46952;height:34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X4c8gA&#10;AADeAAAADwAAAGRycy9kb3ducmV2LnhtbESPQWvCQBSE70L/w/IKvekmoRVJXUMIBEupB62X3l6z&#10;zyQ0+zbNrpr217uC4HGYmW+YZTaaTpxocK1lBfEsAkFcWd1yrWD/WU4XIJxH1thZJgV/5CBbPUyW&#10;mGp75i2ddr4WAcIuRQWN930qpasaMuhmticO3sEOBn2QQy31gOcAN51MomguDbYcFhrsqWio+tkd&#10;jYL3otzg9jsxi/+uWH8c8v53//Wi1NPjmL+C8DT6e/jWftMKnpMonsP1TrgCcnU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G1fhzyAAAAN4AAAAPAAAAAAAAAAAAAAAAAJgCAABk&#10;cnMvZG93bnJldi54bWxQSwUGAAAAAAQABAD1AAAAjQMAAAAA&#10;" filled="f" stroked="f" strokeweight=".5pt">
                    <v:textbox>
                      <w:txbxContent>
                        <w:p w14:paraId="4336E8DE" w14:textId="34DD4847" w:rsidR="00F86B0A" w:rsidRPr="001E046E" w:rsidRDefault="00F86B0A" w:rsidP="0075459A">
                          <w:pPr>
                            <w:pStyle w:val="-0"/>
                            <w:jc w:val="left"/>
                            <w:rPr>
                              <w:rFonts w:ascii="標楷體"/>
                              <w:sz w:val="28"/>
                              <w:szCs w:val="28"/>
                            </w:rPr>
                          </w:pPr>
                          <w:r w:rsidRPr="001E046E">
                            <w:rPr>
                              <w:rFonts w:ascii="標楷體" w:hint="eastAsia"/>
                            </w:rPr>
                            <w:t>圖</w:t>
                          </w:r>
                          <w:r>
                            <w:rPr>
                              <w:rFonts w:ascii="標楷體" w:hint="eastAsia"/>
                            </w:rPr>
                            <w:t>22</w:t>
                          </w:r>
                          <w:r w:rsidRPr="00FC6733">
                            <w:rPr>
                              <w:rFonts w:cs="新細明體" w:hint="eastAsia"/>
                              <w:bCs/>
                              <w:color w:val="000000"/>
                              <w:kern w:val="0"/>
                            </w:rPr>
                            <w:t xml:space="preserve">  </w:t>
                          </w:r>
                          <w:r w:rsidRPr="001E046E">
                            <w:rPr>
                              <w:rFonts w:ascii="標楷體" w:hint="eastAsia"/>
                            </w:rPr>
                            <w:t>1</w:t>
                          </w:r>
                          <w:r w:rsidRPr="001E046E">
                            <w:rPr>
                              <w:rFonts w:ascii="標楷體"/>
                            </w:rPr>
                            <w:t>08</w:t>
                          </w:r>
                          <w:r w:rsidRPr="001E046E">
                            <w:rPr>
                              <w:rFonts w:ascii="標楷體" w:hint="eastAsia"/>
                            </w:rPr>
                            <w:t>年第2期及109年第1期各市縣稻作保險覆蓋率比較</w:t>
                          </w:r>
                        </w:p>
                      </w:txbxContent>
                    </v:textbox>
                  </v:shape>
                  <v:shape id="圖片 42017" o:spid="_x0000_s1218" type="#_x0000_t75" style="position:absolute;top:2571;width:52768;height:346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lhz/fGAAAA3gAAAA8AAABkcnMvZG93bnJldi54bWxEj1FrwkAQhN8L/Q/HCn2rF22wEj2lSoWW&#10;gtDoD1hyaxLM7cXc1qT/vicIfRxm5htmuR5co67Uhdqzgck4AUVceFtzaeB42D3PQQVBtth4JgO/&#10;FGC9enxYYmZ9z990zaVUEcIhQwOVSJtpHYqKHIaxb4mjd/KdQ4myK7XtsI9w1+hpksy0w5rjQoUt&#10;bSsqzvmPM/C5yUO621/kK33vi5ewkZk+iDFPo+FtAUpokP/wvf1hDaTTZPIKtzvxCujV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WHP98YAAADeAAAADwAAAAAAAAAAAAAA&#10;AACfAgAAZHJzL2Rvd25yZXYueG1sUEsFBgAAAAAEAAQA9wAAAJIDAAAAAA==&#10;">
                    <v:imagedata r:id="rId84" o:title=""/>
                    <v:path arrowok="t"/>
                  </v:shape>
                </v:group>
                <v:shape id="文字方塊 32" o:spid="_x0000_s1219" type="#_x0000_t202" style="position:absolute;left:3048;top:36480;width:44100;height:20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EezMUA&#10;AADeAAAADwAAAGRycy9kb3ducmV2LnhtbERPS0sDMRC+C/6HMII3m2wRkbVpEavgwUdbW9DbuBl3&#10;l24mSzLdrv/eHIQeP773bDH6Tg0UUxvYQjExoIir4FquLWw/nq5uQSVBdtgFJgu/lGAxPz+bYenC&#10;kdc0bKRWOYRTiRYakb7UOlUNeUyT0BNn7idEj5JhrLWLeMzhvtNTY260x5ZzQ4M9PTRU7TcHb6H7&#10;TPHl28jXsKxfZfWuD7vH4s3ay4vx/g6U0Cgn8b/72Vm4npoi78138hXQ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gR7MxQAAAN4AAAAPAAAAAAAAAAAAAAAAAJgCAABkcnMv&#10;ZG93bnJldi54bWxQSwUGAAAAAAQABAD1AAAAigMAAAAA&#10;" filled="f" stroked="f" strokeweight=".5pt">
                  <v:textbox inset="0,0,0,0">
                    <w:txbxContent>
                      <w:p w14:paraId="3D4DBD56" w14:textId="77777777" w:rsidR="00F86B0A" w:rsidRPr="00E252DE" w:rsidRDefault="00F86B0A" w:rsidP="00193FF1">
                        <w:pPr>
                          <w:pStyle w:val="affffff3"/>
                          <w:ind w:left="900" w:hangingChars="500" w:hanging="900"/>
                          <w:rPr>
                            <w:szCs w:val="18"/>
                          </w:rPr>
                        </w:pPr>
                        <w:r w:rsidRPr="00E252DE">
                          <w:rPr>
                            <w:rFonts w:hint="eastAsia"/>
                            <w:szCs w:val="18"/>
                          </w:rPr>
                          <w:t>資料來源：整理自嘉義縣政府提供資料</w:t>
                        </w:r>
                        <w:r w:rsidRPr="00E252DE">
                          <w:rPr>
                            <w:rStyle w:val="affffff4"/>
                            <w:rFonts w:hint="eastAsia"/>
                            <w:szCs w:val="18"/>
                          </w:rPr>
                          <w:t>。</w:t>
                        </w:r>
                      </w:p>
                    </w:txbxContent>
                  </v:textbox>
                </v:shape>
                <w10:wrap type="square"/>
              </v:group>
            </w:pict>
          </mc:Fallback>
        </mc:AlternateContent>
      </w:r>
      <w:r w:rsidR="00952B04" w:rsidRPr="007B5B13">
        <w:rPr>
          <w:rFonts w:ascii="標楷體" w:eastAsia="標楷體" w:hAnsi="標楷體" w:cs="Times New Roman" w:hint="eastAsia"/>
          <w:color w:val="000000"/>
          <w:kern w:val="0"/>
          <w:szCs w:val="24"/>
        </w:rPr>
        <w:t>1期稻作種植面積為1萬3,208公頃及1萬7,685公頃，已投保水稻區域收穫農作物保險之面積各為713.29公頃及331.65公頃，覆蓋率約為5.40％及1.88％，相較於全國108年第2期及109</w:t>
      </w:r>
      <w:r w:rsidR="00952B04" w:rsidRPr="00193FF1">
        <w:rPr>
          <w:rFonts w:ascii="標楷體" w:eastAsia="標楷體" w:hAnsi="標楷體" w:cs="Times New Roman" w:hint="eastAsia"/>
          <w:color w:val="000000"/>
          <w:kern w:val="0"/>
          <w:szCs w:val="24"/>
        </w:rPr>
        <w:t>年第1期稻作面積約10萬327公頃及15萬9,892公頃，投保面積約1萬3,345公頃及1萬7,237公頃，平均覆蓋率約為1</w:t>
      </w:r>
      <w:r w:rsidR="00952B04" w:rsidRPr="00193FF1">
        <w:rPr>
          <w:rFonts w:ascii="標楷體" w:eastAsia="標楷體" w:hAnsi="標楷體" w:cs="Times New Roman"/>
          <w:color w:val="000000"/>
          <w:kern w:val="0"/>
          <w:szCs w:val="24"/>
        </w:rPr>
        <w:t>3.30</w:t>
      </w:r>
      <w:r w:rsidR="00952B04" w:rsidRPr="00193FF1">
        <w:rPr>
          <w:rFonts w:ascii="標楷體" w:eastAsia="標楷體" w:hAnsi="標楷體" w:cs="Times New Roman" w:hint="eastAsia"/>
          <w:color w:val="000000"/>
          <w:kern w:val="0"/>
          <w:szCs w:val="24"/>
        </w:rPr>
        <w:t>％及</w:t>
      </w:r>
      <w:r w:rsidR="00952B04" w:rsidRPr="00193FF1">
        <w:rPr>
          <w:rFonts w:ascii="標楷體" w:eastAsia="標楷體" w:hAnsi="標楷體" w:cs="Times New Roman"/>
          <w:color w:val="000000"/>
          <w:kern w:val="0"/>
          <w:szCs w:val="24"/>
        </w:rPr>
        <w:t>10.78</w:t>
      </w:r>
      <w:r w:rsidR="00952B04" w:rsidRPr="00193FF1">
        <w:rPr>
          <w:rFonts w:ascii="標楷體" w:eastAsia="標楷體" w:hAnsi="標楷體" w:cs="Times New Roman" w:hint="eastAsia"/>
          <w:color w:val="000000"/>
          <w:kern w:val="0"/>
          <w:szCs w:val="24"/>
        </w:rPr>
        <w:t>％，明顯偏低（圖</w:t>
      </w:r>
      <w:r w:rsidR="0075459A" w:rsidRPr="00193FF1">
        <w:rPr>
          <w:rFonts w:ascii="標楷體" w:eastAsia="標楷體" w:hAnsi="標楷體" w:cs="Times New Roman" w:hint="eastAsia"/>
          <w:color w:val="000000"/>
          <w:kern w:val="0"/>
          <w:szCs w:val="24"/>
        </w:rPr>
        <w:t>2</w:t>
      </w:r>
      <w:r w:rsidR="000B6C23" w:rsidRPr="00193FF1">
        <w:rPr>
          <w:rFonts w:ascii="標楷體" w:eastAsia="標楷體" w:hAnsi="標楷體" w:cs="Times New Roman" w:hint="eastAsia"/>
          <w:color w:val="000000"/>
          <w:kern w:val="0"/>
          <w:szCs w:val="24"/>
        </w:rPr>
        <w:t>2</w:t>
      </w:r>
      <w:r w:rsidR="00952B04" w:rsidRPr="00193FF1">
        <w:rPr>
          <w:rFonts w:ascii="標楷體" w:eastAsia="標楷體" w:hAnsi="標楷體" w:cs="Times New Roman" w:hint="eastAsia"/>
          <w:color w:val="000000"/>
          <w:kern w:val="0"/>
          <w:szCs w:val="24"/>
        </w:rPr>
        <w:t>）；經運用該府提供近3年嘉義縣水稻災損地號面積，及</w:t>
      </w:r>
      <w:r w:rsidR="00952B04" w:rsidRPr="00193FF1">
        <w:rPr>
          <w:rFonts w:ascii="標楷體" w:eastAsia="標楷體" w:hAnsi="標楷體" w:cs="Times New Roman"/>
          <w:color w:val="000000"/>
          <w:kern w:val="0"/>
          <w:szCs w:val="24"/>
        </w:rPr>
        <w:t>10</w:t>
      </w:r>
      <w:r w:rsidR="00952B04" w:rsidRPr="00193FF1">
        <w:rPr>
          <w:rFonts w:ascii="標楷體" w:eastAsia="標楷體" w:hAnsi="標楷體" w:cs="Times New Roman" w:hint="eastAsia"/>
          <w:color w:val="000000"/>
          <w:kern w:val="0"/>
          <w:szCs w:val="24"/>
        </w:rPr>
        <w:t>9年第1期農民投保水稻區域收穫農作物保險之地號面積等資料檔，再由經濟部水利署之防災資訊服務網下載</w:t>
      </w:r>
      <w:bookmarkStart w:id="11" w:name="_Hlk39607760"/>
      <w:r w:rsidR="00952B04" w:rsidRPr="00193FF1">
        <w:rPr>
          <w:rFonts w:ascii="標楷體" w:eastAsia="標楷體" w:hAnsi="標楷體" w:cs="Times New Roman" w:hint="eastAsia"/>
          <w:color w:val="000000"/>
          <w:kern w:val="0"/>
          <w:szCs w:val="24"/>
        </w:rPr>
        <w:t>嘉義</w:t>
      </w:r>
      <w:bookmarkEnd w:id="11"/>
      <w:r w:rsidR="00952B04" w:rsidRPr="00193FF1">
        <w:rPr>
          <w:rFonts w:ascii="標楷體" w:eastAsia="標楷體" w:hAnsi="標楷體" w:cs="Times New Roman" w:hint="eastAsia"/>
          <w:color w:val="000000"/>
          <w:kern w:val="0"/>
          <w:szCs w:val="24"/>
        </w:rPr>
        <w:t>縣24小時累積雨量350</w:t>
      </w:r>
      <w:r w:rsidR="00952B04" w:rsidRPr="00193FF1">
        <w:rPr>
          <w:rFonts w:ascii="標楷體" w:eastAsia="標楷體" w:hAnsi="標楷體" w:cs="Times New Roman"/>
          <w:color w:val="000000"/>
          <w:kern w:val="0"/>
          <w:szCs w:val="24"/>
        </w:rPr>
        <w:t>mm</w:t>
      </w:r>
      <w:r w:rsidR="00952B04" w:rsidRPr="00193FF1">
        <w:rPr>
          <w:rFonts w:ascii="標楷體" w:eastAsia="標楷體" w:hAnsi="標楷體" w:cs="Times New Roman" w:hint="eastAsia"/>
          <w:color w:val="000000"/>
          <w:kern w:val="0"/>
          <w:szCs w:val="24"/>
        </w:rPr>
        <w:t>之淹水潛勢圖檔，運用地理資訊系統</w:t>
      </w:r>
      <w:r w:rsidR="00952B04" w:rsidRPr="00193FF1">
        <w:rPr>
          <w:rFonts w:ascii="標楷體" w:eastAsia="標楷體" w:hAnsi="標楷體" w:cs="Times New Roman"/>
          <w:color w:val="000000"/>
          <w:kern w:val="0"/>
          <w:szCs w:val="24"/>
        </w:rPr>
        <w:t>QGIS</w:t>
      </w:r>
      <w:r w:rsidR="00952B04" w:rsidRPr="00193FF1">
        <w:rPr>
          <w:rFonts w:ascii="標楷體" w:eastAsia="標楷體" w:hAnsi="標楷體" w:cs="Times New Roman" w:hint="eastAsia"/>
          <w:color w:val="000000"/>
          <w:kern w:val="0"/>
          <w:szCs w:val="24"/>
        </w:rPr>
        <w:t>分析、套繪結果，發現嘉義縣近3年因受害率達20％以上核定救助之水稻區</w:t>
      </w:r>
    </w:p>
    <w:p w14:paraId="02E0FAD7" w14:textId="2B77120D" w:rsidR="00952B04" w:rsidRPr="002976F7" w:rsidRDefault="00746CF1" w:rsidP="009637F5">
      <w:pPr>
        <w:tabs>
          <w:tab w:val="left" w:pos="9498"/>
        </w:tabs>
        <w:kinsoku w:val="0"/>
        <w:overflowPunct w:val="0"/>
        <w:adjustRightInd w:val="0"/>
        <w:snapToGrid w:val="0"/>
        <w:spacing w:line="466" w:lineRule="exact"/>
        <w:jc w:val="both"/>
        <w:rPr>
          <w:rFonts w:ascii="標楷體" w:hAnsi="標楷體"/>
          <w:szCs w:val="28"/>
        </w:rPr>
      </w:pPr>
      <w:r w:rsidRPr="00193FF1">
        <w:rPr>
          <w:rFonts w:ascii="標楷體" w:eastAsia="標楷體" w:hAnsi="標楷體" w:cs="Times New Roman" w:hint="eastAsia"/>
          <w:color w:val="000000"/>
          <w:kern w:val="0"/>
          <w:szCs w:val="24"/>
        </w:rPr>
        <w:lastRenderedPageBreak/>
        <w:t>域範</w:t>
      </w:r>
      <w:r w:rsidRPr="007B5B13">
        <w:rPr>
          <w:rFonts w:ascii="標楷體" w:eastAsia="標楷體" w:hAnsi="標楷體" w:cs="Times New Roman" w:hint="eastAsia"/>
          <w:color w:val="000000"/>
          <w:kern w:val="0"/>
          <w:szCs w:val="24"/>
        </w:rPr>
        <w:t>圍</w:t>
      </w:r>
      <w:r w:rsidR="00952B04" w:rsidRPr="007B5B13">
        <w:rPr>
          <w:rFonts w:ascii="標楷體" w:eastAsia="標楷體" w:hAnsi="標楷體" w:cs="Times New Roman" w:hint="eastAsia"/>
          <w:color w:val="000000"/>
          <w:kern w:val="0"/>
          <w:szCs w:val="24"/>
        </w:rPr>
        <w:t>約有393</w:t>
      </w:r>
      <w:r w:rsidR="00952B04" w:rsidRPr="007B5B13">
        <w:rPr>
          <w:rFonts w:ascii="標楷體" w:eastAsia="標楷體" w:hAnsi="標楷體" w:cs="Times New Roman"/>
          <w:color w:val="000000"/>
          <w:kern w:val="0"/>
          <w:szCs w:val="24"/>
        </w:rPr>
        <w:t>.</w:t>
      </w:r>
      <w:r w:rsidR="00952B04" w:rsidRPr="007B5B13">
        <w:rPr>
          <w:rFonts w:ascii="標楷體" w:eastAsia="標楷體" w:hAnsi="標楷體" w:cs="Times New Roman" w:hint="eastAsia"/>
          <w:color w:val="000000"/>
          <w:kern w:val="0"/>
          <w:szCs w:val="24"/>
        </w:rPr>
        <w:t>56公頃，雖109年第1期投保水稻農作物保險之面積有331.65公頃，惟經分析其中屬受災區域之投保面積僅約7.88公頃，占2.38％，顯示受災區域投保比率偏低，且嘉義縣除山區外，轄內大部分之農作區域多屬易淹水警示範圍（圖</w:t>
      </w:r>
      <w:r w:rsidR="0075459A">
        <w:rPr>
          <w:rFonts w:ascii="標楷體" w:eastAsia="標楷體" w:hAnsi="標楷體" w:cs="Times New Roman" w:hint="eastAsia"/>
          <w:color w:val="000000"/>
          <w:kern w:val="0"/>
          <w:szCs w:val="24"/>
        </w:rPr>
        <w:t>2</w:t>
      </w:r>
      <w:r w:rsidR="000B6C23">
        <w:rPr>
          <w:rFonts w:ascii="標楷體" w:eastAsia="標楷體" w:hAnsi="標楷體" w:cs="Times New Roman" w:hint="eastAsia"/>
          <w:color w:val="000000"/>
          <w:kern w:val="0"/>
          <w:szCs w:val="24"/>
        </w:rPr>
        <w:t>3</w:t>
      </w:r>
      <w:r w:rsidR="00952B04" w:rsidRPr="007B5B13">
        <w:rPr>
          <w:rFonts w:ascii="標楷體" w:eastAsia="標楷體" w:hAnsi="標楷體" w:cs="Times New Roman" w:hint="eastAsia"/>
          <w:color w:val="000000"/>
          <w:kern w:val="0"/>
          <w:szCs w:val="24"/>
        </w:rPr>
        <w:t>）。另查轄內竹崎鄉等7鄉鎮栽種高接梨，</w:t>
      </w:r>
      <w:r w:rsidR="00952B04" w:rsidRPr="007B5B13">
        <w:rPr>
          <w:rFonts w:ascii="標楷體" w:eastAsia="標楷體" w:hAnsi="標楷體" w:cs="Times New Roman"/>
          <w:color w:val="000000"/>
          <w:kern w:val="0"/>
          <w:szCs w:val="24"/>
        </w:rPr>
        <w:t>107</w:t>
      </w:r>
      <w:r w:rsidR="00952B04" w:rsidRPr="007B5B13">
        <w:rPr>
          <w:rFonts w:ascii="標楷體" w:eastAsia="標楷體" w:hAnsi="標楷體" w:cs="Times New Roman" w:hint="eastAsia"/>
          <w:color w:val="000000"/>
          <w:kern w:val="0"/>
          <w:szCs w:val="24"/>
        </w:rPr>
        <w:t>至</w:t>
      </w:r>
      <w:r w:rsidR="00952B04" w:rsidRPr="007B5B13">
        <w:rPr>
          <w:rFonts w:ascii="標楷體" w:eastAsia="標楷體" w:hAnsi="標楷體" w:cs="Times New Roman"/>
          <w:color w:val="000000"/>
          <w:kern w:val="0"/>
          <w:szCs w:val="24"/>
        </w:rPr>
        <w:t>108</w:t>
      </w:r>
      <w:r w:rsidR="00952B04" w:rsidRPr="007B5B13">
        <w:rPr>
          <w:rFonts w:ascii="標楷體" w:eastAsia="標楷體" w:hAnsi="標楷體" w:cs="Times New Roman" w:hint="eastAsia"/>
          <w:color w:val="000000"/>
          <w:kern w:val="0"/>
          <w:szCs w:val="24"/>
        </w:rPr>
        <w:t>年嘉義縣高接梨種植面積分別約</w:t>
      </w:r>
      <w:r w:rsidR="00952B04" w:rsidRPr="007B5B13">
        <w:rPr>
          <w:rFonts w:ascii="標楷體" w:eastAsia="標楷體" w:hAnsi="標楷體" w:cs="Times New Roman"/>
          <w:color w:val="000000"/>
          <w:kern w:val="0"/>
          <w:szCs w:val="24"/>
        </w:rPr>
        <w:t>86.60</w:t>
      </w:r>
      <w:r w:rsidR="00952B04" w:rsidRPr="007B5B13">
        <w:rPr>
          <w:rFonts w:ascii="標楷體" w:eastAsia="標楷體" w:hAnsi="標楷體" w:cs="Times New Roman" w:hint="eastAsia"/>
          <w:color w:val="000000"/>
          <w:kern w:val="0"/>
          <w:szCs w:val="24"/>
        </w:rPr>
        <w:t>公頃及</w:t>
      </w:r>
      <w:r w:rsidR="00952B04" w:rsidRPr="007B5B13">
        <w:rPr>
          <w:rFonts w:ascii="標楷體" w:eastAsia="標楷體" w:hAnsi="標楷體" w:cs="Times New Roman"/>
          <w:color w:val="000000"/>
          <w:kern w:val="0"/>
          <w:szCs w:val="24"/>
        </w:rPr>
        <w:t>86.15</w:t>
      </w:r>
      <w:r w:rsidR="00952B04" w:rsidRPr="007B5B13">
        <w:rPr>
          <w:rFonts w:ascii="標楷體" w:eastAsia="標楷體" w:hAnsi="標楷體" w:cs="Times New Roman" w:hint="eastAsia"/>
          <w:color w:val="000000"/>
          <w:kern w:val="0"/>
          <w:szCs w:val="24"/>
        </w:rPr>
        <w:t>公頃，受害率達</w:t>
      </w:r>
      <w:r w:rsidR="00952B04" w:rsidRPr="007B5B13">
        <w:rPr>
          <w:rFonts w:ascii="標楷體" w:eastAsia="標楷體" w:hAnsi="標楷體" w:cs="Times New Roman"/>
          <w:color w:val="000000"/>
          <w:kern w:val="0"/>
          <w:szCs w:val="24"/>
        </w:rPr>
        <w:t>20</w:t>
      </w:r>
      <w:r w:rsidR="00952B04" w:rsidRPr="007B5B13">
        <w:rPr>
          <w:rFonts w:ascii="標楷體" w:eastAsia="標楷體" w:hAnsi="標楷體" w:cs="Times New Roman" w:hint="eastAsia"/>
          <w:color w:val="000000"/>
          <w:kern w:val="0"/>
          <w:szCs w:val="24"/>
        </w:rPr>
        <w:t>％以上核定救助之高接梨區域範圍分別約</w:t>
      </w:r>
      <w:r w:rsidR="00952B04" w:rsidRPr="007B5B13">
        <w:rPr>
          <w:rFonts w:ascii="標楷體" w:eastAsia="標楷體" w:hAnsi="標楷體" w:cs="Times New Roman"/>
          <w:color w:val="000000"/>
          <w:kern w:val="0"/>
          <w:szCs w:val="24"/>
        </w:rPr>
        <w:t>39.69</w:t>
      </w:r>
      <w:r w:rsidR="00952B04" w:rsidRPr="007B5B13">
        <w:rPr>
          <w:rFonts w:ascii="標楷體" w:eastAsia="標楷體" w:hAnsi="標楷體" w:cs="Times New Roman" w:hint="eastAsia"/>
          <w:color w:val="000000"/>
          <w:kern w:val="0"/>
          <w:szCs w:val="24"/>
        </w:rPr>
        <w:t>公頃及</w:t>
      </w:r>
      <w:r w:rsidR="00952B04" w:rsidRPr="007B5B13">
        <w:rPr>
          <w:rFonts w:ascii="標楷體" w:eastAsia="標楷體" w:hAnsi="標楷體" w:cs="Times New Roman"/>
          <w:color w:val="000000"/>
          <w:kern w:val="0"/>
          <w:szCs w:val="24"/>
        </w:rPr>
        <w:t>39.20</w:t>
      </w:r>
      <w:r w:rsidR="00952B04" w:rsidRPr="007B5B13">
        <w:rPr>
          <w:rFonts w:ascii="標楷體" w:eastAsia="標楷體" w:hAnsi="標楷體" w:cs="Times New Roman" w:hint="eastAsia"/>
          <w:color w:val="000000"/>
          <w:kern w:val="0"/>
          <w:szCs w:val="24"/>
        </w:rPr>
        <w:t>公頃，約占45.83％、45.50％，比率甚高，惟近</w:t>
      </w:r>
      <w:r w:rsidR="00952B04" w:rsidRPr="007B5B13">
        <w:rPr>
          <w:rFonts w:ascii="標楷體" w:eastAsia="標楷體" w:hAnsi="標楷體" w:cs="Times New Roman"/>
          <w:color w:val="000000"/>
          <w:kern w:val="0"/>
          <w:szCs w:val="24"/>
        </w:rPr>
        <w:t>3</w:t>
      </w:r>
      <w:r w:rsidR="00952B04" w:rsidRPr="007B5B13">
        <w:rPr>
          <w:rFonts w:ascii="標楷體" w:eastAsia="標楷體" w:hAnsi="標楷體" w:cs="Times New Roman" w:hint="eastAsia"/>
          <w:color w:val="000000"/>
          <w:kern w:val="0"/>
          <w:szCs w:val="24"/>
        </w:rPr>
        <w:t>年</w:t>
      </w:r>
      <w:r w:rsidR="00952B04">
        <w:rPr>
          <w:rFonts w:ascii="標楷體" w:eastAsia="標楷體" w:hAnsi="標楷體" w:cs="Times New Roman" w:hint="eastAsia"/>
          <w:color w:val="000000"/>
          <w:kern w:val="0"/>
          <w:szCs w:val="24"/>
        </w:rPr>
        <w:t>（</w:t>
      </w:r>
      <w:r w:rsidR="00952B04" w:rsidRPr="007B5B13">
        <w:rPr>
          <w:rFonts w:ascii="標楷體" w:eastAsia="標楷體" w:hAnsi="標楷體" w:cs="Times New Roman"/>
          <w:color w:val="000000"/>
          <w:kern w:val="0"/>
          <w:szCs w:val="24"/>
        </w:rPr>
        <w:t>107</w:t>
      </w:r>
      <w:r w:rsidR="00952B04" w:rsidRPr="007B5B13">
        <w:rPr>
          <w:rFonts w:ascii="標楷體" w:eastAsia="標楷體" w:hAnsi="標楷體" w:cs="Times New Roman" w:hint="eastAsia"/>
          <w:color w:val="000000"/>
          <w:kern w:val="0"/>
          <w:szCs w:val="24"/>
        </w:rPr>
        <w:t>至</w:t>
      </w:r>
      <w:r w:rsidR="00952B04" w:rsidRPr="007B5B13">
        <w:rPr>
          <w:rFonts w:ascii="標楷體" w:eastAsia="標楷體" w:hAnsi="標楷體" w:cs="Times New Roman"/>
          <w:color w:val="000000"/>
          <w:kern w:val="0"/>
          <w:szCs w:val="24"/>
        </w:rPr>
        <w:t>109</w:t>
      </w:r>
      <w:r w:rsidR="00952B04" w:rsidRPr="007B5B13">
        <w:rPr>
          <w:rFonts w:ascii="標楷體" w:eastAsia="標楷體" w:hAnsi="標楷體" w:cs="Times New Roman" w:hint="eastAsia"/>
          <w:color w:val="000000"/>
          <w:kern w:val="0"/>
          <w:szCs w:val="24"/>
        </w:rPr>
        <w:t>年</w:t>
      </w:r>
      <w:r w:rsidR="00952B04">
        <w:rPr>
          <w:rFonts w:ascii="標楷體" w:eastAsia="標楷體" w:hAnsi="標楷體" w:cs="Times New Roman" w:hint="eastAsia"/>
          <w:color w:val="000000"/>
          <w:kern w:val="0"/>
          <w:szCs w:val="24"/>
        </w:rPr>
        <w:t>）</w:t>
      </w:r>
      <w:r w:rsidR="00952B04" w:rsidRPr="007B5B13">
        <w:rPr>
          <w:rFonts w:ascii="標楷體" w:eastAsia="標楷體" w:hAnsi="標楷體" w:cs="Times New Roman" w:hint="eastAsia"/>
          <w:color w:val="000000"/>
          <w:kern w:val="0"/>
          <w:szCs w:val="24"/>
        </w:rPr>
        <w:t>均無農</w:t>
      </w:r>
      <w:r w:rsidR="00952B04">
        <w:rPr>
          <w:rFonts w:ascii="標楷體" w:eastAsia="標楷體" w:hAnsi="標楷體" w:cs="Times New Roman" w:hint="eastAsia"/>
          <w:color w:val="000000"/>
          <w:kern w:val="0"/>
          <w:szCs w:val="24"/>
        </w:rPr>
        <w:t>民投保該項農作物保險，顯示農作物保險政策之推動尚有改善空間。經建請</w:t>
      </w:r>
      <w:r w:rsidR="00952B04" w:rsidRPr="007B5B13">
        <w:rPr>
          <w:rFonts w:ascii="標楷體" w:eastAsia="標楷體" w:hAnsi="標楷體" w:cs="Times New Roman" w:hint="eastAsia"/>
          <w:color w:val="000000"/>
          <w:kern w:val="0"/>
          <w:szCs w:val="24"/>
        </w:rPr>
        <w:t>針對保險覆蓋率偏低，且屬易受災或易淹水之高風險地區，加強宣導並積極輔導農民透過保險機制，以獲得保障，達成農業保險政策推動美意。據復：針對易受災或易淹水之高風險地區，將透過保險政策宣導會、農業處網站及臉書等多種管道，積極向農民推廣保單內容，並函請農會於辦理各項講習、會議或產銷班集會等活動時，加強宣導與輔導農民參加保險，</w:t>
      </w:r>
      <w:r w:rsidR="00952B04">
        <w:rPr>
          <w:rFonts w:ascii="標楷體" w:eastAsia="標楷體" w:hAnsi="標楷體" w:cs="Times New Roman" w:hint="eastAsia"/>
          <w:color w:val="000000"/>
          <w:kern w:val="0"/>
          <w:szCs w:val="24"/>
        </w:rPr>
        <w:t>以期</w:t>
      </w:r>
      <w:r w:rsidR="00952B04" w:rsidRPr="007B5B13">
        <w:rPr>
          <w:rFonts w:ascii="標楷體" w:eastAsia="標楷體" w:hAnsi="標楷體" w:cs="Times New Roman" w:hint="eastAsia"/>
          <w:color w:val="000000"/>
          <w:kern w:val="0"/>
          <w:szCs w:val="24"/>
        </w:rPr>
        <w:t>提高農民投保率。</w:t>
      </w:r>
    </w:p>
    <w:p w14:paraId="087E186F" w14:textId="6323C52D" w:rsidR="00952B04" w:rsidRPr="009A1C4E" w:rsidRDefault="00952B04" w:rsidP="009637F5">
      <w:pPr>
        <w:overflowPunct w:val="0"/>
        <w:snapToGrid w:val="0"/>
        <w:spacing w:line="466" w:lineRule="exact"/>
        <w:ind w:firstLineChars="200" w:firstLine="561"/>
        <w:jc w:val="both"/>
        <w:rPr>
          <w:rFonts w:ascii="標楷體" w:eastAsia="標楷體" w:hAnsi="標楷體"/>
          <w:b/>
          <w:sz w:val="28"/>
          <w:szCs w:val="28"/>
        </w:rPr>
      </w:pPr>
      <w:r w:rsidRPr="009A1C4E">
        <w:rPr>
          <w:rFonts w:ascii="標楷體" w:eastAsia="標楷體" w:hAnsi="標楷體" w:hint="eastAsia"/>
          <w:b/>
          <w:sz w:val="28"/>
          <w:szCs w:val="28"/>
        </w:rPr>
        <w:t>（</w:t>
      </w:r>
      <w:r w:rsidR="009D582C" w:rsidRPr="009A1C4E">
        <w:rPr>
          <w:rFonts w:ascii="標楷體" w:eastAsia="標楷體" w:hAnsi="標楷體" w:hint="eastAsia"/>
          <w:b/>
          <w:sz w:val="28"/>
          <w:szCs w:val="28"/>
        </w:rPr>
        <w:t>三十五</w:t>
      </w:r>
      <w:r w:rsidRPr="009A1C4E">
        <w:rPr>
          <w:rFonts w:ascii="標楷體" w:eastAsia="標楷體" w:hAnsi="標楷體" w:hint="eastAsia"/>
          <w:b/>
          <w:sz w:val="28"/>
          <w:szCs w:val="28"/>
        </w:rPr>
        <w:t>）推動農作物病蟲害防治及農作物污染監測，保障農民生計及農產品食用安全，惟農作物病蟲害防治仍須加強宣導推廣，農作物污染監測作業亦待落實，以提升計畫執行成效。</w:t>
      </w:r>
    </w:p>
    <w:p w14:paraId="2A4B586A" w14:textId="3CEA4265" w:rsidR="009637F5" w:rsidRDefault="00952B04" w:rsidP="009637F5">
      <w:pPr>
        <w:overflowPunct w:val="0"/>
        <w:snapToGrid w:val="0"/>
        <w:spacing w:line="460" w:lineRule="exact"/>
        <w:ind w:firstLineChars="200" w:firstLine="480"/>
        <w:jc w:val="distribute"/>
        <w:rPr>
          <w:rFonts w:ascii="標楷體" w:eastAsia="標楷體" w:hAnsi="標楷體"/>
          <w:snapToGrid w:val="0"/>
          <w:kern w:val="0"/>
        </w:rPr>
      </w:pPr>
      <w:r w:rsidRPr="000D6623">
        <w:rPr>
          <w:rFonts w:ascii="標楷體" w:eastAsia="標楷體" w:hAnsi="標楷體" w:hint="eastAsia"/>
          <w:snapToGrid w:val="0"/>
          <w:kern w:val="0"/>
        </w:rPr>
        <w:t>荔枝椿象</w:t>
      </w:r>
      <w:r>
        <w:rPr>
          <w:rFonts w:ascii="標楷體" w:eastAsia="標楷體" w:hAnsi="標楷體" w:hint="eastAsia"/>
          <w:snapToGrid w:val="0"/>
          <w:kern w:val="0"/>
        </w:rPr>
        <w:t>為近年來主要</w:t>
      </w:r>
      <w:r w:rsidRPr="000D6623">
        <w:rPr>
          <w:rFonts w:ascii="標楷體" w:eastAsia="標楷體" w:hAnsi="標楷體" w:hint="eastAsia"/>
          <w:snapToGrid w:val="0"/>
          <w:kern w:val="0"/>
        </w:rPr>
        <w:t>農作物病蟲害</w:t>
      </w:r>
      <w:r>
        <w:rPr>
          <w:rFonts w:ascii="標楷體" w:eastAsia="標楷體" w:hAnsi="標楷體" w:hint="eastAsia"/>
          <w:snapToGrid w:val="0"/>
          <w:kern w:val="0"/>
        </w:rPr>
        <w:t>之一，主要寄生於</w:t>
      </w:r>
      <w:r w:rsidRPr="001E213E">
        <w:rPr>
          <w:rFonts w:ascii="標楷體" w:eastAsia="標楷體" w:hAnsi="標楷體" w:hint="eastAsia"/>
          <w:snapToGrid w:val="0"/>
          <w:kern w:val="0"/>
        </w:rPr>
        <w:t>龍眼及荔枝</w:t>
      </w:r>
      <w:r>
        <w:rPr>
          <w:rFonts w:ascii="標楷體" w:eastAsia="標楷體" w:hAnsi="標楷體" w:hint="eastAsia"/>
          <w:snapToGrid w:val="0"/>
          <w:kern w:val="0"/>
        </w:rPr>
        <w:t>，造成農作物收成損失，據研究</w:t>
      </w:r>
      <w:r w:rsidRPr="001E213E">
        <w:rPr>
          <w:rFonts w:ascii="標楷體" w:eastAsia="標楷體" w:hAnsi="標楷體" w:hint="eastAsia"/>
          <w:snapToGrid w:val="0"/>
          <w:kern w:val="0"/>
        </w:rPr>
        <w:t>荔枝椿象防</w:t>
      </w:r>
      <w:r>
        <w:rPr>
          <w:rFonts w:ascii="標楷體" w:eastAsia="標楷體" w:hAnsi="標楷體" w:hint="eastAsia"/>
          <w:snapToGrid w:val="0"/>
          <w:kern w:val="0"/>
        </w:rPr>
        <w:t>治方法分為物理、化學及生物防治等方法，又以釋放平腹小蜂為主要方法。另依</w:t>
      </w:r>
      <w:r w:rsidRPr="001E213E">
        <w:rPr>
          <w:rFonts w:ascii="標楷體" w:eastAsia="標楷體" w:hAnsi="標楷體" w:hint="eastAsia"/>
          <w:snapToGrid w:val="0"/>
          <w:kern w:val="0"/>
        </w:rPr>
        <w:t>農作物重金屬等污染監測管制作業程序規定</w:t>
      </w:r>
      <w:r>
        <w:rPr>
          <w:rFonts w:ascii="標楷體" w:eastAsia="標楷體" w:hAnsi="標楷體" w:hint="eastAsia"/>
          <w:snapToGrid w:val="0"/>
          <w:kern w:val="0"/>
        </w:rPr>
        <w:t>，</w:t>
      </w:r>
      <w:r w:rsidRPr="001E213E">
        <w:rPr>
          <w:rFonts w:ascii="標楷體" w:eastAsia="標楷體" w:hAnsi="標楷體" w:hint="eastAsia"/>
          <w:snapToGrid w:val="0"/>
          <w:kern w:val="0"/>
        </w:rPr>
        <w:t>辦理單位權責分工由各直轄市及縣</w:t>
      </w:r>
      <w:r>
        <w:rPr>
          <w:rFonts w:ascii="新細明體" w:eastAsia="新細明體" w:hAnsi="新細明體" w:hint="eastAsia"/>
          <w:snapToGrid w:val="0"/>
          <w:kern w:val="0"/>
        </w:rPr>
        <w:t>（</w:t>
      </w:r>
      <w:r w:rsidRPr="001E213E">
        <w:rPr>
          <w:rFonts w:ascii="標楷體" w:eastAsia="標楷體" w:hAnsi="標楷體" w:hint="eastAsia"/>
          <w:snapToGrid w:val="0"/>
          <w:kern w:val="0"/>
        </w:rPr>
        <w:t>市</w:t>
      </w:r>
      <w:r>
        <w:rPr>
          <w:rFonts w:ascii="新細明體" w:eastAsia="新細明體" w:hAnsi="新細明體" w:hint="eastAsia"/>
          <w:snapToGrid w:val="0"/>
          <w:kern w:val="0"/>
        </w:rPr>
        <w:t>）</w:t>
      </w:r>
      <w:r w:rsidRPr="001E213E">
        <w:rPr>
          <w:rFonts w:ascii="標楷體" w:eastAsia="標楷體" w:hAnsi="標楷體" w:hint="eastAsia"/>
          <w:snapToGrid w:val="0"/>
          <w:kern w:val="0"/>
        </w:rPr>
        <w:t>政府辦理監測管制各項工作，或由各直轄市及縣</w:t>
      </w:r>
      <w:r>
        <w:rPr>
          <w:rFonts w:ascii="新細明體" w:eastAsia="新細明體" w:hAnsi="新細明體" w:hint="eastAsia"/>
          <w:snapToGrid w:val="0"/>
          <w:kern w:val="0"/>
        </w:rPr>
        <w:t>（</w:t>
      </w:r>
      <w:r w:rsidRPr="001E213E">
        <w:rPr>
          <w:rFonts w:ascii="標楷體" w:eastAsia="標楷體" w:hAnsi="標楷體" w:hint="eastAsia"/>
          <w:snapToGrid w:val="0"/>
          <w:kern w:val="0"/>
        </w:rPr>
        <w:t>市</w:t>
      </w:r>
      <w:r>
        <w:rPr>
          <w:rFonts w:ascii="新細明體" w:eastAsia="新細明體" w:hAnsi="新細明體" w:hint="eastAsia"/>
          <w:snapToGrid w:val="0"/>
          <w:kern w:val="0"/>
        </w:rPr>
        <w:t>）</w:t>
      </w:r>
      <w:r w:rsidRPr="001E213E">
        <w:rPr>
          <w:rFonts w:ascii="標楷體" w:eastAsia="標楷體" w:hAnsi="標楷體" w:hint="eastAsia"/>
          <w:snapToGrid w:val="0"/>
          <w:kern w:val="0"/>
        </w:rPr>
        <w:t>政府督導鄉</w:t>
      </w:r>
      <w:r>
        <w:rPr>
          <w:rFonts w:ascii="新細明體" w:eastAsia="新細明體" w:hAnsi="新細明體" w:hint="eastAsia"/>
          <w:snapToGrid w:val="0"/>
          <w:kern w:val="0"/>
        </w:rPr>
        <w:t>（</w:t>
      </w:r>
      <w:r w:rsidRPr="001E213E">
        <w:rPr>
          <w:rFonts w:ascii="標楷體" w:eastAsia="標楷體" w:hAnsi="標楷體" w:hint="eastAsia"/>
          <w:snapToGrid w:val="0"/>
          <w:kern w:val="0"/>
        </w:rPr>
        <w:t>鎮、市、區</w:t>
      </w:r>
      <w:r>
        <w:rPr>
          <w:rFonts w:ascii="新細明體" w:eastAsia="新細明體" w:hAnsi="新細明體" w:hint="eastAsia"/>
          <w:snapToGrid w:val="0"/>
          <w:kern w:val="0"/>
        </w:rPr>
        <w:t>）</w:t>
      </w:r>
      <w:r w:rsidRPr="001E213E">
        <w:rPr>
          <w:rFonts w:ascii="標楷體" w:eastAsia="標楷體" w:hAnsi="標楷體" w:hint="eastAsia"/>
          <w:snapToGrid w:val="0"/>
          <w:kern w:val="0"/>
        </w:rPr>
        <w:t>公所辦理</w:t>
      </w:r>
      <w:r>
        <w:rPr>
          <w:rFonts w:ascii="標楷體" w:eastAsia="標楷體" w:hAnsi="標楷體" w:hint="eastAsia"/>
          <w:snapToGrid w:val="0"/>
          <w:kern w:val="0"/>
        </w:rPr>
        <w:t>，縣政</w:t>
      </w:r>
      <w:r w:rsidRPr="001E213E">
        <w:rPr>
          <w:rFonts w:ascii="標楷體" w:eastAsia="標楷體" w:hAnsi="標楷體" w:hint="eastAsia"/>
          <w:snapToGrid w:val="0"/>
          <w:kern w:val="0"/>
        </w:rPr>
        <w:t>府辦理農作物污染監測</w:t>
      </w:r>
      <w:r>
        <w:rPr>
          <w:rFonts w:ascii="標楷體" w:eastAsia="標楷體" w:hAnsi="標楷體" w:hint="eastAsia"/>
          <w:snapToGrid w:val="0"/>
          <w:kern w:val="0"/>
        </w:rPr>
        <w:t>係</w:t>
      </w:r>
      <w:r w:rsidRPr="001E213E">
        <w:rPr>
          <w:rFonts w:ascii="標楷體" w:eastAsia="標楷體" w:hAnsi="標楷體" w:hint="eastAsia"/>
          <w:snapToGrid w:val="0"/>
          <w:kern w:val="0"/>
        </w:rPr>
        <w:t>由</w:t>
      </w:r>
      <w:r>
        <w:rPr>
          <w:rFonts w:ascii="標楷體" w:eastAsia="標楷體" w:hAnsi="標楷體" w:hint="eastAsia"/>
          <w:snapToGrid w:val="0"/>
          <w:kern w:val="0"/>
        </w:rPr>
        <w:t>該</w:t>
      </w:r>
      <w:r w:rsidRPr="001E213E">
        <w:rPr>
          <w:rFonts w:ascii="標楷體" w:eastAsia="標楷體" w:hAnsi="標楷體" w:hint="eastAsia"/>
          <w:snapToGrid w:val="0"/>
          <w:kern w:val="0"/>
        </w:rPr>
        <w:t>府選取採樣之鄉鎮市，再由鄉鎮市公所選取採樣農地，</w:t>
      </w:r>
      <w:r>
        <w:rPr>
          <w:rFonts w:ascii="標楷體" w:eastAsia="標楷體" w:hAnsi="標楷體" w:hint="eastAsia"/>
          <w:snapToGrid w:val="0"/>
          <w:kern w:val="0"/>
        </w:rPr>
        <w:t>於</w:t>
      </w:r>
      <w:r w:rsidRPr="001E213E">
        <w:rPr>
          <w:rFonts w:ascii="標楷體" w:eastAsia="標楷體" w:hAnsi="標楷體" w:hint="eastAsia"/>
          <w:snapToGrid w:val="0"/>
          <w:kern w:val="0"/>
        </w:rPr>
        <w:t>採樣後陳報。</w:t>
      </w:r>
      <w:r>
        <w:rPr>
          <w:rFonts w:ascii="標楷體" w:eastAsia="標楷體" w:hAnsi="標楷體" w:hint="eastAsia"/>
          <w:snapToGrid w:val="0"/>
          <w:kern w:val="0"/>
        </w:rPr>
        <w:t>該府</w:t>
      </w:r>
      <w:r w:rsidRPr="00D05A88">
        <w:rPr>
          <w:rFonts w:ascii="標楷體" w:eastAsia="標楷體" w:hAnsi="標楷體" w:hint="eastAsia"/>
          <w:snapToGrid w:val="0"/>
          <w:kern w:val="0"/>
        </w:rPr>
        <w:t>為降低農業損失，保障農民生計，推動農作物病蟲害防治，</w:t>
      </w:r>
      <w:r>
        <w:rPr>
          <w:rFonts w:ascii="標楷體" w:eastAsia="標楷體" w:hAnsi="標楷體" w:hint="eastAsia"/>
          <w:snapToGrid w:val="0"/>
          <w:kern w:val="0"/>
        </w:rPr>
        <w:t>及</w:t>
      </w:r>
      <w:r w:rsidRPr="00D05A88">
        <w:rPr>
          <w:rFonts w:ascii="標楷體" w:eastAsia="標楷體" w:hAnsi="標楷體" w:hint="eastAsia"/>
          <w:snapToGrid w:val="0"/>
          <w:kern w:val="0"/>
        </w:rPr>
        <w:t>為確保農產品食用安全，推動農作物污染監測</w:t>
      </w:r>
      <w:r>
        <w:rPr>
          <w:rFonts w:ascii="標楷體" w:eastAsia="標楷體" w:hAnsi="標楷體" w:hint="eastAsia"/>
          <w:snapToGrid w:val="0"/>
          <w:kern w:val="0"/>
        </w:rPr>
        <w:t>，</w:t>
      </w:r>
      <w:r w:rsidRPr="00D05A88">
        <w:rPr>
          <w:rFonts w:ascii="標楷體" w:eastAsia="標楷體" w:hAnsi="標楷體" w:hint="eastAsia"/>
          <w:snapToGrid w:val="0"/>
          <w:kern w:val="0"/>
        </w:rPr>
        <w:t>109年度</w:t>
      </w:r>
      <w:r>
        <w:rPr>
          <w:rFonts w:ascii="標楷體" w:eastAsia="標楷體" w:hAnsi="標楷體" w:hint="eastAsia"/>
          <w:snapToGrid w:val="0"/>
          <w:kern w:val="0"/>
        </w:rPr>
        <w:t>分別</w:t>
      </w:r>
      <w:r w:rsidRPr="00D05A88">
        <w:rPr>
          <w:rFonts w:ascii="標楷體" w:eastAsia="標楷體" w:hAnsi="標楷體" w:hint="eastAsia"/>
          <w:snapToGrid w:val="0"/>
          <w:kern w:val="0"/>
        </w:rPr>
        <w:t>獲</w:t>
      </w:r>
      <w:r w:rsidR="00263949">
        <w:rPr>
          <w:rFonts w:ascii="標楷體" w:eastAsia="標楷體" w:hAnsi="標楷體" w:hint="eastAsia"/>
          <w:snapToGrid w:val="0"/>
          <w:kern w:val="0"/>
        </w:rPr>
        <w:t>行政院</w:t>
      </w:r>
      <w:r w:rsidRPr="00D05A88">
        <w:rPr>
          <w:rFonts w:ascii="標楷體" w:eastAsia="標楷體" w:hAnsi="標楷體" w:hint="eastAsia"/>
          <w:snapToGrid w:val="0"/>
          <w:kern w:val="0"/>
        </w:rPr>
        <w:t>農</w:t>
      </w:r>
      <w:r w:rsidR="00263949">
        <w:rPr>
          <w:rFonts w:ascii="標楷體" w:eastAsia="標楷體" w:hAnsi="標楷體" w:hint="eastAsia"/>
          <w:snapToGrid w:val="0"/>
          <w:kern w:val="0"/>
        </w:rPr>
        <w:t>業</w:t>
      </w:r>
      <w:r w:rsidRPr="00D05A88">
        <w:rPr>
          <w:rFonts w:ascii="標楷體" w:eastAsia="標楷體" w:hAnsi="標楷體" w:hint="eastAsia"/>
          <w:snapToGrid w:val="0"/>
          <w:kern w:val="0"/>
        </w:rPr>
        <w:t>委</w:t>
      </w:r>
      <w:r w:rsidR="00263949">
        <w:rPr>
          <w:rFonts w:ascii="標楷體" w:eastAsia="標楷體" w:hAnsi="標楷體" w:hint="eastAsia"/>
          <w:snapToGrid w:val="0"/>
          <w:kern w:val="0"/>
        </w:rPr>
        <w:t>員</w:t>
      </w:r>
      <w:r w:rsidRPr="00D05A88">
        <w:rPr>
          <w:rFonts w:ascii="標楷體" w:eastAsia="標楷體" w:hAnsi="標楷體" w:hint="eastAsia"/>
          <w:snapToGrid w:val="0"/>
          <w:kern w:val="0"/>
        </w:rPr>
        <w:t>會補助533萬餘元及2萬元，辦理荔枝</w:t>
      </w:r>
      <w:r w:rsidR="009D582C" w:rsidRPr="00D05A88">
        <w:rPr>
          <w:rFonts w:ascii="標楷體" w:eastAsia="標楷體" w:hAnsi="標楷體" w:hint="eastAsia"/>
          <w:snapToGrid w:val="0"/>
          <w:kern w:val="0"/>
        </w:rPr>
        <w:t>椿象區</w:t>
      </w:r>
      <w:r w:rsidRPr="00D05A88">
        <w:rPr>
          <w:rFonts w:ascii="標楷體" w:eastAsia="標楷體" w:hAnsi="標楷體" w:hint="eastAsia"/>
          <w:snapToGrid w:val="0"/>
          <w:kern w:val="0"/>
        </w:rPr>
        <w:t>域整合防治計畫</w:t>
      </w:r>
      <w:r>
        <w:rPr>
          <w:rFonts w:ascii="標楷體" w:eastAsia="標楷體" w:hAnsi="標楷體" w:hint="eastAsia"/>
          <w:snapToGrid w:val="0"/>
          <w:kern w:val="0"/>
        </w:rPr>
        <w:t>及農作物污染監測管制及損害查處計畫。經查上揭計畫執行情形</w:t>
      </w:r>
      <w:r w:rsidRPr="00E22B8C">
        <w:rPr>
          <w:rFonts w:ascii="標楷體" w:eastAsia="標楷體" w:hAnsi="標楷體" w:hint="eastAsia"/>
          <w:snapToGrid w:val="0"/>
          <w:kern w:val="0"/>
        </w:rPr>
        <w:t>，</w:t>
      </w:r>
      <w:r w:rsidRPr="00263949">
        <w:rPr>
          <w:rFonts w:ascii="標楷體" w:eastAsia="標楷體" w:hAnsi="標楷體" w:hint="eastAsia"/>
          <w:snapToGrid w:val="0"/>
          <w:spacing w:val="-2"/>
          <w:kern w:val="0"/>
        </w:rPr>
        <w:t>核有：1.積極配合辦理荔枝椿象防治作業，惟轄內採生物防治方式之推動面積不多，且較其他市縣落後，允宜檢討原委後評估積極推廣之可行性，提升病蟲害防治效能；2.積極補助農民辦理荔枝椿象化學防治，惟部分鄉鎮防治面積比率較低，又部分鄉鎮種植面積仍具規模，卻未推廣</w:t>
      </w:r>
      <w:r w:rsidR="0011158D" w:rsidRPr="00263949">
        <w:rPr>
          <w:rFonts w:ascii="標楷體" w:eastAsia="標楷體" w:hAnsi="標楷體" w:hint="eastAsia"/>
          <w:snapToGrid w:val="0"/>
          <w:spacing w:val="-2"/>
          <w:kern w:val="0"/>
        </w:rPr>
        <w:t>（</w:t>
      </w:r>
      <w:r w:rsidRPr="00263949">
        <w:rPr>
          <w:rFonts w:ascii="標楷體" w:eastAsia="標楷體" w:hAnsi="標楷體" w:hint="eastAsia"/>
          <w:snapToGrid w:val="0"/>
          <w:spacing w:val="-2"/>
          <w:kern w:val="0"/>
        </w:rPr>
        <w:t>表</w:t>
      </w:r>
      <w:r w:rsidR="009D582C" w:rsidRPr="00263949">
        <w:rPr>
          <w:rFonts w:ascii="標楷體" w:eastAsia="標楷體" w:hAnsi="標楷體" w:hint="eastAsia"/>
          <w:snapToGrid w:val="0"/>
          <w:spacing w:val="-2"/>
          <w:kern w:val="0"/>
        </w:rPr>
        <w:t>13</w:t>
      </w:r>
      <w:r w:rsidR="0011158D" w:rsidRPr="00263949">
        <w:rPr>
          <w:rFonts w:ascii="標楷體" w:eastAsia="標楷體" w:hAnsi="標楷體" w:hint="eastAsia"/>
          <w:snapToGrid w:val="0"/>
          <w:spacing w:val="-2"/>
          <w:kern w:val="0"/>
        </w:rPr>
        <w:t>）</w:t>
      </w:r>
      <w:r w:rsidRPr="00263949">
        <w:rPr>
          <w:rFonts w:ascii="標楷體" w:eastAsia="標楷體" w:hAnsi="標楷體" w:hint="eastAsia"/>
          <w:snapToGrid w:val="0"/>
          <w:spacing w:val="-2"/>
          <w:kern w:val="0"/>
        </w:rPr>
        <w:t>，允宜加強宣導推廣，提升農民防治意願，落實病蟲害防治；3.辦理農作物污染監測管制，保障人民食安，惟監測作業間有漏採樣情事，允宜督導採樣單位適期完成採樣；4.污染監測採樣類別皆屬鄰近工業區之農地，且迄未建立污染潛勢農地名冊，允宜積極建冊列管並擴大採樣類別，強化監測農產品之品質安全等情事，經函請注意檢討改善。據復：1.109年度由中埔鄉、竹崎鄉、梅山鄉及番路鄉等4公所先行調查農民釋放平腹小蜂生物防治需求，惟農民</w:t>
      </w:r>
      <w:r>
        <w:rPr>
          <w:rFonts w:ascii="標楷體" w:eastAsia="標楷體" w:hAnsi="標楷體" w:hint="eastAsia"/>
          <w:snapToGrid w:val="0"/>
          <w:kern w:val="0"/>
        </w:rPr>
        <w:t>使用意願及接受度</w:t>
      </w:r>
    </w:p>
    <w:p w14:paraId="0648C008" w14:textId="446CA0FB" w:rsidR="00952B04" w:rsidRDefault="009637F5" w:rsidP="009637F5">
      <w:pPr>
        <w:overflowPunct w:val="0"/>
        <w:snapToGrid w:val="0"/>
        <w:spacing w:line="426" w:lineRule="exact"/>
        <w:jc w:val="both"/>
        <w:rPr>
          <w:rFonts w:ascii="標楷體" w:eastAsia="標楷體" w:hAnsi="標楷體"/>
          <w:snapToGrid w:val="0"/>
          <w:kern w:val="0"/>
        </w:rPr>
      </w:pPr>
      <w:r>
        <w:rPr>
          <w:rFonts w:ascii="標楷體" w:eastAsia="標楷體" w:hAnsi="標楷體" w:hint="eastAsia"/>
          <w:b/>
          <w:noProof/>
          <w:sz w:val="28"/>
          <w:szCs w:val="28"/>
        </w:rPr>
        <w:lastRenderedPageBreak/>
        <mc:AlternateContent>
          <mc:Choice Requires="wps">
            <w:drawing>
              <wp:anchor distT="0" distB="0" distL="114300" distR="0" simplePos="0" relativeHeight="251687936" behindDoc="0" locked="0" layoutInCell="1" allowOverlap="1" wp14:anchorId="46ECC774" wp14:editId="36B1C1F2">
                <wp:simplePos x="0" y="0"/>
                <wp:positionH relativeFrom="column">
                  <wp:posOffset>1718310</wp:posOffset>
                </wp:positionH>
                <wp:positionV relativeFrom="paragraph">
                  <wp:posOffset>55245</wp:posOffset>
                </wp:positionV>
                <wp:extent cx="4611370" cy="3896360"/>
                <wp:effectExtent l="0" t="0" r="0" b="8890"/>
                <wp:wrapSquare wrapText="bothSides"/>
                <wp:docPr id="42011" name="文字方塊 42011"/>
                <wp:cNvGraphicFramePr/>
                <a:graphic xmlns:a="http://schemas.openxmlformats.org/drawingml/2006/main">
                  <a:graphicData uri="http://schemas.microsoft.com/office/word/2010/wordprocessingShape">
                    <wps:wsp>
                      <wps:cNvSpPr txBox="1"/>
                      <wps:spPr>
                        <a:xfrm>
                          <a:off x="0" y="0"/>
                          <a:ext cx="4611370" cy="389636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Overlap w:val="never"/>
                              <w:tblW w:w="7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0" w:type="dxa"/>
                              </w:tblCellMar>
                              <w:tblLook w:val="04A0" w:firstRow="1" w:lastRow="0" w:firstColumn="1" w:lastColumn="0" w:noHBand="0" w:noVBand="1"/>
                            </w:tblPr>
                            <w:tblGrid>
                              <w:gridCol w:w="1423"/>
                              <w:gridCol w:w="1378"/>
                              <w:gridCol w:w="1378"/>
                              <w:gridCol w:w="1378"/>
                              <w:gridCol w:w="1559"/>
                            </w:tblGrid>
                            <w:tr w:rsidR="00F86B0A" w:rsidRPr="00E05E24" w14:paraId="3FAA9869" w14:textId="77777777" w:rsidTr="001760D7">
                              <w:trPr>
                                <w:trHeight w:val="674"/>
                              </w:trPr>
                              <w:tc>
                                <w:tcPr>
                                  <w:tcW w:w="7116" w:type="dxa"/>
                                  <w:gridSpan w:val="5"/>
                                  <w:tcBorders>
                                    <w:top w:val="nil"/>
                                    <w:left w:val="nil"/>
                                    <w:right w:val="nil"/>
                                  </w:tcBorders>
                                  <w:shd w:val="clear" w:color="auto" w:fill="auto"/>
                                  <w:vAlign w:val="center"/>
                                </w:tcPr>
                                <w:p w14:paraId="178C80D2" w14:textId="5E03474A" w:rsidR="00F86B0A" w:rsidRPr="00E05E24" w:rsidRDefault="00F86B0A" w:rsidP="001760D7">
                                  <w:pPr>
                                    <w:spacing w:line="240" w:lineRule="exact"/>
                                    <w:suppressOverlap/>
                                    <w:jc w:val="center"/>
                                    <w:rPr>
                                      <w:rFonts w:ascii="標楷體" w:eastAsia="標楷體" w:hAnsi="標楷體" w:cs="新細明體"/>
                                      <w:b/>
                                      <w:kern w:val="0"/>
                                      <w:szCs w:val="24"/>
                                    </w:rPr>
                                  </w:pPr>
                                  <w:r w:rsidRPr="00E05E24">
                                    <w:rPr>
                                      <w:rFonts w:ascii="標楷體" w:eastAsia="標楷體" w:hAnsi="標楷體" w:cs="新細明體" w:hint="eastAsia"/>
                                      <w:b/>
                                      <w:kern w:val="0"/>
                                      <w:szCs w:val="24"/>
                                    </w:rPr>
                                    <w:t>表</w:t>
                                  </w:r>
                                  <w:r>
                                    <w:rPr>
                                      <w:rFonts w:ascii="標楷體" w:eastAsia="標楷體" w:hAnsi="標楷體" w:cs="新細明體" w:hint="eastAsia"/>
                                      <w:b/>
                                      <w:kern w:val="0"/>
                                      <w:szCs w:val="24"/>
                                    </w:rPr>
                                    <w:t>13</w:t>
                                  </w:r>
                                  <w:r w:rsidRPr="00FC6733">
                                    <w:rPr>
                                      <w:rFonts w:hAnsi="標楷體" w:cs="新細明體" w:hint="eastAsia"/>
                                      <w:b/>
                                      <w:bCs/>
                                      <w:color w:val="000000"/>
                                      <w:kern w:val="0"/>
                                    </w:rPr>
                                    <w:t xml:space="preserve">  </w:t>
                                  </w:r>
                                  <w:r w:rsidRPr="00E05E24">
                                    <w:rPr>
                                      <w:rFonts w:ascii="標楷體" w:eastAsia="標楷體" w:hAnsi="標楷體" w:cs="新細明體" w:hint="eastAsia"/>
                                      <w:b/>
                                      <w:kern w:val="0"/>
                                      <w:szCs w:val="24"/>
                                    </w:rPr>
                                    <w:t>109年度補助各鄉鎮市荔枝椿象化學防治面積情形</w:t>
                                  </w:r>
                                </w:p>
                                <w:p w14:paraId="0436A6D3" w14:textId="77777777" w:rsidR="00F86B0A" w:rsidRPr="00E05E24" w:rsidRDefault="00F86B0A" w:rsidP="00193FF1">
                                  <w:pPr>
                                    <w:spacing w:beforeLines="50" w:before="120" w:line="240" w:lineRule="exact"/>
                                    <w:suppressOverlap/>
                                    <w:jc w:val="right"/>
                                    <w:rPr>
                                      <w:rFonts w:ascii="標楷體" w:eastAsia="標楷體" w:hAnsi="標楷體" w:cs="新細明體"/>
                                      <w:color w:val="000000"/>
                                      <w:kern w:val="0"/>
                                      <w:sz w:val="20"/>
                                      <w:szCs w:val="20"/>
                                    </w:rPr>
                                  </w:pPr>
                                  <w:r w:rsidRPr="00E05E24">
                                    <w:rPr>
                                      <w:rFonts w:ascii="標楷體" w:eastAsia="標楷體" w:hAnsi="標楷體" w:cs="新細明體" w:hint="eastAsia"/>
                                      <w:color w:val="000000"/>
                                      <w:kern w:val="0"/>
                                      <w:sz w:val="20"/>
                                      <w:szCs w:val="20"/>
                                    </w:rPr>
                                    <w:t>單位</w:t>
                                  </w:r>
                                  <w:r w:rsidRPr="00E05E24">
                                    <w:rPr>
                                      <w:rFonts w:ascii="新細明體" w:eastAsia="新細明體" w:hAnsi="新細明體" w:cs="新細明體" w:hint="eastAsia"/>
                                      <w:color w:val="000000"/>
                                      <w:kern w:val="0"/>
                                      <w:sz w:val="20"/>
                                      <w:szCs w:val="20"/>
                                    </w:rPr>
                                    <w:t>：</w:t>
                                  </w:r>
                                  <w:r w:rsidRPr="00E05E24">
                                    <w:rPr>
                                      <w:rFonts w:ascii="標楷體" w:eastAsia="標楷體" w:hAnsi="標楷體" w:cs="新細明體" w:hint="eastAsia"/>
                                      <w:color w:val="000000"/>
                                      <w:kern w:val="0"/>
                                      <w:sz w:val="20"/>
                                      <w:szCs w:val="20"/>
                                    </w:rPr>
                                    <w:t>公頃</w:t>
                                  </w:r>
                                </w:p>
                              </w:tc>
                            </w:tr>
                            <w:tr w:rsidR="00F86B0A" w:rsidRPr="00E05E24" w14:paraId="42D3E5A1" w14:textId="77777777" w:rsidTr="00CD6A97">
                              <w:trPr>
                                <w:trHeight w:val="255"/>
                              </w:trPr>
                              <w:tc>
                                <w:tcPr>
                                  <w:tcW w:w="1423" w:type="dxa"/>
                                  <w:shd w:val="clear" w:color="auto" w:fill="auto"/>
                                  <w:vAlign w:val="center"/>
                                  <w:hideMark/>
                                </w:tcPr>
                                <w:p w14:paraId="0EA5D0FC" w14:textId="77777777" w:rsidR="00F86B0A" w:rsidRPr="00CC48E3" w:rsidRDefault="00F86B0A" w:rsidP="001760D7">
                                  <w:pPr>
                                    <w:widowControl/>
                                    <w:spacing w:line="240" w:lineRule="exact"/>
                                    <w:suppressOverlap/>
                                    <w:jc w:val="center"/>
                                    <w:rPr>
                                      <w:rFonts w:ascii="標楷體" w:eastAsia="標楷體" w:hAnsi="標楷體" w:cs="新細明體"/>
                                      <w:color w:val="000000"/>
                                      <w:kern w:val="0"/>
                                      <w:sz w:val="20"/>
                                      <w:szCs w:val="20"/>
                                    </w:rPr>
                                  </w:pPr>
                                  <w:r w:rsidRPr="00CC48E3">
                                    <w:rPr>
                                      <w:rFonts w:ascii="標楷體" w:eastAsia="標楷體" w:hAnsi="標楷體" w:cs="新細明體" w:hint="eastAsia"/>
                                      <w:color w:val="000000"/>
                                      <w:kern w:val="0"/>
                                      <w:sz w:val="20"/>
                                      <w:szCs w:val="20"/>
                                    </w:rPr>
                                    <w:t>鄉鎮市</w:t>
                                  </w:r>
                                </w:p>
                              </w:tc>
                              <w:tc>
                                <w:tcPr>
                                  <w:tcW w:w="1378" w:type="dxa"/>
                                  <w:shd w:val="clear" w:color="auto" w:fill="auto"/>
                                  <w:vAlign w:val="center"/>
                                </w:tcPr>
                                <w:p w14:paraId="0A4F090D" w14:textId="77777777" w:rsidR="00F86B0A" w:rsidRPr="00CD6A97" w:rsidRDefault="00F86B0A" w:rsidP="001760D7">
                                  <w:pPr>
                                    <w:widowControl/>
                                    <w:spacing w:line="240" w:lineRule="exact"/>
                                    <w:suppressOverlap/>
                                    <w:jc w:val="center"/>
                                    <w:rPr>
                                      <w:rFonts w:ascii="標楷體" w:eastAsia="標楷體" w:hAnsi="標楷體" w:cs="新細明體"/>
                                      <w:b/>
                                      <w:color w:val="000000"/>
                                      <w:kern w:val="0"/>
                                      <w:sz w:val="20"/>
                                      <w:szCs w:val="20"/>
                                    </w:rPr>
                                  </w:pPr>
                                  <w:r w:rsidRPr="00CD6A97">
                                    <w:rPr>
                                      <w:rFonts w:ascii="標楷體" w:eastAsia="標楷體" w:hAnsi="標楷體" w:cs="新細明體" w:hint="eastAsia"/>
                                      <w:b/>
                                      <w:color w:val="000000"/>
                                      <w:kern w:val="0"/>
                                      <w:sz w:val="20"/>
                                      <w:szCs w:val="20"/>
                                    </w:rPr>
                                    <w:t>合計</w:t>
                                  </w:r>
                                </w:p>
                                <w:p w14:paraId="151ADF5D" w14:textId="77777777" w:rsidR="00F86B0A" w:rsidRPr="00CD6A97" w:rsidRDefault="00F86B0A" w:rsidP="001760D7">
                                  <w:pPr>
                                    <w:widowControl/>
                                    <w:spacing w:line="240" w:lineRule="exact"/>
                                    <w:suppressOverlap/>
                                    <w:jc w:val="center"/>
                                    <w:rPr>
                                      <w:rFonts w:ascii="標楷體" w:eastAsia="標楷體" w:hAnsi="標楷體" w:cs="新細明體"/>
                                      <w:b/>
                                      <w:color w:val="000000"/>
                                      <w:kern w:val="0"/>
                                      <w:sz w:val="20"/>
                                      <w:szCs w:val="20"/>
                                    </w:rPr>
                                  </w:pPr>
                                  <w:r w:rsidRPr="00CD6A97">
                                    <w:rPr>
                                      <w:rFonts w:ascii="標楷體" w:eastAsia="標楷體" w:hAnsi="標楷體" w:cs="新細明體" w:hint="eastAsia"/>
                                      <w:b/>
                                      <w:color w:val="000000"/>
                                      <w:kern w:val="0"/>
                                      <w:sz w:val="20"/>
                                      <w:szCs w:val="20"/>
                                    </w:rPr>
                                    <w:t>（A</w:t>
                                  </w:r>
                                  <w:r w:rsidRPr="00CD6A97">
                                    <w:rPr>
                                      <w:rFonts w:ascii="新細明體" w:eastAsia="新細明體" w:hAnsi="新細明體" w:cs="新細明體" w:hint="eastAsia"/>
                                      <w:b/>
                                      <w:color w:val="000000"/>
                                      <w:kern w:val="0"/>
                                      <w:sz w:val="20"/>
                                      <w:szCs w:val="20"/>
                                    </w:rPr>
                                    <w:t>＋</w:t>
                                  </w:r>
                                  <w:r w:rsidRPr="00CD6A97">
                                    <w:rPr>
                                      <w:rFonts w:ascii="標楷體" w:eastAsia="標楷體" w:hAnsi="標楷體" w:cs="新細明體" w:hint="eastAsia"/>
                                      <w:b/>
                                      <w:color w:val="000000"/>
                                      <w:kern w:val="0"/>
                                      <w:sz w:val="20"/>
                                      <w:szCs w:val="20"/>
                                    </w:rPr>
                                    <w:t>B）</w:t>
                                  </w:r>
                                </w:p>
                              </w:tc>
                              <w:tc>
                                <w:tcPr>
                                  <w:tcW w:w="1378" w:type="dxa"/>
                                  <w:shd w:val="clear" w:color="auto" w:fill="auto"/>
                                  <w:vAlign w:val="center"/>
                                  <w:hideMark/>
                                </w:tcPr>
                                <w:p w14:paraId="42F7A9A2" w14:textId="77777777" w:rsidR="00F86B0A" w:rsidRPr="00CC48E3" w:rsidRDefault="00F86B0A" w:rsidP="00193FF1">
                                  <w:pPr>
                                    <w:widowControl/>
                                    <w:spacing w:line="240" w:lineRule="exact"/>
                                    <w:suppressOverlap/>
                                    <w:jc w:val="center"/>
                                    <w:rPr>
                                      <w:rFonts w:ascii="標楷體" w:eastAsia="標楷體" w:hAnsi="標楷體" w:cs="新細明體"/>
                                      <w:color w:val="000000"/>
                                      <w:kern w:val="0"/>
                                      <w:sz w:val="20"/>
                                      <w:szCs w:val="20"/>
                                    </w:rPr>
                                  </w:pPr>
                                  <w:r w:rsidRPr="00CC48E3">
                                    <w:rPr>
                                      <w:rFonts w:ascii="標楷體" w:eastAsia="標楷體" w:hAnsi="標楷體" w:cs="新細明體" w:hint="eastAsia"/>
                                      <w:color w:val="000000"/>
                                      <w:kern w:val="0"/>
                                      <w:sz w:val="20"/>
                                      <w:szCs w:val="20"/>
                                    </w:rPr>
                                    <w:t>龍眼</w:t>
                                  </w:r>
                                </w:p>
                                <w:p w14:paraId="32338431" w14:textId="77777777" w:rsidR="00F86B0A" w:rsidRPr="00CC48E3" w:rsidRDefault="00F86B0A" w:rsidP="001760D7">
                                  <w:pPr>
                                    <w:widowControl/>
                                    <w:spacing w:line="240" w:lineRule="exact"/>
                                    <w:suppressOverlap/>
                                    <w:jc w:val="center"/>
                                    <w:rPr>
                                      <w:rFonts w:ascii="標楷體" w:eastAsia="標楷體" w:hAnsi="標楷體" w:cs="新細明體"/>
                                      <w:color w:val="000000"/>
                                      <w:kern w:val="0"/>
                                      <w:sz w:val="20"/>
                                      <w:szCs w:val="20"/>
                                    </w:rPr>
                                  </w:pPr>
                                  <w:r w:rsidRPr="00CC48E3">
                                    <w:rPr>
                                      <w:rFonts w:ascii="標楷體" w:eastAsia="標楷體" w:hAnsi="標楷體" w:cs="新細明體" w:hint="eastAsia"/>
                                      <w:color w:val="000000"/>
                                      <w:kern w:val="0"/>
                                      <w:sz w:val="20"/>
                                      <w:szCs w:val="20"/>
                                    </w:rPr>
                                    <w:t>種植面積（A）</w:t>
                                  </w:r>
                                </w:p>
                              </w:tc>
                              <w:tc>
                                <w:tcPr>
                                  <w:tcW w:w="1378" w:type="dxa"/>
                                  <w:shd w:val="clear" w:color="auto" w:fill="auto"/>
                                  <w:vAlign w:val="center"/>
                                  <w:hideMark/>
                                </w:tcPr>
                                <w:p w14:paraId="7D632B8E" w14:textId="77777777" w:rsidR="00F86B0A" w:rsidRPr="00CC48E3" w:rsidRDefault="00F86B0A" w:rsidP="001760D7">
                                  <w:pPr>
                                    <w:widowControl/>
                                    <w:spacing w:line="240" w:lineRule="exact"/>
                                    <w:suppressOverlap/>
                                    <w:jc w:val="center"/>
                                    <w:rPr>
                                      <w:rFonts w:ascii="標楷體" w:eastAsia="標楷體" w:hAnsi="標楷體" w:cs="新細明體"/>
                                      <w:color w:val="000000"/>
                                      <w:kern w:val="0"/>
                                      <w:sz w:val="20"/>
                                      <w:szCs w:val="20"/>
                                    </w:rPr>
                                  </w:pPr>
                                  <w:r w:rsidRPr="00CC48E3">
                                    <w:rPr>
                                      <w:rFonts w:ascii="標楷體" w:eastAsia="標楷體" w:hAnsi="標楷體" w:cs="新細明體" w:hint="eastAsia"/>
                                      <w:color w:val="000000"/>
                                      <w:kern w:val="0"/>
                                      <w:sz w:val="20"/>
                                      <w:szCs w:val="20"/>
                                    </w:rPr>
                                    <w:t>荔枝</w:t>
                                  </w:r>
                                </w:p>
                                <w:p w14:paraId="608AEC08" w14:textId="77777777" w:rsidR="00F86B0A" w:rsidRPr="00CC48E3" w:rsidRDefault="00F86B0A" w:rsidP="001760D7">
                                  <w:pPr>
                                    <w:spacing w:line="240" w:lineRule="exact"/>
                                    <w:suppressOverlap/>
                                    <w:jc w:val="center"/>
                                    <w:rPr>
                                      <w:rFonts w:ascii="標楷體" w:eastAsia="標楷體" w:hAnsi="標楷體" w:cs="新細明體"/>
                                      <w:color w:val="000000"/>
                                      <w:kern w:val="0"/>
                                      <w:sz w:val="20"/>
                                      <w:szCs w:val="20"/>
                                    </w:rPr>
                                  </w:pPr>
                                  <w:r w:rsidRPr="00CC48E3">
                                    <w:rPr>
                                      <w:rFonts w:ascii="標楷體" w:eastAsia="標楷體" w:hAnsi="標楷體" w:cs="新細明體" w:hint="eastAsia"/>
                                      <w:color w:val="000000"/>
                                      <w:kern w:val="0"/>
                                      <w:sz w:val="20"/>
                                      <w:szCs w:val="20"/>
                                    </w:rPr>
                                    <w:t>種植面積（B）</w:t>
                                  </w:r>
                                </w:p>
                              </w:tc>
                              <w:tc>
                                <w:tcPr>
                                  <w:tcW w:w="1559" w:type="dxa"/>
                                  <w:shd w:val="clear" w:color="auto" w:fill="auto"/>
                                  <w:vAlign w:val="center"/>
                                  <w:hideMark/>
                                </w:tcPr>
                                <w:p w14:paraId="4C8DDC14" w14:textId="77777777" w:rsidR="00F86B0A" w:rsidRPr="00CC48E3" w:rsidRDefault="00F86B0A" w:rsidP="001760D7">
                                  <w:pPr>
                                    <w:spacing w:line="240" w:lineRule="exact"/>
                                    <w:suppressOverlap/>
                                    <w:jc w:val="center"/>
                                    <w:rPr>
                                      <w:rFonts w:ascii="標楷體" w:eastAsia="標楷體" w:hAnsi="標楷體" w:cs="新細明體"/>
                                      <w:color w:val="000000"/>
                                      <w:kern w:val="0"/>
                                      <w:sz w:val="20"/>
                                      <w:szCs w:val="20"/>
                                    </w:rPr>
                                  </w:pPr>
                                  <w:r w:rsidRPr="00CC48E3">
                                    <w:rPr>
                                      <w:rFonts w:ascii="標楷體" w:eastAsia="標楷體" w:hAnsi="標楷體" w:cs="新細明體" w:hint="eastAsia"/>
                                      <w:color w:val="000000"/>
                                      <w:kern w:val="0"/>
                                      <w:sz w:val="20"/>
                                      <w:szCs w:val="20"/>
                                    </w:rPr>
                                    <w:t>補助化學</w:t>
                                  </w:r>
                                </w:p>
                                <w:p w14:paraId="7940B7B0" w14:textId="7D292DF6" w:rsidR="00F86B0A" w:rsidRPr="00CC48E3" w:rsidRDefault="00F86B0A" w:rsidP="00193FF1">
                                  <w:pPr>
                                    <w:spacing w:line="240" w:lineRule="exact"/>
                                    <w:suppressOverlap/>
                                    <w:jc w:val="center"/>
                                    <w:rPr>
                                      <w:rFonts w:ascii="標楷體" w:eastAsia="標楷體" w:hAnsi="標楷體" w:cs="新細明體"/>
                                      <w:color w:val="000000"/>
                                      <w:kern w:val="0"/>
                                      <w:sz w:val="20"/>
                                      <w:szCs w:val="20"/>
                                    </w:rPr>
                                  </w:pPr>
                                  <w:r w:rsidRPr="00CC48E3">
                                    <w:rPr>
                                      <w:rFonts w:ascii="標楷體" w:eastAsia="標楷體" w:hAnsi="標楷體" w:cs="新細明體" w:hint="eastAsia"/>
                                      <w:color w:val="000000"/>
                                      <w:kern w:val="0"/>
                                      <w:sz w:val="20"/>
                                      <w:szCs w:val="20"/>
                                    </w:rPr>
                                    <w:t>防治面積（註1</w:t>
                                  </w:r>
                                  <w:r>
                                    <w:rPr>
                                      <w:rFonts w:ascii="標楷體" w:eastAsia="標楷體" w:hAnsi="標楷體" w:cs="新細明體" w:hint="eastAsia"/>
                                      <w:color w:val="000000"/>
                                      <w:kern w:val="0"/>
                                      <w:sz w:val="20"/>
                                      <w:szCs w:val="20"/>
                                    </w:rPr>
                                    <w:t>）</w:t>
                                  </w:r>
                                </w:p>
                              </w:tc>
                            </w:tr>
                            <w:tr w:rsidR="00F86B0A" w:rsidRPr="00E05E24" w14:paraId="7604074A" w14:textId="77777777" w:rsidTr="00CD6A97">
                              <w:trPr>
                                <w:trHeight w:val="255"/>
                              </w:trPr>
                              <w:tc>
                                <w:tcPr>
                                  <w:tcW w:w="1423" w:type="dxa"/>
                                  <w:shd w:val="clear" w:color="auto" w:fill="auto"/>
                                  <w:vAlign w:val="center"/>
                                </w:tcPr>
                                <w:p w14:paraId="561D33B8" w14:textId="77777777" w:rsidR="00F86B0A" w:rsidRPr="00CC48E3" w:rsidRDefault="00F86B0A" w:rsidP="00457F1D">
                                  <w:pPr>
                                    <w:widowControl/>
                                    <w:spacing w:line="240" w:lineRule="exact"/>
                                    <w:suppressOverlap/>
                                    <w:jc w:val="center"/>
                                    <w:rPr>
                                      <w:rFonts w:ascii="標楷體" w:eastAsia="標楷體" w:hAnsi="標楷體" w:cs="新細明體"/>
                                      <w:b/>
                                      <w:color w:val="000000"/>
                                      <w:kern w:val="0"/>
                                      <w:sz w:val="20"/>
                                      <w:szCs w:val="20"/>
                                    </w:rPr>
                                  </w:pPr>
                                  <w:r w:rsidRPr="00CC48E3">
                                    <w:rPr>
                                      <w:rFonts w:ascii="標楷體" w:eastAsia="標楷體" w:hAnsi="標楷體" w:cs="新細明體" w:hint="eastAsia"/>
                                      <w:b/>
                                      <w:color w:val="000000"/>
                                      <w:kern w:val="0"/>
                                      <w:sz w:val="20"/>
                                      <w:szCs w:val="20"/>
                                    </w:rPr>
                                    <w:t>合　　計</w:t>
                                  </w:r>
                                </w:p>
                              </w:tc>
                              <w:tc>
                                <w:tcPr>
                                  <w:tcW w:w="1378" w:type="dxa"/>
                                  <w:shd w:val="clear" w:color="auto" w:fill="auto"/>
                                  <w:vAlign w:val="center"/>
                                </w:tcPr>
                                <w:p w14:paraId="3955F8B4" w14:textId="77777777" w:rsidR="00F86B0A" w:rsidRPr="00CD6A97" w:rsidRDefault="00F86B0A" w:rsidP="00457F1D">
                                  <w:pPr>
                                    <w:spacing w:line="240" w:lineRule="exact"/>
                                    <w:ind w:rightChars="10" w:right="24"/>
                                    <w:suppressOverlap/>
                                    <w:jc w:val="right"/>
                                    <w:rPr>
                                      <w:rFonts w:ascii="標楷體" w:eastAsia="標楷體" w:hAnsi="標楷體" w:cs="Times New Roman"/>
                                      <w:b/>
                                      <w:sz w:val="20"/>
                                      <w:szCs w:val="20"/>
                                    </w:rPr>
                                  </w:pPr>
                                  <w:r w:rsidRPr="00CD6A97">
                                    <w:rPr>
                                      <w:rFonts w:ascii="標楷體" w:eastAsia="標楷體" w:hAnsi="標楷體" w:cs="Times New Roman"/>
                                      <w:b/>
                                      <w:sz w:val="20"/>
                                      <w:szCs w:val="20"/>
                                    </w:rPr>
                                    <w:t>1</w:t>
                                  </w:r>
                                  <w:r w:rsidRPr="00CD6A97">
                                    <w:rPr>
                                      <w:rFonts w:ascii="標楷體" w:eastAsia="標楷體" w:hAnsi="標楷體" w:cs="Times New Roman" w:hint="eastAsia"/>
                                      <w:b/>
                                      <w:sz w:val="20"/>
                                      <w:szCs w:val="20"/>
                                    </w:rPr>
                                    <w:t>,</w:t>
                                  </w:r>
                                  <w:r w:rsidRPr="00CD6A97">
                                    <w:rPr>
                                      <w:rFonts w:ascii="標楷體" w:eastAsia="標楷體" w:hAnsi="標楷體" w:cs="Times New Roman"/>
                                      <w:b/>
                                      <w:sz w:val="20"/>
                                      <w:szCs w:val="20"/>
                                    </w:rPr>
                                    <w:t>830.97</w:t>
                                  </w:r>
                                </w:p>
                              </w:tc>
                              <w:tc>
                                <w:tcPr>
                                  <w:tcW w:w="1378" w:type="dxa"/>
                                  <w:shd w:val="clear" w:color="auto" w:fill="auto"/>
                                  <w:vAlign w:val="center"/>
                                </w:tcPr>
                                <w:p w14:paraId="3232E995" w14:textId="77777777" w:rsidR="00F86B0A" w:rsidRPr="00CC48E3" w:rsidRDefault="00F86B0A" w:rsidP="00457F1D">
                                  <w:pPr>
                                    <w:widowControl/>
                                    <w:spacing w:line="240" w:lineRule="exact"/>
                                    <w:ind w:rightChars="10" w:right="24"/>
                                    <w:suppressOverlap/>
                                    <w:jc w:val="right"/>
                                    <w:rPr>
                                      <w:rFonts w:ascii="標楷體" w:eastAsia="標楷體" w:hAnsi="標楷體" w:cs="新細明體"/>
                                      <w:color w:val="000000"/>
                                      <w:kern w:val="0"/>
                                      <w:sz w:val="20"/>
                                      <w:szCs w:val="20"/>
                                    </w:rPr>
                                  </w:pPr>
                                  <w:r w:rsidRPr="00CC48E3">
                                    <w:rPr>
                                      <w:rFonts w:ascii="標楷體" w:eastAsia="標楷體" w:hAnsi="標楷體" w:cs="新細明體" w:hint="eastAsia"/>
                                      <w:color w:val="000000"/>
                                      <w:kern w:val="0"/>
                                      <w:sz w:val="20"/>
                                      <w:szCs w:val="20"/>
                                    </w:rPr>
                                    <w:t>993.06</w:t>
                                  </w:r>
                                </w:p>
                              </w:tc>
                              <w:tc>
                                <w:tcPr>
                                  <w:tcW w:w="1378" w:type="dxa"/>
                                  <w:shd w:val="clear" w:color="auto" w:fill="auto"/>
                                  <w:vAlign w:val="center"/>
                                </w:tcPr>
                                <w:p w14:paraId="6637CAF3" w14:textId="77777777" w:rsidR="00F86B0A" w:rsidRPr="00CC48E3" w:rsidRDefault="00F86B0A" w:rsidP="00457F1D">
                                  <w:pPr>
                                    <w:widowControl/>
                                    <w:spacing w:line="240" w:lineRule="exact"/>
                                    <w:ind w:rightChars="10" w:right="24"/>
                                    <w:suppressOverlap/>
                                    <w:jc w:val="right"/>
                                    <w:rPr>
                                      <w:rFonts w:ascii="標楷體" w:eastAsia="標楷體" w:hAnsi="標楷體" w:cs="新細明體"/>
                                      <w:color w:val="000000"/>
                                      <w:kern w:val="0"/>
                                      <w:sz w:val="20"/>
                                      <w:szCs w:val="20"/>
                                    </w:rPr>
                                  </w:pPr>
                                  <w:r w:rsidRPr="00CC48E3">
                                    <w:rPr>
                                      <w:rFonts w:ascii="標楷體" w:eastAsia="標楷體" w:hAnsi="標楷體" w:cs="新細明體"/>
                                      <w:color w:val="000000"/>
                                      <w:kern w:val="0"/>
                                      <w:sz w:val="20"/>
                                      <w:szCs w:val="20"/>
                                    </w:rPr>
                                    <w:t>837.91</w:t>
                                  </w:r>
                                </w:p>
                              </w:tc>
                              <w:tc>
                                <w:tcPr>
                                  <w:tcW w:w="1559" w:type="dxa"/>
                                  <w:shd w:val="clear" w:color="auto" w:fill="auto"/>
                                  <w:vAlign w:val="center"/>
                                </w:tcPr>
                                <w:p w14:paraId="0571B39B" w14:textId="77777777" w:rsidR="00F86B0A" w:rsidRPr="00CC48E3" w:rsidRDefault="00F86B0A" w:rsidP="00457F1D">
                                  <w:pPr>
                                    <w:widowControl/>
                                    <w:spacing w:line="240" w:lineRule="exact"/>
                                    <w:ind w:rightChars="10" w:right="24"/>
                                    <w:suppressOverlap/>
                                    <w:jc w:val="right"/>
                                    <w:rPr>
                                      <w:rFonts w:ascii="標楷體" w:eastAsia="標楷體" w:hAnsi="標楷體" w:cs="新細明體"/>
                                      <w:color w:val="000000"/>
                                      <w:kern w:val="0"/>
                                      <w:sz w:val="20"/>
                                      <w:szCs w:val="20"/>
                                    </w:rPr>
                                  </w:pPr>
                                  <w:r w:rsidRPr="00CC48E3">
                                    <w:rPr>
                                      <w:rFonts w:ascii="標楷體" w:eastAsia="標楷體" w:hAnsi="標楷體" w:cs="Times New Roman"/>
                                      <w:sz w:val="20"/>
                                      <w:szCs w:val="20"/>
                                    </w:rPr>
                                    <w:t>1</w:t>
                                  </w:r>
                                  <w:r w:rsidRPr="00CC48E3">
                                    <w:rPr>
                                      <w:rFonts w:ascii="標楷體" w:eastAsia="標楷體" w:hAnsi="標楷體" w:cs="Times New Roman" w:hint="eastAsia"/>
                                      <w:sz w:val="20"/>
                                      <w:szCs w:val="20"/>
                                    </w:rPr>
                                    <w:t>,</w:t>
                                  </w:r>
                                  <w:r w:rsidRPr="00CC48E3">
                                    <w:rPr>
                                      <w:rFonts w:ascii="標楷體" w:eastAsia="標楷體" w:hAnsi="標楷體" w:cs="Times New Roman"/>
                                      <w:sz w:val="20"/>
                                      <w:szCs w:val="20"/>
                                    </w:rPr>
                                    <w:t>594</w:t>
                                  </w:r>
                                  <w:r>
                                    <w:rPr>
                                      <w:rFonts w:ascii="標楷體" w:eastAsia="標楷體" w:hAnsi="標楷體" w:cs="Times New Roman"/>
                                      <w:sz w:val="20"/>
                                      <w:szCs w:val="20"/>
                                    </w:rPr>
                                    <w:t>.00</w:t>
                                  </w:r>
                                </w:p>
                              </w:tc>
                            </w:tr>
                            <w:tr w:rsidR="00F86B0A" w:rsidRPr="00E05E24" w14:paraId="092C7D66" w14:textId="77777777" w:rsidTr="00CD6A97">
                              <w:trPr>
                                <w:trHeight w:val="255"/>
                              </w:trPr>
                              <w:tc>
                                <w:tcPr>
                                  <w:tcW w:w="1423" w:type="dxa"/>
                                  <w:shd w:val="clear" w:color="auto" w:fill="auto"/>
                                  <w:vAlign w:val="center"/>
                                </w:tcPr>
                                <w:p w14:paraId="139894C0" w14:textId="77777777" w:rsidR="00F86B0A" w:rsidRPr="00CC48E3" w:rsidRDefault="00F86B0A" w:rsidP="00457F1D">
                                  <w:pPr>
                                    <w:spacing w:line="240" w:lineRule="exact"/>
                                    <w:suppressOverlap/>
                                    <w:jc w:val="center"/>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竹崎鄉</w:t>
                                  </w:r>
                                </w:p>
                              </w:tc>
                              <w:tc>
                                <w:tcPr>
                                  <w:tcW w:w="1378" w:type="dxa"/>
                                  <w:shd w:val="clear" w:color="auto" w:fill="auto"/>
                                  <w:vAlign w:val="center"/>
                                </w:tcPr>
                                <w:p w14:paraId="5F8F4EC2" w14:textId="77777777" w:rsidR="00F86B0A" w:rsidRPr="00CD6A97" w:rsidRDefault="00F86B0A" w:rsidP="00457F1D">
                                  <w:pPr>
                                    <w:spacing w:line="240" w:lineRule="exact"/>
                                    <w:ind w:rightChars="10" w:right="24"/>
                                    <w:suppressOverlap/>
                                    <w:jc w:val="right"/>
                                    <w:rPr>
                                      <w:rFonts w:ascii="標楷體" w:eastAsia="標楷體" w:hAnsi="標楷體" w:cs="Times New Roman"/>
                                      <w:b/>
                                      <w:sz w:val="20"/>
                                      <w:szCs w:val="20"/>
                                    </w:rPr>
                                  </w:pPr>
                                  <w:r w:rsidRPr="00CD6A97">
                                    <w:rPr>
                                      <w:rFonts w:ascii="標楷體" w:eastAsia="標楷體" w:hAnsi="標楷體" w:cs="Times New Roman"/>
                                      <w:b/>
                                      <w:sz w:val="20"/>
                                      <w:szCs w:val="20"/>
                                    </w:rPr>
                                    <w:t>1</w:t>
                                  </w:r>
                                  <w:r w:rsidRPr="00CD6A97">
                                    <w:rPr>
                                      <w:rFonts w:ascii="標楷體" w:eastAsia="標楷體" w:hAnsi="標楷體" w:cs="Times New Roman" w:hint="eastAsia"/>
                                      <w:b/>
                                      <w:sz w:val="20"/>
                                      <w:szCs w:val="20"/>
                                    </w:rPr>
                                    <w:t>,</w:t>
                                  </w:r>
                                  <w:r w:rsidRPr="00CD6A97">
                                    <w:rPr>
                                      <w:rFonts w:ascii="標楷體" w:eastAsia="標楷體" w:hAnsi="標楷體" w:cs="Times New Roman"/>
                                      <w:b/>
                                      <w:sz w:val="20"/>
                                      <w:szCs w:val="20"/>
                                    </w:rPr>
                                    <w:t>160.21</w:t>
                                  </w:r>
                                </w:p>
                              </w:tc>
                              <w:tc>
                                <w:tcPr>
                                  <w:tcW w:w="1378" w:type="dxa"/>
                                  <w:shd w:val="clear" w:color="auto" w:fill="auto"/>
                                  <w:vAlign w:val="center"/>
                                </w:tcPr>
                                <w:p w14:paraId="17CD4D7C" w14:textId="77777777" w:rsidR="00F86B0A" w:rsidRPr="00CC48E3" w:rsidRDefault="00F86B0A" w:rsidP="00457F1D">
                                  <w:pPr>
                                    <w:widowControl/>
                                    <w:spacing w:line="240" w:lineRule="exact"/>
                                    <w:ind w:rightChars="10" w:right="24"/>
                                    <w:suppressOverlap/>
                                    <w:jc w:val="right"/>
                                    <w:rPr>
                                      <w:rFonts w:ascii="標楷體" w:eastAsia="標楷體" w:hAnsi="標楷體" w:cs="新細明體"/>
                                      <w:color w:val="000000"/>
                                      <w:kern w:val="0"/>
                                      <w:sz w:val="20"/>
                                      <w:szCs w:val="20"/>
                                    </w:rPr>
                                  </w:pPr>
                                  <w:r w:rsidRPr="00CC48E3">
                                    <w:rPr>
                                      <w:rFonts w:ascii="標楷體" w:eastAsia="標楷體" w:hAnsi="標楷體" w:cs="新細明體" w:hint="eastAsia"/>
                                      <w:color w:val="000000"/>
                                      <w:kern w:val="0"/>
                                      <w:sz w:val="20"/>
                                      <w:szCs w:val="20"/>
                                    </w:rPr>
                                    <w:t>617.96</w:t>
                                  </w:r>
                                </w:p>
                              </w:tc>
                              <w:tc>
                                <w:tcPr>
                                  <w:tcW w:w="1378" w:type="dxa"/>
                                  <w:shd w:val="clear" w:color="auto" w:fill="auto"/>
                                  <w:vAlign w:val="center"/>
                                </w:tcPr>
                                <w:p w14:paraId="3A223BD4" w14:textId="77777777" w:rsidR="00F86B0A" w:rsidRPr="00CC48E3" w:rsidRDefault="00F86B0A" w:rsidP="00457F1D">
                                  <w:pPr>
                                    <w:spacing w:line="240" w:lineRule="exact"/>
                                    <w:ind w:rightChars="10" w:right="24"/>
                                    <w:suppressOverlap/>
                                    <w:jc w:val="right"/>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542.25</w:t>
                                  </w:r>
                                </w:p>
                              </w:tc>
                              <w:tc>
                                <w:tcPr>
                                  <w:tcW w:w="1559" w:type="dxa"/>
                                  <w:shd w:val="clear" w:color="auto" w:fill="auto"/>
                                  <w:vAlign w:val="center"/>
                                </w:tcPr>
                                <w:p w14:paraId="4E5E0D2E" w14:textId="77777777" w:rsidR="00F86B0A" w:rsidRPr="00CC48E3" w:rsidRDefault="00F86B0A" w:rsidP="00457F1D">
                                  <w:pPr>
                                    <w:spacing w:line="240" w:lineRule="exact"/>
                                    <w:ind w:rightChars="10" w:right="24"/>
                                    <w:suppressOverlap/>
                                    <w:jc w:val="right"/>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1,000</w:t>
                                  </w:r>
                                  <w:r>
                                    <w:rPr>
                                      <w:rFonts w:ascii="標楷體" w:eastAsia="標楷體" w:hAnsi="標楷體" w:cs="Times New Roman" w:hint="eastAsia"/>
                                      <w:color w:val="000000"/>
                                      <w:sz w:val="20"/>
                                      <w:szCs w:val="20"/>
                                    </w:rPr>
                                    <w:t>.00</w:t>
                                  </w:r>
                                </w:p>
                              </w:tc>
                            </w:tr>
                            <w:tr w:rsidR="00F86B0A" w:rsidRPr="00E05E24" w14:paraId="2AE0D110" w14:textId="77777777" w:rsidTr="00CD6A97">
                              <w:trPr>
                                <w:trHeight w:val="255"/>
                              </w:trPr>
                              <w:tc>
                                <w:tcPr>
                                  <w:tcW w:w="1423" w:type="dxa"/>
                                  <w:shd w:val="clear" w:color="auto" w:fill="auto"/>
                                  <w:vAlign w:val="center"/>
                                </w:tcPr>
                                <w:p w14:paraId="0AD363D0" w14:textId="77777777" w:rsidR="00F86B0A" w:rsidRPr="00CC48E3" w:rsidRDefault="00F86B0A" w:rsidP="00457F1D">
                                  <w:pPr>
                                    <w:spacing w:line="240" w:lineRule="exact"/>
                                    <w:suppressOverlap/>
                                    <w:jc w:val="center"/>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番路鄉</w:t>
                                  </w:r>
                                </w:p>
                              </w:tc>
                              <w:tc>
                                <w:tcPr>
                                  <w:tcW w:w="1378" w:type="dxa"/>
                                  <w:shd w:val="clear" w:color="auto" w:fill="auto"/>
                                  <w:vAlign w:val="center"/>
                                </w:tcPr>
                                <w:p w14:paraId="6AA8C70D" w14:textId="77777777" w:rsidR="00F86B0A" w:rsidRPr="00CD6A97" w:rsidRDefault="00F86B0A" w:rsidP="00457F1D">
                                  <w:pPr>
                                    <w:spacing w:line="240" w:lineRule="exact"/>
                                    <w:ind w:rightChars="10" w:right="24"/>
                                    <w:suppressOverlap/>
                                    <w:jc w:val="right"/>
                                    <w:rPr>
                                      <w:rFonts w:ascii="標楷體" w:eastAsia="標楷體" w:hAnsi="標楷體" w:cs="Times New Roman"/>
                                      <w:b/>
                                      <w:sz w:val="20"/>
                                      <w:szCs w:val="20"/>
                                    </w:rPr>
                                  </w:pPr>
                                  <w:r w:rsidRPr="00CD6A97">
                                    <w:rPr>
                                      <w:rFonts w:ascii="標楷體" w:eastAsia="標楷體" w:hAnsi="標楷體" w:cs="Times New Roman"/>
                                      <w:b/>
                                      <w:sz w:val="20"/>
                                      <w:szCs w:val="20"/>
                                    </w:rPr>
                                    <w:t>317.96</w:t>
                                  </w:r>
                                </w:p>
                              </w:tc>
                              <w:tc>
                                <w:tcPr>
                                  <w:tcW w:w="1378" w:type="dxa"/>
                                  <w:shd w:val="clear" w:color="auto" w:fill="auto"/>
                                  <w:vAlign w:val="center"/>
                                </w:tcPr>
                                <w:p w14:paraId="67E9292B" w14:textId="77777777" w:rsidR="00F86B0A" w:rsidRPr="00CC48E3" w:rsidRDefault="00F86B0A" w:rsidP="00457F1D">
                                  <w:pPr>
                                    <w:widowControl/>
                                    <w:spacing w:line="240" w:lineRule="exact"/>
                                    <w:ind w:rightChars="10" w:right="24"/>
                                    <w:suppressOverlap/>
                                    <w:jc w:val="right"/>
                                    <w:rPr>
                                      <w:rFonts w:ascii="標楷體" w:eastAsia="標楷體" w:hAnsi="標楷體" w:cs="新細明體"/>
                                      <w:color w:val="000000"/>
                                      <w:kern w:val="0"/>
                                      <w:sz w:val="20"/>
                                      <w:szCs w:val="20"/>
                                    </w:rPr>
                                  </w:pPr>
                                  <w:r w:rsidRPr="00CC48E3">
                                    <w:rPr>
                                      <w:rFonts w:ascii="標楷體" w:eastAsia="標楷體" w:hAnsi="標楷體" w:cs="新細明體" w:hint="eastAsia"/>
                                      <w:color w:val="000000"/>
                                      <w:kern w:val="0"/>
                                      <w:sz w:val="20"/>
                                      <w:szCs w:val="20"/>
                                    </w:rPr>
                                    <w:t>209.48</w:t>
                                  </w:r>
                                </w:p>
                              </w:tc>
                              <w:tc>
                                <w:tcPr>
                                  <w:tcW w:w="1378" w:type="dxa"/>
                                  <w:shd w:val="clear" w:color="auto" w:fill="auto"/>
                                  <w:vAlign w:val="center"/>
                                </w:tcPr>
                                <w:p w14:paraId="76DD4297" w14:textId="77777777" w:rsidR="00F86B0A" w:rsidRPr="00CC48E3" w:rsidRDefault="00F86B0A" w:rsidP="00457F1D">
                                  <w:pPr>
                                    <w:spacing w:line="240" w:lineRule="exact"/>
                                    <w:ind w:rightChars="10" w:right="24"/>
                                    <w:suppressOverlap/>
                                    <w:jc w:val="right"/>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108.48</w:t>
                                  </w:r>
                                </w:p>
                              </w:tc>
                              <w:tc>
                                <w:tcPr>
                                  <w:tcW w:w="1559" w:type="dxa"/>
                                  <w:shd w:val="clear" w:color="auto" w:fill="auto"/>
                                  <w:vAlign w:val="center"/>
                                </w:tcPr>
                                <w:p w14:paraId="2150913F" w14:textId="77777777" w:rsidR="00F86B0A" w:rsidRPr="00CC48E3" w:rsidRDefault="00F86B0A" w:rsidP="00457F1D">
                                  <w:pPr>
                                    <w:spacing w:line="240" w:lineRule="exact"/>
                                    <w:ind w:rightChars="10" w:right="24"/>
                                    <w:suppressOverlap/>
                                    <w:jc w:val="right"/>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374</w:t>
                                  </w:r>
                                  <w:r>
                                    <w:rPr>
                                      <w:rFonts w:ascii="標楷體" w:eastAsia="標楷體" w:hAnsi="標楷體" w:cs="Times New Roman" w:hint="eastAsia"/>
                                      <w:color w:val="000000"/>
                                      <w:sz w:val="20"/>
                                      <w:szCs w:val="20"/>
                                    </w:rPr>
                                    <w:t>.00</w:t>
                                  </w:r>
                                </w:p>
                              </w:tc>
                            </w:tr>
                            <w:tr w:rsidR="00F86B0A" w:rsidRPr="00E05E24" w14:paraId="7AE109B5" w14:textId="77777777" w:rsidTr="00CD6A97">
                              <w:trPr>
                                <w:trHeight w:val="255"/>
                              </w:trPr>
                              <w:tc>
                                <w:tcPr>
                                  <w:tcW w:w="1423" w:type="dxa"/>
                                  <w:shd w:val="clear" w:color="auto" w:fill="auto"/>
                                  <w:vAlign w:val="center"/>
                                </w:tcPr>
                                <w:p w14:paraId="0DC12EFA" w14:textId="77777777" w:rsidR="00F86B0A" w:rsidRPr="00CC48E3" w:rsidRDefault="00F86B0A" w:rsidP="00457F1D">
                                  <w:pPr>
                                    <w:spacing w:line="240" w:lineRule="exact"/>
                                    <w:suppressOverlap/>
                                    <w:jc w:val="center"/>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梅山鄉</w:t>
                                  </w:r>
                                </w:p>
                              </w:tc>
                              <w:tc>
                                <w:tcPr>
                                  <w:tcW w:w="1378" w:type="dxa"/>
                                  <w:shd w:val="clear" w:color="auto" w:fill="auto"/>
                                  <w:vAlign w:val="center"/>
                                </w:tcPr>
                                <w:p w14:paraId="4733F055" w14:textId="77777777" w:rsidR="00F86B0A" w:rsidRPr="00CD6A97" w:rsidRDefault="00F86B0A" w:rsidP="00457F1D">
                                  <w:pPr>
                                    <w:spacing w:line="240" w:lineRule="exact"/>
                                    <w:ind w:rightChars="10" w:right="24"/>
                                    <w:suppressOverlap/>
                                    <w:jc w:val="right"/>
                                    <w:rPr>
                                      <w:rFonts w:ascii="標楷體" w:eastAsia="標楷體" w:hAnsi="標楷體" w:cs="Times New Roman"/>
                                      <w:b/>
                                      <w:sz w:val="20"/>
                                      <w:szCs w:val="20"/>
                                    </w:rPr>
                                  </w:pPr>
                                  <w:r w:rsidRPr="00CD6A97">
                                    <w:rPr>
                                      <w:rFonts w:ascii="標楷體" w:eastAsia="標楷體" w:hAnsi="標楷體" w:cs="Times New Roman"/>
                                      <w:b/>
                                      <w:sz w:val="20"/>
                                      <w:szCs w:val="20"/>
                                    </w:rPr>
                                    <w:t>140.99</w:t>
                                  </w:r>
                                </w:p>
                              </w:tc>
                              <w:tc>
                                <w:tcPr>
                                  <w:tcW w:w="1378" w:type="dxa"/>
                                  <w:shd w:val="clear" w:color="auto" w:fill="auto"/>
                                  <w:vAlign w:val="center"/>
                                </w:tcPr>
                                <w:p w14:paraId="2E97B99B" w14:textId="77777777" w:rsidR="00F86B0A" w:rsidRPr="00CC48E3" w:rsidRDefault="00F86B0A" w:rsidP="00457F1D">
                                  <w:pPr>
                                    <w:widowControl/>
                                    <w:spacing w:line="240" w:lineRule="exact"/>
                                    <w:ind w:rightChars="10" w:right="24"/>
                                    <w:suppressOverlap/>
                                    <w:jc w:val="right"/>
                                    <w:rPr>
                                      <w:rFonts w:ascii="標楷體" w:eastAsia="標楷體" w:hAnsi="標楷體" w:cs="新細明體"/>
                                      <w:color w:val="000000"/>
                                      <w:kern w:val="0"/>
                                      <w:sz w:val="20"/>
                                      <w:szCs w:val="20"/>
                                    </w:rPr>
                                  </w:pPr>
                                  <w:r w:rsidRPr="00CC48E3">
                                    <w:rPr>
                                      <w:rFonts w:ascii="標楷體" w:eastAsia="標楷體" w:hAnsi="標楷體" w:cs="新細明體" w:hint="eastAsia"/>
                                      <w:color w:val="000000"/>
                                      <w:kern w:val="0"/>
                                      <w:sz w:val="20"/>
                                      <w:szCs w:val="20"/>
                                    </w:rPr>
                                    <w:t>92.61</w:t>
                                  </w:r>
                                </w:p>
                              </w:tc>
                              <w:tc>
                                <w:tcPr>
                                  <w:tcW w:w="1378" w:type="dxa"/>
                                  <w:shd w:val="clear" w:color="auto" w:fill="auto"/>
                                  <w:vAlign w:val="center"/>
                                </w:tcPr>
                                <w:p w14:paraId="0DB84927" w14:textId="77777777" w:rsidR="00F86B0A" w:rsidRPr="00CC48E3" w:rsidRDefault="00F86B0A" w:rsidP="00457F1D">
                                  <w:pPr>
                                    <w:spacing w:line="240" w:lineRule="exact"/>
                                    <w:ind w:rightChars="10" w:right="24"/>
                                    <w:suppressOverlap/>
                                    <w:jc w:val="right"/>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48.38</w:t>
                                  </w:r>
                                </w:p>
                              </w:tc>
                              <w:tc>
                                <w:tcPr>
                                  <w:tcW w:w="1559" w:type="dxa"/>
                                  <w:shd w:val="clear" w:color="auto" w:fill="auto"/>
                                  <w:vAlign w:val="center"/>
                                </w:tcPr>
                                <w:p w14:paraId="71DB0879" w14:textId="77777777" w:rsidR="00F86B0A" w:rsidRPr="00CC48E3" w:rsidRDefault="00F86B0A" w:rsidP="00457F1D">
                                  <w:pPr>
                                    <w:spacing w:line="240" w:lineRule="exact"/>
                                    <w:ind w:rightChars="10" w:right="24"/>
                                    <w:suppressOverlap/>
                                    <w:jc w:val="right"/>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160</w:t>
                                  </w:r>
                                  <w:r>
                                    <w:rPr>
                                      <w:rFonts w:ascii="標楷體" w:eastAsia="標楷體" w:hAnsi="標楷體" w:cs="Times New Roman" w:hint="eastAsia"/>
                                      <w:color w:val="000000"/>
                                      <w:sz w:val="20"/>
                                      <w:szCs w:val="20"/>
                                    </w:rPr>
                                    <w:t>.00</w:t>
                                  </w:r>
                                </w:p>
                              </w:tc>
                            </w:tr>
                            <w:tr w:rsidR="00F86B0A" w:rsidRPr="00E05E24" w14:paraId="63E5EF99" w14:textId="77777777" w:rsidTr="00CD6A97">
                              <w:trPr>
                                <w:trHeight w:val="255"/>
                              </w:trPr>
                              <w:tc>
                                <w:tcPr>
                                  <w:tcW w:w="1423" w:type="dxa"/>
                                  <w:shd w:val="clear" w:color="auto" w:fill="auto"/>
                                  <w:vAlign w:val="center"/>
                                </w:tcPr>
                                <w:p w14:paraId="263E596B" w14:textId="77777777" w:rsidR="00F86B0A" w:rsidRPr="00CC48E3" w:rsidRDefault="00F86B0A" w:rsidP="00457F1D">
                                  <w:pPr>
                                    <w:spacing w:line="240" w:lineRule="exact"/>
                                    <w:suppressOverlap/>
                                    <w:jc w:val="center"/>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中埔鄉</w:t>
                                  </w:r>
                                </w:p>
                              </w:tc>
                              <w:tc>
                                <w:tcPr>
                                  <w:tcW w:w="1378" w:type="dxa"/>
                                  <w:shd w:val="clear" w:color="auto" w:fill="auto"/>
                                  <w:vAlign w:val="center"/>
                                </w:tcPr>
                                <w:p w14:paraId="40F930AB" w14:textId="77777777" w:rsidR="00F86B0A" w:rsidRPr="00CD6A97" w:rsidRDefault="00F86B0A" w:rsidP="00457F1D">
                                  <w:pPr>
                                    <w:spacing w:line="240" w:lineRule="exact"/>
                                    <w:ind w:rightChars="10" w:right="24"/>
                                    <w:suppressOverlap/>
                                    <w:jc w:val="right"/>
                                    <w:rPr>
                                      <w:rFonts w:ascii="標楷體" w:eastAsia="標楷體" w:hAnsi="標楷體" w:cs="Times New Roman"/>
                                      <w:b/>
                                      <w:sz w:val="20"/>
                                      <w:szCs w:val="20"/>
                                    </w:rPr>
                                  </w:pPr>
                                  <w:r w:rsidRPr="00CD6A97">
                                    <w:rPr>
                                      <w:rFonts w:ascii="標楷體" w:eastAsia="標楷體" w:hAnsi="標楷體" w:cs="Times New Roman"/>
                                      <w:b/>
                                      <w:sz w:val="20"/>
                                      <w:szCs w:val="20"/>
                                    </w:rPr>
                                    <w:t>109.04</w:t>
                                  </w:r>
                                </w:p>
                              </w:tc>
                              <w:tc>
                                <w:tcPr>
                                  <w:tcW w:w="1378" w:type="dxa"/>
                                  <w:shd w:val="clear" w:color="auto" w:fill="auto"/>
                                  <w:vAlign w:val="center"/>
                                </w:tcPr>
                                <w:p w14:paraId="32CCDEF2" w14:textId="77777777" w:rsidR="00F86B0A" w:rsidRPr="00CC48E3" w:rsidRDefault="00F86B0A" w:rsidP="00457F1D">
                                  <w:pPr>
                                    <w:widowControl/>
                                    <w:spacing w:line="240" w:lineRule="exact"/>
                                    <w:ind w:rightChars="10" w:right="24"/>
                                    <w:suppressOverlap/>
                                    <w:jc w:val="right"/>
                                    <w:rPr>
                                      <w:rFonts w:ascii="標楷體" w:eastAsia="標楷體" w:hAnsi="標楷體" w:cs="新細明體"/>
                                      <w:color w:val="000000"/>
                                      <w:kern w:val="0"/>
                                      <w:sz w:val="20"/>
                                      <w:szCs w:val="20"/>
                                    </w:rPr>
                                  </w:pPr>
                                  <w:r w:rsidRPr="00CC48E3">
                                    <w:rPr>
                                      <w:rFonts w:ascii="標楷體" w:eastAsia="標楷體" w:hAnsi="標楷體" w:cs="新細明體" w:hint="eastAsia"/>
                                      <w:color w:val="000000"/>
                                      <w:kern w:val="0"/>
                                      <w:sz w:val="20"/>
                                      <w:szCs w:val="20"/>
                                    </w:rPr>
                                    <w:t>57.17</w:t>
                                  </w:r>
                                </w:p>
                              </w:tc>
                              <w:tc>
                                <w:tcPr>
                                  <w:tcW w:w="1378" w:type="dxa"/>
                                  <w:shd w:val="clear" w:color="auto" w:fill="auto"/>
                                  <w:vAlign w:val="center"/>
                                </w:tcPr>
                                <w:p w14:paraId="7891C70C" w14:textId="77777777" w:rsidR="00F86B0A" w:rsidRPr="00CC48E3" w:rsidRDefault="00F86B0A" w:rsidP="00457F1D">
                                  <w:pPr>
                                    <w:spacing w:line="240" w:lineRule="exact"/>
                                    <w:ind w:rightChars="10" w:right="24"/>
                                    <w:suppressOverlap/>
                                    <w:jc w:val="right"/>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51.87</w:t>
                                  </w:r>
                                </w:p>
                              </w:tc>
                              <w:tc>
                                <w:tcPr>
                                  <w:tcW w:w="1559" w:type="dxa"/>
                                  <w:shd w:val="clear" w:color="auto" w:fill="auto"/>
                                  <w:vAlign w:val="center"/>
                                </w:tcPr>
                                <w:p w14:paraId="0B8E0F19" w14:textId="77777777" w:rsidR="00F86B0A" w:rsidRPr="00CC48E3" w:rsidRDefault="00F86B0A" w:rsidP="00457F1D">
                                  <w:pPr>
                                    <w:spacing w:line="240" w:lineRule="exact"/>
                                    <w:ind w:rightChars="10" w:right="24"/>
                                    <w:suppressOverlap/>
                                    <w:jc w:val="right"/>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60</w:t>
                                  </w:r>
                                  <w:r>
                                    <w:rPr>
                                      <w:rFonts w:ascii="標楷體" w:eastAsia="標楷體" w:hAnsi="標楷體" w:cs="Times New Roman" w:hint="eastAsia"/>
                                      <w:color w:val="000000"/>
                                      <w:sz w:val="20"/>
                                      <w:szCs w:val="20"/>
                                    </w:rPr>
                                    <w:t>.00</w:t>
                                  </w:r>
                                </w:p>
                              </w:tc>
                            </w:tr>
                            <w:tr w:rsidR="00F86B0A" w:rsidRPr="00E05E24" w14:paraId="5BF237E8" w14:textId="77777777" w:rsidTr="00CD6A97">
                              <w:trPr>
                                <w:trHeight w:val="255"/>
                              </w:trPr>
                              <w:tc>
                                <w:tcPr>
                                  <w:tcW w:w="1423" w:type="dxa"/>
                                  <w:shd w:val="clear" w:color="auto" w:fill="auto"/>
                                  <w:vAlign w:val="center"/>
                                </w:tcPr>
                                <w:p w14:paraId="07259F4C" w14:textId="77777777" w:rsidR="00F86B0A" w:rsidRPr="00CC48E3" w:rsidRDefault="00F86B0A" w:rsidP="00457F1D">
                                  <w:pPr>
                                    <w:spacing w:line="240" w:lineRule="exact"/>
                                    <w:suppressOverlap/>
                                    <w:jc w:val="center"/>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民雄鄉</w:t>
                                  </w:r>
                                </w:p>
                              </w:tc>
                              <w:tc>
                                <w:tcPr>
                                  <w:tcW w:w="1378" w:type="dxa"/>
                                  <w:shd w:val="clear" w:color="auto" w:fill="auto"/>
                                  <w:vAlign w:val="center"/>
                                </w:tcPr>
                                <w:p w14:paraId="495CCA80" w14:textId="77777777" w:rsidR="00F86B0A" w:rsidRPr="00CD6A97" w:rsidRDefault="00F86B0A" w:rsidP="00457F1D">
                                  <w:pPr>
                                    <w:spacing w:line="240" w:lineRule="exact"/>
                                    <w:ind w:rightChars="10" w:right="24"/>
                                    <w:suppressOverlap/>
                                    <w:jc w:val="right"/>
                                    <w:rPr>
                                      <w:rFonts w:ascii="標楷體" w:eastAsia="標楷體" w:hAnsi="標楷體" w:cs="Times New Roman"/>
                                      <w:b/>
                                      <w:sz w:val="20"/>
                                      <w:szCs w:val="20"/>
                                    </w:rPr>
                                  </w:pPr>
                                  <w:r w:rsidRPr="00CD6A97">
                                    <w:rPr>
                                      <w:rFonts w:ascii="標楷體" w:eastAsia="標楷體" w:hAnsi="標楷體" w:cs="Times New Roman"/>
                                      <w:b/>
                                      <w:sz w:val="20"/>
                                      <w:szCs w:val="20"/>
                                    </w:rPr>
                                    <w:t>44.73</w:t>
                                  </w:r>
                                </w:p>
                              </w:tc>
                              <w:tc>
                                <w:tcPr>
                                  <w:tcW w:w="1378" w:type="dxa"/>
                                  <w:shd w:val="clear" w:color="auto" w:fill="auto"/>
                                  <w:vAlign w:val="center"/>
                                </w:tcPr>
                                <w:p w14:paraId="07D16A91" w14:textId="77777777" w:rsidR="00F86B0A" w:rsidRPr="00CC48E3" w:rsidRDefault="00F86B0A" w:rsidP="00457F1D">
                                  <w:pPr>
                                    <w:widowControl/>
                                    <w:spacing w:line="240" w:lineRule="exact"/>
                                    <w:ind w:rightChars="10" w:right="24"/>
                                    <w:suppressOverlap/>
                                    <w:jc w:val="right"/>
                                    <w:rPr>
                                      <w:rFonts w:ascii="標楷體" w:eastAsia="標楷體" w:hAnsi="標楷體" w:cs="新細明體"/>
                                      <w:color w:val="000000"/>
                                      <w:kern w:val="0"/>
                                      <w:sz w:val="20"/>
                                      <w:szCs w:val="20"/>
                                    </w:rPr>
                                  </w:pPr>
                                  <w:r w:rsidRPr="00CC48E3">
                                    <w:rPr>
                                      <w:rFonts w:ascii="標楷體" w:eastAsia="標楷體" w:hAnsi="標楷體" w:cs="新細明體" w:hint="eastAsia"/>
                                      <w:color w:val="000000"/>
                                      <w:kern w:val="0"/>
                                      <w:sz w:val="20"/>
                                      <w:szCs w:val="20"/>
                                    </w:rPr>
                                    <w:t>2.45</w:t>
                                  </w:r>
                                </w:p>
                              </w:tc>
                              <w:tc>
                                <w:tcPr>
                                  <w:tcW w:w="1378" w:type="dxa"/>
                                  <w:shd w:val="clear" w:color="auto" w:fill="auto"/>
                                  <w:vAlign w:val="center"/>
                                </w:tcPr>
                                <w:p w14:paraId="07F1FCE5" w14:textId="77777777" w:rsidR="00F86B0A" w:rsidRPr="00CC48E3" w:rsidRDefault="00F86B0A" w:rsidP="00457F1D">
                                  <w:pPr>
                                    <w:spacing w:line="240" w:lineRule="exact"/>
                                    <w:ind w:rightChars="10" w:right="24"/>
                                    <w:suppressOverlap/>
                                    <w:jc w:val="right"/>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42.28</w:t>
                                  </w:r>
                                </w:p>
                              </w:tc>
                              <w:tc>
                                <w:tcPr>
                                  <w:tcW w:w="1559" w:type="dxa"/>
                                  <w:shd w:val="clear" w:color="auto" w:fill="auto"/>
                                  <w:vAlign w:val="center"/>
                                </w:tcPr>
                                <w:p w14:paraId="697F83DA" w14:textId="77777777" w:rsidR="00F86B0A" w:rsidRPr="00CC48E3" w:rsidRDefault="00F86B0A" w:rsidP="00457F1D">
                                  <w:pPr>
                                    <w:spacing w:line="240" w:lineRule="exact"/>
                                    <w:ind w:rightChars="10" w:right="24"/>
                                    <w:suppressOverlap/>
                                    <w:jc w:val="right"/>
                                    <w:rPr>
                                      <w:rFonts w:ascii="標楷體" w:eastAsia="標楷體" w:hAnsi="標楷體" w:cs="新細明體"/>
                                      <w:color w:val="000000"/>
                                      <w:sz w:val="20"/>
                                      <w:szCs w:val="20"/>
                                    </w:rPr>
                                  </w:pPr>
                                  <w:r w:rsidRPr="001444FA">
                                    <w:rPr>
                                      <w:rFonts w:ascii="標楷體" w:eastAsia="標楷體" w:hAnsi="標楷體" w:cs="新細明體" w:hint="eastAsia"/>
                                      <w:color w:val="000000"/>
                                      <w:sz w:val="20"/>
                                      <w:szCs w:val="20"/>
                                    </w:rPr>
                                    <w:t>－</w:t>
                                  </w:r>
                                </w:p>
                              </w:tc>
                            </w:tr>
                            <w:tr w:rsidR="00F86B0A" w:rsidRPr="00E05E24" w14:paraId="775F9EC8" w14:textId="77777777" w:rsidTr="00CD6A97">
                              <w:trPr>
                                <w:trHeight w:val="255"/>
                              </w:trPr>
                              <w:tc>
                                <w:tcPr>
                                  <w:tcW w:w="1423" w:type="dxa"/>
                                  <w:shd w:val="clear" w:color="auto" w:fill="auto"/>
                                  <w:vAlign w:val="center"/>
                                </w:tcPr>
                                <w:p w14:paraId="7657A6D4" w14:textId="77777777" w:rsidR="00F86B0A" w:rsidRPr="00CC48E3" w:rsidRDefault="00F86B0A" w:rsidP="00457F1D">
                                  <w:pPr>
                                    <w:spacing w:line="240" w:lineRule="exact"/>
                                    <w:suppressOverlap/>
                                    <w:jc w:val="center"/>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水上鄉</w:t>
                                  </w:r>
                                </w:p>
                              </w:tc>
                              <w:tc>
                                <w:tcPr>
                                  <w:tcW w:w="1378" w:type="dxa"/>
                                  <w:shd w:val="clear" w:color="auto" w:fill="auto"/>
                                  <w:vAlign w:val="center"/>
                                </w:tcPr>
                                <w:p w14:paraId="1BA81445" w14:textId="77777777" w:rsidR="00F86B0A" w:rsidRPr="00CD6A97" w:rsidRDefault="00F86B0A" w:rsidP="00457F1D">
                                  <w:pPr>
                                    <w:spacing w:line="240" w:lineRule="exact"/>
                                    <w:ind w:rightChars="10" w:right="24"/>
                                    <w:suppressOverlap/>
                                    <w:jc w:val="right"/>
                                    <w:rPr>
                                      <w:rFonts w:ascii="標楷體" w:eastAsia="標楷體" w:hAnsi="標楷體" w:cs="Times New Roman"/>
                                      <w:b/>
                                      <w:sz w:val="20"/>
                                      <w:szCs w:val="20"/>
                                    </w:rPr>
                                  </w:pPr>
                                  <w:r w:rsidRPr="00CD6A97">
                                    <w:rPr>
                                      <w:rFonts w:ascii="標楷體" w:eastAsia="標楷體" w:hAnsi="標楷體" w:cs="Times New Roman"/>
                                      <w:b/>
                                      <w:sz w:val="20"/>
                                      <w:szCs w:val="20"/>
                                    </w:rPr>
                                    <w:t>29.49</w:t>
                                  </w:r>
                                </w:p>
                              </w:tc>
                              <w:tc>
                                <w:tcPr>
                                  <w:tcW w:w="1378" w:type="dxa"/>
                                  <w:shd w:val="clear" w:color="auto" w:fill="auto"/>
                                  <w:vAlign w:val="center"/>
                                </w:tcPr>
                                <w:p w14:paraId="1A1E5B48" w14:textId="77777777" w:rsidR="00F86B0A" w:rsidRPr="00CC48E3" w:rsidRDefault="00F86B0A" w:rsidP="00457F1D">
                                  <w:pPr>
                                    <w:widowControl/>
                                    <w:spacing w:line="240" w:lineRule="exact"/>
                                    <w:ind w:rightChars="10" w:right="24"/>
                                    <w:suppressOverlap/>
                                    <w:jc w:val="right"/>
                                    <w:rPr>
                                      <w:rFonts w:ascii="標楷體" w:eastAsia="標楷體" w:hAnsi="標楷體" w:cs="新細明體"/>
                                      <w:color w:val="000000"/>
                                      <w:kern w:val="0"/>
                                      <w:sz w:val="20"/>
                                      <w:szCs w:val="20"/>
                                    </w:rPr>
                                  </w:pPr>
                                  <w:r w:rsidRPr="00CC48E3">
                                    <w:rPr>
                                      <w:rFonts w:ascii="標楷體" w:eastAsia="標楷體" w:hAnsi="標楷體" w:cs="新細明體" w:hint="eastAsia"/>
                                      <w:color w:val="000000"/>
                                      <w:kern w:val="0"/>
                                      <w:sz w:val="20"/>
                                      <w:szCs w:val="20"/>
                                    </w:rPr>
                                    <w:t>5.5</w:t>
                                  </w:r>
                                  <w:r>
                                    <w:rPr>
                                      <w:rFonts w:ascii="標楷體" w:eastAsia="標楷體" w:hAnsi="標楷體" w:cs="新細明體" w:hint="eastAsia"/>
                                      <w:color w:val="000000"/>
                                      <w:kern w:val="0"/>
                                      <w:sz w:val="20"/>
                                      <w:szCs w:val="20"/>
                                    </w:rPr>
                                    <w:t>0</w:t>
                                  </w:r>
                                </w:p>
                              </w:tc>
                              <w:tc>
                                <w:tcPr>
                                  <w:tcW w:w="1378" w:type="dxa"/>
                                  <w:shd w:val="clear" w:color="auto" w:fill="auto"/>
                                  <w:vAlign w:val="center"/>
                                </w:tcPr>
                                <w:p w14:paraId="19A0A62F" w14:textId="77777777" w:rsidR="00F86B0A" w:rsidRPr="00CC48E3" w:rsidRDefault="00F86B0A" w:rsidP="00457F1D">
                                  <w:pPr>
                                    <w:spacing w:line="240" w:lineRule="exact"/>
                                    <w:ind w:rightChars="10" w:right="24"/>
                                    <w:suppressOverlap/>
                                    <w:jc w:val="right"/>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23.99</w:t>
                                  </w:r>
                                </w:p>
                              </w:tc>
                              <w:tc>
                                <w:tcPr>
                                  <w:tcW w:w="1559" w:type="dxa"/>
                                  <w:shd w:val="clear" w:color="auto" w:fill="auto"/>
                                  <w:vAlign w:val="center"/>
                                </w:tcPr>
                                <w:p w14:paraId="4314286C" w14:textId="77777777" w:rsidR="00F86B0A" w:rsidRPr="00CC48E3" w:rsidRDefault="00F86B0A" w:rsidP="00457F1D">
                                  <w:pPr>
                                    <w:spacing w:line="240" w:lineRule="exact"/>
                                    <w:ind w:rightChars="10" w:right="24"/>
                                    <w:suppressOverlap/>
                                    <w:jc w:val="right"/>
                                    <w:rPr>
                                      <w:rFonts w:ascii="標楷體" w:eastAsia="標楷體" w:hAnsi="標楷體" w:cs="新細明體"/>
                                      <w:color w:val="000000"/>
                                      <w:sz w:val="20"/>
                                      <w:szCs w:val="20"/>
                                    </w:rPr>
                                  </w:pPr>
                                  <w:r w:rsidRPr="001444FA">
                                    <w:rPr>
                                      <w:rFonts w:ascii="標楷體" w:eastAsia="標楷體" w:hAnsi="標楷體" w:cs="新細明體" w:hint="eastAsia"/>
                                      <w:color w:val="000000"/>
                                      <w:sz w:val="20"/>
                                      <w:szCs w:val="20"/>
                                    </w:rPr>
                                    <w:t>－</w:t>
                                  </w:r>
                                </w:p>
                              </w:tc>
                            </w:tr>
                            <w:tr w:rsidR="00F86B0A" w:rsidRPr="00E05E24" w14:paraId="7F5CD6BB" w14:textId="77777777" w:rsidTr="00CD6A97">
                              <w:trPr>
                                <w:trHeight w:val="255"/>
                              </w:trPr>
                              <w:tc>
                                <w:tcPr>
                                  <w:tcW w:w="1423" w:type="dxa"/>
                                  <w:shd w:val="clear" w:color="auto" w:fill="auto"/>
                                  <w:vAlign w:val="center"/>
                                </w:tcPr>
                                <w:p w14:paraId="2A5B5FE9" w14:textId="77777777" w:rsidR="00F86B0A" w:rsidRPr="00CC48E3" w:rsidRDefault="00F86B0A" w:rsidP="00457F1D">
                                  <w:pPr>
                                    <w:spacing w:line="240" w:lineRule="exact"/>
                                    <w:suppressOverlap/>
                                    <w:jc w:val="center"/>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大林鎮</w:t>
                                  </w:r>
                                </w:p>
                              </w:tc>
                              <w:tc>
                                <w:tcPr>
                                  <w:tcW w:w="1378" w:type="dxa"/>
                                  <w:shd w:val="clear" w:color="auto" w:fill="auto"/>
                                  <w:vAlign w:val="center"/>
                                </w:tcPr>
                                <w:p w14:paraId="0E7B2DDD" w14:textId="77777777" w:rsidR="00F86B0A" w:rsidRPr="00CD6A97" w:rsidRDefault="00F86B0A" w:rsidP="00457F1D">
                                  <w:pPr>
                                    <w:spacing w:line="240" w:lineRule="exact"/>
                                    <w:ind w:rightChars="10" w:right="24"/>
                                    <w:suppressOverlap/>
                                    <w:jc w:val="right"/>
                                    <w:rPr>
                                      <w:rFonts w:ascii="標楷體" w:eastAsia="標楷體" w:hAnsi="標楷體" w:cs="Times New Roman"/>
                                      <w:b/>
                                      <w:sz w:val="20"/>
                                      <w:szCs w:val="20"/>
                                    </w:rPr>
                                  </w:pPr>
                                  <w:r w:rsidRPr="00CD6A97">
                                    <w:rPr>
                                      <w:rFonts w:ascii="標楷體" w:eastAsia="標楷體" w:hAnsi="標楷體" w:cs="Times New Roman"/>
                                      <w:b/>
                                      <w:sz w:val="20"/>
                                      <w:szCs w:val="20"/>
                                    </w:rPr>
                                    <w:t>11.80</w:t>
                                  </w:r>
                                </w:p>
                              </w:tc>
                              <w:tc>
                                <w:tcPr>
                                  <w:tcW w:w="1378" w:type="dxa"/>
                                  <w:shd w:val="clear" w:color="auto" w:fill="auto"/>
                                  <w:vAlign w:val="center"/>
                                </w:tcPr>
                                <w:p w14:paraId="269B1DF3" w14:textId="77777777" w:rsidR="00F86B0A" w:rsidRPr="00CC48E3" w:rsidRDefault="00F86B0A" w:rsidP="00457F1D">
                                  <w:pPr>
                                    <w:widowControl/>
                                    <w:spacing w:line="240" w:lineRule="exact"/>
                                    <w:ind w:rightChars="10" w:right="24"/>
                                    <w:suppressOverlap/>
                                    <w:jc w:val="right"/>
                                    <w:rPr>
                                      <w:rFonts w:ascii="標楷體" w:eastAsia="標楷體" w:hAnsi="標楷體" w:cs="新細明體"/>
                                      <w:color w:val="000000"/>
                                      <w:kern w:val="0"/>
                                      <w:sz w:val="20"/>
                                      <w:szCs w:val="20"/>
                                    </w:rPr>
                                  </w:pPr>
                                  <w:r w:rsidRPr="00CC48E3">
                                    <w:rPr>
                                      <w:rFonts w:ascii="標楷體" w:eastAsia="標楷體" w:hAnsi="標楷體" w:cs="新細明體" w:hint="eastAsia"/>
                                      <w:color w:val="000000"/>
                                      <w:kern w:val="0"/>
                                      <w:sz w:val="20"/>
                                      <w:szCs w:val="20"/>
                                    </w:rPr>
                                    <w:t>3</w:t>
                                  </w:r>
                                  <w:r>
                                    <w:rPr>
                                      <w:rFonts w:ascii="標楷體" w:eastAsia="標楷體" w:hAnsi="標楷體" w:cs="新細明體" w:hint="eastAsia"/>
                                      <w:color w:val="000000"/>
                                      <w:kern w:val="0"/>
                                      <w:sz w:val="20"/>
                                      <w:szCs w:val="20"/>
                                    </w:rPr>
                                    <w:t>.00</w:t>
                                  </w:r>
                                </w:p>
                              </w:tc>
                              <w:tc>
                                <w:tcPr>
                                  <w:tcW w:w="1378" w:type="dxa"/>
                                  <w:shd w:val="clear" w:color="auto" w:fill="auto"/>
                                  <w:vAlign w:val="center"/>
                                </w:tcPr>
                                <w:p w14:paraId="27D8C2A1" w14:textId="77777777" w:rsidR="00F86B0A" w:rsidRPr="00CC48E3" w:rsidRDefault="00F86B0A" w:rsidP="00457F1D">
                                  <w:pPr>
                                    <w:spacing w:line="240" w:lineRule="exact"/>
                                    <w:ind w:rightChars="10" w:right="24"/>
                                    <w:suppressOverlap/>
                                    <w:jc w:val="right"/>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8.8</w:t>
                                  </w:r>
                                  <w:r>
                                    <w:rPr>
                                      <w:rFonts w:ascii="標楷體" w:eastAsia="標楷體" w:hAnsi="標楷體" w:cs="Times New Roman" w:hint="eastAsia"/>
                                      <w:color w:val="000000"/>
                                      <w:sz w:val="20"/>
                                      <w:szCs w:val="20"/>
                                    </w:rPr>
                                    <w:t>0</w:t>
                                  </w:r>
                                </w:p>
                              </w:tc>
                              <w:tc>
                                <w:tcPr>
                                  <w:tcW w:w="1559" w:type="dxa"/>
                                  <w:shd w:val="clear" w:color="auto" w:fill="auto"/>
                                  <w:vAlign w:val="center"/>
                                </w:tcPr>
                                <w:p w14:paraId="41AF5BAD" w14:textId="77777777" w:rsidR="00F86B0A" w:rsidRPr="00CC48E3" w:rsidRDefault="00F86B0A" w:rsidP="00457F1D">
                                  <w:pPr>
                                    <w:spacing w:line="240" w:lineRule="exact"/>
                                    <w:ind w:rightChars="10" w:right="24"/>
                                    <w:suppressOverlap/>
                                    <w:jc w:val="right"/>
                                    <w:rPr>
                                      <w:rFonts w:ascii="標楷體" w:eastAsia="標楷體" w:hAnsi="標楷體" w:cs="新細明體"/>
                                      <w:color w:val="000000"/>
                                      <w:sz w:val="20"/>
                                      <w:szCs w:val="20"/>
                                    </w:rPr>
                                  </w:pPr>
                                  <w:r w:rsidRPr="001444FA">
                                    <w:rPr>
                                      <w:rFonts w:ascii="標楷體" w:eastAsia="標楷體" w:hAnsi="標楷體" w:cs="新細明體" w:hint="eastAsia"/>
                                      <w:color w:val="000000"/>
                                      <w:sz w:val="20"/>
                                      <w:szCs w:val="20"/>
                                    </w:rPr>
                                    <w:t>－</w:t>
                                  </w:r>
                                </w:p>
                              </w:tc>
                            </w:tr>
                            <w:tr w:rsidR="00F86B0A" w:rsidRPr="00E05E24" w14:paraId="09156899" w14:textId="77777777" w:rsidTr="00CD6A97">
                              <w:trPr>
                                <w:trHeight w:val="255"/>
                              </w:trPr>
                              <w:tc>
                                <w:tcPr>
                                  <w:tcW w:w="1423" w:type="dxa"/>
                                  <w:shd w:val="clear" w:color="auto" w:fill="auto"/>
                                  <w:vAlign w:val="center"/>
                                </w:tcPr>
                                <w:p w14:paraId="27A6D0CD" w14:textId="77777777" w:rsidR="00F86B0A" w:rsidRPr="00CC48E3" w:rsidRDefault="00F86B0A" w:rsidP="00457F1D">
                                  <w:pPr>
                                    <w:spacing w:line="240" w:lineRule="exact"/>
                                    <w:suppressOverlap/>
                                    <w:jc w:val="center"/>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大埔鄉</w:t>
                                  </w:r>
                                </w:p>
                              </w:tc>
                              <w:tc>
                                <w:tcPr>
                                  <w:tcW w:w="1378" w:type="dxa"/>
                                  <w:shd w:val="clear" w:color="auto" w:fill="auto"/>
                                  <w:vAlign w:val="center"/>
                                </w:tcPr>
                                <w:p w14:paraId="45A50E88" w14:textId="77777777" w:rsidR="00F86B0A" w:rsidRPr="00CD6A97" w:rsidRDefault="00F86B0A" w:rsidP="00457F1D">
                                  <w:pPr>
                                    <w:spacing w:line="240" w:lineRule="exact"/>
                                    <w:ind w:rightChars="10" w:right="24"/>
                                    <w:suppressOverlap/>
                                    <w:jc w:val="right"/>
                                    <w:rPr>
                                      <w:rFonts w:ascii="標楷體" w:eastAsia="標楷體" w:hAnsi="標楷體" w:cs="Times New Roman"/>
                                      <w:b/>
                                      <w:sz w:val="20"/>
                                      <w:szCs w:val="20"/>
                                    </w:rPr>
                                  </w:pPr>
                                  <w:r w:rsidRPr="00CD6A97">
                                    <w:rPr>
                                      <w:rFonts w:ascii="標楷體" w:eastAsia="標楷體" w:hAnsi="標楷體" w:cs="Times New Roman"/>
                                      <w:b/>
                                      <w:sz w:val="20"/>
                                      <w:szCs w:val="20"/>
                                    </w:rPr>
                                    <w:t>9.30</w:t>
                                  </w:r>
                                </w:p>
                              </w:tc>
                              <w:tc>
                                <w:tcPr>
                                  <w:tcW w:w="1378" w:type="dxa"/>
                                  <w:shd w:val="clear" w:color="auto" w:fill="auto"/>
                                  <w:vAlign w:val="center"/>
                                </w:tcPr>
                                <w:p w14:paraId="682B4AE0" w14:textId="77777777" w:rsidR="00F86B0A" w:rsidRPr="00CC48E3" w:rsidRDefault="00F86B0A" w:rsidP="00457F1D">
                                  <w:pPr>
                                    <w:widowControl/>
                                    <w:spacing w:line="240" w:lineRule="exact"/>
                                    <w:ind w:rightChars="10" w:right="24"/>
                                    <w:suppressOverlap/>
                                    <w:jc w:val="right"/>
                                    <w:rPr>
                                      <w:rFonts w:ascii="標楷體" w:eastAsia="標楷體" w:hAnsi="標楷體" w:cs="新細明體"/>
                                      <w:color w:val="000000"/>
                                      <w:kern w:val="0"/>
                                      <w:sz w:val="20"/>
                                      <w:szCs w:val="20"/>
                                    </w:rPr>
                                  </w:pPr>
                                  <w:r w:rsidRPr="00CC48E3">
                                    <w:rPr>
                                      <w:rFonts w:ascii="標楷體" w:eastAsia="標楷體" w:hAnsi="標楷體" w:cs="新細明體" w:hint="eastAsia"/>
                                      <w:color w:val="000000"/>
                                      <w:kern w:val="0"/>
                                      <w:sz w:val="20"/>
                                      <w:szCs w:val="20"/>
                                    </w:rPr>
                                    <w:t>4.2</w:t>
                                  </w:r>
                                  <w:r>
                                    <w:rPr>
                                      <w:rFonts w:ascii="標楷體" w:eastAsia="標楷體" w:hAnsi="標楷體" w:cs="新細明體" w:hint="eastAsia"/>
                                      <w:color w:val="000000"/>
                                      <w:kern w:val="0"/>
                                      <w:sz w:val="20"/>
                                      <w:szCs w:val="20"/>
                                    </w:rPr>
                                    <w:t>0</w:t>
                                  </w:r>
                                </w:p>
                              </w:tc>
                              <w:tc>
                                <w:tcPr>
                                  <w:tcW w:w="1378" w:type="dxa"/>
                                  <w:shd w:val="clear" w:color="auto" w:fill="auto"/>
                                  <w:vAlign w:val="center"/>
                                </w:tcPr>
                                <w:p w14:paraId="5FE45A8D" w14:textId="77777777" w:rsidR="00F86B0A" w:rsidRPr="00CC48E3" w:rsidRDefault="00F86B0A" w:rsidP="00457F1D">
                                  <w:pPr>
                                    <w:spacing w:line="240" w:lineRule="exact"/>
                                    <w:ind w:rightChars="10" w:right="24"/>
                                    <w:suppressOverlap/>
                                    <w:jc w:val="right"/>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5.1</w:t>
                                  </w:r>
                                  <w:r>
                                    <w:rPr>
                                      <w:rFonts w:ascii="標楷體" w:eastAsia="標楷體" w:hAnsi="標楷體" w:cs="Times New Roman" w:hint="eastAsia"/>
                                      <w:color w:val="000000"/>
                                      <w:sz w:val="20"/>
                                      <w:szCs w:val="20"/>
                                    </w:rPr>
                                    <w:t>0</w:t>
                                  </w:r>
                                </w:p>
                              </w:tc>
                              <w:tc>
                                <w:tcPr>
                                  <w:tcW w:w="1559" w:type="dxa"/>
                                  <w:shd w:val="clear" w:color="auto" w:fill="auto"/>
                                  <w:vAlign w:val="center"/>
                                </w:tcPr>
                                <w:p w14:paraId="5672B1A2" w14:textId="77777777" w:rsidR="00F86B0A" w:rsidRPr="00CC48E3" w:rsidRDefault="00F86B0A" w:rsidP="00457F1D">
                                  <w:pPr>
                                    <w:spacing w:line="240" w:lineRule="exact"/>
                                    <w:ind w:rightChars="10" w:right="24"/>
                                    <w:suppressOverlap/>
                                    <w:jc w:val="right"/>
                                    <w:rPr>
                                      <w:rFonts w:ascii="標楷體" w:eastAsia="標楷體" w:hAnsi="標楷體" w:cs="新細明體"/>
                                      <w:color w:val="000000"/>
                                      <w:sz w:val="20"/>
                                      <w:szCs w:val="20"/>
                                    </w:rPr>
                                  </w:pPr>
                                  <w:r w:rsidRPr="001444FA">
                                    <w:rPr>
                                      <w:rFonts w:ascii="標楷體" w:eastAsia="標楷體" w:hAnsi="標楷體" w:cs="新細明體" w:hint="eastAsia"/>
                                      <w:color w:val="000000"/>
                                      <w:sz w:val="20"/>
                                      <w:szCs w:val="20"/>
                                    </w:rPr>
                                    <w:t>－</w:t>
                                  </w:r>
                                </w:p>
                              </w:tc>
                            </w:tr>
                            <w:tr w:rsidR="00F86B0A" w:rsidRPr="00E05E24" w14:paraId="4F7C8407" w14:textId="77777777" w:rsidTr="00CD6A97">
                              <w:trPr>
                                <w:trHeight w:val="255"/>
                              </w:trPr>
                              <w:tc>
                                <w:tcPr>
                                  <w:tcW w:w="1423" w:type="dxa"/>
                                  <w:shd w:val="clear" w:color="auto" w:fill="auto"/>
                                  <w:vAlign w:val="center"/>
                                </w:tcPr>
                                <w:p w14:paraId="155A79C5" w14:textId="77777777" w:rsidR="00F86B0A" w:rsidRPr="00CC48E3" w:rsidRDefault="00F86B0A" w:rsidP="00457F1D">
                                  <w:pPr>
                                    <w:spacing w:line="240" w:lineRule="exact"/>
                                    <w:suppressOverlap/>
                                    <w:jc w:val="center"/>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溪口鄉</w:t>
                                  </w:r>
                                </w:p>
                              </w:tc>
                              <w:tc>
                                <w:tcPr>
                                  <w:tcW w:w="1378" w:type="dxa"/>
                                  <w:shd w:val="clear" w:color="auto" w:fill="auto"/>
                                  <w:vAlign w:val="center"/>
                                </w:tcPr>
                                <w:p w14:paraId="4AFE3948" w14:textId="77777777" w:rsidR="00F86B0A" w:rsidRPr="00CD6A97" w:rsidRDefault="00F86B0A" w:rsidP="00457F1D">
                                  <w:pPr>
                                    <w:spacing w:line="240" w:lineRule="exact"/>
                                    <w:ind w:rightChars="10" w:right="24"/>
                                    <w:suppressOverlap/>
                                    <w:jc w:val="right"/>
                                    <w:rPr>
                                      <w:rFonts w:ascii="標楷體" w:eastAsia="標楷體" w:hAnsi="標楷體" w:cs="Times New Roman"/>
                                      <w:b/>
                                      <w:sz w:val="20"/>
                                      <w:szCs w:val="20"/>
                                    </w:rPr>
                                  </w:pPr>
                                  <w:r w:rsidRPr="00CD6A97">
                                    <w:rPr>
                                      <w:rFonts w:ascii="標楷體" w:eastAsia="標楷體" w:hAnsi="標楷體" w:cs="Times New Roman"/>
                                      <w:b/>
                                      <w:sz w:val="20"/>
                                      <w:szCs w:val="20"/>
                                    </w:rPr>
                                    <w:t>1.65</w:t>
                                  </w:r>
                                </w:p>
                              </w:tc>
                              <w:tc>
                                <w:tcPr>
                                  <w:tcW w:w="1378" w:type="dxa"/>
                                  <w:shd w:val="clear" w:color="auto" w:fill="auto"/>
                                  <w:vAlign w:val="center"/>
                                </w:tcPr>
                                <w:p w14:paraId="15E85A46" w14:textId="4B8D584B" w:rsidR="00F86B0A" w:rsidRPr="00CC48E3" w:rsidRDefault="00F86B0A" w:rsidP="00894D9D">
                                  <w:pPr>
                                    <w:widowControl/>
                                    <w:spacing w:line="240" w:lineRule="exact"/>
                                    <w:ind w:rightChars="10" w:right="24"/>
                                    <w:suppressOverlap/>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1378" w:type="dxa"/>
                                  <w:shd w:val="clear" w:color="auto" w:fill="auto"/>
                                  <w:vAlign w:val="center"/>
                                </w:tcPr>
                                <w:p w14:paraId="0DDBDE1D" w14:textId="77777777" w:rsidR="00F86B0A" w:rsidRPr="00CC48E3" w:rsidRDefault="00F86B0A" w:rsidP="00457F1D">
                                  <w:pPr>
                                    <w:spacing w:line="240" w:lineRule="exact"/>
                                    <w:ind w:rightChars="10" w:right="24"/>
                                    <w:suppressOverlap/>
                                    <w:jc w:val="right"/>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1.65</w:t>
                                  </w:r>
                                </w:p>
                              </w:tc>
                              <w:tc>
                                <w:tcPr>
                                  <w:tcW w:w="1559" w:type="dxa"/>
                                  <w:shd w:val="clear" w:color="auto" w:fill="auto"/>
                                  <w:vAlign w:val="center"/>
                                </w:tcPr>
                                <w:p w14:paraId="46E4B83B" w14:textId="77777777" w:rsidR="00F86B0A" w:rsidRPr="00CC48E3" w:rsidRDefault="00F86B0A" w:rsidP="00457F1D">
                                  <w:pPr>
                                    <w:spacing w:line="240" w:lineRule="exact"/>
                                    <w:ind w:rightChars="10" w:right="24"/>
                                    <w:suppressOverlap/>
                                    <w:jc w:val="right"/>
                                    <w:rPr>
                                      <w:rFonts w:ascii="標楷體" w:eastAsia="標楷體" w:hAnsi="標楷體" w:cs="新細明體"/>
                                      <w:color w:val="000000"/>
                                      <w:sz w:val="20"/>
                                      <w:szCs w:val="20"/>
                                    </w:rPr>
                                  </w:pPr>
                                  <w:r w:rsidRPr="001444FA">
                                    <w:rPr>
                                      <w:rFonts w:ascii="標楷體" w:eastAsia="標楷體" w:hAnsi="標楷體" w:cs="新細明體" w:hint="eastAsia"/>
                                      <w:color w:val="000000"/>
                                      <w:sz w:val="20"/>
                                      <w:szCs w:val="20"/>
                                    </w:rPr>
                                    <w:t>－</w:t>
                                  </w:r>
                                </w:p>
                              </w:tc>
                            </w:tr>
                            <w:tr w:rsidR="00F86B0A" w:rsidRPr="00E05E24" w14:paraId="1383157A" w14:textId="77777777" w:rsidTr="00CD6A97">
                              <w:trPr>
                                <w:trHeight w:val="255"/>
                              </w:trPr>
                              <w:tc>
                                <w:tcPr>
                                  <w:tcW w:w="1423" w:type="dxa"/>
                                  <w:shd w:val="clear" w:color="auto" w:fill="auto"/>
                                  <w:vAlign w:val="center"/>
                                  <w:hideMark/>
                                </w:tcPr>
                                <w:p w14:paraId="76E1DD27" w14:textId="77777777" w:rsidR="00F86B0A" w:rsidRPr="00CC48E3" w:rsidRDefault="00F86B0A" w:rsidP="00457F1D">
                                  <w:pPr>
                                    <w:spacing w:line="240" w:lineRule="exact"/>
                                    <w:suppressOverlap/>
                                    <w:jc w:val="center"/>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朴子市</w:t>
                                  </w:r>
                                </w:p>
                              </w:tc>
                              <w:tc>
                                <w:tcPr>
                                  <w:tcW w:w="1378" w:type="dxa"/>
                                  <w:shd w:val="clear" w:color="auto" w:fill="auto"/>
                                  <w:vAlign w:val="center"/>
                                </w:tcPr>
                                <w:p w14:paraId="51EE0E7D" w14:textId="77777777" w:rsidR="00F86B0A" w:rsidRPr="00CD6A97" w:rsidRDefault="00F86B0A" w:rsidP="00457F1D">
                                  <w:pPr>
                                    <w:spacing w:line="240" w:lineRule="exact"/>
                                    <w:ind w:rightChars="10" w:right="24"/>
                                    <w:suppressOverlap/>
                                    <w:jc w:val="right"/>
                                    <w:rPr>
                                      <w:rFonts w:ascii="標楷體" w:eastAsia="標楷體" w:hAnsi="標楷體" w:cs="Times New Roman"/>
                                      <w:b/>
                                      <w:sz w:val="20"/>
                                      <w:szCs w:val="20"/>
                                    </w:rPr>
                                  </w:pPr>
                                  <w:r w:rsidRPr="00CD6A97">
                                    <w:rPr>
                                      <w:rFonts w:ascii="標楷體" w:eastAsia="標楷體" w:hAnsi="標楷體" w:cs="Times New Roman"/>
                                      <w:b/>
                                      <w:sz w:val="20"/>
                                      <w:szCs w:val="20"/>
                                    </w:rPr>
                                    <w:t>1.65</w:t>
                                  </w:r>
                                </w:p>
                              </w:tc>
                              <w:tc>
                                <w:tcPr>
                                  <w:tcW w:w="1378" w:type="dxa"/>
                                  <w:shd w:val="clear" w:color="auto" w:fill="auto"/>
                                  <w:vAlign w:val="center"/>
                                  <w:hideMark/>
                                </w:tcPr>
                                <w:p w14:paraId="34AEABDA" w14:textId="08811F0C" w:rsidR="00F86B0A" w:rsidRPr="00CC48E3" w:rsidRDefault="00F86B0A" w:rsidP="00894D9D">
                                  <w:pPr>
                                    <w:widowControl/>
                                    <w:spacing w:line="240" w:lineRule="exact"/>
                                    <w:ind w:rightChars="10" w:right="24"/>
                                    <w:suppressOverlap/>
                                    <w:jc w:val="right"/>
                                    <w:rPr>
                                      <w:rFonts w:ascii="標楷體" w:eastAsia="標楷體" w:hAnsi="標楷體" w:cs="新細明體"/>
                                      <w:color w:val="000000"/>
                                      <w:kern w:val="0"/>
                                      <w:sz w:val="20"/>
                                      <w:szCs w:val="20"/>
                                    </w:rPr>
                                  </w:pPr>
                                  <w:r w:rsidRPr="001444FA">
                                    <w:rPr>
                                      <w:rFonts w:ascii="標楷體" w:eastAsia="標楷體" w:hAnsi="標楷體" w:cs="新細明體" w:hint="eastAsia"/>
                                      <w:color w:val="000000"/>
                                      <w:kern w:val="0"/>
                                      <w:sz w:val="20"/>
                                      <w:szCs w:val="20"/>
                                    </w:rPr>
                                    <w:t>－</w:t>
                                  </w:r>
                                </w:p>
                              </w:tc>
                              <w:tc>
                                <w:tcPr>
                                  <w:tcW w:w="1378" w:type="dxa"/>
                                  <w:shd w:val="clear" w:color="auto" w:fill="auto"/>
                                  <w:vAlign w:val="center"/>
                                  <w:hideMark/>
                                </w:tcPr>
                                <w:p w14:paraId="2C0386E4" w14:textId="77777777" w:rsidR="00F86B0A" w:rsidRPr="00CC48E3" w:rsidRDefault="00F86B0A" w:rsidP="00457F1D">
                                  <w:pPr>
                                    <w:spacing w:line="240" w:lineRule="exact"/>
                                    <w:ind w:rightChars="10" w:right="24"/>
                                    <w:suppressOverlap/>
                                    <w:jc w:val="right"/>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1.65</w:t>
                                  </w:r>
                                </w:p>
                              </w:tc>
                              <w:tc>
                                <w:tcPr>
                                  <w:tcW w:w="1559" w:type="dxa"/>
                                  <w:shd w:val="clear" w:color="auto" w:fill="auto"/>
                                  <w:vAlign w:val="center"/>
                                </w:tcPr>
                                <w:p w14:paraId="1E5A9140" w14:textId="77777777" w:rsidR="00F86B0A" w:rsidRPr="00CC48E3" w:rsidRDefault="00F86B0A" w:rsidP="00457F1D">
                                  <w:pPr>
                                    <w:spacing w:line="240" w:lineRule="exact"/>
                                    <w:ind w:rightChars="10" w:right="24"/>
                                    <w:suppressOverlap/>
                                    <w:jc w:val="right"/>
                                    <w:rPr>
                                      <w:rFonts w:ascii="標楷體" w:eastAsia="標楷體" w:hAnsi="標楷體" w:cs="新細明體"/>
                                      <w:color w:val="000000"/>
                                      <w:sz w:val="20"/>
                                      <w:szCs w:val="20"/>
                                    </w:rPr>
                                  </w:pPr>
                                  <w:r w:rsidRPr="001444FA">
                                    <w:rPr>
                                      <w:rFonts w:ascii="標楷體" w:eastAsia="標楷體" w:hAnsi="標楷體" w:cs="新細明體" w:hint="eastAsia"/>
                                      <w:color w:val="000000"/>
                                      <w:sz w:val="20"/>
                                      <w:szCs w:val="20"/>
                                    </w:rPr>
                                    <w:t>－</w:t>
                                  </w:r>
                                </w:p>
                              </w:tc>
                            </w:tr>
                            <w:tr w:rsidR="00F86B0A" w:rsidRPr="00E05E24" w14:paraId="47B456BB" w14:textId="77777777" w:rsidTr="00CD6A97">
                              <w:trPr>
                                <w:trHeight w:val="255"/>
                              </w:trPr>
                              <w:tc>
                                <w:tcPr>
                                  <w:tcW w:w="1423" w:type="dxa"/>
                                  <w:shd w:val="clear" w:color="auto" w:fill="auto"/>
                                  <w:vAlign w:val="center"/>
                                </w:tcPr>
                                <w:p w14:paraId="26DB98E7" w14:textId="77777777" w:rsidR="00F86B0A" w:rsidRPr="00CC48E3" w:rsidRDefault="00F86B0A" w:rsidP="00457F1D">
                                  <w:pPr>
                                    <w:spacing w:line="240" w:lineRule="exact"/>
                                    <w:suppressOverlap/>
                                    <w:jc w:val="center"/>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六腳鄉</w:t>
                                  </w:r>
                                </w:p>
                              </w:tc>
                              <w:tc>
                                <w:tcPr>
                                  <w:tcW w:w="1378" w:type="dxa"/>
                                  <w:shd w:val="clear" w:color="auto" w:fill="auto"/>
                                  <w:vAlign w:val="center"/>
                                </w:tcPr>
                                <w:p w14:paraId="51859681" w14:textId="77777777" w:rsidR="00F86B0A" w:rsidRPr="00CD6A97" w:rsidRDefault="00F86B0A" w:rsidP="00457F1D">
                                  <w:pPr>
                                    <w:spacing w:line="240" w:lineRule="exact"/>
                                    <w:ind w:rightChars="10" w:right="24"/>
                                    <w:suppressOverlap/>
                                    <w:jc w:val="right"/>
                                    <w:rPr>
                                      <w:rFonts w:ascii="標楷體" w:eastAsia="標楷體" w:hAnsi="標楷體" w:cs="Times New Roman"/>
                                      <w:b/>
                                      <w:sz w:val="20"/>
                                      <w:szCs w:val="20"/>
                                    </w:rPr>
                                  </w:pPr>
                                  <w:r w:rsidRPr="00CD6A97">
                                    <w:rPr>
                                      <w:rFonts w:ascii="標楷體" w:eastAsia="標楷體" w:hAnsi="標楷體" w:cs="Times New Roman"/>
                                      <w:b/>
                                      <w:sz w:val="20"/>
                                      <w:szCs w:val="20"/>
                                    </w:rPr>
                                    <w:t>1.45</w:t>
                                  </w:r>
                                </w:p>
                              </w:tc>
                              <w:tc>
                                <w:tcPr>
                                  <w:tcW w:w="1378" w:type="dxa"/>
                                  <w:shd w:val="clear" w:color="auto" w:fill="auto"/>
                                  <w:vAlign w:val="center"/>
                                </w:tcPr>
                                <w:p w14:paraId="0CEBC2BC" w14:textId="77777777" w:rsidR="00F86B0A" w:rsidRPr="00CC48E3" w:rsidRDefault="00F86B0A" w:rsidP="00457F1D">
                                  <w:pPr>
                                    <w:widowControl/>
                                    <w:spacing w:line="240" w:lineRule="exact"/>
                                    <w:ind w:rightChars="10" w:right="24"/>
                                    <w:suppressOverlap/>
                                    <w:jc w:val="right"/>
                                    <w:rPr>
                                      <w:rFonts w:ascii="標楷體" w:eastAsia="標楷體" w:hAnsi="標楷體" w:cs="新細明體"/>
                                      <w:color w:val="000000"/>
                                      <w:kern w:val="0"/>
                                      <w:sz w:val="20"/>
                                      <w:szCs w:val="20"/>
                                    </w:rPr>
                                  </w:pPr>
                                  <w:r w:rsidRPr="00CC48E3">
                                    <w:rPr>
                                      <w:rFonts w:ascii="標楷體" w:eastAsia="標楷體" w:hAnsi="標楷體" w:cs="新細明體" w:hint="eastAsia"/>
                                      <w:color w:val="000000"/>
                                      <w:kern w:val="0"/>
                                      <w:sz w:val="20"/>
                                      <w:szCs w:val="20"/>
                                    </w:rPr>
                                    <w:t>0.5</w:t>
                                  </w:r>
                                  <w:r>
                                    <w:rPr>
                                      <w:rFonts w:ascii="標楷體" w:eastAsia="標楷體" w:hAnsi="標楷體" w:cs="新細明體" w:hint="eastAsia"/>
                                      <w:color w:val="000000"/>
                                      <w:kern w:val="0"/>
                                      <w:sz w:val="20"/>
                                      <w:szCs w:val="20"/>
                                    </w:rPr>
                                    <w:t>0</w:t>
                                  </w:r>
                                </w:p>
                              </w:tc>
                              <w:tc>
                                <w:tcPr>
                                  <w:tcW w:w="1378" w:type="dxa"/>
                                  <w:shd w:val="clear" w:color="auto" w:fill="auto"/>
                                  <w:vAlign w:val="center"/>
                                </w:tcPr>
                                <w:p w14:paraId="4B9A610A" w14:textId="77777777" w:rsidR="00F86B0A" w:rsidRPr="00CC48E3" w:rsidRDefault="00F86B0A" w:rsidP="00457F1D">
                                  <w:pPr>
                                    <w:spacing w:line="240" w:lineRule="exact"/>
                                    <w:ind w:rightChars="10" w:right="24"/>
                                    <w:suppressOverlap/>
                                    <w:jc w:val="right"/>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0.95</w:t>
                                  </w:r>
                                </w:p>
                              </w:tc>
                              <w:tc>
                                <w:tcPr>
                                  <w:tcW w:w="1559" w:type="dxa"/>
                                  <w:shd w:val="clear" w:color="auto" w:fill="auto"/>
                                  <w:vAlign w:val="center"/>
                                </w:tcPr>
                                <w:p w14:paraId="7C89A60E" w14:textId="77777777" w:rsidR="00F86B0A" w:rsidRPr="00CC48E3" w:rsidRDefault="00F86B0A" w:rsidP="00457F1D">
                                  <w:pPr>
                                    <w:spacing w:line="240" w:lineRule="exact"/>
                                    <w:ind w:rightChars="10" w:right="24"/>
                                    <w:suppressOverlap/>
                                    <w:jc w:val="right"/>
                                    <w:rPr>
                                      <w:rFonts w:ascii="標楷體" w:eastAsia="標楷體" w:hAnsi="標楷體" w:cs="新細明體"/>
                                      <w:color w:val="000000"/>
                                      <w:sz w:val="20"/>
                                      <w:szCs w:val="20"/>
                                    </w:rPr>
                                  </w:pPr>
                                  <w:r w:rsidRPr="001444FA">
                                    <w:rPr>
                                      <w:rFonts w:ascii="標楷體" w:eastAsia="標楷體" w:hAnsi="標楷體" w:cs="新細明體" w:hint="eastAsia"/>
                                      <w:color w:val="000000"/>
                                      <w:sz w:val="20"/>
                                      <w:szCs w:val="20"/>
                                    </w:rPr>
                                    <w:t>－</w:t>
                                  </w:r>
                                </w:p>
                              </w:tc>
                            </w:tr>
                            <w:tr w:rsidR="00F86B0A" w:rsidRPr="00E05E24" w14:paraId="20E55C57" w14:textId="77777777" w:rsidTr="00CD6A97">
                              <w:trPr>
                                <w:trHeight w:val="255"/>
                              </w:trPr>
                              <w:tc>
                                <w:tcPr>
                                  <w:tcW w:w="1423" w:type="dxa"/>
                                  <w:shd w:val="clear" w:color="auto" w:fill="auto"/>
                                  <w:vAlign w:val="center"/>
                                </w:tcPr>
                                <w:p w14:paraId="6C701022" w14:textId="77777777" w:rsidR="00F86B0A" w:rsidRPr="00CC48E3" w:rsidRDefault="00F86B0A" w:rsidP="00457F1D">
                                  <w:pPr>
                                    <w:spacing w:line="240" w:lineRule="exact"/>
                                    <w:suppressOverlap/>
                                    <w:jc w:val="center"/>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鹿草鄉</w:t>
                                  </w:r>
                                </w:p>
                              </w:tc>
                              <w:tc>
                                <w:tcPr>
                                  <w:tcW w:w="1378" w:type="dxa"/>
                                  <w:shd w:val="clear" w:color="auto" w:fill="auto"/>
                                  <w:vAlign w:val="center"/>
                                </w:tcPr>
                                <w:p w14:paraId="2227DE24" w14:textId="77777777" w:rsidR="00F86B0A" w:rsidRPr="00CD6A97" w:rsidRDefault="00F86B0A" w:rsidP="00457F1D">
                                  <w:pPr>
                                    <w:spacing w:line="240" w:lineRule="exact"/>
                                    <w:ind w:rightChars="10" w:right="24"/>
                                    <w:suppressOverlap/>
                                    <w:jc w:val="right"/>
                                    <w:rPr>
                                      <w:rFonts w:ascii="標楷體" w:eastAsia="標楷體" w:hAnsi="標楷體" w:cs="Times New Roman"/>
                                      <w:b/>
                                      <w:sz w:val="20"/>
                                      <w:szCs w:val="20"/>
                                    </w:rPr>
                                  </w:pPr>
                                  <w:r w:rsidRPr="00CD6A97">
                                    <w:rPr>
                                      <w:rFonts w:ascii="標楷體" w:eastAsia="標楷體" w:hAnsi="標楷體" w:cs="Times New Roman"/>
                                      <w:b/>
                                      <w:sz w:val="20"/>
                                      <w:szCs w:val="20"/>
                                    </w:rPr>
                                    <w:t>1.21</w:t>
                                  </w:r>
                                </w:p>
                              </w:tc>
                              <w:tc>
                                <w:tcPr>
                                  <w:tcW w:w="1378" w:type="dxa"/>
                                  <w:shd w:val="clear" w:color="auto" w:fill="auto"/>
                                  <w:vAlign w:val="center"/>
                                </w:tcPr>
                                <w:p w14:paraId="6E81D33B" w14:textId="77777777" w:rsidR="00F86B0A" w:rsidRPr="00CC48E3" w:rsidRDefault="00F86B0A" w:rsidP="00457F1D">
                                  <w:pPr>
                                    <w:widowControl/>
                                    <w:spacing w:line="240" w:lineRule="exact"/>
                                    <w:ind w:rightChars="10" w:right="24"/>
                                    <w:suppressOverlap/>
                                    <w:jc w:val="right"/>
                                    <w:rPr>
                                      <w:rFonts w:ascii="標楷體" w:eastAsia="標楷體" w:hAnsi="標楷體" w:cs="新細明體"/>
                                      <w:color w:val="000000"/>
                                      <w:kern w:val="0"/>
                                      <w:sz w:val="20"/>
                                      <w:szCs w:val="20"/>
                                    </w:rPr>
                                  </w:pPr>
                                  <w:r w:rsidRPr="00CC48E3">
                                    <w:rPr>
                                      <w:rFonts w:ascii="標楷體" w:eastAsia="標楷體" w:hAnsi="標楷體" w:cs="新細明體" w:hint="eastAsia"/>
                                      <w:color w:val="000000"/>
                                      <w:kern w:val="0"/>
                                      <w:sz w:val="20"/>
                                      <w:szCs w:val="20"/>
                                    </w:rPr>
                                    <w:t>0.19</w:t>
                                  </w:r>
                                </w:p>
                              </w:tc>
                              <w:tc>
                                <w:tcPr>
                                  <w:tcW w:w="1378" w:type="dxa"/>
                                  <w:shd w:val="clear" w:color="auto" w:fill="auto"/>
                                  <w:vAlign w:val="center"/>
                                </w:tcPr>
                                <w:p w14:paraId="05917B91" w14:textId="77777777" w:rsidR="00F86B0A" w:rsidRPr="00CC48E3" w:rsidRDefault="00F86B0A" w:rsidP="00457F1D">
                                  <w:pPr>
                                    <w:spacing w:line="240" w:lineRule="exact"/>
                                    <w:ind w:rightChars="10" w:right="24"/>
                                    <w:suppressOverlap/>
                                    <w:jc w:val="right"/>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1.02</w:t>
                                  </w:r>
                                </w:p>
                              </w:tc>
                              <w:tc>
                                <w:tcPr>
                                  <w:tcW w:w="1559" w:type="dxa"/>
                                  <w:shd w:val="clear" w:color="auto" w:fill="auto"/>
                                  <w:vAlign w:val="center"/>
                                </w:tcPr>
                                <w:p w14:paraId="393E2A31" w14:textId="77777777" w:rsidR="00F86B0A" w:rsidRPr="00CC48E3" w:rsidRDefault="00F86B0A" w:rsidP="00457F1D">
                                  <w:pPr>
                                    <w:spacing w:line="240" w:lineRule="exact"/>
                                    <w:ind w:rightChars="10" w:right="24"/>
                                    <w:suppressOverlap/>
                                    <w:jc w:val="right"/>
                                    <w:rPr>
                                      <w:rFonts w:ascii="標楷體" w:eastAsia="標楷體" w:hAnsi="標楷體" w:cs="新細明體"/>
                                      <w:color w:val="000000"/>
                                      <w:sz w:val="20"/>
                                      <w:szCs w:val="20"/>
                                    </w:rPr>
                                  </w:pPr>
                                  <w:r w:rsidRPr="001444FA">
                                    <w:rPr>
                                      <w:rFonts w:ascii="標楷體" w:eastAsia="標楷體" w:hAnsi="標楷體" w:cs="新細明體" w:hint="eastAsia"/>
                                      <w:color w:val="000000"/>
                                      <w:sz w:val="20"/>
                                      <w:szCs w:val="20"/>
                                    </w:rPr>
                                    <w:t>－</w:t>
                                  </w:r>
                                </w:p>
                              </w:tc>
                            </w:tr>
                            <w:tr w:rsidR="00F86B0A" w:rsidRPr="00E05E24" w14:paraId="0E2F233A" w14:textId="77777777" w:rsidTr="00CD6A97">
                              <w:trPr>
                                <w:trHeight w:val="255"/>
                              </w:trPr>
                              <w:tc>
                                <w:tcPr>
                                  <w:tcW w:w="1423" w:type="dxa"/>
                                  <w:shd w:val="clear" w:color="auto" w:fill="auto"/>
                                  <w:vAlign w:val="center"/>
                                </w:tcPr>
                                <w:p w14:paraId="1A143479" w14:textId="77777777" w:rsidR="00F86B0A" w:rsidRPr="00CC48E3" w:rsidRDefault="00F86B0A" w:rsidP="00457F1D">
                                  <w:pPr>
                                    <w:spacing w:line="240" w:lineRule="exact"/>
                                    <w:suppressOverlap/>
                                    <w:jc w:val="center"/>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太保市</w:t>
                                  </w:r>
                                </w:p>
                              </w:tc>
                              <w:tc>
                                <w:tcPr>
                                  <w:tcW w:w="1378" w:type="dxa"/>
                                  <w:shd w:val="clear" w:color="auto" w:fill="auto"/>
                                  <w:vAlign w:val="center"/>
                                </w:tcPr>
                                <w:p w14:paraId="142DC8A5" w14:textId="77777777" w:rsidR="00F86B0A" w:rsidRPr="00CD6A97" w:rsidRDefault="00F86B0A" w:rsidP="00457F1D">
                                  <w:pPr>
                                    <w:spacing w:line="240" w:lineRule="exact"/>
                                    <w:ind w:rightChars="10" w:right="24"/>
                                    <w:suppressOverlap/>
                                    <w:jc w:val="right"/>
                                    <w:rPr>
                                      <w:rFonts w:ascii="標楷體" w:eastAsia="標楷體" w:hAnsi="標楷體" w:cs="Times New Roman"/>
                                      <w:b/>
                                      <w:sz w:val="20"/>
                                      <w:szCs w:val="20"/>
                                    </w:rPr>
                                  </w:pPr>
                                  <w:r w:rsidRPr="00CD6A97">
                                    <w:rPr>
                                      <w:rFonts w:ascii="標楷體" w:eastAsia="標楷體" w:hAnsi="標楷體" w:cs="Times New Roman"/>
                                      <w:b/>
                                      <w:sz w:val="20"/>
                                      <w:szCs w:val="20"/>
                                    </w:rPr>
                                    <w:t>0.71</w:t>
                                  </w:r>
                                </w:p>
                              </w:tc>
                              <w:tc>
                                <w:tcPr>
                                  <w:tcW w:w="1378" w:type="dxa"/>
                                  <w:shd w:val="clear" w:color="auto" w:fill="auto"/>
                                  <w:vAlign w:val="center"/>
                                </w:tcPr>
                                <w:p w14:paraId="3B772EBE" w14:textId="5C90D51E" w:rsidR="00F86B0A" w:rsidRPr="00CC48E3" w:rsidRDefault="00F86B0A" w:rsidP="00894D9D">
                                  <w:pPr>
                                    <w:widowControl/>
                                    <w:spacing w:line="240" w:lineRule="exact"/>
                                    <w:ind w:rightChars="10" w:right="24"/>
                                    <w:suppressOverlap/>
                                    <w:jc w:val="right"/>
                                    <w:rPr>
                                      <w:rFonts w:ascii="標楷體" w:eastAsia="標楷體" w:hAnsi="標楷體" w:cs="新細明體"/>
                                      <w:color w:val="000000"/>
                                      <w:kern w:val="0"/>
                                      <w:sz w:val="20"/>
                                      <w:szCs w:val="20"/>
                                    </w:rPr>
                                  </w:pPr>
                                  <w:r w:rsidRPr="001444FA">
                                    <w:rPr>
                                      <w:rFonts w:ascii="標楷體" w:eastAsia="標楷體" w:hAnsi="標楷體" w:cs="新細明體" w:hint="eastAsia"/>
                                      <w:color w:val="000000"/>
                                      <w:kern w:val="0"/>
                                      <w:sz w:val="20"/>
                                      <w:szCs w:val="20"/>
                                    </w:rPr>
                                    <w:t>－</w:t>
                                  </w:r>
                                </w:p>
                              </w:tc>
                              <w:tc>
                                <w:tcPr>
                                  <w:tcW w:w="1378" w:type="dxa"/>
                                  <w:shd w:val="clear" w:color="auto" w:fill="auto"/>
                                  <w:vAlign w:val="center"/>
                                </w:tcPr>
                                <w:p w14:paraId="66490FD4" w14:textId="77777777" w:rsidR="00F86B0A" w:rsidRPr="00CC48E3" w:rsidRDefault="00F86B0A" w:rsidP="00457F1D">
                                  <w:pPr>
                                    <w:spacing w:line="240" w:lineRule="exact"/>
                                    <w:ind w:rightChars="10" w:right="24"/>
                                    <w:suppressOverlap/>
                                    <w:jc w:val="right"/>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0.71</w:t>
                                  </w:r>
                                </w:p>
                              </w:tc>
                              <w:tc>
                                <w:tcPr>
                                  <w:tcW w:w="1559" w:type="dxa"/>
                                  <w:shd w:val="clear" w:color="auto" w:fill="auto"/>
                                  <w:vAlign w:val="center"/>
                                </w:tcPr>
                                <w:p w14:paraId="1BF12BEF" w14:textId="77777777" w:rsidR="00F86B0A" w:rsidRPr="00CC48E3" w:rsidRDefault="00F86B0A" w:rsidP="00457F1D">
                                  <w:pPr>
                                    <w:spacing w:line="240" w:lineRule="exact"/>
                                    <w:ind w:rightChars="10" w:right="24"/>
                                    <w:suppressOverlap/>
                                    <w:jc w:val="right"/>
                                    <w:rPr>
                                      <w:rFonts w:ascii="標楷體" w:eastAsia="標楷體" w:hAnsi="標楷體" w:cs="新細明體"/>
                                      <w:color w:val="000000"/>
                                      <w:sz w:val="20"/>
                                      <w:szCs w:val="20"/>
                                    </w:rPr>
                                  </w:pPr>
                                  <w:r w:rsidRPr="001444FA">
                                    <w:rPr>
                                      <w:rFonts w:ascii="標楷體" w:eastAsia="標楷體" w:hAnsi="標楷體" w:cs="新細明體" w:hint="eastAsia"/>
                                      <w:color w:val="000000"/>
                                      <w:sz w:val="20"/>
                                      <w:szCs w:val="20"/>
                                    </w:rPr>
                                    <w:t>－</w:t>
                                  </w:r>
                                </w:p>
                              </w:tc>
                            </w:tr>
                            <w:tr w:rsidR="00F86B0A" w:rsidRPr="00E05E24" w14:paraId="13084AB0" w14:textId="77777777" w:rsidTr="00CD6A97">
                              <w:trPr>
                                <w:trHeight w:val="255"/>
                              </w:trPr>
                              <w:tc>
                                <w:tcPr>
                                  <w:tcW w:w="1423" w:type="dxa"/>
                                  <w:shd w:val="clear" w:color="auto" w:fill="auto"/>
                                  <w:vAlign w:val="center"/>
                                </w:tcPr>
                                <w:p w14:paraId="416732C6" w14:textId="77777777" w:rsidR="00F86B0A" w:rsidRPr="00CC48E3" w:rsidRDefault="00F86B0A" w:rsidP="00457F1D">
                                  <w:pPr>
                                    <w:spacing w:line="240" w:lineRule="exact"/>
                                    <w:suppressOverlap/>
                                    <w:jc w:val="center"/>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新港鄉</w:t>
                                  </w:r>
                                </w:p>
                              </w:tc>
                              <w:tc>
                                <w:tcPr>
                                  <w:tcW w:w="1378" w:type="dxa"/>
                                  <w:shd w:val="clear" w:color="auto" w:fill="auto"/>
                                  <w:vAlign w:val="center"/>
                                </w:tcPr>
                                <w:p w14:paraId="2F13B371" w14:textId="77777777" w:rsidR="00F86B0A" w:rsidRPr="00CD6A97" w:rsidRDefault="00F86B0A" w:rsidP="00457F1D">
                                  <w:pPr>
                                    <w:spacing w:line="240" w:lineRule="exact"/>
                                    <w:ind w:rightChars="10" w:right="24"/>
                                    <w:suppressOverlap/>
                                    <w:jc w:val="right"/>
                                    <w:rPr>
                                      <w:rFonts w:ascii="標楷體" w:eastAsia="標楷體" w:hAnsi="標楷體" w:cs="Times New Roman"/>
                                      <w:b/>
                                      <w:sz w:val="20"/>
                                      <w:szCs w:val="20"/>
                                    </w:rPr>
                                  </w:pPr>
                                  <w:r w:rsidRPr="00CD6A97">
                                    <w:rPr>
                                      <w:rFonts w:ascii="標楷體" w:eastAsia="標楷體" w:hAnsi="標楷體" w:cs="Times New Roman"/>
                                      <w:b/>
                                      <w:sz w:val="20"/>
                                      <w:szCs w:val="20"/>
                                    </w:rPr>
                                    <w:t>0.50</w:t>
                                  </w:r>
                                </w:p>
                              </w:tc>
                              <w:tc>
                                <w:tcPr>
                                  <w:tcW w:w="1378" w:type="dxa"/>
                                  <w:shd w:val="clear" w:color="auto" w:fill="auto"/>
                                  <w:vAlign w:val="center"/>
                                </w:tcPr>
                                <w:p w14:paraId="21D7C3E7" w14:textId="3B4CBDDC" w:rsidR="00F86B0A" w:rsidRPr="00CC48E3" w:rsidRDefault="00F86B0A" w:rsidP="00894D9D">
                                  <w:pPr>
                                    <w:widowControl/>
                                    <w:spacing w:line="240" w:lineRule="exact"/>
                                    <w:ind w:rightChars="10" w:right="24"/>
                                    <w:suppressOverlap/>
                                    <w:jc w:val="right"/>
                                    <w:rPr>
                                      <w:rFonts w:ascii="標楷體" w:eastAsia="標楷體" w:hAnsi="標楷體" w:cs="新細明體"/>
                                      <w:color w:val="000000"/>
                                      <w:kern w:val="0"/>
                                      <w:sz w:val="20"/>
                                      <w:szCs w:val="20"/>
                                    </w:rPr>
                                  </w:pPr>
                                  <w:r w:rsidRPr="001444FA">
                                    <w:rPr>
                                      <w:rFonts w:ascii="標楷體" w:eastAsia="標楷體" w:hAnsi="標楷體" w:cs="新細明體" w:hint="eastAsia"/>
                                      <w:color w:val="000000"/>
                                      <w:kern w:val="0"/>
                                      <w:sz w:val="20"/>
                                      <w:szCs w:val="20"/>
                                    </w:rPr>
                                    <w:t>－</w:t>
                                  </w:r>
                                </w:p>
                              </w:tc>
                              <w:tc>
                                <w:tcPr>
                                  <w:tcW w:w="1378" w:type="dxa"/>
                                  <w:shd w:val="clear" w:color="auto" w:fill="auto"/>
                                  <w:vAlign w:val="center"/>
                                </w:tcPr>
                                <w:p w14:paraId="6D834431" w14:textId="77777777" w:rsidR="00F86B0A" w:rsidRPr="00CC48E3" w:rsidRDefault="00F86B0A" w:rsidP="00457F1D">
                                  <w:pPr>
                                    <w:spacing w:line="240" w:lineRule="exact"/>
                                    <w:ind w:rightChars="10" w:right="24"/>
                                    <w:suppressOverlap/>
                                    <w:jc w:val="right"/>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0.5</w:t>
                                  </w:r>
                                  <w:r>
                                    <w:rPr>
                                      <w:rFonts w:ascii="標楷體" w:eastAsia="標楷體" w:hAnsi="標楷體" w:cs="Times New Roman" w:hint="eastAsia"/>
                                      <w:color w:val="000000"/>
                                      <w:sz w:val="20"/>
                                      <w:szCs w:val="20"/>
                                    </w:rPr>
                                    <w:t>0</w:t>
                                  </w:r>
                                </w:p>
                              </w:tc>
                              <w:tc>
                                <w:tcPr>
                                  <w:tcW w:w="1559" w:type="dxa"/>
                                  <w:shd w:val="clear" w:color="auto" w:fill="auto"/>
                                  <w:vAlign w:val="center"/>
                                </w:tcPr>
                                <w:p w14:paraId="5FDBEC62" w14:textId="77777777" w:rsidR="00F86B0A" w:rsidRPr="00CC48E3" w:rsidRDefault="00F86B0A" w:rsidP="00457F1D">
                                  <w:pPr>
                                    <w:spacing w:line="240" w:lineRule="exact"/>
                                    <w:ind w:rightChars="10" w:right="24"/>
                                    <w:suppressOverlap/>
                                    <w:jc w:val="right"/>
                                    <w:rPr>
                                      <w:rFonts w:ascii="標楷體" w:eastAsia="標楷體" w:hAnsi="標楷體" w:cs="新細明體"/>
                                      <w:color w:val="000000"/>
                                      <w:sz w:val="20"/>
                                      <w:szCs w:val="20"/>
                                    </w:rPr>
                                  </w:pPr>
                                  <w:r w:rsidRPr="001444FA">
                                    <w:rPr>
                                      <w:rFonts w:ascii="標楷體" w:eastAsia="標楷體" w:hAnsi="標楷體" w:cs="新細明體" w:hint="eastAsia"/>
                                      <w:color w:val="000000"/>
                                      <w:sz w:val="20"/>
                                      <w:szCs w:val="20"/>
                                    </w:rPr>
                                    <w:t>－</w:t>
                                  </w:r>
                                </w:p>
                              </w:tc>
                            </w:tr>
                            <w:tr w:rsidR="00F86B0A" w:rsidRPr="00E05E24" w14:paraId="076F2B19" w14:textId="77777777" w:rsidTr="00CD6A97">
                              <w:trPr>
                                <w:trHeight w:val="255"/>
                              </w:trPr>
                              <w:tc>
                                <w:tcPr>
                                  <w:tcW w:w="1423" w:type="dxa"/>
                                  <w:shd w:val="clear" w:color="auto" w:fill="auto"/>
                                  <w:vAlign w:val="center"/>
                                </w:tcPr>
                                <w:p w14:paraId="402608AC" w14:textId="77777777" w:rsidR="00F86B0A" w:rsidRPr="00CC48E3" w:rsidRDefault="00F86B0A" w:rsidP="00457F1D">
                                  <w:pPr>
                                    <w:spacing w:line="240" w:lineRule="exact"/>
                                    <w:suppressOverlap/>
                                    <w:jc w:val="center"/>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義竹鄉</w:t>
                                  </w:r>
                                </w:p>
                              </w:tc>
                              <w:tc>
                                <w:tcPr>
                                  <w:tcW w:w="1378" w:type="dxa"/>
                                  <w:shd w:val="clear" w:color="auto" w:fill="auto"/>
                                  <w:vAlign w:val="center"/>
                                </w:tcPr>
                                <w:p w14:paraId="0E2773F2" w14:textId="77777777" w:rsidR="00F86B0A" w:rsidRPr="00CD6A97" w:rsidRDefault="00F86B0A" w:rsidP="00457F1D">
                                  <w:pPr>
                                    <w:spacing w:line="240" w:lineRule="exact"/>
                                    <w:ind w:rightChars="10" w:right="24"/>
                                    <w:suppressOverlap/>
                                    <w:jc w:val="right"/>
                                    <w:rPr>
                                      <w:rFonts w:ascii="標楷體" w:eastAsia="標楷體" w:hAnsi="標楷體" w:cs="Times New Roman"/>
                                      <w:b/>
                                      <w:sz w:val="20"/>
                                      <w:szCs w:val="20"/>
                                    </w:rPr>
                                  </w:pPr>
                                  <w:r w:rsidRPr="00CD6A97">
                                    <w:rPr>
                                      <w:rFonts w:ascii="標楷體" w:eastAsia="標楷體" w:hAnsi="標楷體" w:cs="Times New Roman"/>
                                      <w:b/>
                                      <w:sz w:val="20"/>
                                      <w:szCs w:val="20"/>
                                    </w:rPr>
                                    <w:t>0.28</w:t>
                                  </w:r>
                                </w:p>
                              </w:tc>
                              <w:tc>
                                <w:tcPr>
                                  <w:tcW w:w="1378" w:type="dxa"/>
                                  <w:shd w:val="clear" w:color="auto" w:fill="auto"/>
                                  <w:vAlign w:val="center"/>
                                </w:tcPr>
                                <w:p w14:paraId="1A97CD01" w14:textId="0A1C7239" w:rsidR="00F86B0A" w:rsidRPr="00CC48E3" w:rsidRDefault="00F86B0A" w:rsidP="00894D9D">
                                  <w:pPr>
                                    <w:widowControl/>
                                    <w:spacing w:line="240" w:lineRule="exact"/>
                                    <w:ind w:rightChars="10" w:right="24"/>
                                    <w:suppressOverlap/>
                                    <w:jc w:val="right"/>
                                    <w:rPr>
                                      <w:rFonts w:ascii="標楷體" w:eastAsia="標楷體" w:hAnsi="標楷體" w:cs="新細明體"/>
                                      <w:color w:val="000000"/>
                                      <w:kern w:val="0"/>
                                      <w:sz w:val="20"/>
                                      <w:szCs w:val="20"/>
                                    </w:rPr>
                                  </w:pPr>
                                  <w:r w:rsidRPr="001444FA">
                                    <w:rPr>
                                      <w:rFonts w:ascii="標楷體" w:eastAsia="標楷體" w:hAnsi="標楷體" w:cs="新細明體" w:hint="eastAsia"/>
                                      <w:color w:val="000000"/>
                                      <w:kern w:val="0"/>
                                      <w:sz w:val="20"/>
                                      <w:szCs w:val="20"/>
                                    </w:rPr>
                                    <w:t>－</w:t>
                                  </w:r>
                                </w:p>
                              </w:tc>
                              <w:tc>
                                <w:tcPr>
                                  <w:tcW w:w="1378" w:type="dxa"/>
                                  <w:shd w:val="clear" w:color="auto" w:fill="auto"/>
                                  <w:vAlign w:val="center"/>
                                </w:tcPr>
                                <w:p w14:paraId="4CA05AC8" w14:textId="77777777" w:rsidR="00F86B0A" w:rsidRPr="00CC48E3" w:rsidRDefault="00F86B0A" w:rsidP="00457F1D">
                                  <w:pPr>
                                    <w:spacing w:line="240" w:lineRule="exact"/>
                                    <w:ind w:rightChars="10" w:right="24"/>
                                    <w:suppressOverlap/>
                                    <w:jc w:val="right"/>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0.28</w:t>
                                  </w:r>
                                </w:p>
                              </w:tc>
                              <w:tc>
                                <w:tcPr>
                                  <w:tcW w:w="1559" w:type="dxa"/>
                                  <w:shd w:val="clear" w:color="auto" w:fill="auto"/>
                                  <w:vAlign w:val="center"/>
                                </w:tcPr>
                                <w:p w14:paraId="3EC78612" w14:textId="77777777" w:rsidR="00F86B0A" w:rsidRPr="00CC48E3" w:rsidRDefault="00F86B0A" w:rsidP="00457F1D">
                                  <w:pPr>
                                    <w:spacing w:line="240" w:lineRule="exact"/>
                                    <w:ind w:rightChars="10" w:right="24"/>
                                    <w:suppressOverlap/>
                                    <w:jc w:val="right"/>
                                    <w:rPr>
                                      <w:rFonts w:ascii="標楷體" w:eastAsia="標楷體" w:hAnsi="標楷體" w:cs="新細明體"/>
                                      <w:color w:val="000000"/>
                                      <w:sz w:val="20"/>
                                      <w:szCs w:val="20"/>
                                    </w:rPr>
                                  </w:pPr>
                                  <w:r w:rsidRPr="001444FA">
                                    <w:rPr>
                                      <w:rFonts w:ascii="標楷體" w:eastAsia="標楷體" w:hAnsi="標楷體" w:cs="新細明體" w:hint="eastAsia"/>
                                      <w:color w:val="000000"/>
                                      <w:sz w:val="20"/>
                                      <w:szCs w:val="20"/>
                                    </w:rPr>
                                    <w:t>－</w:t>
                                  </w:r>
                                </w:p>
                              </w:tc>
                            </w:tr>
                            <w:tr w:rsidR="00F86B0A" w:rsidRPr="00E05E24" w14:paraId="6A183E21" w14:textId="77777777" w:rsidTr="001760D7">
                              <w:trPr>
                                <w:trHeight w:val="330"/>
                              </w:trPr>
                              <w:tc>
                                <w:tcPr>
                                  <w:tcW w:w="7116" w:type="dxa"/>
                                  <w:gridSpan w:val="5"/>
                                  <w:tcBorders>
                                    <w:left w:val="nil"/>
                                    <w:bottom w:val="nil"/>
                                    <w:right w:val="nil"/>
                                  </w:tcBorders>
                                  <w:shd w:val="clear" w:color="auto" w:fill="auto"/>
                                  <w:vAlign w:val="center"/>
                                </w:tcPr>
                                <w:p w14:paraId="4ED5074B" w14:textId="77777777" w:rsidR="00F86B0A" w:rsidRPr="00CC48E3" w:rsidRDefault="00F86B0A" w:rsidP="001760D7">
                                  <w:pPr>
                                    <w:widowControl/>
                                    <w:suppressOverlap/>
                                    <w:rPr>
                                      <w:rFonts w:ascii="標楷體" w:eastAsia="標楷體" w:hAnsi="標楷體" w:cs="新細明體"/>
                                      <w:color w:val="000000"/>
                                      <w:kern w:val="0"/>
                                      <w:sz w:val="18"/>
                                      <w:szCs w:val="18"/>
                                    </w:rPr>
                                  </w:pPr>
                                  <w:r w:rsidRPr="00CC48E3">
                                    <w:rPr>
                                      <w:rFonts w:ascii="標楷體" w:eastAsia="標楷體" w:hAnsi="標楷體" w:cs="新細明體" w:hint="eastAsia"/>
                                      <w:color w:val="000000"/>
                                      <w:kern w:val="0"/>
                                      <w:sz w:val="18"/>
                                      <w:szCs w:val="18"/>
                                    </w:rPr>
                                    <w:t>註：1.補助化學防治面積包含因災害損失面積、廢耕園面積及種植面積。</w:t>
                                  </w:r>
                                </w:p>
                                <w:p w14:paraId="5D859E56" w14:textId="77777777" w:rsidR="00F86B0A" w:rsidRPr="00E05E24" w:rsidRDefault="00F86B0A" w:rsidP="001760D7">
                                  <w:pPr>
                                    <w:widowControl/>
                                    <w:suppressOverlap/>
                                    <w:rPr>
                                      <w:rFonts w:ascii="標楷體" w:eastAsia="標楷體" w:hAnsi="標楷體" w:cs="新細明體"/>
                                      <w:color w:val="000000"/>
                                      <w:kern w:val="0"/>
                                      <w:sz w:val="20"/>
                                      <w:szCs w:val="20"/>
                                    </w:rPr>
                                  </w:pPr>
                                  <w:r w:rsidRPr="00CC48E3">
                                    <w:rPr>
                                      <w:rFonts w:ascii="標楷體" w:eastAsia="標楷體" w:hAnsi="標楷體" w:cs="新細明體" w:hint="eastAsia"/>
                                      <w:color w:val="000000"/>
                                      <w:kern w:val="0"/>
                                      <w:sz w:val="18"/>
                                      <w:szCs w:val="18"/>
                                    </w:rPr>
                                    <w:t xml:space="preserve">    2.資料來源</w:t>
                                  </w:r>
                                  <w:r w:rsidRPr="00CC48E3">
                                    <w:rPr>
                                      <w:rFonts w:ascii="新細明體" w:eastAsia="新細明體" w:hAnsi="新細明體" w:cs="新細明體" w:hint="eastAsia"/>
                                      <w:color w:val="000000"/>
                                      <w:kern w:val="0"/>
                                      <w:sz w:val="18"/>
                                      <w:szCs w:val="18"/>
                                    </w:rPr>
                                    <w:t>：</w:t>
                                  </w:r>
                                  <w:r w:rsidRPr="00CC48E3">
                                    <w:rPr>
                                      <w:rFonts w:ascii="標楷體" w:eastAsia="標楷體" w:hAnsi="標楷體" w:cs="新細明體" w:hint="eastAsia"/>
                                      <w:color w:val="000000"/>
                                      <w:kern w:val="0"/>
                                      <w:sz w:val="18"/>
                                      <w:szCs w:val="18"/>
                                    </w:rPr>
                                    <w:t>整理自嘉義縣政府提供資料及</w:t>
                                  </w:r>
                                  <w:r>
                                    <w:rPr>
                                      <w:rFonts w:ascii="標楷體" w:eastAsia="標楷體" w:hAnsi="標楷體" w:cs="新細明體" w:hint="eastAsia"/>
                                      <w:color w:val="000000"/>
                                      <w:kern w:val="0"/>
                                      <w:sz w:val="18"/>
                                      <w:szCs w:val="18"/>
                                    </w:rPr>
                                    <w:t>行政院</w:t>
                                  </w:r>
                                  <w:r w:rsidRPr="00CC48E3">
                                    <w:rPr>
                                      <w:rFonts w:ascii="標楷體" w:eastAsia="標楷體" w:hAnsi="標楷體" w:cs="新細明體" w:hint="eastAsia"/>
                                      <w:color w:val="000000"/>
                                      <w:kern w:val="0"/>
                                      <w:sz w:val="18"/>
                                      <w:szCs w:val="18"/>
                                    </w:rPr>
                                    <w:t>農業委員會農糧署統計資料。</w:t>
                                  </w:r>
                                </w:p>
                              </w:tc>
                            </w:tr>
                          </w:tbl>
                          <w:p w14:paraId="5B4D3779" w14:textId="77777777" w:rsidR="00F86B0A" w:rsidRPr="001760D7" w:rsidRDefault="00F86B0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42011" o:spid="_x0000_s1220" type="#_x0000_t202" style="position:absolute;left:0;text-align:left;margin-left:135.3pt;margin-top:4.35pt;width:363.1pt;height:306.8pt;z-index:251687936;visibility:visible;mso-wrap-style:square;mso-width-percent:0;mso-height-percent:0;mso-wrap-distance-left:9pt;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" fillcolor="white [3201]" stroked="f" strokeweight=".5pt">
                <v:textbox>
                  <w:txbxContent>
                    <w:tbl>
                      <w:tblPr>
                        <w:tblOverlap w:val="never"/>
                        <w:tblW w:w="7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0" w:type="dxa"/>
                        </w:tblCellMar>
                        <w:tblLook w:val="04A0" w:firstRow="1" w:lastRow="0" w:firstColumn="1" w:lastColumn="0" w:noHBand="0" w:noVBand="1"/>
                      </w:tblPr>
                      <w:tblGrid>
                        <w:gridCol w:w="1423"/>
                        <w:gridCol w:w="1378"/>
                        <w:gridCol w:w="1378"/>
                        <w:gridCol w:w="1378"/>
                        <w:gridCol w:w="1559"/>
                      </w:tblGrid>
                      <w:tr w:rsidR="00F86B0A" w:rsidRPr="00E05E24" w14:paraId="3FAA9869" w14:textId="77777777" w:rsidTr="001760D7">
                        <w:trPr>
                          <w:trHeight w:val="674"/>
                        </w:trPr>
                        <w:tc>
                          <w:tcPr>
                            <w:tcW w:w="7116" w:type="dxa"/>
                            <w:gridSpan w:val="5"/>
                            <w:tcBorders>
                              <w:top w:val="nil"/>
                              <w:left w:val="nil"/>
                              <w:right w:val="nil"/>
                            </w:tcBorders>
                            <w:shd w:val="clear" w:color="auto" w:fill="auto"/>
                            <w:vAlign w:val="center"/>
                          </w:tcPr>
                          <w:p w14:paraId="178C80D2" w14:textId="5E03474A" w:rsidR="00F86B0A" w:rsidRPr="00E05E24" w:rsidRDefault="00F86B0A" w:rsidP="001760D7">
                            <w:pPr>
                              <w:spacing w:line="240" w:lineRule="exact"/>
                              <w:suppressOverlap/>
                              <w:jc w:val="center"/>
                              <w:rPr>
                                <w:rFonts w:ascii="標楷體" w:eastAsia="標楷體" w:hAnsi="標楷體" w:cs="新細明體"/>
                                <w:b/>
                                <w:kern w:val="0"/>
                                <w:szCs w:val="24"/>
                              </w:rPr>
                            </w:pPr>
                            <w:r w:rsidRPr="00E05E24">
                              <w:rPr>
                                <w:rFonts w:ascii="標楷體" w:eastAsia="標楷體" w:hAnsi="標楷體" w:cs="新細明體" w:hint="eastAsia"/>
                                <w:b/>
                                <w:kern w:val="0"/>
                                <w:szCs w:val="24"/>
                              </w:rPr>
                              <w:t>表</w:t>
                            </w:r>
                            <w:r>
                              <w:rPr>
                                <w:rFonts w:ascii="標楷體" w:eastAsia="標楷體" w:hAnsi="標楷體" w:cs="新細明體" w:hint="eastAsia"/>
                                <w:b/>
                                <w:kern w:val="0"/>
                                <w:szCs w:val="24"/>
                              </w:rPr>
                              <w:t>13</w:t>
                            </w:r>
                            <w:r w:rsidRPr="00FC6733">
                              <w:rPr>
                                <w:rFonts w:hAnsi="標楷體" w:cs="新細明體" w:hint="eastAsia"/>
                                <w:b/>
                                <w:bCs/>
                                <w:color w:val="000000"/>
                                <w:kern w:val="0"/>
                              </w:rPr>
                              <w:t xml:space="preserve">  </w:t>
                            </w:r>
                            <w:r w:rsidRPr="00E05E24">
                              <w:rPr>
                                <w:rFonts w:ascii="標楷體" w:eastAsia="標楷體" w:hAnsi="標楷體" w:cs="新細明體" w:hint="eastAsia"/>
                                <w:b/>
                                <w:kern w:val="0"/>
                                <w:szCs w:val="24"/>
                              </w:rPr>
                              <w:t>109年度補助各鄉鎮市荔枝椿象化學防治面積情形</w:t>
                            </w:r>
                          </w:p>
                          <w:p w14:paraId="0436A6D3" w14:textId="77777777" w:rsidR="00F86B0A" w:rsidRPr="00E05E24" w:rsidRDefault="00F86B0A" w:rsidP="00193FF1">
                            <w:pPr>
                              <w:spacing w:beforeLines="50" w:before="120" w:line="240" w:lineRule="exact"/>
                              <w:suppressOverlap/>
                              <w:jc w:val="right"/>
                              <w:rPr>
                                <w:rFonts w:ascii="標楷體" w:eastAsia="標楷體" w:hAnsi="標楷體" w:cs="新細明體"/>
                                <w:color w:val="000000"/>
                                <w:kern w:val="0"/>
                                <w:sz w:val="20"/>
                                <w:szCs w:val="20"/>
                              </w:rPr>
                            </w:pPr>
                            <w:r w:rsidRPr="00E05E24">
                              <w:rPr>
                                <w:rFonts w:ascii="標楷體" w:eastAsia="標楷體" w:hAnsi="標楷體" w:cs="新細明體" w:hint="eastAsia"/>
                                <w:color w:val="000000"/>
                                <w:kern w:val="0"/>
                                <w:sz w:val="20"/>
                                <w:szCs w:val="20"/>
                              </w:rPr>
                              <w:t>單位</w:t>
                            </w:r>
                            <w:r w:rsidRPr="00E05E24">
                              <w:rPr>
                                <w:rFonts w:ascii="新細明體" w:eastAsia="新細明體" w:hAnsi="新細明體" w:cs="新細明體" w:hint="eastAsia"/>
                                <w:color w:val="000000"/>
                                <w:kern w:val="0"/>
                                <w:sz w:val="20"/>
                                <w:szCs w:val="20"/>
                              </w:rPr>
                              <w:t>：</w:t>
                            </w:r>
                            <w:r w:rsidRPr="00E05E24">
                              <w:rPr>
                                <w:rFonts w:ascii="標楷體" w:eastAsia="標楷體" w:hAnsi="標楷體" w:cs="新細明體" w:hint="eastAsia"/>
                                <w:color w:val="000000"/>
                                <w:kern w:val="0"/>
                                <w:sz w:val="20"/>
                                <w:szCs w:val="20"/>
                              </w:rPr>
                              <w:t>公頃</w:t>
                            </w:r>
                          </w:p>
                        </w:tc>
                      </w:tr>
                      <w:tr w:rsidR="00F86B0A" w:rsidRPr="00E05E24" w14:paraId="42D3E5A1" w14:textId="77777777" w:rsidTr="00CD6A97">
                        <w:trPr>
                          <w:trHeight w:val="255"/>
                        </w:trPr>
                        <w:tc>
                          <w:tcPr>
                            <w:tcW w:w="1423" w:type="dxa"/>
                            <w:shd w:val="clear" w:color="auto" w:fill="auto"/>
                            <w:vAlign w:val="center"/>
                            <w:hideMark/>
                          </w:tcPr>
                          <w:p w14:paraId="0EA5D0FC" w14:textId="77777777" w:rsidR="00F86B0A" w:rsidRPr="00CC48E3" w:rsidRDefault="00F86B0A" w:rsidP="001760D7">
                            <w:pPr>
                              <w:widowControl/>
                              <w:spacing w:line="240" w:lineRule="exact"/>
                              <w:suppressOverlap/>
                              <w:jc w:val="center"/>
                              <w:rPr>
                                <w:rFonts w:ascii="標楷體" w:eastAsia="標楷體" w:hAnsi="標楷體" w:cs="新細明體"/>
                                <w:color w:val="000000"/>
                                <w:kern w:val="0"/>
                                <w:sz w:val="20"/>
                                <w:szCs w:val="20"/>
                              </w:rPr>
                            </w:pPr>
                            <w:r w:rsidRPr="00CC48E3">
                              <w:rPr>
                                <w:rFonts w:ascii="標楷體" w:eastAsia="標楷體" w:hAnsi="標楷體" w:cs="新細明體" w:hint="eastAsia"/>
                                <w:color w:val="000000"/>
                                <w:kern w:val="0"/>
                                <w:sz w:val="20"/>
                                <w:szCs w:val="20"/>
                              </w:rPr>
                              <w:t>鄉鎮市</w:t>
                            </w:r>
                          </w:p>
                        </w:tc>
                        <w:tc>
                          <w:tcPr>
                            <w:tcW w:w="1378" w:type="dxa"/>
                            <w:shd w:val="clear" w:color="auto" w:fill="auto"/>
                            <w:vAlign w:val="center"/>
                          </w:tcPr>
                          <w:p w14:paraId="0A4F090D" w14:textId="77777777" w:rsidR="00F86B0A" w:rsidRPr="00CD6A97" w:rsidRDefault="00F86B0A" w:rsidP="001760D7">
                            <w:pPr>
                              <w:widowControl/>
                              <w:spacing w:line="240" w:lineRule="exact"/>
                              <w:suppressOverlap/>
                              <w:jc w:val="center"/>
                              <w:rPr>
                                <w:rFonts w:ascii="標楷體" w:eastAsia="標楷體" w:hAnsi="標楷體" w:cs="新細明體"/>
                                <w:b/>
                                <w:color w:val="000000"/>
                                <w:kern w:val="0"/>
                                <w:sz w:val="20"/>
                                <w:szCs w:val="20"/>
                              </w:rPr>
                            </w:pPr>
                            <w:r w:rsidRPr="00CD6A97">
                              <w:rPr>
                                <w:rFonts w:ascii="標楷體" w:eastAsia="標楷體" w:hAnsi="標楷體" w:cs="新細明體" w:hint="eastAsia"/>
                                <w:b/>
                                <w:color w:val="000000"/>
                                <w:kern w:val="0"/>
                                <w:sz w:val="20"/>
                                <w:szCs w:val="20"/>
                              </w:rPr>
                              <w:t>合計</w:t>
                            </w:r>
                          </w:p>
                          <w:p w14:paraId="151ADF5D" w14:textId="77777777" w:rsidR="00F86B0A" w:rsidRPr="00CD6A97" w:rsidRDefault="00F86B0A" w:rsidP="001760D7">
                            <w:pPr>
                              <w:widowControl/>
                              <w:spacing w:line="240" w:lineRule="exact"/>
                              <w:suppressOverlap/>
                              <w:jc w:val="center"/>
                              <w:rPr>
                                <w:rFonts w:ascii="標楷體" w:eastAsia="標楷體" w:hAnsi="標楷體" w:cs="新細明體"/>
                                <w:b/>
                                <w:color w:val="000000"/>
                                <w:kern w:val="0"/>
                                <w:sz w:val="20"/>
                                <w:szCs w:val="20"/>
                              </w:rPr>
                            </w:pPr>
                            <w:r w:rsidRPr="00CD6A97">
                              <w:rPr>
                                <w:rFonts w:ascii="標楷體" w:eastAsia="標楷體" w:hAnsi="標楷體" w:cs="新細明體" w:hint="eastAsia"/>
                                <w:b/>
                                <w:color w:val="000000"/>
                                <w:kern w:val="0"/>
                                <w:sz w:val="20"/>
                                <w:szCs w:val="20"/>
                              </w:rPr>
                              <w:t>（A</w:t>
                            </w:r>
                            <w:r w:rsidRPr="00CD6A97">
                              <w:rPr>
                                <w:rFonts w:ascii="新細明體" w:eastAsia="新細明體" w:hAnsi="新細明體" w:cs="新細明體" w:hint="eastAsia"/>
                                <w:b/>
                                <w:color w:val="000000"/>
                                <w:kern w:val="0"/>
                                <w:sz w:val="20"/>
                                <w:szCs w:val="20"/>
                              </w:rPr>
                              <w:t>＋</w:t>
                            </w:r>
                            <w:r w:rsidRPr="00CD6A97">
                              <w:rPr>
                                <w:rFonts w:ascii="標楷體" w:eastAsia="標楷體" w:hAnsi="標楷體" w:cs="新細明體" w:hint="eastAsia"/>
                                <w:b/>
                                <w:color w:val="000000"/>
                                <w:kern w:val="0"/>
                                <w:sz w:val="20"/>
                                <w:szCs w:val="20"/>
                              </w:rPr>
                              <w:t>B）</w:t>
                            </w:r>
                          </w:p>
                        </w:tc>
                        <w:tc>
                          <w:tcPr>
                            <w:tcW w:w="1378" w:type="dxa"/>
                            <w:shd w:val="clear" w:color="auto" w:fill="auto"/>
                            <w:vAlign w:val="center"/>
                            <w:hideMark/>
                          </w:tcPr>
                          <w:p w14:paraId="42F7A9A2" w14:textId="77777777" w:rsidR="00F86B0A" w:rsidRPr="00CC48E3" w:rsidRDefault="00F86B0A" w:rsidP="00193FF1">
                            <w:pPr>
                              <w:widowControl/>
                              <w:spacing w:line="240" w:lineRule="exact"/>
                              <w:suppressOverlap/>
                              <w:jc w:val="center"/>
                              <w:rPr>
                                <w:rFonts w:ascii="標楷體" w:eastAsia="標楷體" w:hAnsi="標楷體" w:cs="新細明體"/>
                                <w:color w:val="000000"/>
                                <w:kern w:val="0"/>
                                <w:sz w:val="20"/>
                                <w:szCs w:val="20"/>
                              </w:rPr>
                            </w:pPr>
                            <w:r w:rsidRPr="00CC48E3">
                              <w:rPr>
                                <w:rFonts w:ascii="標楷體" w:eastAsia="標楷體" w:hAnsi="標楷體" w:cs="新細明體" w:hint="eastAsia"/>
                                <w:color w:val="000000"/>
                                <w:kern w:val="0"/>
                                <w:sz w:val="20"/>
                                <w:szCs w:val="20"/>
                              </w:rPr>
                              <w:t>龍眼</w:t>
                            </w:r>
                          </w:p>
                          <w:p w14:paraId="32338431" w14:textId="77777777" w:rsidR="00F86B0A" w:rsidRPr="00CC48E3" w:rsidRDefault="00F86B0A" w:rsidP="001760D7">
                            <w:pPr>
                              <w:widowControl/>
                              <w:spacing w:line="240" w:lineRule="exact"/>
                              <w:suppressOverlap/>
                              <w:jc w:val="center"/>
                              <w:rPr>
                                <w:rFonts w:ascii="標楷體" w:eastAsia="標楷體" w:hAnsi="標楷體" w:cs="新細明體"/>
                                <w:color w:val="000000"/>
                                <w:kern w:val="0"/>
                                <w:sz w:val="20"/>
                                <w:szCs w:val="20"/>
                              </w:rPr>
                            </w:pPr>
                            <w:r w:rsidRPr="00CC48E3">
                              <w:rPr>
                                <w:rFonts w:ascii="標楷體" w:eastAsia="標楷體" w:hAnsi="標楷體" w:cs="新細明體" w:hint="eastAsia"/>
                                <w:color w:val="000000"/>
                                <w:kern w:val="0"/>
                                <w:sz w:val="20"/>
                                <w:szCs w:val="20"/>
                              </w:rPr>
                              <w:t>種植面積（A）</w:t>
                            </w:r>
                          </w:p>
                        </w:tc>
                        <w:tc>
                          <w:tcPr>
                            <w:tcW w:w="1378" w:type="dxa"/>
                            <w:shd w:val="clear" w:color="auto" w:fill="auto"/>
                            <w:vAlign w:val="center"/>
                            <w:hideMark/>
                          </w:tcPr>
                          <w:p w14:paraId="7D632B8E" w14:textId="77777777" w:rsidR="00F86B0A" w:rsidRPr="00CC48E3" w:rsidRDefault="00F86B0A" w:rsidP="001760D7">
                            <w:pPr>
                              <w:widowControl/>
                              <w:spacing w:line="240" w:lineRule="exact"/>
                              <w:suppressOverlap/>
                              <w:jc w:val="center"/>
                              <w:rPr>
                                <w:rFonts w:ascii="標楷體" w:eastAsia="標楷體" w:hAnsi="標楷體" w:cs="新細明體"/>
                                <w:color w:val="000000"/>
                                <w:kern w:val="0"/>
                                <w:sz w:val="20"/>
                                <w:szCs w:val="20"/>
                              </w:rPr>
                            </w:pPr>
                            <w:r w:rsidRPr="00CC48E3">
                              <w:rPr>
                                <w:rFonts w:ascii="標楷體" w:eastAsia="標楷體" w:hAnsi="標楷體" w:cs="新細明體" w:hint="eastAsia"/>
                                <w:color w:val="000000"/>
                                <w:kern w:val="0"/>
                                <w:sz w:val="20"/>
                                <w:szCs w:val="20"/>
                              </w:rPr>
                              <w:t>荔枝</w:t>
                            </w:r>
                          </w:p>
                          <w:p w14:paraId="608AEC08" w14:textId="77777777" w:rsidR="00F86B0A" w:rsidRPr="00CC48E3" w:rsidRDefault="00F86B0A" w:rsidP="001760D7">
                            <w:pPr>
                              <w:spacing w:line="240" w:lineRule="exact"/>
                              <w:suppressOverlap/>
                              <w:jc w:val="center"/>
                              <w:rPr>
                                <w:rFonts w:ascii="標楷體" w:eastAsia="標楷體" w:hAnsi="標楷體" w:cs="新細明體"/>
                                <w:color w:val="000000"/>
                                <w:kern w:val="0"/>
                                <w:sz w:val="20"/>
                                <w:szCs w:val="20"/>
                              </w:rPr>
                            </w:pPr>
                            <w:r w:rsidRPr="00CC48E3">
                              <w:rPr>
                                <w:rFonts w:ascii="標楷體" w:eastAsia="標楷體" w:hAnsi="標楷體" w:cs="新細明體" w:hint="eastAsia"/>
                                <w:color w:val="000000"/>
                                <w:kern w:val="0"/>
                                <w:sz w:val="20"/>
                                <w:szCs w:val="20"/>
                              </w:rPr>
                              <w:t>種植面積（B）</w:t>
                            </w:r>
                          </w:p>
                        </w:tc>
                        <w:tc>
                          <w:tcPr>
                            <w:tcW w:w="1559" w:type="dxa"/>
                            <w:shd w:val="clear" w:color="auto" w:fill="auto"/>
                            <w:vAlign w:val="center"/>
                            <w:hideMark/>
                          </w:tcPr>
                          <w:p w14:paraId="4C8DDC14" w14:textId="77777777" w:rsidR="00F86B0A" w:rsidRPr="00CC48E3" w:rsidRDefault="00F86B0A" w:rsidP="001760D7">
                            <w:pPr>
                              <w:spacing w:line="240" w:lineRule="exact"/>
                              <w:suppressOverlap/>
                              <w:jc w:val="center"/>
                              <w:rPr>
                                <w:rFonts w:ascii="標楷體" w:eastAsia="標楷體" w:hAnsi="標楷體" w:cs="新細明體"/>
                                <w:color w:val="000000"/>
                                <w:kern w:val="0"/>
                                <w:sz w:val="20"/>
                                <w:szCs w:val="20"/>
                              </w:rPr>
                            </w:pPr>
                            <w:r w:rsidRPr="00CC48E3">
                              <w:rPr>
                                <w:rFonts w:ascii="標楷體" w:eastAsia="標楷體" w:hAnsi="標楷體" w:cs="新細明體" w:hint="eastAsia"/>
                                <w:color w:val="000000"/>
                                <w:kern w:val="0"/>
                                <w:sz w:val="20"/>
                                <w:szCs w:val="20"/>
                              </w:rPr>
                              <w:t>補助化學</w:t>
                            </w:r>
                          </w:p>
                          <w:p w14:paraId="7940B7B0" w14:textId="7D292DF6" w:rsidR="00F86B0A" w:rsidRPr="00CC48E3" w:rsidRDefault="00F86B0A" w:rsidP="00193FF1">
                            <w:pPr>
                              <w:spacing w:line="240" w:lineRule="exact"/>
                              <w:suppressOverlap/>
                              <w:jc w:val="center"/>
                              <w:rPr>
                                <w:rFonts w:ascii="標楷體" w:eastAsia="標楷體" w:hAnsi="標楷體" w:cs="新細明體"/>
                                <w:color w:val="000000"/>
                                <w:kern w:val="0"/>
                                <w:sz w:val="20"/>
                                <w:szCs w:val="20"/>
                              </w:rPr>
                            </w:pPr>
                            <w:r w:rsidRPr="00CC48E3">
                              <w:rPr>
                                <w:rFonts w:ascii="標楷體" w:eastAsia="標楷體" w:hAnsi="標楷體" w:cs="新細明體" w:hint="eastAsia"/>
                                <w:color w:val="000000"/>
                                <w:kern w:val="0"/>
                                <w:sz w:val="20"/>
                                <w:szCs w:val="20"/>
                              </w:rPr>
                              <w:t>防治面積（註1</w:t>
                            </w:r>
                            <w:r>
                              <w:rPr>
                                <w:rFonts w:ascii="標楷體" w:eastAsia="標楷體" w:hAnsi="標楷體" w:cs="新細明體" w:hint="eastAsia"/>
                                <w:color w:val="000000"/>
                                <w:kern w:val="0"/>
                                <w:sz w:val="20"/>
                                <w:szCs w:val="20"/>
                              </w:rPr>
                              <w:t>）</w:t>
                            </w:r>
                          </w:p>
                        </w:tc>
                      </w:tr>
                      <w:tr w:rsidR="00F86B0A" w:rsidRPr="00E05E24" w14:paraId="7604074A" w14:textId="77777777" w:rsidTr="00CD6A97">
                        <w:trPr>
                          <w:trHeight w:val="255"/>
                        </w:trPr>
                        <w:tc>
                          <w:tcPr>
                            <w:tcW w:w="1423" w:type="dxa"/>
                            <w:shd w:val="clear" w:color="auto" w:fill="auto"/>
                            <w:vAlign w:val="center"/>
                          </w:tcPr>
                          <w:p w14:paraId="561D33B8" w14:textId="77777777" w:rsidR="00F86B0A" w:rsidRPr="00CC48E3" w:rsidRDefault="00F86B0A" w:rsidP="00457F1D">
                            <w:pPr>
                              <w:widowControl/>
                              <w:spacing w:line="240" w:lineRule="exact"/>
                              <w:suppressOverlap/>
                              <w:jc w:val="center"/>
                              <w:rPr>
                                <w:rFonts w:ascii="標楷體" w:eastAsia="標楷體" w:hAnsi="標楷體" w:cs="新細明體"/>
                                <w:b/>
                                <w:color w:val="000000"/>
                                <w:kern w:val="0"/>
                                <w:sz w:val="20"/>
                                <w:szCs w:val="20"/>
                              </w:rPr>
                            </w:pPr>
                            <w:r w:rsidRPr="00CC48E3">
                              <w:rPr>
                                <w:rFonts w:ascii="標楷體" w:eastAsia="標楷體" w:hAnsi="標楷體" w:cs="新細明體" w:hint="eastAsia"/>
                                <w:b/>
                                <w:color w:val="000000"/>
                                <w:kern w:val="0"/>
                                <w:sz w:val="20"/>
                                <w:szCs w:val="20"/>
                              </w:rPr>
                              <w:t>合　　計</w:t>
                            </w:r>
                          </w:p>
                        </w:tc>
                        <w:tc>
                          <w:tcPr>
                            <w:tcW w:w="1378" w:type="dxa"/>
                            <w:shd w:val="clear" w:color="auto" w:fill="auto"/>
                            <w:vAlign w:val="center"/>
                          </w:tcPr>
                          <w:p w14:paraId="3955F8B4" w14:textId="77777777" w:rsidR="00F86B0A" w:rsidRPr="00CD6A97" w:rsidRDefault="00F86B0A" w:rsidP="00457F1D">
                            <w:pPr>
                              <w:spacing w:line="240" w:lineRule="exact"/>
                              <w:ind w:rightChars="10" w:right="24"/>
                              <w:suppressOverlap/>
                              <w:jc w:val="right"/>
                              <w:rPr>
                                <w:rFonts w:ascii="標楷體" w:eastAsia="標楷體" w:hAnsi="標楷體" w:cs="Times New Roman"/>
                                <w:b/>
                                <w:sz w:val="20"/>
                                <w:szCs w:val="20"/>
                              </w:rPr>
                            </w:pPr>
                            <w:r w:rsidRPr="00CD6A97">
                              <w:rPr>
                                <w:rFonts w:ascii="標楷體" w:eastAsia="標楷體" w:hAnsi="標楷體" w:cs="Times New Roman"/>
                                <w:b/>
                                <w:sz w:val="20"/>
                                <w:szCs w:val="20"/>
                              </w:rPr>
                              <w:t>1</w:t>
                            </w:r>
                            <w:r w:rsidRPr="00CD6A97">
                              <w:rPr>
                                <w:rFonts w:ascii="標楷體" w:eastAsia="標楷體" w:hAnsi="標楷體" w:cs="Times New Roman" w:hint="eastAsia"/>
                                <w:b/>
                                <w:sz w:val="20"/>
                                <w:szCs w:val="20"/>
                              </w:rPr>
                              <w:t>,</w:t>
                            </w:r>
                            <w:r w:rsidRPr="00CD6A97">
                              <w:rPr>
                                <w:rFonts w:ascii="標楷體" w:eastAsia="標楷體" w:hAnsi="標楷體" w:cs="Times New Roman"/>
                                <w:b/>
                                <w:sz w:val="20"/>
                                <w:szCs w:val="20"/>
                              </w:rPr>
                              <w:t>830.97</w:t>
                            </w:r>
                          </w:p>
                        </w:tc>
                        <w:tc>
                          <w:tcPr>
                            <w:tcW w:w="1378" w:type="dxa"/>
                            <w:shd w:val="clear" w:color="auto" w:fill="auto"/>
                            <w:vAlign w:val="center"/>
                          </w:tcPr>
                          <w:p w14:paraId="3232E995" w14:textId="77777777" w:rsidR="00F86B0A" w:rsidRPr="00CC48E3" w:rsidRDefault="00F86B0A" w:rsidP="00457F1D">
                            <w:pPr>
                              <w:widowControl/>
                              <w:spacing w:line="240" w:lineRule="exact"/>
                              <w:ind w:rightChars="10" w:right="24"/>
                              <w:suppressOverlap/>
                              <w:jc w:val="right"/>
                              <w:rPr>
                                <w:rFonts w:ascii="標楷體" w:eastAsia="標楷體" w:hAnsi="標楷體" w:cs="新細明體"/>
                                <w:color w:val="000000"/>
                                <w:kern w:val="0"/>
                                <w:sz w:val="20"/>
                                <w:szCs w:val="20"/>
                              </w:rPr>
                            </w:pPr>
                            <w:r w:rsidRPr="00CC48E3">
                              <w:rPr>
                                <w:rFonts w:ascii="標楷體" w:eastAsia="標楷體" w:hAnsi="標楷體" w:cs="新細明體" w:hint="eastAsia"/>
                                <w:color w:val="000000"/>
                                <w:kern w:val="0"/>
                                <w:sz w:val="20"/>
                                <w:szCs w:val="20"/>
                              </w:rPr>
                              <w:t>993.06</w:t>
                            </w:r>
                          </w:p>
                        </w:tc>
                        <w:tc>
                          <w:tcPr>
                            <w:tcW w:w="1378" w:type="dxa"/>
                            <w:shd w:val="clear" w:color="auto" w:fill="auto"/>
                            <w:vAlign w:val="center"/>
                          </w:tcPr>
                          <w:p w14:paraId="6637CAF3" w14:textId="77777777" w:rsidR="00F86B0A" w:rsidRPr="00CC48E3" w:rsidRDefault="00F86B0A" w:rsidP="00457F1D">
                            <w:pPr>
                              <w:widowControl/>
                              <w:spacing w:line="240" w:lineRule="exact"/>
                              <w:ind w:rightChars="10" w:right="24"/>
                              <w:suppressOverlap/>
                              <w:jc w:val="right"/>
                              <w:rPr>
                                <w:rFonts w:ascii="標楷體" w:eastAsia="標楷體" w:hAnsi="標楷體" w:cs="新細明體"/>
                                <w:color w:val="000000"/>
                                <w:kern w:val="0"/>
                                <w:sz w:val="20"/>
                                <w:szCs w:val="20"/>
                              </w:rPr>
                            </w:pPr>
                            <w:r w:rsidRPr="00CC48E3">
                              <w:rPr>
                                <w:rFonts w:ascii="標楷體" w:eastAsia="標楷體" w:hAnsi="標楷體" w:cs="新細明體"/>
                                <w:color w:val="000000"/>
                                <w:kern w:val="0"/>
                                <w:sz w:val="20"/>
                                <w:szCs w:val="20"/>
                              </w:rPr>
                              <w:t>837.91</w:t>
                            </w:r>
                          </w:p>
                        </w:tc>
                        <w:tc>
                          <w:tcPr>
                            <w:tcW w:w="1559" w:type="dxa"/>
                            <w:shd w:val="clear" w:color="auto" w:fill="auto"/>
                            <w:vAlign w:val="center"/>
                          </w:tcPr>
                          <w:p w14:paraId="0571B39B" w14:textId="77777777" w:rsidR="00F86B0A" w:rsidRPr="00CC48E3" w:rsidRDefault="00F86B0A" w:rsidP="00457F1D">
                            <w:pPr>
                              <w:widowControl/>
                              <w:spacing w:line="240" w:lineRule="exact"/>
                              <w:ind w:rightChars="10" w:right="24"/>
                              <w:suppressOverlap/>
                              <w:jc w:val="right"/>
                              <w:rPr>
                                <w:rFonts w:ascii="標楷體" w:eastAsia="標楷體" w:hAnsi="標楷體" w:cs="新細明體"/>
                                <w:color w:val="000000"/>
                                <w:kern w:val="0"/>
                                <w:sz w:val="20"/>
                                <w:szCs w:val="20"/>
                              </w:rPr>
                            </w:pPr>
                            <w:r w:rsidRPr="00CC48E3">
                              <w:rPr>
                                <w:rFonts w:ascii="標楷體" w:eastAsia="標楷體" w:hAnsi="標楷體" w:cs="Times New Roman"/>
                                <w:sz w:val="20"/>
                                <w:szCs w:val="20"/>
                              </w:rPr>
                              <w:t>1</w:t>
                            </w:r>
                            <w:r w:rsidRPr="00CC48E3">
                              <w:rPr>
                                <w:rFonts w:ascii="標楷體" w:eastAsia="標楷體" w:hAnsi="標楷體" w:cs="Times New Roman" w:hint="eastAsia"/>
                                <w:sz w:val="20"/>
                                <w:szCs w:val="20"/>
                              </w:rPr>
                              <w:t>,</w:t>
                            </w:r>
                            <w:r w:rsidRPr="00CC48E3">
                              <w:rPr>
                                <w:rFonts w:ascii="標楷體" w:eastAsia="標楷體" w:hAnsi="標楷體" w:cs="Times New Roman"/>
                                <w:sz w:val="20"/>
                                <w:szCs w:val="20"/>
                              </w:rPr>
                              <w:t>594</w:t>
                            </w:r>
                            <w:r>
                              <w:rPr>
                                <w:rFonts w:ascii="標楷體" w:eastAsia="標楷體" w:hAnsi="標楷體" w:cs="Times New Roman"/>
                                <w:sz w:val="20"/>
                                <w:szCs w:val="20"/>
                              </w:rPr>
                              <w:t>.00</w:t>
                            </w:r>
                          </w:p>
                        </w:tc>
                      </w:tr>
                      <w:tr w:rsidR="00F86B0A" w:rsidRPr="00E05E24" w14:paraId="092C7D66" w14:textId="77777777" w:rsidTr="00CD6A97">
                        <w:trPr>
                          <w:trHeight w:val="255"/>
                        </w:trPr>
                        <w:tc>
                          <w:tcPr>
                            <w:tcW w:w="1423" w:type="dxa"/>
                            <w:shd w:val="clear" w:color="auto" w:fill="auto"/>
                            <w:vAlign w:val="center"/>
                          </w:tcPr>
                          <w:p w14:paraId="139894C0" w14:textId="77777777" w:rsidR="00F86B0A" w:rsidRPr="00CC48E3" w:rsidRDefault="00F86B0A" w:rsidP="00457F1D">
                            <w:pPr>
                              <w:spacing w:line="240" w:lineRule="exact"/>
                              <w:suppressOverlap/>
                              <w:jc w:val="center"/>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竹崎鄉</w:t>
                            </w:r>
                          </w:p>
                        </w:tc>
                        <w:tc>
                          <w:tcPr>
                            <w:tcW w:w="1378" w:type="dxa"/>
                            <w:shd w:val="clear" w:color="auto" w:fill="auto"/>
                            <w:vAlign w:val="center"/>
                          </w:tcPr>
                          <w:p w14:paraId="5F8F4EC2" w14:textId="77777777" w:rsidR="00F86B0A" w:rsidRPr="00CD6A97" w:rsidRDefault="00F86B0A" w:rsidP="00457F1D">
                            <w:pPr>
                              <w:spacing w:line="240" w:lineRule="exact"/>
                              <w:ind w:rightChars="10" w:right="24"/>
                              <w:suppressOverlap/>
                              <w:jc w:val="right"/>
                              <w:rPr>
                                <w:rFonts w:ascii="標楷體" w:eastAsia="標楷體" w:hAnsi="標楷體" w:cs="Times New Roman"/>
                                <w:b/>
                                <w:sz w:val="20"/>
                                <w:szCs w:val="20"/>
                              </w:rPr>
                            </w:pPr>
                            <w:r w:rsidRPr="00CD6A97">
                              <w:rPr>
                                <w:rFonts w:ascii="標楷體" w:eastAsia="標楷體" w:hAnsi="標楷體" w:cs="Times New Roman"/>
                                <w:b/>
                                <w:sz w:val="20"/>
                                <w:szCs w:val="20"/>
                              </w:rPr>
                              <w:t>1</w:t>
                            </w:r>
                            <w:r w:rsidRPr="00CD6A97">
                              <w:rPr>
                                <w:rFonts w:ascii="標楷體" w:eastAsia="標楷體" w:hAnsi="標楷體" w:cs="Times New Roman" w:hint="eastAsia"/>
                                <w:b/>
                                <w:sz w:val="20"/>
                                <w:szCs w:val="20"/>
                              </w:rPr>
                              <w:t>,</w:t>
                            </w:r>
                            <w:r w:rsidRPr="00CD6A97">
                              <w:rPr>
                                <w:rFonts w:ascii="標楷體" w:eastAsia="標楷體" w:hAnsi="標楷體" w:cs="Times New Roman"/>
                                <w:b/>
                                <w:sz w:val="20"/>
                                <w:szCs w:val="20"/>
                              </w:rPr>
                              <w:t>160.21</w:t>
                            </w:r>
                          </w:p>
                        </w:tc>
                        <w:tc>
                          <w:tcPr>
                            <w:tcW w:w="1378" w:type="dxa"/>
                            <w:shd w:val="clear" w:color="auto" w:fill="auto"/>
                            <w:vAlign w:val="center"/>
                          </w:tcPr>
                          <w:p w14:paraId="17CD4D7C" w14:textId="77777777" w:rsidR="00F86B0A" w:rsidRPr="00CC48E3" w:rsidRDefault="00F86B0A" w:rsidP="00457F1D">
                            <w:pPr>
                              <w:widowControl/>
                              <w:spacing w:line="240" w:lineRule="exact"/>
                              <w:ind w:rightChars="10" w:right="24"/>
                              <w:suppressOverlap/>
                              <w:jc w:val="right"/>
                              <w:rPr>
                                <w:rFonts w:ascii="標楷體" w:eastAsia="標楷體" w:hAnsi="標楷體" w:cs="新細明體"/>
                                <w:color w:val="000000"/>
                                <w:kern w:val="0"/>
                                <w:sz w:val="20"/>
                                <w:szCs w:val="20"/>
                              </w:rPr>
                            </w:pPr>
                            <w:r w:rsidRPr="00CC48E3">
                              <w:rPr>
                                <w:rFonts w:ascii="標楷體" w:eastAsia="標楷體" w:hAnsi="標楷體" w:cs="新細明體" w:hint="eastAsia"/>
                                <w:color w:val="000000"/>
                                <w:kern w:val="0"/>
                                <w:sz w:val="20"/>
                                <w:szCs w:val="20"/>
                              </w:rPr>
                              <w:t>617.96</w:t>
                            </w:r>
                          </w:p>
                        </w:tc>
                        <w:tc>
                          <w:tcPr>
                            <w:tcW w:w="1378" w:type="dxa"/>
                            <w:shd w:val="clear" w:color="auto" w:fill="auto"/>
                            <w:vAlign w:val="center"/>
                          </w:tcPr>
                          <w:p w14:paraId="3A223BD4" w14:textId="77777777" w:rsidR="00F86B0A" w:rsidRPr="00CC48E3" w:rsidRDefault="00F86B0A" w:rsidP="00457F1D">
                            <w:pPr>
                              <w:spacing w:line="240" w:lineRule="exact"/>
                              <w:ind w:rightChars="10" w:right="24"/>
                              <w:suppressOverlap/>
                              <w:jc w:val="right"/>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542.25</w:t>
                            </w:r>
                          </w:p>
                        </w:tc>
                        <w:tc>
                          <w:tcPr>
                            <w:tcW w:w="1559" w:type="dxa"/>
                            <w:shd w:val="clear" w:color="auto" w:fill="auto"/>
                            <w:vAlign w:val="center"/>
                          </w:tcPr>
                          <w:p w14:paraId="4E5E0D2E" w14:textId="77777777" w:rsidR="00F86B0A" w:rsidRPr="00CC48E3" w:rsidRDefault="00F86B0A" w:rsidP="00457F1D">
                            <w:pPr>
                              <w:spacing w:line="240" w:lineRule="exact"/>
                              <w:ind w:rightChars="10" w:right="24"/>
                              <w:suppressOverlap/>
                              <w:jc w:val="right"/>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1,000</w:t>
                            </w:r>
                            <w:r>
                              <w:rPr>
                                <w:rFonts w:ascii="標楷體" w:eastAsia="標楷體" w:hAnsi="標楷體" w:cs="Times New Roman" w:hint="eastAsia"/>
                                <w:color w:val="000000"/>
                                <w:sz w:val="20"/>
                                <w:szCs w:val="20"/>
                              </w:rPr>
                              <w:t>.00</w:t>
                            </w:r>
                          </w:p>
                        </w:tc>
                      </w:tr>
                      <w:tr w:rsidR="00F86B0A" w:rsidRPr="00E05E24" w14:paraId="2AE0D110" w14:textId="77777777" w:rsidTr="00CD6A97">
                        <w:trPr>
                          <w:trHeight w:val="255"/>
                        </w:trPr>
                        <w:tc>
                          <w:tcPr>
                            <w:tcW w:w="1423" w:type="dxa"/>
                            <w:shd w:val="clear" w:color="auto" w:fill="auto"/>
                            <w:vAlign w:val="center"/>
                          </w:tcPr>
                          <w:p w14:paraId="0AD363D0" w14:textId="77777777" w:rsidR="00F86B0A" w:rsidRPr="00CC48E3" w:rsidRDefault="00F86B0A" w:rsidP="00457F1D">
                            <w:pPr>
                              <w:spacing w:line="240" w:lineRule="exact"/>
                              <w:suppressOverlap/>
                              <w:jc w:val="center"/>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番路鄉</w:t>
                            </w:r>
                          </w:p>
                        </w:tc>
                        <w:tc>
                          <w:tcPr>
                            <w:tcW w:w="1378" w:type="dxa"/>
                            <w:shd w:val="clear" w:color="auto" w:fill="auto"/>
                            <w:vAlign w:val="center"/>
                          </w:tcPr>
                          <w:p w14:paraId="6AA8C70D" w14:textId="77777777" w:rsidR="00F86B0A" w:rsidRPr="00CD6A97" w:rsidRDefault="00F86B0A" w:rsidP="00457F1D">
                            <w:pPr>
                              <w:spacing w:line="240" w:lineRule="exact"/>
                              <w:ind w:rightChars="10" w:right="24"/>
                              <w:suppressOverlap/>
                              <w:jc w:val="right"/>
                              <w:rPr>
                                <w:rFonts w:ascii="標楷體" w:eastAsia="標楷體" w:hAnsi="標楷體" w:cs="Times New Roman"/>
                                <w:b/>
                                <w:sz w:val="20"/>
                                <w:szCs w:val="20"/>
                              </w:rPr>
                            </w:pPr>
                            <w:r w:rsidRPr="00CD6A97">
                              <w:rPr>
                                <w:rFonts w:ascii="標楷體" w:eastAsia="標楷體" w:hAnsi="標楷體" w:cs="Times New Roman"/>
                                <w:b/>
                                <w:sz w:val="20"/>
                                <w:szCs w:val="20"/>
                              </w:rPr>
                              <w:t>317.96</w:t>
                            </w:r>
                          </w:p>
                        </w:tc>
                        <w:tc>
                          <w:tcPr>
                            <w:tcW w:w="1378" w:type="dxa"/>
                            <w:shd w:val="clear" w:color="auto" w:fill="auto"/>
                            <w:vAlign w:val="center"/>
                          </w:tcPr>
                          <w:p w14:paraId="67E9292B" w14:textId="77777777" w:rsidR="00F86B0A" w:rsidRPr="00CC48E3" w:rsidRDefault="00F86B0A" w:rsidP="00457F1D">
                            <w:pPr>
                              <w:widowControl/>
                              <w:spacing w:line="240" w:lineRule="exact"/>
                              <w:ind w:rightChars="10" w:right="24"/>
                              <w:suppressOverlap/>
                              <w:jc w:val="right"/>
                              <w:rPr>
                                <w:rFonts w:ascii="標楷體" w:eastAsia="標楷體" w:hAnsi="標楷體" w:cs="新細明體"/>
                                <w:color w:val="000000"/>
                                <w:kern w:val="0"/>
                                <w:sz w:val="20"/>
                                <w:szCs w:val="20"/>
                              </w:rPr>
                            </w:pPr>
                            <w:r w:rsidRPr="00CC48E3">
                              <w:rPr>
                                <w:rFonts w:ascii="標楷體" w:eastAsia="標楷體" w:hAnsi="標楷體" w:cs="新細明體" w:hint="eastAsia"/>
                                <w:color w:val="000000"/>
                                <w:kern w:val="0"/>
                                <w:sz w:val="20"/>
                                <w:szCs w:val="20"/>
                              </w:rPr>
                              <w:t>209.48</w:t>
                            </w:r>
                          </w:p>
                        </w:tc>
                        <w:tc>
                          <w:tcPr>
                            <w:tcW w:w="1378" w:type="dxa"/>
                            <w:shd w:val="clear" w:color="auto" w:fill="auto"/>
                            <w:vAlign w:val="center"/>
                          </w:tcPr>
                          <w:p w14:paraId="76DD4297" w14:textId="77777777" w:rsidR="00F86B0A" w:rsidRPr="00CC48E3" w:rsidRDefault="00F86B0A" w:rsidP="00457F1D">
                            <w:pPr>
                              <w:spacing w:line="240" w:lineRule="exact"/>
                              <w:ind w:rightChars="10" w:right="24"/>
                              <w:suppressOverlap/>
                              <w:jc w:val="right"/>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108.48</w:t>
                            </w:r>
                          </w:p>
                        </w:tc>
                        <w:tc>
                          <w:tcPr>
                            <w:tcW w:w="1559" w:type="dxa"/>
                            <w:shd w:val="clear" w:color="auto" w:fill="auto"/>
                            <w:vAlign w:val="center"/>
                          </w:tcPr>
                          <w:p w14:paraId="2150913F" w14:textId="77777777" w:rsidR="00F86B0A" w:rsidRPr="00CC48E3" w:rsidRDefault="00F86B0A" w:rsidP="00457F1D">
                            <w:pPr>
                              <w:spacing w:line="240" w:lineRule="exact"/>
                              <w:ind w:rightChars="10" w:right="24"/>
                              <w:suppressOverlap/>
                              <w:jc w:val="right"/>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374</w:t>
                            </w:r>
                            <w:r>
                              <w:rPr>
                                <w:rFonts w:ascii="標楷體" w:eastAsia="標楷體" w:hAnsi="標楷體" w:cs="Times New Roman" w:hint="eastAsia"/>
                                <w:color w:val="000000"/>
                                <w:sz w:val="20"/>
                                <w:szCs w:val="20"/>
                              </w:rPr>
                              <w:t>.00</w:t>
                            </w:r>
                          </w:p>
                        </w:tc>
                      </w:tr>
                      <w:tr w:rsidR="00F86B0A" w:rsidRPr="00E05E24" w14:paraId="7AE109B5" w14:textId="77777777" w:rsidTr="00CD6A97">
                        <w:trPr>
                          <w:trHeight w:val="255"/>
                        </w:trPr>
                        <w:tc>
                          <w:tcPr>
                            <w:tcW w:w="1423" w:type="dxa"/>
                            <w:shd w:val="clear" w:color="auto" w:fill="auto"/>
                            <w:vAlign w:val="center"/>
                          </w:tcPr>
                          <w:p w14:paraId="0DC12EFA" w14:textId="77777777" w:rsidR="00F86B0A" w:rsidRPr="00CC48E3" w:rsidRDefault="00F86B0A" w:rsidP="00457F1D">
                            <w:pPr>
                              <w:spacing w:line="240" w:lineRule="exact"/>
                              <w:suppressOverlap/>
                              <w:jc w:val="center"/>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梅山鄉</w:t>
                            </w:r>
                          </w:p>
                        </w:tc>
                        <w:tc>
                          <w:tcPr>
                            <w:tcW w:w="1378" w:type="dxa"/>
                            <w:shd w:val="clear" w:color="auto" w:fill="auto"/>
                            <w:vAlign w:val="center"/>
                          </w:tcPr>
                          <w:p w14:paraId="4733F055" w14:textId="77777777" w:rsidR="00F86B0A" w:rsidRPr="00CD6A97" w:rsidRDefault="00F86B0A" w:rsidP="00457F1D">
                            <w:pPr>
                              <w:spacing w:line="240" w:lineRule="exact"/>
                              <w:ind w:rightChars="10" w:right="24"/>
                              <w:suppressOverlap/>
                              <w:jc w:val="right"/>
                              <w:rPr>
                                <w:rFonts w:ascii="標楷體" w:eastAsia="標楷體" w:hAnsi="標楷體" w:cs="Times New Roman"/>
                                <w:b/>
                                <w:sz w:val="20"/>
                                <w:szCs w:val="20"/>
                              </w:rPr>
                            </w:pPr>
                            <w:r w:rsidRPr="00CD6A97">
                              <w:rPr>
                                <w:rFonts w:ascii="標楷體" w:eastAsia="標楷體" w:hAnsi="標楷體" w:cs="Times New Roman"/>
                                <w:b/>
                                <w:sz w:val="20"/>
                                <w:szCs w:val="20"/>
                              </w:rPr>
                              <w:t>140.99</w:t>
                            </w:r>
                          </w:p>
                        </w:tc>
                        <w:tc>
                          <w:tcPr>
                            <w:tcW w:w="1378" w:type="dxa"/>
                            <w:shd w:val="clear" w:color="auto" w:fill="auto"/>
                            <w:vAlign w:val="center"/>
                          </w:tcPr>
                          <w:p w14:paraId="2E97B99B" w14:textId="77777777" w:rsidR="00F86B0A" w:rsidRPr="00CC48E3" w:rsidRDefault="00F86B0A" w:rsidP="00457F1D">
                            <w:pPr>
                              <w:widowControl/>
                              <w:spacing w:line="240" w:lineRule="exact"/>
                              <w:ind w:rightChars="10" w:right="24"/>
                              <w:suppressOverlap/>
                              <w:jc w:val="right"/>
                              <w:rPr>
                                <w:rFonts w:ascii="標楷體" w:eastAsia="標楷體" w:hAnsi="標楷體" w:cs="新細明體"/>
                                <w:color w:val="000000"/>
                                <w:kern w:val="0"/>
                                <w:sz w:val="20"/>
                                <w:szCs w:val="20"/>
                              </w:rPr>
                            </w:pPr>
                            <w:r w:rsidRPr="00CC48E3">
                              <w:rPr>
                                <w:rFonts w:ascii="標楷體" w:eastAsia="標楷體" w:hAnsi="標楷體" w:cs="新細明體" w:hint="eastAsia"/>
                                <w:color w:val="000000"/>
                                <w:kern w:val="0"/>
                                <w:sz w:val="20"/>
                                <w:szCs w:val="20"/>
                              </w:rPr>
                              <w:t>92.61</w:t>
                            </w:r>
                          </w:p>
                        </w:tc>
                        <w:tc>
                          <w:tcPr>
                            <w:tcW w:w="1378" w:type="dxa"/>
                            <w:shd w:val="clear" w:color="auto" w:fill="auto"/>
                            <w:vAlign w:val="center"/>
                          </w:tcPr>
                          <w:p w14:paraId="0DB84927" w14:textId="77777777" w:rsidR="00F86B0A" w:rsidRPr="00CC48E3" w:rsidRDefault="00F86B0A" w:rsidP="00457F1D">
                            <w:pPr>
                              <w:spacing w:line="240" w:lineRule="exact"/>
                              <w:ind w:rightChars="10" w:right="24"/>
                              <w:suppressOverlap/>
                              <w:jc w:val="right"/>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48.38</w:t>
                            </w:r>
                          </w:p>
                        </w:tc>
                        <w:tc>
                          <w:tcPr>
                            <w:tcW w:w="1559" w:type="dxa"/>
                            <w:shd w:val="clear" w:color="auto" w:fill="auto"/>
                            <w:vAlign w:val="center"/>
                          </w:tcPr>
                          <w:p w14:paraId="71DB0879" w14:textId="77777777" w:rsidR="00F86B0A" w:rsidRPr="00CC48E3" w:rsidRDefault="00F86B0A" w:rsidP="00457F1D">
                            <w:pPr>
                              <w:spacing w:line="240" w:lineRule="exact"/>
                              <w:ind w:rightChars="10" w:right="24"/>
                              <w:suppressOverlap/>
                              <w:jc w:val="right"/>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160</w:t>
                            </w:r>
                            <w:r>
                              <w:rPr>
                                <w:rFonts w:ascii="標楷體" w:eastAsia="標楷體" w:hAnsi="標楷體" w:cs="Times New Roman" w:hint="eastAsia"/>
                                <w:color w:val="000000"/>
                                <w:sz w:val="20"/>
                                <w:szCs w:val="20"/>
                              </w:rPr>
                              <w:t>.00</w:t>
                            </w:r>
                          </w:p>
                        </w:tc>
                      </w:tr>
                      <w:tr w:rsidR="00F86B0A" w:rsidRPr="00E05E24" w14:paraId="63E5EF99" w14:textId="77777777" w:rsidTr="00CD6A97">
                        <w:trPr>
                          <w:trHeight w:val="255"/>
                        </w:trPr>
                        <w:tc>
                          <w:tcPr>
                            <w:tcW w:w="1423" w:type="dxa"/>
                            <w:shd w:val="clear" w:color="auto" w:fill="auto"/>
                            <w:vAlign w:val="center"/>
                          </w:tcPr>
                          <w:p w14:paraId="263E596B" w14:textId="77777777" w:rsidR="00F86B0A" w:rsidRPr="00CC48E3" w:rsidRDefault="00F86B0A" w:rsidP="00457F1D">
                            <w:pPr>
                              <w:spacing w:line="240" w:lineRule="exact"/>
                              <w:suppressOverlap/>
                              <w:jc w:val="center"/>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中埔鄉</w:t>
                            </w:r>
                          </w:p>
                        </w:tc>
                        <w:tc>
                          <w:tcPr>
                            <w:tcW w:w="1378" w:type="dxa"/>
                            <w:shd w:val="clear" w:color="auto" w:fill="auto"/>
                            <w:vAlign w:val="center"/>
                          </w:tcPr>
                          <w:p w14:paraId="40F930AB" w14:textId="77777777" w:rsidR="00F86B0A" w:rsidRPr="00CD6A97" w:rsidRDefault="00F86B0A" w:rsidP="00457F1D">
                            <w:pPr>
                              <w:spacing w:line="240" w:lineRule="exact"/>
                              <w:ind w:rightChars="10" w:right="24"/>
                              <w:suppressOverlap/>
                              <w:jc w:val="right"/>
                              <w:rPr>
                                <w:rFonts w:ascii="標楷體" w:eastAsia="標楷體" w:hAnsi="標楷體" w:cs="Times New Roman"/>
                                <w:b/>
                                <w:sz w:val="20"/>
                                <w:szCs w:val="20"/>
                              </w:rPr>
                            </w:pPr>
                            <w:r w:rsidRPr="00CD6A97">
                              <w:rPr>
                                <w:rFonts w:ascii="標楷體" w:eastAsia="標楷體" w:hAnsi="標楷體" w:cs="Times New Roman"/>
                                <w:b/>
                                <w:sz w:val="20"/>
                                <w:szCs w:val="20"/>
                              </w:rPr>
                              <w:t>109.04</w:t>
                            </w:r>
                          </w:p>
                        </w:tc>
                        <w:tc>
                          <w:tcPr>
                            <w:tcW w:w="1378" w:type="dxa"/>
                            <w:shd w:val="clear" w:color="auto" w:fill="auto"/>
                            <w:vAlign w:val="center"/>
                          </w:tcPr>
                          <w:p w14:paraId="32CCDEF2" w14:textId="77777777" w:rsidR="00F86B0A" w:rsidRPr="00CC48E3" w:rsidRDefault="00F86B0A" w:rsidP="00457F1D">
                            <w:pPr>
                              <w:widowControl/>
                              <w:spacing w:line="240" w:lineRule="exact"/>
                              <w:ind w:rightChars="10" w:right="24"/>
                              <w:suppressOverlap/>
                              <w:jc w:val="right"/>
                              <w:rPr>
                                <w:rFonts w:ascii="標楷體" w:eastAsia="標楷體" w:hAnsi="標楷體" w:cs="新細明體"/>
                                <w:color w:val="000000"/>
                                <w:kern w:val="0"/>
                                <w:sz w:val="20"/>
                                <w:szCs w:val="20"/>
                              </w:rPr>
                            </w:pPr>
                            <w:r w:rsidRPr="00CC48E3">
                              <w:rPr>
                                <w:rFonts w:ascii="標楷體" w:eastAsia="標楷體" w:hAnsi="標楷體" w:cs="新細明體" w:hint="eastAsia"/>
                                <w:color w:val="000000"/>
                                <w:kern w:val="0"/>
                                <w:sz w:val="20"/>
                                <w:szCs w:val="20"/>
                              </w:rPr>
                              <w:t>57.17</w:t>
                            </w:r>
                          </w:p>
                        </w:tc>
                        <w:tc>
                          <w:tcPr>
                            <w:tcW w:w="1378" w:type="dxa"/>
                            <w:shd w:val="clear" w:color="auto" w:fill="auto"/>
                            <w:vAlign w:val="center"/>
                          </w:tcPr>
                          <w:p w14:paraId="7891C70C" w14:textId="77777777" w:rsidR="00F86B0A" w:rsidRPr="00CC48E3" w:rsidRDefault="00F86B0A" w:rsidP="00457F1D">
                            <w:pPr>
                              <w:spacing w:line="240" w:lineRule="exact"/>
                              <w:ind w:rightChars="10" w:right="24"/>
                              <w:suppressOverlap/>
                              <w:jc w:val="right"/>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51.87</w:t>
                            </w:r>
                          </w:p>
                        </w:tc>
                        <w:tc>
                          <w:tcPr>
                            <w:tcW w:w="1559" w:type="dxa"/>
                            <w:shd w:val="clear" w:color="auto" w:fill="auto"/>
                            <w:vAlign w:val="center"/>
                          </w:tcPr>
                          <w:p w14:paraId="0B8E0F19" w14:textId="77777777" w:rsidR="00F86B0A" w:rsidRPr="00CC48E3" w:rsidRDefault="00F86B0A" w:rsidP="00457F1D">
                            <w:pPr>
                              <w:spacing w:line="240" w:lineRule="exact"/>
                              <w:ind w:rightChars="10" w:right="24"/>
                              <w:suppressOverlap/>
                              <w:jc w:val="right"/>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60</w:t>
                            </w:r>
                            <w:r>
                              <w:rPr>
                                <w:rFonts w:ascii="標楷體" w:eastAsia="標楷體" w:hAnsi="標楷體" w:cs="Times New Roman" w:hint="eastAsia"/>
                                <w:color w:val="000000"/>
                                <w:sz w:val="20"/>
                                <w:szCs w:val="20"/>
                              </w:rPr>
                              <w:t>.00</w:t>
                            </w:r>
                          </w:p>
                        </w:tc>
                      </w:tr>
                      <w:tr w:rsidR="00F86B0A" w:rsidRPr="00E05E24" w14:paraId="5BF237E8" w14:textId="77777777" w:rsidTr="00CD6A97">
                        <w:trPr>
                          <w:trHeight w:val="255"/>
                        </w:trPr>
                        <w:tc>
                          <w:tcPr>
                            <w:tcW w:w="1423" w:type="dxa"/>
                            <w:shd w:val="clear" w:color="auto" w:fill="auto"/>
                            <w:vAlign w:val="center"/>
                          </w:tcPr>
                          <w:p w14:paraId="07259F4C" w14:textId="77777777" w:rsidR="00F86B0A" w:rsidRPr="00CC48E3" w:rsidRDefault="00F86B0A" w:rsidP="00457F1D">
                            <w:pPr>
                              <w:spacing w:line="240" w:lineRule="exact"/>
                              <w:suppressOverlap/>
                              <w:jc w:val="center"/>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民雄鄉</w:t>
                            </w:r>
                          </w:p>
                        </w:tc>
                        <w:tc>
                          <w:tcPr>
                            <w:tcW w:w="1378" w:type="dxa"/>
                            <w:shd w:val="clear" w:color="auto" w:fill="auto"/>
                            <w:vAlign w:val="center"/>
                          </w:tcPr>
                          <w:p w14:paraId="495CCA80" w14:textId="77777777" w:rsidR="00F86B0A" w:rsidRPr="00CD6A97" w:rsidRDefault="00F86B0A" w:rsidP="00457F1D">
                            <w:pPr>
                              <w:spacing w:line="240" w:lineRule="exact"/>
                              <w:ind w:rightChars="10" w:right="24"/>
                              <w:suppressOverlap/>
                              <w:jc w:val="right"/>
                              <w:rPr>
                                <w:rFonts w:ascii="標楷體" w:eastAsia="標楷體" w:hAnsi="標楷體" w:cs="Times New Roman"/>
                                <w:b/>
                                <w:sz w:val="20"/>
                                <w:szCs w:val="20"/>
                              </w:rPr>
                            </w:pPr>
                            <w:r w:rsidRPr="00CD6A97">
                              <w:rPr>
                                <w:rFonts w:ascii="標楷體" w:eastAsia="標楷體" w:hAnsi="標楷體" w:cs="Times New Roman"/>
                                <w:b/>
                                <w:sz w:val="20"/>
                                <w:szCs w:val="20"/>
                              </w:rPr>
                              <w:t>44.73</w:t>
                            </w:r>
                          </w:p>
                        </w:tc>
                        <w:tc>
                          <w:tcPr>
                            <w:tcW w:w="1378" w:type="dxa"/>
                            <w:shd w:val="clear" w:color="auto" w:fill="auto"/>
                            <w:vAlign w:val="center"/>
                          </w:tcPr>
                          <w:p w14:paraId="07D16A91" w14:textId="77777777" w:rsidR="00F86B0A" w:rsidRPr="00CC48E3" w:rsidRDefault="00F86B0A" w:rsidP="00457F1D">
                            <w:pPr>
                              <w:widowControl/>
                              <w:spacing w:line="240" w:lineRule="exact"/>
                              <w:ind w:rightChars="10" w:right="24"/>
                              <w:suppressOverlap/>
                              <w:jc w:val="right"/>
                              <w:rPr>
                                <w:rFonts w:ascii="標楷體" w:eastAsia="標楷體" w:hAnsi="標楷體" w:cs="新細明體"/>
                                <w:color w:val="000000"/>
                                <w:kern w:val="0"/>
                                <w:sz w:val="20"/>
                                <w:szCs w:val="20"/>
                              </w:rPr>
                            </w:pPr>
                            <w:r w:rsidRPr="00CC48E3">
                              <w:rPr>
                                <w:rFonts w:ascii="標楷體" w:eastAsia="標楷體" w:hAnsi="標楷體" w:cs="新細明體" w:hint="eastAsia"/>
                                <w:color w:val="000000"/>
                                <w:kern w:val="0"/>
                                <w:sz w:val="20"/>
                                <w:szCs w:val="20"/>
                              </w:rPr>
                              <w:t>2.45</w:t>
                            </w:r>
                          </w:p>
                        </w:tc>
                        <w:tc>
                          <w:tcPr>
                            <w:tcW w:w="1378" w:type="dxa"/>
                            <w:shd w:val="clear" w:color="auto" w:fill="auto"/>
                            <w:vAlign w:val="center"/>
                          </w:tcPr>
                          <w:p w14:paraId="07F1FCE5" w14:textId="77777777" w:rsidR="00F86B0A" w:rsidRPr="00CC48E3" w:rsidRDefault="00F86B0A" w:rsidP="00457F1D">
                            <w:pPr>
                              <w:spacing w:line="240" w:lineRule="exact"/>
                              <w:ind w:rightChars="10" w:right="24"/>
                              <w:suppressOverlap/>
                              <w:jc w:val="right"/>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42.28</w:t>
                            </w:r>
                          </w:p>
                        </w:tc>
                        <w:tc>
                          <w:tcPr>
                            <w:tcW w:w="1559" w:type="dxa"/>
                            <w:shd w:val="clear" w:color="auto" w:fill="auto"/>
                            <w:vAlign w:val="center"/>
                          </w:tcPr>
                          <w:p w14:paraId="697F83DA" w14:textId="77777777" w:rsidR="00F86B0A" w:rsidRPr="00CC48E3" w:rsidRDefault="00F86B0A" w:rsidP="00457F1D">
                            <w:pPr>
                              <w:spacing w:line="240" w:lineRule="exact"/>
                              <w:ind w:rightChars="10" w:right="24"/>
                              <w:suppressOverlap/>
                              <w:jc w:val="right"/>
                              <w:rPr>
                                <w:rFonts w:ascii="標楷體" w:eastAsia="標楷體" w:hAnsi="標楷體" w:cs="新細明體"/>
                                <w:color w:val="000000"/>
                                <w:sz w:val="20"/>
                                <w:szCs w:val="20"/>
                              </w:rPr>
                            </w:pPr>
                            <w:r w:rsidRPr="001444FA">
                              <w:rPr>
                                <w:rFonts w:ascii="標楷體" w:eastAsia="標楷體" w:hAnsi="標楷體" w:cs="新細明體" w:hint="eastAsia"/>
                                <w:color w:val="000000"/>
                                <w:sz w:val="20"/>
                                <w:szCs w:val="20"/>
                              </w:rPr>
                              <w:t>－</w:t>
                            </w:r>
                          </w:p>
                        </w:tc>
                      </w:tr>
                      <w:tr w:rsidR="00F86B0A" w:rsidRPr="00E05E24" w14:paraId="775F9EC8" w14:textId="77777777" w:rsidTr="00CD6A97">
                        <w:trPr>
                          <w:trHeight w:val="255"/>
                        </w:trPr>
                        <w:tc>
                          <w:tcPr>
                            <w:tcW w:w="1423" w:type="dxa"/>
                            <w:shd w:val="clear" w:color="auto" w:fill="auto"/>
                            <w:vAlign w:val="center"/>
                          </w:tcPr>
                          <w:p w14:paraId="7657A6D4" w14:textId="77777777" w:rsidR="00F86B0A" w:rsidRPr="00CC48E3" w:rsidRDefault="00F86B0A" w:rsidP="00457F1D">
                            <w:pPr>
                              <w:spacing w:line="240" w:lineRule="exact"/>
                              <w:suppressOverlap/>
                              <w:jc w:val="center"/>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水上鄉</w:t>
                            </w:r>
                          </w:p>
                        </w:tc>
                        <w:tc>
                          <w:tcPr>
                            <w:tcW w:w="1378" w:type="dxa"/>
                            <w:shd w:val="clear" w:color="auto" w:fill="auto"/>
                            <w:vAlign w:val="center"/>
                          </w:tcPr>
                          <w:p w14:paraId="1BA81445" w14:textId="77777777" w:rsidR="00F86B0A" w:rsidRPr="00CD6A97" w:rsidRDefault="00F86B0A" w:rsidP="00457F1D">
                            <w:pPr>
                              <w:spacing w:line="240" w:lineRule="exact"/>
                              <w:ind w:rightChars="10" w:right="24"/>
                              <w:suppressOverlap/>
                              <w:jc w:val="right"/>
                              <w:rPr>
                                <w:rFonts w:ascii="標楷體" w:eastAsia="標楷體" w:hAnsi="標楷體" w:cs="Times New Roman"/>
                                <w:b/>
                                <w:sz w:val="20"/>
                                <w:szCs w:val="20"/>
                              </w:rPr>
                            </w:pPr>
                            <w:r w:rsidRPr="00CD6A97">
                              <w:rPr>
                                <w:rFonts w:ascii="標楷體" w:eastAsia="標楷體" w:hAnsi="標楷體" w:cs="Times New Roman"/>
                                <w:b/>
                                <w:sz w:val="20"/>
                                <w:szCs w:val="20"/>
                              </w:rPr>
                              <w:t>29.49</w:t>
                            </w:r>
                          </w:p>
                        </w:tc>
                        <w:tc>
                          <w:tcPr>
                            <w:tcW w:w="1378" w:type="dxa"/>
                            <w:shd w:val="clear" w:color="auto" w:fill="auto"/>
                            <w:vAlign w:val="center"/>
                          </w:tcPr>
                          <w:p w14:paraId="1A1E5B48" w14:textId="77777777" w:rsidR="00F86B0A" w:rsidRPr="00CC48E3" w:rsidRDefault="00F86B0A" w:rsidP="00457F1D">
                            <w:pPr>
                              <w:widowControl/>
                              <w:spacing w:line="240" w:lineRule="exact"/>
                              <w:ind w:rightChars="10" w:right="24"/>
                              <w:suppressOverlap/>
                              <w:jc w:val="right"/>
                              <w:rPr>
                                <w:rFonts w:ascii="標楷體" w:eastAsia="標楷體" w:hAnsi="標楷體" w:cs="新細明體"/>
                                <w:color w:val="000000"/>
                                <w:kern w:val="0"/>
                                <w:sz w:val="20"/>
                                <w:szCs w:val="20"/>
                              </w:rPr>
                            </w:pPr>
                            <w:r w:rsidRPr="00CC48E3">
                              <w:rPr>
                                <w:rFonts w:ascii="標楷體" w:eastAsia="標楷體" w:hAnsi="標楷體" w:cs="新細明體" w:hint="eastAsia"/>
                                <w:color w:val="000000"/>
                                <w:kern w:val="0"/>
                                <w:sz w:val="20"/>
                                <w:szCs w:val="20"/>
                              </w:rPr>
                              <w:t>5.5</w:t>
                            </w:r>
                            <w:r>
                              <w:rPr>
                                <w:rFonts w:ascii="標楷體" w:eastAsia="標楷體" w:hAnsi="標楷體" w:cs="新細明體" w:hint="eastAsia"/>
                                <w:color w:val="000000"/>
                                <w:kern w:val="0"/>
                                <w:sz w:val="20"/>
                                <w:szCs w:val="20"/>
                              </w:rPr>
                              <w:t>0</w:t>
                            </w:r>
                          </w:p>
                        </w:tc>
                        <w:tc>
                          <w:tcPr>
                            <w:tcW w:w="1378" w:type="dxa"/>
                            <w:shd w:val="clear" w:color="auto" w:fill="auto"/>
                            <w:vAlign w:val="center"/>
                          </w:tcPr>
                          <w:p w14:paraId="19A0A62F" w14:textId="77777777" w:rsidR="00F86B0A" w:rsidRPr="00CC48E3" w:rsidRDefault="00F86B0A" w:rsidP="00457F1D">
                            <w:pPr>
                              <w:spacing w:line="240" w:lineRule="exact"/>
                              <w:ind w:rightChars="10" w:right="24"/>
                              <w:suppressOverlap/>
                              <w:jc w:val="right"/>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23.99</w:t>
                            </w:r>
                          </w:p>
                        </w:tc>
                        <w:tc>
                          <w:tcPr>
                            <w:tcW w:w="1559" w:type="dxa"/>
                            <w:shd w:val="clear" w:color="auto" w:fill="auto"/>
                            <w:vAlign w:val="center"/>
                          </w:tcPr>
                          <w:p w14:paraId="4314286C" w14:textId="77777777" w:rsidR="00F86B0A" w:rsidRPr="00CC48E3" w:rsidRDefault="00F86B0A" w:rsidP="00457F1D">
                            <w:pPr>
                              <w:spacing w:line="240" w:lineRule="exact"/>
                              <w:ind w:rightChars="10" w:right="24"/>
                              <w:suppressOverlap/>
                              <w:jc w:val="right"/>
                              <w:rPr>
                                <w:rFonts w:ascii="標楷體" w:eastAsia="標楷體" w:hAnsi="標楷體" w:cs="新細明體"/>
                                <w:color w:val="000000"/>
                                <w:sz w:val="20"/>
                                <w:szCs w:val="20"/>
                              </w:rPr>
                            </w:pPr>
                            <w:r w:rsidRPr="001444FA">
                              <w:rPr>
                                <w:rFonts w:ascii="標楷體" w:eastAsia="標楷體" w:hAnsi="標楷體" w:cs="新細明體" w:hint="eastAsia"/>
                                <w:color w:val="000000"/>
                                <w:sz w:val="20"/>
                                <w:szCs w:val="20"/>
                              </w:rPr>
                              <w:t>－</w:t>
                            </w:r>
                          </w:p>
                        </w:tc>
                      </w:tr>
                      <w:tr w:rsidR="00F86B0A" w:rsidRPr="00E05E24" w14:paraId="7F5CD6BB" w14:textId="77777777" w:rsidTr="00CD6A97">
                        <w:trPr>
                          <w:trHeight w:val="255"/>
                        </w:trPr>
                        <w:tc>
                          <w:tcPr>
                            <w:tcW w:w="1423" w:type="dxa"/>
                            <w:shd w:val="clear" w:color="auto" w:fill="auto"/>
                            <w:vAlign w:val="center"/>
                          </w:tcPr>
                          <w:p w14:paraId="2A5B5FE9" w14:textId="77777777" w:rsidR="00F86B0A" w:rsidRPr="00CC48E3" w:rsidRDefault="00F86B0A" w:rsidP="00457F1D">
                            <w:pPr>
                              <w:spacing w:line="240" w:lineRule="exact"/>
                              <w:suppressOverlap/>
                              <w:jc w:val="center"/>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大林鎮</w:t>
                            </w:r>
                          </w:p>
                        </w:tc>
                        <w:tc>
                          <w:tcPr>
                            <w:tcW w:w="1378" w:type="dxa"/>
                            <w:shd w:val="clear" w:color="auto" w:fill="auto"/>
                            <w:vAlign w:val="center"/>
                          </w:tcPr>
                          <w:p w14:paraId="0E7B2DDD" w14:textId="77777777" w:rsidR="00F86B0A" w:rsidRPr="00CD6A97" w:rsidRDefault="00F86B0A" w:rsidP="00457F1D">
                            <w:pPr>
                              <w:spacing w:line="240" w:lineRule="exact"/>
                              <w:ind w:rightChars="10" w:right="24"/>
                              <w:suppressOverlap/>
                              <w:jc w:val="right"/>
                              <w:rPr>
                                <w:rFonts w:ascii="標楷體" w:eastAsia="標楷體" w:hAnsi="標楷體" w:cs="Times New Roman"/>
                                <w:b/>
                                <w:sz w:val="20"/>
                                <w:szCs w:val="20"/>
                              </w:rPr>
                            </w:pPr>
                            <w:r w:rsidRPr="00CD6A97">
                              <w:rPr>
                                <w:rFonts w:ascii="標楷體" w:eastAsia="標楷體" w:hAnsi="標楷體" w:cs="Times New Roman"/>
                                <w:b/>
                                <w:sz w:val="20"/>
                                <w:szCs w:val="20"/>
                              </w:rPr>
                              <w:t>11.80</w:t>
                            </w:r>
                          </w:p>
                        </w:tc>
                        <w:tc>
                          <w:tcPr>
                            <w:tcW w:w="1378" w:type="dxa"/>
                            <w:shd w:val="clear" w:color="auto" w:fill="auto"/>
                            <w:vAlign w:val="center"/>
                          </w:tcPr>
                          <w:p w14:paraId="269B1DF3" w14:textId="77777777" w:rsidR="00F86B0A" w:rsidRPr="00CC48E3" w:rsidRDefault="00F86B0A" w:rsidP="00457F1D">
                            <w:pPr>
                              <w:widowControl/>
                              <w:spacing w:line="240" w:lineRule="exact"/>
                              <w:ind w:rightChars="10" w:right="24"/>
                              <w:suppressOverlap/>
                              <w:jc w:val="right"/>
                              <w:rPr>
                                <w:rFonts w:ascii="標楷體" w:eastAsia="標楷體" w:hAnsi="標楷體" w:cs="新細明體"/>
                                <w:color w:val="000000"/>
                                <w:kern w:val="0"/>
                                <w:sz w:val="20"/>
                                <w:szCs w:val="20"/>
                              </w:rPr>
                            </w:pPr>
                            <w:r w:rsidRPr="00CC48E3">
                              <w:rPr>
                                <w:rFonts w:ascii="標楷體" w:eastAsia="標楷體" w:hAnsi="標楷體" w:cs="新細明體" w:hint="eastAsia"/>
                                <w:color w:val="000000"/>
                                <w:kern w:val="0"/>
                                <w:sz w:val="20"/>
                                <w:szCs w:val="20"/>
                              </w:rPr>
                              <w:t>3</w:t>
                            </w:r>
                            <w:r>
                              <w:rPr>
                                <w:rFonts w:ascii="標楷體" w:eastAsia="標楷體" w:hAnsi="標楷體" w:cs="新細明體" w:hint="eastAsia"/>
                                <w:color w:val="000000"/>
                                <w:kern w:val="0"/>
                                <w:sz w:val="20"/>
                                <w:szCs w:val="20"/>
                              </w:rPr>
                              <w:t>.00</w:t>
                            </w:r>
                          </w:p>
                        </w:tc>
                        <w:tc>
                          <w:tcPr>
                            <w:tcW w:w="1378" w:type="dxa"/>
                            <w:shd w:val="clear" w:color="auto" w:fill="auto"/>
                            <w:vAlign w:val="center"/>
                          </w:tcPr>
                          <w:p w14:paraId="27D8C2A1" w14:textId="77777777" w:rsidR="00F86B0A" w:rsidRPr="00CC48E3" w:rsidRDefault="00F86B0A" w:rsidP="00457F1D">
                            <w:pPr>
                              <w:spacing w:line="240" w:lineRule="exact"/>
                              <w:ind w:rightChars="10" w:right="24"/>
                              <w:suppressOverlap/>
                              <w:jc w:val="right"/>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8.8</w:t>
                            </w:r>
                            <w:r>
                              <w:rPr>
                                <w:rFonts w:ascii="標楷體" w:eastAsia="標楷體" w:hAnsi="標楷體" w:cs="Times New Roman" w:hint="eastAsia"/>
                                <w:color w:val="000000"/>
                                <w:sz w:val="20"/>
                                <w:szCs w:val="20"/>
                              </w:rPr>
                              <w:t>0</w:t>
                            </w:r>
                          </w:p>
                        </w:tc>
                        <w:tc>
                          <w:tcPr>
                            <w:tcW w:w="1559" w:type="dxa"/>
                            <w:shd w:val="clear" w:color="auto" w:fill="auto"/>
                            <w:vAlign w:val="center"/>
                          </w:tcPr>
                          <w:p w14:paraId="41AF5BAD" w14:textId="77777777" w:rsidR="00F86B0A" w:rsidRPr="00CC48E3" w:rsidRDefault="00F86B0A" w:rsidP="00457F1D">
                            <w:pPr>
                              <w:spacing w:line="240" w:lineRule="exact"/>
                              <w:ind w:rightChars="10" w:right="24"/>
                              <w:suppressOverlap/>
                              <w:jc w:val="right"/>
                              <w:rPr>
                                <w:rFonts w:ascii="標楷體" w:eastAsia="標楷體" w:hAnsi="標楷體" w:cs="新細明體"/>
                                <w:color w:val="000000"/>
                                <w:sz w:val="20"/>
                                <w:szCs w:val="20"/>
                              </w:rPr>
                            </w:pPr>
                            <w:r w:rsidRPr="001444FA">
                              <w:rPr>
                                <w:rFonts w:ascii="標楷體" w:eastAsia="標楷體" w:hAnsi="標楷體" w:cs="新細明體" w:hint="eastAsia"/>
                                <w:color w:val="000000"/>
                                <w:sz w:val="20"/>
                                <w:szCs w:val="20"/>
                              </w:rPr>
                              <w:t>－</w:t>
                            </w:r>
                          </w:p>
                        </w:tc>
                      </w:tr>
                      <w:tr w:rsidR="00F86B0A" w:rsidRPr="00E05E24" w14:paraId="09156899" w14:textId="77777777" w:rsidTr="00CD6A97">
                        <w:trPr>
                          <w:trHeight w:val="255"/>
                        </w:trPr>
                        <w:tc>
                          <w:tcPr>
                            <w:tcW w:w="1423" w:type="dxa"/>
                            <w:shd w:val="clear" w:color="auto" w:fill="auto"/>
                            <w:vAlign w:val="center"/>
                          </w:tcPr>
                          <w:p w14:paraId="27A6D0CD" w14:textId="77777777" w:rsidR="00F86B0A" w:rsidRPr="00CC48E3" w:rsidRDefault="00F86B0A" w:rsidP="00457F1D">
                            <w:pPr>
                              <w:spacing w:line="240" w:lineRule="exact"/>
                              <w:suppressOverlap/>
                              <w:jc w:val="center"/>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大埔鄉</w:t>
                            </w:r>
                          </w:p>
                        </w:tc>
                        <w:tc>
                          <w:tcPr>
                            <w:tcW w:w="1378" w:type="dxa"/>
                            <w:shd w:val="clear" w:color="auto" w:fill="auto"/>
                            <w:vAlign w:val="center"/>
                          </w:tcPr>
                          <w:p w14:paraId="45A50E88" w14:textId="77777777" w:rsidR="00F86B0A" w:rsidRPr="00CD6A97" w:rsidRDefault="00F86B0A" w:rsidP="00457F1D">
                            <w:pPr>
                              <w:spacing w:line="240" w:lineRule="exact"/>
                              <w:ind w:rightChars="10" w:right="24"/>
                              <w:suppressOverlap/>
                              <w:jc w:val="right"/>
                              <w:rPr>
                                <w:rFonts w:ascii="標楷體" w:eastAsia="標楷體" w:hAnsi="標楷體" w:cs="Times New Roman"/>
                                <w:b/>
                                <w:sz w:val="20"/>
                                <w:szCs w:val="20"/>
                              </w:rPr>
                            </w:pPr>
                            <w:r w:rsidRPr="00CD6A97">
                              <w:rPr>
                                <w:rFonts w:ascii="標楷體" w:eastAsia="標楷體" w:hAnsi="標楷體" w:cs="Times New Roman"/>
                                <w:b/>
                                <w:sz w:val="20"/>
                                <w:szCs w:val="20"/>
                              </w:rPr>
                              <w:t>9.30</w:t>
                            </w:r>
                          </w:p>
                        </w:tc>
                        <w:tc>
                          <w:tcPr>
                            <w:tcW w:w="1378" w:type="dxa"/>
                            <w:shd w:val="clear" w:color="auto" w:fill="auto"/>
                            <w:vAlign w:val="center"/>
                          </w:tcPr>
                          <w:p w14:paraId="682B4AE0" w14:textId="77777777" w:rsidR="00F86B0A" w:rsidRPr="00CC48E3" w:rsidRDefault="00F86B0A" w:rsidP="00457F1D">
                            <w:pPr>
                              <w:widowControl/>
                              <w:spacing w:line="240" w:lineRule="exact"/>
                              <w:ind w:rightChars="10" w:right="24"/>
                              <w:suppressOverlap/>
                              <w:jc w:val="right"/>
                              <w:rPr>
                                <w:rFonts w:ascii="標楷體" w:eastAsia="標楷體" w:hAnsi="標楷體" w:cs="新細明體"/>
                                <w:color w:val="000000"/>
                                <w:kern w:val="0"/>
                                <w:sz w:val="20"/>
                                <w:szCs w:val="20"/>
                              </w:rPr>
                            </w:pPr>
                            <w:r w:rsidRPr="00CC48E3">
                              <w:rPr>
                                <w:rFonts w:ascii="標楷體" w:eastAsia="標楷體" w:hAnsi="標楷體" w:cs="新細明體" w:hint="eastAsia"/>
                                <w:color w:val="000000"/>
                                <w:kern w:val="0"/>
                                <w:sz w:val="20"/>
                                <w:szCs w:val="20"/>
                              </w:rPr>
                              <w:t>4.2</w:t>
                            </w:r>
                            <w:r>
                              <w:rPr>
                                <w:rFonts w:ascii="標楷體" w:eastAsia="標楷體" w:hAnsi="標楷體" w:cs="新細明體" w:hint="eastAsia"/>
                                <w:color w:val="000000"/>
                                <w:kern w:val="0"/>
                                <w:sz w:val="20"/>
                                <w:szCs w:val="20"/>
                              </w:rPr>
                              <w:t>0</w:t>
                            </w:r>
                          </w:p>
                        </w:tc>
                        <w:tc>
                          <w:tcPr>
                            <w:tcW w:w="1378" w:type="dxa"/>
                            <w:shd w:val="clear" w:color="auto" w:fill="auto"/>
                            <w:vAlign w:val="center"/>
                          </w:tcPr>
                          <w:p w14:paraId="5FE45A8D" w14:textId="77777777" w:rsidR="00F86B0A" w:rsidRPr="00CC48E3" w:rsidRDefault="00F86B0A" w:rsidP="00457F1D">
                            <w:pPr>
                              <w:spacing w:line="240" w:lineRule="exact"/>
                              <w:ind w:rightChars="10" w:right="24"/>
                              <w:suppressOverlap/>
                              <w:jc w:val="right"/>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5.1</w:t>
                            </w:r>
                            <w:r>
                              <w:rPr>
                                <w:rFonts w:ascii="標楷體" w:eastAsia="標楷體" w:hAnsi="標楷體" w:cs="Times New Roman" w:hint="eastAsia"/>
                                <w:color w:val="000000"/>
                                <w:sz w:val="20"/>
                                <w:szCs w:val="20"/>
                              </w:rPr>
                              <w:t>0</w:t>
                            </w:r>
                          </w:p>
                        </w:tc>
                        <w:tc>
                          <w:tcPr>
                            <w:tcW w:w="1559" w:type="dxa"/>
                            <w:shd w:val="clear" w:color="auto" w:fill="auto"/>
                            <w:vAlign w:val="center"/>
                          </w:tcPr>
                          <w:p w14:paraId="5672B1A2" w14:textId="77777777" w:rsidR="00F86B0A" w:rsidRPr="00CC48E3" w:rsidRDefault="00F86B0A" w:rsidP="00457F1D">
                            <w:pPr>
                              <w:spacing w:line="240" w:lineRule="exact"/>
                              <w:ind w:rightChars="10" w:right="24"/>
                              <w:suppressOverlap/>
                              <w:jc w:val="right"/>
                              <w:rPr>
                                <w:rFonts w:ascii="標楷體" w:eastAsia="標楷體" w:hAnsi="標楷體" w:cs="新細明體"/>
                                <w:color w:val="000000"/>
                                <w:sz w:val="20"/>
                                <w:szCs w:val="20"/>
                              </w:rPr>
                            </w:pPr>
                            <w:r w:rsidRPr="001444FA">
                              <w:rPr>
                                <w:rFonts w:ascii="標楷體" w:eastAsia="標楷體" w:hAnsi="標楷體" w:cs="新細明體" w:hint="eastAsia"/>
                                <w:color w:val="000000"/>
                                <w:sz w:val="20"/>
                                <w:szCs w:val="20"/>
                              </w:rPr>
                              <w:t>－</w:t>
                            </w:r>
                          </w:p>
                        </w:tc>
                      </w:tr>
                      <w:tr w:rsidR="00F86B0A" w:rsidRPr="00E05E24" w14:paraId="4F7C8407" w14:textId="77777777" w:rsidTr="00CD6A97">
                        <w:trPr>
                          <w:trHeight w:val="255"/>
                        </w:trPr>
                        <w:tc>
                          <w:tcPr>
                            <w:tcW w:w="1423" w:type="dxa"/>
                            <w:shd w:val="clear" w:color="auto" w:fill="auto"/>
                            <w:vAlign w:val="center"/>
                          </w:tcPr>
                          <w:p w14:paraId="155A79C5" w14:textId="77777777" w:rsidR="00F86B0A" w:rsidRPr="00CC48E3" w:rsidRDefault="00F86B0A" w:rsidP="00457F1D">
                            <w:pPr>
                              <w:spacing w:line="240" w:lineRule="exact"/>
                              <w:suppressOverlap/>
                              <w:jc w:val="center"/>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溪口鄉</w:t>
                            </w:r>
                          </w:p>
                        </w:tc>
                        <w:tc>
                          <w:tcPr>
                            <w:tcW w:w="1378" w:type="dxa"/>
                            <w:shd w:val="clear" w:color="auto" w:fill="auto"/>
                            <w:vAlign w:val="center"/>
                          </w:tcPr>
                          <w:p w14:paraId="4AFE3948" w14:textId="77777777" w:rsidR="00F86B0A" w:rsidRPr="00CD6A97" w:rsidRDefault="00F86B0A" w:rsidP="00457F1D">
                            <w:pPr>
                              <w:spacing w:line="240" w:lineRule="exact"/>
                              <w:ind w:rightChars="10" w:right="24"/>
                              <w:suppressOverlap/>
                              <w:jc w:val="right"/>
                              <w:rPr>
                                <w:rFonts w:ascii="標楷體" w:eastAsia="標楷體" w:hAnsi="標楷體" w:cs="Times New Roman"/>
                                <w:b/>
                                <w:sz w:val="20"/>
                                <w:szCs w:val="20"/>
                              </w:rPr>
                            </w:pPr>
                            <w:r w:rsidRPr="00CD6A97">
                              <w:rPr>
                                <w:rFonts w:ascii="標楷體" w:eastAsia="標楷體" w:hAnsi="標楷體" w:cs="Times New Roman"/>
                                <w:b/>
                                <w:sz w:val="20"/>
                                <w:szCs w:val="20"/>
                              </w:rPr>
                              <w:t>1.65</w:t>
                            </w:r>
                          </w:p>
                        </w:tc>
                        <w:tc>
                          <w:tcPr>
                            <w:tcW w:w="1378" w:type="dxa"/>
                            <w:shd w:val="clear" w:color="auto" w:fill="auto"/>
                            <w:vAlign w:val="center"/>
                          </w:tcPr>
                          <w:p w14:paraId="15E85A46" w14:textId="4B8D584B" w:rsidR="00F86B0A" w:rsidRPr="00CC48E3" w:rsidRDefault="00F86B0A" w:rsidP="00894D9D">
                            <w:pPr>
                              <w:widowControl/>
                              <w:spacing w:line="240" w:lineRule="exact"/>
                              <w:ind w:rightChars="10" w:right="24"/>
                              <w:suppressOverlap/>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1378" w:type="dxa"/>
                            <w:shd w:val="clear" w:color="auto" w:fill="auto"/>
                            <w:vAlign w:val="center"/>
                          </w:tcPr>
                          <w:p w14:paraId="0DDBDE1D" w14:textId="77777777" w:rsidR="00F86B0A" w:rsidRPr="00CC48E3" w:rsidRDefault="00F86B0A" w:rsidP="00457F1D">
                            <w:pPr>
                              <w:spacing w:line="240" w:lineRule="exact"/>
                              <w:ind w:rightChars="10" w:right="24"/>
                              <w:suppressOverlap/>
                              <w:jc w:val="right"/>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1.65</w:t>
                            </w:r>
                          </w:p>
                        </w:tc>
                        <w:tc>
                          <w:tcPr>
                            <w:tcW w:w="1559" w:type="dxa"/>
                            <w:shd w:val="clear" w:color="auto" w:fill="auto"/>
                            <w:vAlign w:val="center"/>
                          </w:tcPr>
                          <w:p w14:paraId="46E4B83B" w14:textId="77777777" w:rsidR="00F86B0A" w:rsidRPr="00CC48E3" w:rsidRDefault="00F86B0A" w:rsidP="00457F1D">
                            <w:pPr>
                              <w:spacing w:line="240" w:lineRule="exact"/>
                              <w:ind w:rightChars="10" w:right="24"/>
                              <w:suppressOverlap/>
                              <w:jc w:val="right"/>
                              <w:rPr>
                                <w:rFonts w:ascii="標楷體" w:eastAsia="標楷體" w:hAnsi="標楷體" w:cs="新細明體"/>
                                <w:color w:val="000000"/>
                                <w:sz w:val="20"/>
                                <w:szCs w:val="20"/>
                              </w:rPr>
                            </w:pPr>
                            <w:r w:rsidRPr="001444FA">
                              <w:rPr>
                                <w:rFonts w:ascii="標楷體" w:eastAsia="標楷體" w:hAnsi="標楷體" w:cs="新細明體" w:hint="eastAsia"/>
                                <w:color w:val="000000"/>
                                <w:sz w:val="20"/>
                                <w:szCs w:val="20"/>
                              </w:rPr>
                              <w:t>－</w:t>
                            </w:r>
                          </w:p>
                        </w:tc>
                      </w:tr>
                      <w:tr w:rsidR="00F86B0A" w:rsidRPr="00E05E24" w14:paraId="1383157A" w14:textId="77777777" w:rsidTr="00CD6A97">
                        <w:trPr>
                          <w:trHeight w:val="255"/>
                        </w:trPr>
                        <w:tc>
                          <w:tcPr>
                            <w:tcW w:w="1423" w:type="dxa"/>
                            <w:shd w:val="clear" w:color="auto" w:fill="auto"/>
                            <w:vAlign w:val="center"/>
                            <w:hideMark/>
                          </w:tcPr>
                          <w:p w14:paraId="76E1DD27" w14:textId="77777777" w:rsidR="00F86B0A" w:rsidRPr="00CC48E3" w:rsidRDefault="00F86B0A" w:rsidP="00457F1D">
                            <w:pPr>
                              <w:spacing w:line="240" w:lineRule="exact"/>
                              <w:suppressOverlap/>
                              <w:jc w:val="center"/>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朴子市</w:t>
                            </w:r>
                          </w:p>
                        </w:tc>
                        <w:tc>
                          <w:tcPr>
                            <w:tcW w:w="1378" w:type="dxa"/>
                            <w:shd w:val="clear" w:color="auto" w:fill="auto"/>
                            <w:vAlign w:val="center"/>
                          </w:tcPr>
                          <w:p w14:paraId="51EE0E7D" w14:textId="77777777" w:rsidR="00F86B0A" w:rsidRPr="00CD6A97" w:rsidRDefault="00F86B0A" w:rsidP="00457F1D">
                            <w:pPr>
                              <w:spacing w:line="240" w:lineRule="exact"/>
                              <w:ind w:rightChars="10" w:right="24"/>
                              <w:suppressOverlap/>
                              <w:jc w:val="right"/>
                              <w:rPr>
                                <w:rFonts w:ascii="標楷體" w:eastAsia="標楷體" w:hAnsi="標楷體" w:cs="Times New Roman"/>
                                <w:b/>
                                <w:sz w:val="20"/>
                                <w:szCs w:val="20"/>
                              </w:rPr>
                            </w:pPr>
                            <w:r w:rsidRPr="00CD6A97">
                              <w:rPr>
                                <w:rFonts w:ascii="標楷體" w:eastAsia="標楷體" w:hAnsi="標楷體" w:cs="Times New Roman"/>
                                <w:b/>
                                <w:sz w:val="20"/>
                                <w:szCs w:val="20"/>
                              </w:rPr>
                              <w:t>1.65</w:t>
                            </w:r>
                          </w:p>
                        </w:tc>
                        <w:tc>
                          <w:tcPr>
                            <w:tcW w:w="1378" w:type="dxa"/>
                            <w:shd w:val="clear" w:color="auto" w:fill="auto"/>
                            <w:vAlign w:val="center"/>
                            <w:hideMark/>
                          </w:tcPr>
                          <w:p w14:paraId="34AEABDA" w14:textId="08811F0C" w:rsidR="00F86B0A" w:rsidRPr="00CC48E3" w:rsidRDefault="00F86B0A" w:rsidP="00894D9D">
                            <w:pPr>
                              <w:widowControl/>
                              <w:spacing w:line="240" w:lineRule="exact"/>
                              <w:ind w:rightChars="10" w:right="24"/>
                              <w:suppressOverlap/>
                              <w:jc w:val="right"/>
                              <w:rPr>
                                <w:rFonts w:ascii="標楷體" w:eastAsia="標楷體" w:hAnsi="標楷體" w:cs="新細明體"/>
                                <w:color w:val="000000"/>
                                <w:kern w:val="0"/>
                                <w:sz w:val="20"/>
                                <w:szCs w:val="20"/>
                              </w:rPr>
                            </w:pPr>
                            <w:r w:rsidRPr="001444FA">
                              <w:rPr>
                                <w:rFonts w:ascii="標楷體" w:eastAsia="標楷體" w:hAnsi="標楷體" w:cs="新細明體" w:hint="eastAsia"/>
                                <w:color w:val="000000"/>
                                <w:kern w:val="0"/>
                                <w:sz w:val="20"/>
                                <w:szCs w:val="20"/>
                              </w:rPr>
                              <w:t>－</w:t>
                            </w:r>
                          </w:p>
                        </w:tc>
                        <w:tc>
                          <w:tcPr>
                            <w:tcW w:w="1378" w:type="dxa"/>
                            <w:shd w:val="clear" w:color="auto" w:fill="auto"/>
                            <w:vAlign w:val="center"/>
                            <w:hideMark/>
                          </w:tcPr>
                          <w:p w14:paraId="2C0386E4" w14:textId="77777777" w:rsidR="00F86B0A" w:rsidRPr="00CC48E3" w:rsidRDefault="00F86B0A" w:rsidP="00457F1D">
                            <w:pPr>
                              <w:spacing w:line="240" w:lineRule="exact"/>
                              <w:ind w:rightChars="10" w:right="24"/>
                              <w:suppressOverlap/>
                              <w:jc w:val="right"/>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1.65</w:t>
                            </w:r>
                          </w:p>
                        </w:tc>
                        <w:tc>
                          <w:tcPr>
                            <w:tcW w:w="1559" w:type="dxa"/>
                            <w:shd w:val="clear" w:color="auto" w:fill="auto"/>
                            <w:vAlign w:val="center"/>
                          </w:tcPr>
                          <w:p w14:paraId="1E5A9140" w14:textId="77777777" w:rsidR="00F86B0A" w:rsidRPr="00CC48E3" w:rsidRDefault="00F86B0A" w:rsidP="00457F1D">
                            <w:pPr>
                              <w:spacing w:line="240" w:lineRule="exact"/>
                              <w:ind w:rightChars="10" w:right="24"/>
                              <w:suppressOverlap/>
                              <w:jc w:val="right"/>
                              <w:rPr>
                                <w:rFonts w:ascii="標楷體" w:eastAsia="標楷體" w:hAnsi="標楷體" w:cs="新細明體"/>
                                <w:color w:val="000000"/>
                                <w:sz w:val="20"/>
                                <w:szCs w:val="20"/>
                              </w:rPr>
                            </w:pPr>
                            <w:r w:rsidRPr="001444FA">
                              <w:rPr>
                                <w:rFonts w:ascii="標楷體" w:eastAsia="標楷體" w:hAnsi="標楷體" w:cs="新細明體" w:hint="eastAsia"/>
                                <w:color w:val="000000"/>
                                <w:sz w:val="20"/>
                                <w:szCs w:val="20"/>
                              </w:rPr>
                              <w:t>－</w:t>
                            </w:r>
                          </w:p>
                        </w:tc>
                      </w:tr>
                      <w:tr w:rsidR="00F86B0A" w:rsidRPr="00E05E24" w14:paraId="47B456BB" w14:textId="77777777" w:rsidTr="00CD6A97">
                        <w:trPr>
                          <w:trHeight w:val="255"/>
                        </w:trPr>
                        <w:tc>
                          <w:tcPr>
                            <w:tcW w:w="1423" w:type="dxa"/>
                            <w:shd w:val="clear" w:color="auto" w:fill="auto"/>
                            <w:vAlign w:val="center"/>
                          </w:tcPr>
                          <w:p w14:paraId="26DB98E7" w14:textId="77777777" w:rsidR="00F86B0A" w:rsidRPr="00CC48E3" w:rsidRDefault="00F86B0A" w:rsidP="00457F1D">
                            <w:pPr>
                              <w:spacing w:line="240" w:lineRule="exact"/>
                              <w:suppressOverlap/>
                              <w:jc w:val="center"/>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六腳鄉</w:t>
                            </w:r>
                          </w:p>
                        </w:tc>
                        <w:tc>
                          <w:tcPr>
                            <w:tcW w:w="1378" w:type="dxa"/>
                            <w:shd w:val="clear" w:color="auto" w:fill="auto"/>
                            <w:vAlign w:val="center"/>
                          </w:tcPr>
                          <w:p w14:paraId="51859681" w14:textId="77777777" w:rsidR="00F86B0A" w:rsidRPr="00CD6A97" w:rsidRDefault="00F86B0A" w:rsidP="00457F1D">
                            <w:pPr>
                              <w:spacing w:line="240" w:lineRule="exact"/>
                              <w:ind w:rightChars="10" w:right="24"/>
                              <w:suppressOverlap/>
                              <w:jc w:val="right"/>
                              <w:rPr>
                                <w:rFonts w:ascii="標楷體" w:eastAsia="標楷體" w:hAnsi="標楷體" w:cs="Times New Roman"/>
                                <w:b/>
                                <w:sz w:val="20"/>
                                <w:szCs w:val="20"/>
                              </w:rPr>
                            </w:pPr>
                            <w:r w:rsidRPr="00CD6A97">
                              <w:rPr>
                                <w:rFonts w:ascii="標楷體" w:eastAsia="標楷體" w:hAnsi="標楷體" w:cs="Times New Roman"/>
                                <w:b/>
                                <w:sz w:val="20"/>
                                <w:szCs w:val="20"/>
                              </w:rPr>
                              <w:t>1.45</w:t>
                            </w:r>
                          </w:p>
                        </w:tc>
                        <w:tc>
                          <w:tcPr>
                            <w:tcW w:w="1378" w:type="dxa"/>
                            <w:shd w:val="clear" w:color="auto" w:fill="auto"/>
                            <w:vAlign w:val="center"/>
                          </w:tcPr>
                          <w:p w14:paraId="0CEBC2BC" w14:textId="77777777" w:rsidR="00F86B0A" w:rsidRPr="00CC48E3" w:rsidRDefault="00F86B0A" w:rsidP="00457F1D">
                            <w:pPr>
                              <w:widowControl/>
                              <w:spacing w:line="240" w:lineRule="exact"/>
                              <w:ind w:rightChars="10" w:right="24"/>
                              <w:suppressOverlap/>
                              <w:jc w:val="right"/>
                              <w:rPr>
                                <w:rFonts w:ascii="標楷體" w:eastAsia="標楷體" w:hAnsi="標楷體" w:cs="新細明體"/>
                                <w:color w:val="000000"/>
                                <w:kern w:val="0"/>
                                <w:sz w:val="20"/>
                                <w:szCs w:val="20"/>
                              </w:rPr>
                            </w:pPr>
                            <w:r w:rsidRPr="00CC48E3">
                              <w:rPr>
                                <w:rFonts w:ascii="標楷體" w:eastAsia="標楷體" w:hAnsi="標楷體" w:cs="新細明體" w:hint="eastAsia"/>
                                <w:color w:val="000000"/>
                                <w:kern w:val="0"/>
                                <w:sz w:val="20"/>
                                <w:szCs w:val="20"/>
                              </w:rPr>
                              <w:t>0.5</w:t>
                            </w:r>
                            <w:r>
                              <w:rPr>
                                <w:rFonts w:ascii="標楷體" w:eastAsia="標楷體" w:hAnsi="標楷體" w:cs="新細明體" w:hint="eastAsia"/>
                                <w:color w:val="000000"/>
                                <w:kern w:val="0"/>
                                <w:sz w:val="20"/>
                                <w:szCs w:val="20"/>
                              </w:rPr>
                              <w:t>0</w:t>
                            </w:r>
                          </w:p>
                        </w:tc>
                        <w:tc>
                          <w:tcPr>
                            <w:tcW w:w="1378" w:type="dxa"/>
                            <w:shd w:val="clear" w:color="auto" w:fill="auto"/>
                            <w:vAlign w:val="center"/>
                          </w:tcPr>
                          <w:p w14:paraId="4B9A610A" w14:textId="77777777" w:rsidR="00F86B0A" w:rsidRPr="00CC48E3" w:rsidRDefault="00F86B0A" w:rsidP="00457F1D">
                            <w:pPr>
                              <w:spacing w:line="240" w:lineRule="exact"/>
                              <w:ind w:rightChars="10" w:right="24"/>
                              <w:suppressOverlap/>
                              <w:jc w:val="right"/>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0.95</w:t>
                            </w:r>
                          </w:p>
                        </w:tc>
                        <w:tc>
                          <w:tcPr>
                            <w:tcW w:w="1559" w:type="dxa"/>
                            <w:shd w:val="clear" w:color="auto" w:fill="auto"/>
                            <w:vAlign w:val="center"/>
                          </w:tcPr>
                          <w:p w14:paraId="7C89A60E" w14:textId="77777777" w:rsidR="00F86B0A" w:rsidRPr="00CC48E3" w:rsidRDefault="00F86B0A" w:rsidP="00457F1D">
                            <w:pPr>
                              <w:spacing w:line="240" w:lineRule="exact"/>
                              <w:ind w:rightChars="10" w:right="24"/>
                              <w:suppressOverlap/>
                              <w:jc w:val="right"/>
                              <w:rPr>
                                <w:rFonts w:ascii="標楷體" w:eastAsia="標楷體" w:hAnsi="標楷體" w:cs="新細明體"/>
                                <w:color w:val="000000"/>
                                <w:sz w:val="20"/>
                                <w:szCs w:val="20"/>
                              </w:rPr>
                            </w:pPr>
                            <w:r w:rsidRPr="001444FA">
                              <w:rPr>
                                <w:rFonts w:ascii="標楷體" w:eastAsia="標楷體" w:hAnsi="標楷體" w:cs="新細明體" w:hint="eastAsia"/>
                                <w:color w:val="000000"/>
                                <w:sz w:val="20"/>
                                <w:szCs w:val="20"/>
                              </w:rPr>
                              <w:t>－</w:t>
                            </w:r>
                          </w:p>
                        </w:tc>
                      </w:tr>
                      <w:tr w:rsidR="00F86B0A" w:rsidRPr="00E05E24" w14:paraId="20E55C57" w14:textId="77777777" w:rsidTr="00CD6A97">
                        <w:trPr>
                          <w:trHeight w:val="255"/>
                        </w:trPr>
                        <w:tc>
                          <w:tcPr>
                            <w:tcW w:w="1423" w:type="dxa"/>
                            <w:shd w:val="clear" w:color="auto" w:fill="auto"/>
                            <w:vAlign w:val="center"/>
                          </w:tcPr>
                          <w:p w14:paraId="6C701022" w14:textId="77777777" w:rsidR="00F86B0A" w:rsidRPr="00CC48E3" w:rsidRDefault="00F86B0A" w:rsidP="00457F1D">
                            <w:pPr>
                              <w:spacing w:line="240" w:lineRule="exact"/>
                              <w:suppressOverlap/>
                              <w:jc w:val="center"/>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鹿草鄉</w:t>
                            </w:r>
                          </w:p>
                        </w:tc>
                        <w:tc>
                          <w:tcPr>
                            <w:tcW w:w="1378" w:type="dxa"/>
                            <w:shd w:val="clear" w:color="auto" w:fill="auto"/>
                            <w:vAlign w:val="center"/>
                          </w:tcPr>
                          <w:p w14:paraId="2227DE24" w14:textId="77777777" w:rsidR="00F86B0A" w:rsidRPr="00CD6A97" w:rsidRDefault="00F86B0A" w:rsidP="00457F1D">
                            <w:pPr>
                              <w:spacing w:line="240" w:lineRule="exact"/>
                              <w:ind w:rightChars="10" w:right="24"/>
                              <w:suppressOverlap/>
                              <w:jc w:val="right"/>
                              <w:rPr>
                                <w:rFonts w:ascii="標楷體" w:eastAsia="標楷體" w:hAnsi="標楷體" w:cs="Times New Roman"/>
                                <w:b/>
                                <w:sz w:val="20"/>
                                <w:szCs w:val="20"/>
                              </w:rPr>
                            </w:pPr>
                            <w:r w:rsidRPr="00CD6A97">
                              <w:rPr>
                                <w:rFonts w:ascii="標楷體" w:eastAsia="標楷體" w:hAnsi="標楷體" w:cs="Times New Roman"/>
                                <w:b/>
                                <w:sz w:val="20"/>
                                <w:szCs w:val="20"/>
                              </w:rPr>
                              <w:t>1.21</w:t>
                            </w:r>
                          </w:p>
                        </w:tc>
                        <w:tc>
                          <w:tcPr>
                            <w:tcW w:w="1378" w:type="dxa"/>
                            <w:shd w:val="clear" w:color="auto" w:fill="auto"/>
                            <w:vAlign w:val="center"/>
                          </w:tcPr>
                          <w:p w14:paraId="6E81D33B" w14:textId="77777777" w:rsidR="00F86B0A" w:rsidRPr="00CC48E3" w:rsidRDefault="00F86B0A" w:rsidP="00457F1D">
                            <w:pPr>
                              <w:widowControl/>
                              <w:spacing w:line="240" w:lineRule="exact"/>
                              <w:ind w:rightChars="10" w:right="24"/>
                              <w:suppressOverlap/>
                              <w:jc w:val="right"/>
                              <w:rPr>
                                <w:rFonts w:ascii="標楷體" w:eastAsia="標楷體" w:hAnsi="標楷體" w:cs="新細明體"/>
                                <w:color w:val="000000"/>
                                <w:kern w:val="0"/>
                                <w:sz w:val="20"/>
                                <w:szCs w:val="20"/>
                              </w:rPr>
                            </w:pPr>
                            <w:r w:rsidRPr="00CC48E3">
                              <w:rPr>
                                <w:rFonts w:ascii="標楷體" w:eastAsia="標楷體" w:hAnsi="標楷體" w:cs="新細明體" w:hint="eastAsia"/>
                                <w:color w:val="000000"/>
                                <w:kern w:val="0"/>
                                <w:sz w:val="20"/>
                                <w:szCs w:val="20"/>
                              </w:rPr>
                              <w:t>0.19</w:t>
                            </w:r>
                          </w:p>
                        </w:tc>
                        <w:tc>
                          <w:tcPr>
                            <w:tcW w:w="1378" w:type="dxa"/>
                            <w:shd w:val="clear" w:color="auto" w:fill="auto"/>
                            <w:vAlign w:val="center"/>
                          </w:tcPr>
                          <w:p w14:paraId="05917B91" w14:textId="77777777" w:rsidR="00F86B0A" w:rsidRPr="00CC48E3" w:rsidRDefault="00F86B0A" w:rsidP="00457F1D">
                            <w:pPr>
                              <w:spacing w:line="240" w:lineRule="exact"/>
                              <w:ind w:rightChars="10" w:right="24"/>
                              <w:suppressOverlap/>
                              <w:jc w:val="right"/>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1.02</w:t>
                            </w:r>
                          </w:p>
                        </w:tc>
                        <w:tc>
                          <w:tcPr>
                            <w:tcW w:w="1559" w:type="dxa"/>
                            <w:shd w:val="clear" w:color="auto" w:fill="auto"/>
                            <w:vAlign w:val="center"/>
                          </w:tcPr>
                          <w:p w14:paraId="393E2A31" w14:textId="77777777" w:rsidR="00F86B0A" w:rsidRPr="00CC48E3" w:rsidRDefault="00F86B0A" w:rsidP="00457F1D">
                            <w:pPr>
                              <w:spacing w:line="240" w:lineRule="exact"/>
                              <w:ind w:rightChars="10" w:right="24"/>
                              <w:suppressOverlap/>
                              <w:jc w:val="right"/>
                              <w:rPr>
                                <w:rFonts w:ascii="標楷體" w:eastAsia="標楷體" w:hAnsi="標楷體" w:cs="新細明體"/>
                                <w:color w:val="000000"/>
                                <w:sz w:val="20"/>
                                <w:szCs w:val="20"/>
                              </w:rPr>
                            </w:pPr>
                            <w:r w:rsidRPr="001444FA">
                              <w:rPr>
                                <w:rFonts w:ascii="標楷體" w:eastAsia="標楷體" w:hAnsi="標楷體" w:cs="新細明體" w:hint="eastAsia"/>
                                <w:color w:val="000000"/>
                                <w:sz w:val="20"/>
                                <w:szCs w:val="20"/>
                              </w:rPr>
                              <w:t>－</w:t>
                            </w:r>
                          </w:p>
                        </w:tc>
                      </w:tr>
                      <w:tr w:rsidR="00F86B0A" w:rsidRPr="00E05E24" w14:paraId="0E2F233A" w14:textId="77777777" w:rsidTr="00CD6A97">
                        <w:trPr>
                          <w:trHeight w:val="255"/>
                        </w:trPr>
                        <w:tc>
                          <w:tcPr>
                            <w:tcW w:w="1423" w:type="dxa"/>
                            <w:shd w:val="clear" w:color="auto" w:fill="auto"/>
                            <w:vAlign w:val="center"/>
                          </w:tcPr>
                          <w:p w14:paraId="1A143479" w14:textId="77777777" w:rsidR="00F86B0A" w:rsidRPr="00CC48E3" w:rsidRDefault="00F86B0A" w:rsidP="00457F1D">
                            <w:pPr>
                              <w:spacing w:line="240" w:lineRule="exact"/>
                              <w:suppressOverlap/>
                              <w:jc w:val="center"/>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太保市</w:t>
                            </w:r>
                          </w:p>
                        </w:tc>
                        <w:tc>
                          <w:tcPr>
                            <w:tcW w:w="1378" w:type="dxa"/>
                            <w:shd w:val="clear" w:color="auto" w:fill="auto"/>
                            <w:vAlign w:val="center"/>
                          </w:tcPr>
                          <w:p w14:paraId="142DC8A5" w14:textId="77777777" w:rsidR="00F86B0A" w:rsidRPr="00CD6A97" w:rsidRDefault="00F86B0A" w:rsidP="00457F1D">
                            <w:pPr>
                              <w:spacing w:line="240" w:lineRule="exact"/>
                              <w:ind w:rightChars="10" w:right="24"/>
                              <w:suppressOverlap/>
                              <w:jc w:val="right"/>
                              <w:rPr>
                                <w:rFonts w:ascii="標楷體" w:eastAsia="標楷體" w:hAnsi="標楷體" w:cs="Times New Roman"/>
                                <w:b/>
                                <w:sz w:val="20"/>
                                <w:szCs w:val="20"/>
                              </w:rPr>
                            </w:pPr>
                            <w:r w:rsidRPr="00CD6A97">
                              <w:rPr>
                                <w:rFonts w:ascii="標楷體" w:eastAsia="標楷體" w:hAnsi="標楷體" w:cs="Times New Roman"/>
                                <w:b/>
                                <w:sz w:val="20"/>
                                <w:szCs w:val="20"/>
                              </w:rPr>
                              <w:t>0.71</w:t>
                            </w:r>
                          </w:p>
                        </w:tc>
                        <w:tc>
                          <w:tcPr>
                            <w:tcW w:w="1378" w:type="dxa"/>
                            <w:shd w:val="clear" w:color="auto" w:fill="auto"/>
                            <w:vAlign w:val="center"/>
                          </w:tcPr>
                          <w:p w14:paraId="3B772EBE" w14:textId="5C90D51E" w:rsidR="00F86B0A" w:rsidRPr="00CC48E3" w:rsidRDefault="00F86B0A" w:rsidP="00894D9D">
                            <w:pPr>
                              <w:widowControl/>
                              <w:spacing w:line="240" w:lineRule="exact"/>
                              <w:ind w:rightChars="10" w:right="24"/>
                              <w:suppressOverlap/>
                              <w:jc w:val="right"/>
                              <w:rPr>
                                <w:rFonts w:ascii="標楷體" w:eastAsia="標楷體" w:hAnsi="標楷體" w:cs="新細明體"/>
                                <w:color w:val="000000"/>
                                <w:kern w:val="0"/>
                                <w:sz w:val="20"/>
                                <w:szCs w:val="20"/>
                              </w:rPr>
                            </w:pPr>
                            <w:r w:rsidRPr="001444FA">
                              <w:rPr>
                                <w:rFonts w:ascii="標楷體" w:eastAsia="標楷體" w:hAnsi="標楷體" w:cs="新細明體" w:hint="eastAsia"/>
                                <w:color w:val="000000"/>
                                <w:kern w:val="0"/>
                                <w:sz w:val="20"/>
                                <w:szCs w:val="20"/>
                              </w:rPr>
                              <w:t>－</w:t>
                            </w:r>
                          </w:p>
                        </w:tc>
                        <w:tc>
                          <w:tcPr>
                            <w:tcW w:w="1378" w:type="dxa"/>
                            <w:shd w:val="clear" w:color="auto" w:fill="auto"/>
                            <w:vAlign w:val="center"/>
                          </w:tcPr>
                          <w:p w14:paraId="66490FD4" w14:textId="77777777" w:rsidR="00F86B0A" w:rsidRPr="00CC48E3" w:rsidRDefault="00F86B0A" w:rsidP="00457F1D">
                            <w:pPr>
                              <w:spacing w:line="240" w:lineRule="exact"/>
                              <w:ind w:rightChars="10" w:right="24"/>
                              <w:suppressOverlap/>
                              <w:jc w:val="right"/>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0.71</w:t>
                            </w:r>
                          </w:p>
                        </w:tc>
                        <w:tc>
                          <w:tcPr>
                            <w:tcW w:w="1559" w:type="dxa"/>
                            <w:shd w:val="clear" w:color="auto" w:fill="auto"/>
                            <w:vAlign w:val="center"/>
                          </w:tcPr>
                          <w:p w14:paraId="1BF12BEF" w14:textId="77777777" w:rsidR="00F86B0A" w:rsidRPr="00CC48E3" w:rsidRDefault="00F86B0A" w:rsidP="00457F1D">
                            <w:pPr>
                              <w:spacing w:line="240" w:lineRule="exact"/>
                              <w:ind w:rightChars="10" w:right="24"/>
                              <w:suppressOverlap/>
                              <w:jc w:val="right"/>
                              <w:rPr>
                                <w:rFonts w:ascii="標楷體" w:eastAsia="標楷體" w:hAnsi="標楷體" w:cs="新細明體"/>
                                <w:color w:val="000000"/>
                                <w:sz w:val="20"/>
                                <w:szCs w:val="20"/>
                              </w:rPr>
                            </w:pPr>
                            <w:r w:rsidRPr="001444FA">
                              <w:rPr>
                                <w:rFonts w:ascii="標楷體" w:eastAsia="標楷體" w:hAnsi="標楷體" w:cs="新細明體" w:hint="eastAsia"/>
                                <w:color w:val="000000"/>
                                <w:sz w:val="20"/>
                                <w:szCs w:val="20"/>
                              </w:rPr>
                              <w:t>－</w:t>
                            </w:r>
                          </w:p>
                        </w:tc>
                      </w:tr>
                      <w:tr w:rsidR="00F86B0A" w:rsidRPr="00E05E24" w14:paraId="13084AB0" w14:textId="77777777" w:rsidTr="00CD6A97">
                        <w:trPr>
                          <w:trHeight w:val="255"/>
                        </w:trPr>
                        <w:tc>
                          <w:tcPr>
                            <w:tcW w:w="1423" w:type="dxa"/>
                            <w:shd w:val="clear" w:color="auto" w:fill="auto"/>
                            <w:vAlign w:val="center"/>
                          </w:tcPr>
                          <w:p w14:paraId="416732C6" w14:textId="77777777" w:rsidR="00F86B0A" w:rsidRPr="00CC48E3" w:rsidRDefault="00F86B0A" w:rsidP="00457F1D">
                            <w:pPr>
                              <w:spacing w:line="240" w:lineRule="exact"/>
                              <w:suppressOverlap/>
                              <w:jc w:val="center"/>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新港鄉</w:t>
                            </w:r>
                          </w:p>
                        </w:tc>
                        <w:tc>
                          <w:tcPr>
                            <w:tcW w:w="1378" w:type="dxa"/>
                            <w:shd w:val="clear" w:color="auto" w:fill="auto"/>
                            <w:vAlign w:val="center"/>
                          </w:tcPr>
                          <w:p w14:paraId="2F13B371" w14:textId="77777777" w:rsidR="00F86B0A" w:rsidRPr="00CD6A97" w:rsidRDefault="00F86B0A" w:rsidP="00457F1D">
                            <w:pPr>
                              <w:spacing w:line="240" w:lineRule="exact"/>
                              <w:ind w:rightChars="10" w:right="24"/>
                              <w:suppressOverlap/>
                              <w:jc w:val="right"/>
                              <w:rPr>
                                <w:rFonts w:ascii="標楷體" w:eastAsia="標楷體" w:hAnsi="標楷體" w:cs="Times New Roman"/>
                                <w:b/>
                                <w:sz w:val="20"/>
                                <w:szCs w:val="20"/>
                              </w:rPr>
                            </w:pPr>
                            <w:r w:rsidRPr="00CD6A97">
                              <w:rPr>
                                <w:rFonts w:ascii="標楷體" w:eastAsia="標楷體" w:hAnsi="標楷體" w:cs="Times New Roman"/>
                                <w:b/>
                                <w:sz w:val="20"/>
                                <w:szCs w:val="20"/>
                              </w:rPr>
                              <w:t>0.50</w:t>
                            </w:r>
                          </w:p>
                        </w:tc>
                        <w:tc>
                          <w:tcPr>
                            <w:tcW w:w="1378" w:type="dxa"/>
                            <w:shd w:val="clear" w:color="auto" w:fill="auto"/>
                            <w:vAlign w:val="center"/>
                          </w:tcPr>
                          <w:p w14:paraId="21D7C3E7" w14:textId="3B4CBDDC" w:rsidR="00F86B0A" w:rsidRPr="00CC48E3" w:rsidRDefault="00F86B0A" w:rsidP="00894D9D">
                            <w:pPr>
                              <w:widowControl/>
                              <w:spacing w:line="240" w:lineRule="exact"/>
                              <w:ind w:rightChars="10" w:right="24"/>
                              <w:suppressOverlap/>
                              <w:jc w:val="right"/>
                              <w:rPr>
                                <w:rFonts w:ascii="標楷體" w:eastAsia="標楷體" w:hAnsi="標楷體" w:cs="新細明體"/>
                                <w:color w:val="000000"/>
                                <w:kern w:val="0"/>
                                <w:sz w:val="20"/>
                                <w:szCs w:val="20"/>
                              </w:rPr>
                            </w:pPr>
                            <w:r w:rsidRPr="001444FA">
                              <w:rPr>
                                <w:rFonts w:ascii="標楷體" w:eastAsia="標楷體" w:hAnsi="標楷體" w:cs="新細明體" w:hint="eastAsia"/>
                                <w:color w:val="000000"/>
                                <w:kern w:val="0"/>
                                <w:sz w:val="20"/>
                                <w:szCs w:val="20"/>
                              </w:rPr>
                              <w:t>－</w:t>
                            </w:r>
                          </w:p>
                        </w:tc>
                        <w:tc>
                          <w:tcPr>
                            <w:tcW w:w="1378" w:type="dxa"/>
                            <w:shd w:val="clear" w:color="auto" w:fill="auto"/>
                            <w:vAlign w:val="center"/>
                          </w:tcPr>
                          <w:p w14:paraId="6D834431" w14:textId="77777777" w:rsidR="00F86B0A" w:rsidRPr="00CC48E3" w:rsidRDefault="00F86B0A" w:rsidP="00457F1D">
                            <w:pPr>
                              <w:spacing w:line="240" w:lineRule="exact"/>
                              <w:ind w:rightChars="10" w:right="24"/>
                              <w:suppressOverlap/>
                              <w:jc w:val="right"/>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0.5</w:t>
                            </w:r>
                            <w:r>
                              <w:rPr>
                                <w:rFonts w:ascii="標楷體" w:eastAsia="標楷體" w:hAnsi="標楷體" w:cs="Times New Roman" w:hint="eastAsia"/>
                                <w:color w:val="000000"/>
                                <w:sz w:val="20"/>
                                <w:szCs w:val="20"/>
                              </w:rPr>
                              <w:t>0</w:t>
                            </w:r>
                          </w:p>
                        </w:tc>
                        <w:tc>
                          <w:tcPr>
                            <w:tcW w:w="1559" w:type="dxa"/>
                            <w:shd w:val="clear" w:color="auto" w:fill="auto"/>
                            <w:vAlign w:val="center"/>
                          </w:tcPr>
                          <w:p w14:paraId="5FDBEC62" w14:textId="77777777" w:rsidR="00F86B0A" w:rsidRPr="00CC48E3" w:rsidRDefault="00F86B0A" w:rsidP="00457F1D">
                            <w:pPr>
                              <w:spacing w:line="240" w:lineRule="exact"/>
                              <w:ind w:rightChars="10" w:right="24"/>
                              <w:suppressOverlap/>
                              <w:jc w:val="right"/>
                              <w:rPr>
                                <w:rFonts w:ascii="標楷體" w:eastAsia="標楷體" w:hAnsi="標楷體" w:cs="新細明體"/>
                                <w:color w:val="000000"/>
                                <w:sz w:val="20"/>
                                <w:szCs w:val="20"/>
                              </w:rPr>
                            </w:pPr>
                            <w:r w:rsidRPr="001444FA">
                              <w:rPr>
                                <w:rFonts w:ascii="標楷體" w:eastAsia="標楷體" w:hAnsi="標楷體" w:cs="新細明體" w:hint="eastAsia"/>
                                <w:color w:val="000000"/>
                                <w:sz w:val="20"/>
                                <w:szCs w:val="20"/>
                              </w:rPr>
                              <w:t>－</w:t>
                            </w:r>
                          </w:p>
                        </w:tc>
                      </w:tr>
                      <w:tr w:rsidR="00F86B0A" w:rsidRPr="00E05E24" w14:paraId="076F2B19" w14:textId="77777777" w:rsidTr="00CD6A97">
                        <w:trPr>
                          <w:trHeight w:val="255"/>
                        </w:trPr>
                        <w:tc>
                          <w:tcPr>
                            <w:tcW w:w="1423" w:type="dxa"/>
                            <w:shd w:val="clear" w:color="auto" w:fill="auto"/>
                            <w:vAlign w:val="center"/>
                          </w:tcPr>
                          <w:p w14:paraId="402608AC" w14:textId="77777777" w:rsidR="00F86B0A" w:rsidRPr="00CC48E3" w:rsidRDefault="00F86B0A" w:rsidP="00457F1D">
                            <w:pPr>
                              <w:spacing w:line="240" w:lineRule="exact"/>
                              <w:suppressOverlap/>
                              <w:jc w:val="center"/>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義竹鄉</w:t>
                            </w:r>
                          </w:p>
                        </w:tc>
                        <w:tc>
                          <w:tcPr>
                            <w:tcW w:w="1378" w:type="dxa"/>
                            <w:shd w:val="clear" w:color="auto" w:fill="auto"/>
                            <w:vAlign w:val="center"/>
                          </w:tcPr>
                          <w:p w14:paraId="0E2773F2" w14:textId="77777777" w:rsidR="00F86B0A" w:rsidRPr="00CD6A97" w:rsidRDefault="00F86B0A" w:rsidP="00457F1D">
                            <w:pPr>
                              <w:spacing w:line="240" w:lineRule="exact"/>
                              <w:ind w:rightChars="10" w:right="24"/>
                              <w:suppressOverlap/>
                              <w:jc w:val="right"/>
                              <w:rPr>
                                <w:rFonts w:ascii="標楷體" w:eastAsia="標楷體" w:hAnsi="標楷體" w:cs="Times New Roman"/>
                                <w:b/>
                                <w:sz w:val="20"/>
                                <w:szCs w:val="20"/>
                              </w:rPr>
                            </w:pPr>
                            <w:r w:rsidRPr="00CD6A97">
                              <w:rPr>
                                <w:rFonts w:ascii="標楷體" w:eastAsia="標楷體" w:hAnsi="標楷體" w:cs="Times New Roman"/>
                                <w:b/>
                                <w:sz w:val="20"/>
                                <w:szCs w:val="20"/>
                              </w:rPr>
                              <w:t>0.28</w:t>
                            </w:r>
                          </w:p>
                        </w:tc>
                        <w:tc>
                          <w:tcPr>
                            <w:tcW w:w="1378" w:type="dxa"/>
                            <w:shd w:val="clear" w:color="auto" w:fill="auto"/>
                            <w:vAlign w:val="center"/>
                          </w:tcPr>
                          <w:p w14:paraId="1A97CD01" w14:textId="0A1C7239" w:rsidR="00F86B0A" w:rsidRPr="00CC48E3" w:rsidRDefault="00F86B0A" w:rsidP="00894D9D">
                            <w:pPr>
                              <w:widowControl/>
                              <w:spacing w:line="240" w:lineRule="exact"/>
                              <w:ind w:rightChars="10" w:right="24"/>
                              <w:suppressOverlap/>
                              <w:jc w:val="right"/>
                              <w:rPr>
                                <w:rFonts w:ascii="標楷體" w:eastAsia="標楷體" w:hAnsi="標楷體" w:cs="新細明體"/>
                                <w:color w:val="000000"/>
                                <w:kern w:val="0"/>
                                <w:sz w:val="20"/>
                                <w:szCs w:val="20"/>
                              </w:rPr>
                            </w:pPr>
                            <w:r w:rsidRPr="001444FA">
                              <w:rPr>
                                <w:rFonts w:ascii="標楷體" w:eastAsia="標楷體" w:hAnsi="標楷體" w:cs="新細明體" w:hint="eastAsia"/>
                                <w:color w:val="000000"/>
                                <w:kern w:val="0"/>
                                <w:sz w:val="20"/>
                                <w:szCs w:val="20"/>
                              </w:rPr>
                              <w:t>－</w:t>
                            </w:r>
                          </w:p>
                        </w:tc>
                        <w:tc>
                          <w:tcPr>
                            <w:tcW w:w="1378" w:type="dxa"/>
                            <w:shd w:val="clear" w:color="auto" w:fill="auto"/>
                            <w:vAlign w:val="center"/>
                          </w:tcPr>
                          <w:p w14:paraId="4CA05AC8" w14:textId="77777777" w:rsidR="00F86B0A" w:rsidRPr="00CC48E3" w:rsidRDefault="00F86B0A" w:rsidP="00457F1D">
                            <w:pPr>
                              <w:spacing w:line="240" w:lineRule="exact"/>
                              <w:ind w:rightChars="10" w:right="24"/>
                              <w:suppressOverlap/>
                              <w:jc w:val="right"/>
                              <w:rPr>
                                <w:rFonts w:ascii="標楷體" w:eastAsia="標楷體" w:hAnsi="標楷體" w:cs="新細明體"/>
                                <w:color w:val="000000"/>
                                <w:sz w:val="20"/>
                                <w:szCs w:val="20"/>
                              </w:rPr>
                            </w:pPr>
                            <w:r w:rsidRPr="00CC48E3">
                              <w:rPr>
                                <w:rFonts w:ascii="標楷體" w:eastAsia="標楷體" w:hAnsi="標楷體" w:cs="Times New Roman" w:hint="eastAsia"/>
                                <w:color w:val="000000"/>
                                <w:sz w:val="20"/>
                                <w:szCs w:val="20"/>
                              </w:rPr>
                              <w:t>0.28</w:t>
                            </w:r>
                          </w:p>
                        </w:tc>
                        <w:tc>
                          <w:tcPr>
                            <w:tcW w:w="1559" w:type="dxa"/>
                            <w:shd w:val="clear" w:color="auto" w:fill="auto"/>
                            <w:vAlign w:val="center"/>
                          </w:tcPr>
                          <w:p w14:paraId="3EC78612" w14:textId="77777777" w:rsidR="00F86B0A" w:rsidRPr="00CC48E3" w:rsidRDefault="00F86B0A" w:rsidP="00457F1D">
                            <w:pPr>
                              <w:spacing w:line="240" w:lineRule="exact"/>
                              <w:ind w:rightChars="10" w:right="24"/>
                              <w:suppressOverlap/>
                              <w:jc w:val="right"/>
                              <w:rPr>
                                <w:rFonts w:ascii="標楷體" w:eastAsia="標楷體" w:hAnsi="標楷體" w:cs="新細明體"/>
                                <w:color w:val="000000"/>
                                <w:sz w:val="20"/>
                                <w:szCs w:val="20"/>
                              </w:rPr>
                            </w:pPr>
                            <w:r w:rsidRPr="001444FA">
                              <w:rPr>
                                <w:rFonts w:ascii="標楷體" w:eastAsia="標楷體" w:hAnsi="標楷體" w:cs="新細明體" w:hint="eastAsia"/>
                                <w:color w:val="000000"/>
                                <w:sz w:val="20"/>
                                <w:szCs w:val="20"/>
                              </w:rPr>
                              <w:t>－</w:t>
                            </w:r>
                          </w:p>
                        </w:tc>
                      </w:tr>
                      <w:tr w:rsidR="00F86B0A" w:rsidRPr="00E05E24" w14:paraId="6A183E21" w14:textId="77777777" w:rsidTr="001760D7">
                        <w:trPr>
                          <w:trHeight w:val="330"/>
                        </w:trPr>
                        <w:tc>
                          <w:tcPr>
                            <w:tcW w:w="7116" w:type="dxa"/>
                            <w:gridSpan w:val="5"/>
                            <w:tcBorders>
                              <w:left w:val="nil"/>
                              <w:bottom w:val="nil"/>
                              <w:right w:val="nil"/>
                            </w:tcBorders>
                            <w:shd w:val="clear" w:color="auto" w:fill="auto"/>
                            <w:vAlign w:val="center"/>
                          </w:tcPr>
                          <w:p w14:paraId="4ED5074B" w14:textId="77777777" w:rsidR="00F86B0A" w:rsidRPr="00CC48E3" w:rsidRDefault="00F86B0A" w:rsidP="001760D7">
                            <w:pPr>
                              <w:widowControl/>
                              <w:suppressOverlap/>
                              <w:rPr>
                                <w:rFonts w:ascii="標楷體" w:eastAsia="標楷體" w:hAnsi="標楷體" w:cs="新細明體"/>
                                <w:color w:val="000000"/>
                                <w:kern w:val="0"/>
                                <w:sz w:val="18"/>
                                <w:szCs w:val="18"/>
                              </w:rPr>
                            </w:pPr>
                            <w:r w:rsidRPr="00CC48E3">
                              <w:rPr>
                                <w:rFonts w:ascii="標楷體" w:eastAsia="標楷體" w:hAnsi="標楷體" w:cs="新細明體" w:hint="eastAsia"/>
                                <w:color w:val="000000"/>
                                <w:kern w:val="0"/>
                                <w:sz w:val="18"/>
                                <w:szCs w:val="18"/>
                              </w:rPr>
                              <w:t>註：1.補助化學防治面積包含因災害損失面積、廢耕園面積及種植面積。</w:t>
                            </w:r>
                          </w:p>
                          <w:p w14:paraId="5D859E56" w14:textId="77777777" w:rsidR="00F86B0A" w:rsidRPr="00E05E24" w:rsidRDefault="00F86B0A" w:rsidP="001760D7">
                            <w:pPr>
                              <w:widowControl/>
                              <w:suppressOverlap/>
                              <w:rPr>
                                <w:rFonts w:ascii="標楷體" w:eastAsia="標楷體" w:hAnsi="標楷體" w:cs="新細明體"/>
                                <w:color w:val="000000"/>
                                <w:kern w:val="0"/>
                                <w:sz w:val="20"/>
                                <w:szCs w:val="20"/>
                              </w:rPr>
                            </w:pPr>
                            <w:r w:rsidRPr="00CC48E3">
                              <w:rPr>
                                <w:rFonts w:ascii="標楷體" w:eastAsia="標楷體" w:hAnsi="標楷體" w:cs="新細明體" w:hint="eastAsia"/>
                                <w:color w:val="000000"/>
                                <w:kern w:val="0"/>
                                <w:sz w:val="18"/>
                                <w:szCs w:val="18"/>
                              </w:rPr>
                              <w:t xml:space="preserve">    2.資料來源</w:t>
                            </w:r>
                            <w:r w:rsidRPr="00CC48E3">
                              <w:rPr>
                                <w:rFonts w:ascii="新細明體" w:eastAsia="新細明體" w:hAnsi="新細明體" w:cs="新細明體" w:hint="eastAsia"/>
                                <w:color w:val="000000"/>
                                <w:kern w:val="0"/>
                                <w:sz w:val="18"/>
                                <w:szCs w:val="18"/>
                              </w:rPr>
                              <w:t>：</w:t>
                            </w:r>
                            <w:r w:rsidRPr="00CC48E3">
                              <w:rPr>
                                <w:rFonts w:ascii="標楷體" w:eastAsia="標楷體" w:hAnsi="標楷體" w:cs="新細明體" w:hint="eastAsia"/>
                                <w:color w:val="000000"/>
                                <w:kern w:val="0"/>
                                <w:sz w:val="18"/>
                                <w:szCs w:val="18"/>
                              </w:rPr>
                              <w:t>整理自嘉義縣政府提供資料及</w:t>
                            </w:r>
                            <w:r>
                              <w:rPr>
                                <w:rFonts w:ascii="標楷體" w:eastAsia="標楷體" w:hAnsi="標楷體" w:cs="新細明體" w:hint="eastAsia"/>
                                <w:color w:val="000000"/>
                                <w:kern w:val="0"/>
                                <w:sz w:val="18"/>
                                <w:szCs w:val="18"/>
                              </w:rPr>
                              <w:t>行政院</w:t>
                            </w:r>
                            <w:r w:rsidRPr="00CC48E3">
                              <w:rPr>
                                <w:rFonts w:ascii="標楷體" w:eastAsia="標楷體" w:hAnsi="標楷體" w:cs="新細明體" w:hint="eastAsia"/>
                                <w:color w:val="000000"/>
                                <w:kern w:val="0"/>
                                <w:sz w:val="18"/>
                                <w:szCs w:val="18"/>
                              </w:rPr>
                              <w:t>農業委員會農糧署統計資料。</w:t>
                            </w:r>
                          </w:p>
                        </w:tc>
                      </w:tr>
                    </w:tbl>
                    <w:p w14:paraId="5B4D3779" w14:textId="77777777" w:rsidR="00F86B0A" w:rsidRPr="001760D7" w:rsidRDefault="00F86B0A"/>
                  </w:txbxContent>
                </v:textbox>
                <w10:wrap type="square"/>
              </v:shape>
            </w:pict>
          </mc:Fallback>
        </mc:AlternateContent>
      </w:r>
      <w:r w:rsidR="00952B04">
        <w:rPr>
          <w:rFonts w:ascii="標楷體" w:eastAsia="標楷體" w:hAnsi="標楷體" w:hint="eastAsia"/>
          <w:snapToGrid w:val="0"/>
          <w:kern w:val="0"/>
        </w:rPr>
        <w:t>較低，</w:t>
      </w:r>
      <w:r w:rsidR="00952B04" w:rsidRPr="00D05A88">
        <w:rPr>
          <w:rFonts w:ascii="標楷體" w:eastAsia="標楷體" w:hAnsi="標楷體" w:hint="eastAsia"/>
          <w:snapToGrid w:val="0"/>
          <w:kern w:val="0"/>
        </w:rPr>
        <w:t>未來將持續宣導</w:t>
      </w:r>
      <w:r w:rsidR="00952B04">
        <w:rPr>
          <w:rFonts w:ascii="標楷體" w:eastAsia="標楷體" w:hAnsi="標楷體" w:hint="eastAsia"/>
          <w:snapToGrid w:val="0"/>
          <w:kern w:val="0"/>
        </w:rPr>
        <w:t>，期能提升病蟲害防治及農藥減量之效；2.將</w:t>
      </w:r>
      <w:r w:rsidR="00952B04" w:rsidRPr="00D05A88">
        <w:rPr>
          <w:rFonts w:ascii="標楷體" w:eastAsia="標楷體" w:hAnsi="標楷體" w:hint="eastAsia"/>
          <w:snapToGrid w:val="0"/>
          <w:kern w:val="0"/>
        </w:rPr>
        <w:t>加強宣導推廣，以提升各鄉鎮市農民共同防治意願</w:t>
      </w:r>
      <w:r w:rsidR="00952B04">
        <w:rPr>
          <w:rFonts w:ascii="標楷體" w:eastAsia="標楷體" w:hAnsi="標楷體" w:hint="eastAsia"/>
          <w:snapToGrid w:val="0"/>
          <w:kern w:val="0"/>
        </w:rPr>
        <w:t>；3.</w:t>
      </w:r>
      <w:r w:rsidR="00952B04" w:rsidRPr="00E05E24">
        <w:rPr>
          <w:rFonts w:ascii="標楷體" w:eastAsia="標楷體" w:hAnsi="標楷體" w:hint="eastAsia"/>
          <w:snapToGrid w:val="0"/>
          <w:kern w:val="0"/>
        </w:rPr>
        <w:t>加強督導鄉鎮市公所於規劃之採樣日期將屆時，加強田間巡查，切實採樣</w:t>
      </w:r>
      <w:r w:rsidR="00952B04">
        <w:rPr>
          <w:rFonts w:ascii="標楷體" w:eastAsia="標楷體" w:hAnsi="標楷體" w:hint="eastAsia"/>
          <w:snapToGrid w:val="0"/>
          <w:kern w:val="0"/>
        </w:rPr>
        <w:t>；4.</w:t>
      </w:r>
      <w:r w:rsidR="00952B04" w:rsidRPr="00E05E24">
        <w:rPr>
          <w:rFonts w:ascii="標楷體" w:eastAsia="標楷體" w:hAnsi="標楷體" w:hint="eastAsia"/>
          <w:snapToGrid w:val="0"/>
          <w:kern w:val="0"/>
        </w:rPr>
        <w:t>將彙整建立近年檢測及富砷潛勢調查之農地名冊，後續檢測將參考農作物重金屬污染監測管制作業程序之監測農田類別執行相關農產品監測作業。</w:t>
      </w:r>
    </w:p>
    <w:p w14:paraId="2FFBADCD" w14:textId="78AF0A36" w:rsidR="00952B04" w:rsidRPr="009A1C4E" w:rsidRDefault="00952B04" w:rsidP="0082571E">
      <w:pPr>
        <w:overflowPunct w:val="0"/>
        <w:snapToGrid w:val="0"/>
        <w:spacing w:line="460" w:lineRule="exact"/>
        <w:ind w:firstLineChars="200" w:firstLine="561"/>
        <w:jc w:val="both"/>
        <w:rPr>
          <w:rFonts w:ascii="標楷體" w:eastAsia="標楷體" w:hAnsi="標楷體"/>
          <w:b/>
          <w:sz w:val="28"/>
          <w:szCs w:val="28"/>
        </w:rPr>
      </w:pPr>
      <w:r w:rsidRPr="00BE3140">
        <w:rPr>
          <w:rFonts w:ascii="標楷體" w:eastAsia="標楷體" w:hAnsi="標楷體" w:hint="eastAsia"/>
          <w:b/>
          <w:sz w:val="28"/>
          <w:szCs w:val="28"/>
        </w:rPr>
        <w:t>（</w:t>
      </w:r>
      <w:r w:rsidR="009D582C">
        <w:rPr>
          <w:rFonts w:ascii="標楷體" w:eastAsia="標楷體" w:hAnsi="標楷體" w:hint="eastAsia"/>
          <w:b/>
          <w:sz w:val="28"/>
          <w:szCs w:val="28"/>
        </w:rPr>
        <w:t>三十六</w:t>
      </w:r>
      <w:r w:rsidRPr="00BE3140">
        <w:rPr>
          <w:rFonts w:ascii="標楷體" w:eastAsia="標楷體" w:hAnsi="標楷體" w:hint="eastAsia"/>
          <w:b/>
          <w:sz w:val="28"/>
          <w:szCs w:val="28"/>
        </w:rPr>
        <w:t>）</w:t>
      </w:r>
      <w:r w:rsidRPr="009A1C4E">
        <w:rPr>
          <w:rFonts w:ascii="標楷體" w:eastAsia="標楷體" w:hAnsi="標楷體" w:hint="eastAsia"/>
          <w:b/>
          <w:sz w:val="28"/>
          <w:szCs w:val="28"/>
        </w:rPr>
        <w:t>辦理陸上養殖漁業管理業務，促進其健全發展及改善漁民生活，惟業務執行仍未盡周延，允宜檢討改善，加強落實養殖漁業之登記管理，掌握養殖漁業生產狀況，並維護公平正義及國民健康。</w:t>
      </w:r>
    </w:p>
    <w:p w14:paraId="647A62B4" w14:textId="01A141E4" w:rsidR="009637F5" w:rsidRDefault="0082571E" w:rsidP="000B12DC">
      <w:pPr>
        <w:tabs>
          <w:tab w:val="left" w:pos="9781"/>
        </w:tabs>
        <w:kinsoku w:val="0"/>
        <w:overflowPunct w:val="0"/>
        <w:snapToGrid w:val="0"/>
        <w:spacing w:line="474" w:lineRule="exact"/>
        <w:ind w:firstLineChars="200" w:firstLine="480"/>
        <w:jc w:val="distribute"/>
        <w:rPr>
          <w:rFonts w:ascii="標楷體" w:eastAsia="標楷體" w:hAnsi="標楷體"/>
          <w:szCs w:val="24"/>
        </w:rPr>
      </w:pPr>
      <w:r>
        <w:rPr>
          <w:rFonts w:ascii="標楷體" w:eastAsia="標楷體" w:hAnsi="標楷體" w:hint="eastAsia"/>
          <w:noProof/>
          <w:szCs w:val="24"/>
        </w:rPr>
        <mc:AlternateContent>
          <mc:Choice Requires="wpg">
            <w:drawing>
              <wp:anchor distT="0" distB="0" distL="114300" distR="114300" simplePos="0" relativeHeight="251769856" behindDoc="0" locked="0" layoutInCell="1" allowOverlap="1" wp14:anchorId="22696A26" wp14:editId="5C6A3548">
                <wp:simplePos x="0" y="0"/>
                <wp:positionH relativeFrom="column">
                  <wp:posOffset>2120265</wp:posOffset>
                </wp:positionH>
                <wp:positionV relativeFrom="paragraph">
                  <wp:posOffset>27305</wp:posOffset>
                </wp:positionV>
                <wp:extent cx="4250055" cy="3910330"/>
                <wp:effectExtent l="0" t="0" r="0" b="0"/>
                <wp:wrapSquare wrapText="bothSides"/>
                <wp:docPr id="42183" name="群組 42183"/>
                <wp:cNvGraphicFramePr/>
                <a:graphic xmlns:a="http://schemas.openxmlformats.org/drawingml/2006/main">
                  <a:graphicData uri="http://schemas.microsoft.com/office/word/2010/wordprocessingGroup">
                    <wpg:wgp>
                      <wpg:cNvGrpSpPr/>
                      <wpg:grpSpPr>
                        <a:xfrm>
                          <a:off x="0" y="0"/>
                          <a:ext cx="4250055" cy="3910330"/>
                          <a:chOff x="-47394" y="0"/>
                          <a:chExt cx="4250708" cy="3910330"/>
                        </a:xfrm>
                      </wpg:grpSpPr>
                      <pic:pic xmlns:pic="http://schemas.openxmlformats.org/drawingml/2006/picture">
                        <pic:nvPicPr>
                          <pic:cNvPr id="42179" name="圖片 42179"/>
                          <pic:cNvPicPr>
                            <a:picLocks noChangeAspect="1"/>
                          </pic:cNvPicPr>
                        </pic:nvPicPr>
                        <pic:blipFill rotWithShape="1">
                          <a:blip r:embed="rId85">
                            <a:extLst>
                              <a:ext uri="{28A0092B-C50C-407E-A947-70E740481C1C}">
                                <a14:useLocalDpi xmlns:a14="http://schemas.microsoft.com/office/drawing/2010/main" val="0"/>
                              </a:ext>
                            </a:extLst>
                          </a:blip>
                          <a:srcRect l="7556" t="1247" r="5969" b="9735"/>
                          <a:stretch/>
                        </pic:blipFill>
                        <pic:spPr bwMode="auto">
                          <a:xfrm>
                            <a:off x="-47394" y="230114"/>
                            <a:ext cx="4249751" cy="3257928"/>
                          </a:xfrm>
                          <a:prstGeom prst="rect">
                            <a:avLst/>
                          </a:prstGeom>
                          <a:noFill/>
                          <a:ln>
                            <a:noFill/>
                          </a:ln>
                          <a:extLst>
                            <a:ext uri="{53640926-AAD7-44D8-BBD7-CCE9431645EC}">
                              <a14:shadowObscured xmlns:a14="http://schemas.microsoft.com/office/drawing/2010/main"/>
                            </a:ext>
                          </a:extLst>
                        </pic:spPr>
                      </pic:pic>
                      <wpg:grpSp>
                        <wpg:cNvPr id="42025" name="群組 42025"/>
                        <wpg:cNvGrpSpPr/>
                        <wpg:grpSpPr>
                          <a:xfrm>
                            <a:off x="84778" y="0"/>
                            <a:ext cx="4118536" cy="3910330"/>
                            <a:chOff x="717868" y="-129860"/>
                            <a:chExt cx="3775553" cy="4216428"/>
                          </a:xfrm>
                        </wpg:grpSpPr>
                        <wps:wsp>
                          <wps:cNvPr id="42026" name="文字方塊 3"/>
                          <wps:cNvSpPr txBox="1"/>
                          <wps:spPr>
                            <a:xfrm>
                              <a:off x="1295508" y="-129860"/>
                              <a:ext cx="3197913" cy="300518"/>
                            </a:xfrm>
                            <a:prstGeom prst="rect">
                              <a:avLst/>
                            </a:prstGeom>
                            <a:solidFill>
                              <a:schemeClr val="lt1"/>
                            </a:solidFill>
                            <a:ln w="9525" cmpd="sng">
                              <a:noFill/>
                            </a:ln>
                          </wps:spPr>
                          <wps:style>
                            <a:lnRef idx="0">
                              <a:scrgbClr r="0" g="0" b="0"/>
                            </a:lnRef>
                            <a:fillRef idx="0">
                              <a:scrgbClr r="0" g="0" b="0"/>
                            </a:fillRef>
                            <a:effectRef idx="0">
                              <a:scrgbClr r="0" g="0" b="0"/>
                            </a:effectRef>
                            <a:fontRef idx="minor">
                              <a:schemeClr val="dk1"/>
                            </a:fontRef>
                          </wps:style>
                          <wps:txbx>
                            <w:txbxContent>
                              <w:p w14:paraId="2187A977" w14:textId="7777E38A" w:rsidR="00F86B0A" w:rsidRDefault="00F86B0A" w:rsidP="001760D7">
                                <w:pPr>
                                  <w:pStyle w:val="Web"/>
                                  <w:spacing w:line="280" w:lineRule="exact"/>
                                  <w:rPr>
                                    <w:rFonts w:ascii="標楷體" w:eastAsia="標楷體" w:hAnsi="標楷體"/>
                                    <w:b/>
                                  </w:rPr>
                                </w:pPr>
                                <w:r>
                                  <w:rPr>
                                    <w:rFonts w:ascii="標楷體" w:eastAsia="標楷體" w:hAnsi="標楷體" w:cstheme="minorBidi" w:hint="eastAsia"/>
                                    <w:b/>
                                    <w:color w:val="000000" w:themeColor="dark1"/>
                                  </w:rPr>
                                  <w:t>圖</w:t>
                                </w:r>
                                <w:r>
                                  <w:rPr>
                                    <w:rFonts w:ascii="標楷體" w:eastAsia="標楷體" w:hAnsi="標楷體" w:cstheme="minorBidi" w:hint="eastAsia"/>
                                    <w:b/>
                                    <w:bCs/>
                                    <w:color w:val="000000" w:themeColor="dark1"/>
                                  </w:rPr>
                                  <w:t>24</w:t>
                                </w:r>
                                <w:r w:rsidRPr="00FC6733">
                                  <w:rPr>
                                    <w:rFonts w:hAnsi="標楷體" w:cs="新細明體" w:hint="eastAsia"/>
                                    <w:b/>
                                    <w:bCs/>
                                    <w:color w:val="000000"/>
                                    <w:kern w:val="0"/>
                                  </w:rPr>
                                  <w:t xml:space="preserve">  </w:t>
                                </w:r>
                                <w:r>
                                  <w:rPr>
                                    <w:rFonts w:ascii="標楷體" w:eastAsia="標楷體" w:hAnsi="標楷體" w:cstheme="minorBidi" w:hint="eastAsia"/>
                                    <w:b/>
                                    <w:bCs/>
                                    <w:color w:val="000000" w:themeColor="dark1"/>
                                  </w:rPr>
                                  <w:t>108年度</w:t>
                                </w:r>
                                <w:r>
                                  <w:rPr>
                                    <w:rFonts w:ascii="標楷體" w:eastAsia="標楷體" w:hAnsi="標楷體" w:hint="eastAsia"/>
                                    <w:b/>
                                  </w:rPr>
                                  <w:t>陸上養殖漁業</w:t>
                                </w:r>
                                <w:r>
                                  <w:rPr>
                                    <w:rFonts w:ascii="標楷體" w:eastAsia="標楷體" w:hAnsi="標楷體" w:cstheme="minorBidi" w:hint="eastAsia"/>
                                    <w:b/>
                                    <w:bCs/>
                                    <w:color w:val="000000" w:themeColor="dark1"/>
                                  </w:rPr>
                                  <w:t xml:space="preserve">重鎮養殖情形  </w:t>
                                </w:r>
                                <w:r>
                                  <w:rPr>
                                    <w:rFonts w:ascii="標楷體" w:eastAsia="標楷體" w:hAnsi="標楷體" w:cstheme="minorBidi" w:hint="eastAsia"/>
                                    <w:b/>
                                    <w:color w:val="000000" w:themeColor="dark1"/>
                                  </w:rPr>
                                  <w:t xml:space="preserve">  </w:t>
                                </w:r>
                              </w:p>
                            </w:txbxContent>
                          </wps:txbx>
                          <wps:bodyPr wrap="square" rtlCol="0" anchor="t">
                            <a:noAutofit/>
                          </wps:bodyPr>
                        </wps:wsp>
                        <wps:wsp>
                          <wps:cNvPr id="42027" name="文字方塊 4"/>
                          <wps:cNvSpPr txBox="1"/>
                          <wps:spPr>
                            <a:xfrm>
                              <a:off x="717868" y="3483314"/>
                              <a:ext cx="3464187" cy="603254"/>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13D6FAF7" w14:textId="77777777" w:rsidR="00F86B0A" w:rsidRDefault="00F86B0A" w:rsidP="001760D7">
                                <w:pPr>
                                  <w:pStyle w:val="Web"/>
                                  <w:overflowPunct w:val="0"/>
                                  <w:spacing w:line="240" w:lineRule="exact"/>
                                  <w:rPr>
                                    <w:rFonts w:ascii="標楷體" w:eastAsia="標楷體" w:hAnsi="標楷體" w:cstheme="minorBidi"/>
                                    <w:color w:val="000000" w:themeColor="dark1"/>
                                    <w:sz w:val="18"/>
                                    <w:szCs w:val="18"/>
                                  </w:rPr>
                                </w:pPr>
                                <w:r>
                                  <w:rPr>
                                    <w:rFonts w:ascii="標楷體" w:eastAsia="標楷體" w:hAnsi="標楷體" w:cstheme="minorBidi" w:hint="eastAsia"/>
                                    <w:color w:val="000000" w:themeColor="dark1"/>
                                    <w:sz w:val="18"/>
                                    <w:szCs w:val="18"/>
                                  </w:rPr>
                                  <w:t>註</w:t>
                                </w:r>
                                <w:r w:rsidRPr="009E6BF8">
                                  <w:rPr>
                                    <w:rFonts w:ascii="標楷體" w:eastAsia="標楷體" w:hAnsi="標楷體" w:cstheme="minorBidi" w:hint="eastAsia"/>
                                    <w:color w:val="000000" w:themeColor="dark1"/>
                                    <w:sz w:val="18"/>
                                    <w:szCs w:val="18"/>
                                  </w:rPr>
                                  <w:t>：</w:t>
                                </w:r>
                                <w:r>
                                  <w:rPr>
                                    <w:rFonts w:ascii="標楷體" w:eastAsia="標楷體" w:hAnsi="標楷體" w:cstheme="minorBidi" w:hint="eastAsia"/>
                                    <w:color w:val="000000" w:themeColor="dark1"/>
                                    <w:sz w:val="18"/>
                                    <w:szCs w:val="18"/>
                                  </w:rPr>
                                  <w:t>1.</w:t>
                                </w:r>
                                <w:r w:rsidRPr="009E6BF8">
                                  <w:rPr>
                                    <w:rFonts w:ascii="標楷體" w:eastAsia="標楷體" w:hAnsi="標楷體" w:cstheme="minorBidi" w:hint="eastAsia"/>
                                    <w:color w:val="000000" w:themeColor="dark1"/>
                                    <w:sz w:val="18"/>
                                    <w:szCs w:val="18"/>
                                  </w:rPr>
                                  <w:t>以108年度陸上養殖產量前5大市縣之數據繪圖。</w:t>
                                </w:r>
                              </w:p>
                              <w:p w14:paraId="39669EF0" w14:textId="16E0CA30" w:rsidR="00F86B0A" w:rsidRDefault="00F86B0A" w:rsidP="003B5FFA">
                                <w:pPr>
                                  <w:pStyle w:val="Web"/>
                                  <w:overflowPunct w:val="0"/>
                                  <w:spacing w:line="240" w:lineRule="exact"/>
                                  <w:rPr>
                                    <w:rFonts w:ascii="標楷體" w:eastAsia="標楷體" w:hAnsi="標楷體" w:cstheme="minorBidi"/>
                                    <w:color w:val="000000" w:themeColor="dark1"/>
                                    <w:sz w:val="18"/>
                                    <w:szCs w:val="18"/>
                                  </w:rPr>
                                </w:pPr>
                                <w:r w:rsidRPr="00A13E88">
                                  <w:rPr>
                                    <w:rFonts w:ascii="標楷體" w:eastAsia="標楷體" w:hAnsi="標楷體" w:cstheme="minorBidi" w:hint="eastAsia"/>
                                    <w:color w:val="FFFFFF" w:themeColor="background1"/>
                                    <w:sz w:val="18"/>
                                    <w:szCs w:val="18"/>
                                  </w:rPr>
                                  <w:t>註：</w:t>
                                </w:r>
                                <w:r>
                                  <w:rPr>
                                    <w:rFonts w:ascii="標楷體" w:eastAsia="標楷體" w:hAnsi="標楷體" w:cstheme="minorBidi" w:hint="eastAsia"/>
                                    <w:color w:val="000000" w:themeColor="dark1"/>
                                    <w:sz w:val="18"/>
                                    <w:szCs w:val="18"/>
                                  </w:rPr>
                                  <w:t>2.泡泡愈右邊產量愈大，愈上面產值愈高，泡泡大小為養殖面積。</w:t>
                                </w:r>
                              </w:p>
                              <w:p w14:paraId="30EC226C" w14:textId="4CCABB34" w:rsidR="00F86B0A" w:rsidRDefault="00F86B0A" w:rsidP="003B5FFA">
                                <w:pPr>
                                  <w:pStyle w:val="Web"/>
                                  <w:overflowPunct w:val="0"/>
                                  <w:spacing w:line="240" w:lineRule="exact"/>
                                  <w:rPr>
                                    <w:rFonts w:ascii="標楷體" w:eastAsia="標楷體" w:hAnsi="標楷體"/>
                                    <w:sz w:val="18"/>
                                    <w:szCs w:val="18"/>
                                  </w:rPr>
                                </w:pPr>
                                <w:r w:rsidRPr="00A13E88">
                                  <w:rPr>
                                    <w:rFonts w:ascii="標楷體" w:eastAsia="標楷體" w:hAnsi="標楷體" w:cstheme="minorBidi" w:hint="eastAsia"/>
                                    <w:color w:val="FFFFFF" w:themeColor="background1"/>
                                    <w:sz w:val="18"/>
                                    <w:szCs w:val="18"/>
                                  </w:rPr>
                                  <w:t>註：</w:t>
                                </w:r>
                                <w:r>
                                  <w:rPr>
                                    <w:rFonts w:ascii="標楷體" w:eastAsia="標楷體" w:hAnsi="標楷體" w:cstheme="minorBidi" w:hint="eastAsia"/>
                                    <w:color w:val="000000" w:themeColor="dark1"/>
                                    <w:sz w:val="18"/>
                                    <w:szCs w:val="18"/>
                                  </w:rPr>
                                  <w:t>3.資料來源：整理自行政院農業委員會漁業署漁業統計年報。</w:t>
                                </w:r>
                              </w:p>
                            </w:txbxContent>
                          </wps:txbx>
                          <wps:bodyPr wrap="square" rtlCol="0" anchor="t">
                            <a:noAutofit/>
                          </wps:bodyPr>
                        </wps:wsp>
                      </wpg:grpSp>
                    </wpg:wgp>
                  </a:graphicData>
                </a:graphic>
                <wp14:sizeRelH relativeFrom="margin">
                  <wp14:pctWidth>0</wp14:pctWidth>
                </wp14:sizeRelH>
              </wp:anchor>
            </w:drawing>
          </mc:Choice>
          <mc:Fallback>
            <w:pict>
              <v:group id="群組 42183" o:spid="_x0000_s1221" style="position:absolute;left:0;text-align:left;margin-left:166.95pt;margin-top:2.15pt;width:334.65pt;height:307.9pt;z-index:251769856;mso-width-relative:margin" coordorigin="-473" coordsize="42507,3910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">
                <v:shape id="圖片 42179" o:spid="_x0000_s1222" type="#_x0000_t75" style="position:absolute;left:-473;top:2301;width:42496;height:325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JjgnJAAAA3gAAAA8AAABkcnMvZG93bnJldi54bWxEj0FrwkAUhO9C/8PyCr2IbpSgNbqKWFo9&#10;SauFktsz+5qEZt+G7NZEf31XKHgcZuYbZrHqTCXO1LjSsoLRMAJBnFldcq7g8/g6eAbhPLLGyjIp&#10;uJCD1fKht8BE25Y/6HzwuQgQdgkqKLyvEyldVpBBN7Q1cfC+bWPQB9nkUjfYBrip5DiKJtJgyWGh&#10;wJo2BWU/h1+jYBe/pNvr19u+P023/VPazrr2XSv19Nit5yA8df4e/m/vtIJ4PJrO4HYnXAG5/AM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AMmOCckAAADeAAAADwAAAAAAAAAA&#10;AAAAAACfAgAAZHJzL2Rvd25yZXYueG1sUEsFBgAAAAAEAAQA9wAAAJUDAAAAAA==&#10;">
                  <v:imagedata r:id="rId86" o:title="" croptop="817f" cropbottom="6380f" cropleft="4952f" cropright="3912f"/>
                  <v:path arrowok="t"/>
                </v:shape>
                <v:group id="群組 42025" o:spid="_x0000_s1223" style="position:absolute;left:847;width:41186;height:39103" coordorigin="7178,-1298" coordsize="37755,421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CN1dccAAADe&#10;AAAADwAAAAAAAAAAAAAAAACqAgAAZHJzL2Rvd25yZXYueG1sUEsFBgAAAAAEAAQA+gAAAJ4DAAAA&#10;AA==&#10;">
                  <v:shape id="文字方塊 3" o:spid="_x0000_s1224" type="#_x0000_t202" style="position:absolute;left:12955;top:-1298;width:31979;height:30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NQk8cA&#10;AADeAAAADwAAAGRycy9kb3ducmV2LnhtbESPQWvCQBSE70L/w/IKXqRuGoqY6CpSUMSDNFrE4yP7&#10;TILZtyG7avTXd4WCx2FmvmGm887U4kqtqywr+BxGIIhzqysuFPzulx9jEM4ja6wtk4I7OZjP3npT&#10;TLW9cUbXnS9EgLBLUUHpfZNK6fKSDLqhbYiDd7KtQR9kW0jd4i3ATS3jKBpJgxWHhRIb+i4pP+8u&#10;RsHgmCwSrGi/iQ/JIXv8XLLHaqtU/71bTEB46vwr/N9eawVfcRSP4HknXAE5+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1DUJPHAAAA3gAAAA8AAAAAAAAAAAAAAAAAmAIAAGRy&#10;cy9kb3ducmV2LnhtbFBLBQYAAAAABAAEAPUAAACMAwAAAAA=&#10;" fillcolor="white [3201]" stroked="f">
                    <v:textbox>
                      <w:txbxContent>
                        <w:p w14:paraId="2187A977" w14:textId="7777E38A" w:rsidR="00F86B0A" w:rsidRDefault="00F86B0A" w:rsidP="001760D7">
                          <w:pPr>
                            <w:pStyle w:val="Web"/>
                            <w:spacing w:line="280" w:lineRule="exact"/>
                            <w:rPr>
                              <w:rFonts w:ascii="標楷體" w:eastAsia="標楷體" w:hAnsi="標楷體"/>
                              <w:b/>
                            </w:rPr>
                          </w:pPr>
                          <w:r>
                            <w:rPr>
                              <w:rFonts w:ascii="標楷體" w:eastAsia="標楷體" w:hAnsi="標楷體" w:cstheme="minorBidi" w:hint="eastAsia"/>
                              <w:b/>
                              <w:color w:val="000000" w:themeColor="dark1"/>
                            </w:rPr>
                            <w:t>圖</w:t>
                          </w:r>
                          <w:r>
                            <w:rPr>
                              <w:rFonts w:ascii="標楷體" w:eastAsia="標楷體" w:hAnsi="標楷體" w:cstheme="minorBidi" w:hint="eastAsia"/>
                              <w:b/>
                              <w:bCs/>
                              <w:color w:val="000000" w:themeColor="dark1"/>
                            </w:rPr>
                            <w:t>24</w:t>
                          </w:r>
                          <w:r w:rsidRPr="00FC6733">
                            <w:rPr>
                              <w:rFonts w:hAnsi="標楷體" w:cs="新細明體" w:hint="eastAsia"/>
                              <w:b/>
                              <w:bCs/>
                              <w:color w:val="000000"/>
                              <w:kern w:val="0"/>
                            </w:rPr>
                            <w:t xml:space="preserve">  </w:t>
                          </w:r>
                          <w:r>
                            <w:rPr>
                              <w:rFonts w:ascii="標楷體" w:eastAsia="標楷體" w:hAnsi="標楷體" w:cstheme="minorBidi" w:hint="eastAsia"/>
                              <w:b/>
                              <w:bCs/>
                              <w:color w:val="000000" w:themeColor="dark1"/>
                            </w:rPr>
                            <w:t>108年度</w:t>
                          </w:r>
                          <w:r>
                            <w:rPr>
                              <w:rFonts w:ascii="標楷體" w:eastAsia="標楷體" w:hAnsi="標楷體" w:hint="eastAsia"/>
                              <w:b/>
                            </w:rPr>
                            <w:t>陸上養殖漁業</w:t>
                          </w:r>
                          <w:r>
                            <w:rPr>
                              <w:rFonts w:ascii="標楷體" w:eastAsia="標楷體" w:hAnsi="標楷體" w:cstheme="minorBidi" w:hint="eastAsia"/>
                              <w:b/>
                              <w:bCs/>
                              <w:color w:val="000000" w:themeColor="dark1"/>
                            </w:rPr>
                            <w:t xml:space="preserve">重鎮養殖情形  </w:t>
                          </w:r>
                          <w:r>
                            <w:rPr>
                              <w:rFonts w:ascii="標楷體" w:eastAsia="標楷體" w:hAnsi="標楷體" w:cstheme="minorBidi" w:hint="eastAsia"/>
                              <w:b/>
                              <w:color w:val="000000" w:themeColor="dark1"/>
                            </w:rPr>
                            <w:t xml:space="preserve">  </w:t>
                          </w:r>
                        </w:p>
                      </w:txbxContent>
                    </v:textbox>
                  </v:shape>
                  <v:shape id="_x0000_s1225" type="#_x0000_t202" style="position:absolute;left:7178;top:34833;width:34642;height:60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xqj8UA&#10;AADeAAAADwAAAGRycy9kb3ducmV2LnhtbESPT2vCQBTE7wW/w/KE3nTXoK1GVxFLwZOl/gNvj+wz&#10;CWbfhuzWpN++Kwg9DjPzG2ax6mwl7tT40rGG0VCBIM6cKTnXcDx8DqYgfEA2WDkmDb/kYbXsvSww&#10;Na7lb7rvQy4ihH2KGooQ6lRKnxVk0Q9dTRy9q2sshiibXJoG2wi3lUyUepMWS44LBda0KSi77X+s&#10;htPuejmP1Vf+YSd16zol2c6k1q/9bj0HEagL/+Fne2s0jBOVvMPjTrwC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fGqPxQAAAN4AAAAPAAAAAAAAAAAAAAAAAJgCAABkcnMv&#10;ZG93bnJldi54bWxQSwUGAAAAAAQABAD1AAAAigMAAAAA&#10;" filled="f" stroked="f">
                    <v:textbox>
                      <w:txbxContent>
                        <w:p w14:paraId="13D6FAF7" w14:textId="77777777" w:rsidR="00F86B0A" w:rsidRDefault="00F86B0A" w:rsidP="001760D7">
                          <w:pPr>
                            <w:pStyle w:val="Web"/>
                            <w:overflowPunct w:val="0"/>
                            <w:spacing w:line="240" w:lineRule="exact"/>
                            <w:rPr>
                              <w:rFonts w:ascii="標楷體" w:eastAsia="標楷體" w:hAnsi="標楷體" w:cstheme="minorBidi"/>
                              <w:color w:val="000000" w:themeColor="dark1"/>
                              <w:sz w:val="18"/>
                              <w:szCs w:val="18"/>
                            </w:rPr>
                          </w:pPr>
                          <w:r>
                            <w:rPr>
                              <w:rFonts w:ascii="標楷體" w:eastAsia="標楷體" w:hAnsi="標楷體" w:cstheme="minorBidi" w:hint="eastAsia"/>
                              <w:color w:val="000000" w:themeColor="dark1"/>
                              <w:sz w:val="18"/>
                              <w:szCs w:val="18"/>
                            </w:rPr>
                            <w:t>註</w:t>
                          </w:r>
                          <w:r w:rsidRPr="009E6BF8">
                            <w:rPr>
                              <w:rFonts w:ascii="標楷體" w:eastAsia="標楷體" w:hAnsi="標楷體" w:cstheme="minorBidi" w:hint="eastAsia"/>
                              <w:color w:val="000000" w:themeColor="dark1"/>
                              <w:sz w:val="18"/>
                              <w:szCs w:val="18"/>
                            </w:rPr>
                            <w:t>：</w:t>
                          </w:r>
                          <w:r>
                            <w:rPr>
                              <w:rFonts w:ascii="標楷體" w:eastAsia="標楷體" w:hAnsi="標楷體" w:cstheme="minorBidi" w:hint="eastAsia"/>
                              <w:color w:val="000000" w:themeColor="dark1"/>
                              <w:sz w:val="18"/>
                              <w:szCs w:val="18"/>
                            </w:rPr>
                            <w:t>1.</w:t>
                          </w:r>
                          <w:r w:rsidRPr="009E6BF8">
                            <w:rPr>
                              <w:rFonts w:ascii="標楷體" w:eastAsia="標楷體" w:hAnsi="標楷體" w:cstheme="minorBidi" w:hint="eastAsia"/>
                              <w:color w:val="000000" w:themeColor="dark1"/>
                              <w:sz w:val="18"/>
                              <w:szCs w:val="18"/>
                            </w:rPr>
                            <w:t>以108年度陸上養殖產量前5大市縣之數據繪圖。</w:t>
                          </w:r>
                        </w:p>
                        <w:p w14:paraId="39669EF0" w14:textId="16E0CA30" w:rsidR="00F86B0A" w:rsidRDefault="00F86B0A" w:rsidP="003B5FFA">
                          <w:pPr>
                            <w:pStyle w:val="Web"/>
                            <w:overflowPunct w:val="0"/>
                            <w:spacing w:line="240" w:lineRule="exact"/>
                            <w:rPr>
                              <w:rFonts w:ascii="標楷體" w:eastAsia="標楷體" w:hAnsi="標楷體" w:cstheme="minorBidi"/>
                              <w:color w:val="000000" w:themeColor="dark1"/>
                              <w:sz w:val="18"/>
                              <w:szCs w:val="18"/>
                            </w:rPr>
                          </w:pPr>
                          <w:r w:rsidRPr="00A13E88">
                            <w:rPr>
                              <w:rFonts w:ascii="標楷體" w:eastAsia="標楷體" w:hAnsi="標楷體" w:cstheme="minorBidi" w:hint="eastAsia"/>
                              <w:color w:val="FFFFFF" w:themeColor="background1"/>
                              <w:sz w:val="18"/>
                              <w:szCs w:val="18"/>
                            </w:rPr>
                            <w:t>註：</w:t>
                          </w:r>
                          <w:r>
                            <w:rPr>
                              <w:rFonts w:ascii="標楷體" w:eastAsia="標楷體" w:hAnsi="標楷體" w:cstheme="minorBidi" w:hint="eastAsia"/>
                              <w:color w:val="000000" w:themeColor="dark1"/>
                              <w:sz w:val="18"/>
                              <w:szCs w:val="18"/>
                            </w:rPr>
                            <w:t>2.泡泡愈右邊產量愈大，愈上面產值愈高，泡泡大小為養殖面積。</w:t>
                          </w:r>
                        </w:p>
                        <w:p w14:paraId="30EC226C" w14:textId="4CCABB34" w:rsidR="00F86B0A" w:rsidRDefault="00F86B0A" w:rsidP="003B5FFA">
                          <w:pPr>
                            <w:pStyle w:val="Web"/>
                            <w:overflowPunct w:val="0"/>
                            <w:spacing w:line="240" w:lineRule="exact"/>
                            <w:rPr>
                              <w:rFonts w:ascii="標楷體" w:eastAsia="標楷體" w:hAnsi="標楷體"/>
                              <w:sz w:val="18"/>
                              <w:szCs w:val="18"/>
                            </w:rPr>
                          </w:pPr>
                          <w:r w:rsidRPr="00A13E88">
                            <w:rPr>
                              <w:rFonts w:ascii="標楷體" w:eastAsia="標楷體" w:hAnsi="標楷體" w:cstheme="minorBidi" w:hint="eastAsia"/>
                              <w:color w:val="FFFFFF" w:themeColor="background1"/>
                              <w:sz w:val="18"/>
                              <w:szCs w:val="18"/>
                            </w:rPr>
                            <w:t>註：</w:t>
                          </w:r>
                          <w:r>
                            <w:rPr>
                              <w:rFonts w:ascii="標楷體" w:eastAsia="標楷體" w:hAnsi="標楷體" w:cstheme="minorBidi" w:hint="eastAsia"/>
                              <w:color w:val="000000" w:themeColor="dark1"/>
                              <w:sz w:val="18"/>
                              <w:szCs w:val="18"/>
                            </w:rPr>
                            <w:t>3.資料來源：整理自行政院農業委員會漁業署漁業統計年報。</w:t>
                          </w:r>
                        </w:p>
                      </w:txbxContent>
                    </v:textbox>
                  </v:shape>
                </v:group>
                <w10:wrap type="square"/>
              </v:group>
            </w:pict>
          </mc:Fallback>
        </mc:AlternateContent>
      </w:r>
      <w:r w:rsidR="00952B04">
        <w:rPr>
          <w:rFonts w:ascii="標楷體" w:eastAsia="標楷體" w:hAnsi="標楷體" w:hint="eastAsia"/>
          <w:szCs w:val="24"/>
        </w:rPr>
        <w:t>據</w:t>
      </w:r>
      <w:r w:rsidR="00952B04" w:rsidRPr="00C47A49">
        <w:rPr>
          <w:rFonts w:ascii="標楷體" w:eastAsia="標楷體" w:hAnsi="標楷體" w:hint="eastAsia"/>
          <w:szCs w:val="24"/>
        </w:rPr>
        <w:t>行政院農業委員會漁業署108年度漁業統計年報載列，嘉義縣陸上養殖產量及產值分別為4萬9,442公噸及36億1,222萬餘元，約占全國26萬9,808公噸、327億9,650萬餘元之18.32％及11.01％，養殖漁戶及人口數分別為4,325戶</w:t>
      </w:r>
      <w:r w:rsidR="00952B04" w:rsidRPr="00CD04AA">
        <w:rPr>
          <w:rFonts w:ascii="標楷體" w:eastAsia="標楷體" w:hAnsi="標楷體" w:hint="eastAsia"/>
          <w:spacing w:val="-6"/>
          <w:szCs w:val="24"/>
        </w:rPr>
        <w:t>及7,738人，約占全國2萬8,632</w:t>
      </w:r>
      <w:r w:rsidR="00952B04" w:rsidRPr="00CD04AA">
        <w:rPr>
          <w:rFonts w:ascii="標楷體" w:eastAsia="標楷體" w:hAnsi="標楷體" w:hint="eastAsia"/>
          <w:spacing w:val="-12"/>
          <w:szCs w:val="24"/>
        </w:rPr>
        <w:t>戶、7萬8,585人之15.11％</w:t>
      </w:r>
      <w:r w:rsidR="00952B04" w:rsidRPr="00C47A49">
        <w:rPr>
          <w:rFonts w:ascii="標楷體" w:eastAsia="標楷體" w:hAnsi="標楷體" w:hint="eastAsia"/>
          <w:szCs w:val="24"/>
        </w:rPr>
        <w:t>及9.85％</w:t>
      </w:r>
      <w:r w:rsidR="00952B04">
        <w:rPr>
          <w:rFonts w:ascii="新細明體" w:eastAsia="新細明體" w:hAnsi="新細明體" w:hint="eastAsia"/>
          <w:szCs w:val="24"/>
        </w:rPr>
        <w:t>，</w:t>
      </w:r>
      <w:r w:rsidR="00952B04" w:rsidRPr="00C47A49">
        <w:rPr>
          <w:rFonts w:ascii="標楷體" w:eastAsia="標楷體" w:hAnsi="標楷體" w:hint="eastAsia"/>
          <w:szCs w:val="24"/>
        </w:rPr>
        <w:t>為全國養殖漁業發達地區</w:t>
      </w:r>
      <w:r w:rsidR="00952B04" w:rsidRPr="008630F4">
        <w:rPr>
          <w:rFonts w:ascii="標楷體" w:eastAsia="標楷體" w:hAnsi="標楷體" w:hint="eastAsia"/>
          <w:szCs w:val="24"/>
        </w:rPr>
        <w:t>之一</w:t>
      </w:r>
      <w:r w:rsidR="00952B04">
        <w:rPr>
          <w:rFonts w:ascii="標楷體" w:eastAsia="標楷體" w:hAnsi="標楷體" w:hint="eastAsia"/>
          <w:szCs w:val="24"/>
        </w:rPr>
        <w:t>（</w:t>
      </w:r>
      <w:r w:rsidR="00952B04" w:rsidRPr="008630F4">
        <w:rPr>
          <w:rFonts w:ascii="標楷體" w:eastAsia="標楷體" w:hAnsi="標楷體" w:hint="eastAsia"/>
          <w:szCs w:val="24"/>
        </w:rPr>
        <w:t>圖</w:t>
      </w:r>
      <w:r w:rsidR="009D582C">
        <w:rPr>
          <w:rFonts w:ascii="標楷體" w:eastAsia="標楷體" w:hAnsi="標楷體" w:hint="eastAsia"/>
          <w:szCs w:val="24"/>
        </w:rPr>
        <w:t>2</w:t>
      </w:r>
      <w:r w:rsidR="000B6C23">
        <w:rPr>
          <w:rFonts w:ascii="標楷體" w:eastAsia="標楷體" w:hAnsi="標楷體" w:hint="eastAsia"/>
          <w:szCs w:val="24"/>
        </w:rPr>
        <w:t>4</w:t>
      </w:r>
      <w:r w:rsidR="00952B04">
        <w:rPr>
          <w:rFonts w:ascii="標楷體" w:eastAsia="標楷體" w:hAnsi="標楷體" w:hint="eastAsia"/>
          <w:szCs w:val="24"/>
        </w:rPr>
        <w:t>）</w:t>
      </w:r>
      <w:r w:rsidR="00A13E88" w:rsidRPr="008630F4">
        <w:rPr>
          <w:rFonts w:ascii="標楷體" w:eastAsia="標楷體" w:hAnsi="標楷體" w:hint="eastAsia"/>
          <w:szCs w:val="24"/>
        </w:rPr>
        <w:t>，</w:t>
      </w:r>
      <w:r w:rsidR="00A13E88" w:rsidRPr="00C47A49">
        <w:rPr>
          <w:rFonts w:ascii="標楷體" w:eastAsia="標楷體" w:hAnsi="標楷體" w:hint="eastAsia"/>
          <w:szCs w:val="24"/>
        </w:rPr>
        <w:t>原轄內設有8個養殖漁</w:t>
      </w:r>
      <w:r w:rsidR="000B12DC" w:rsidRPr="00A13E88">
        <w:rPr>
          <w:rFonts w:ascii="標楷體" w:eastAsia="標楷體" w:hAnsi="標楷體" w:hint="eastAsia"/>
          <w:spacing w:val="2"/>
          <w:szCs w:val="24"/>
        </w:rPr>
        <w:t>業生產區，連</w:t>
      </w:r>
    </w:p>
    <w:p w14:paraId="65476278" w14:textId="49CE50A8" w:rsidR="00952B04" w:rsidRPr="00A13E88" w:rsidRDefault="000B12DC" w:rsidP="000B12DC">
      <w:pPr>
        <w:tabs>
          <w:tab w:val="left" w:pos="9781"/>
        </w:tabs>
        <w:kinsoku w:val="0"/>
        <w:overflowPunct w:val="0"/>
        <w:snapToGrid w:val="0"/>
        <w:spacing w:line="456" w:lineRule="exact"/>
        <w:jc w:val="both"/>
        <w:rPr>
          <w:rFonts w:ascii="標楷體" w:eastAsia="標楷體" w:hAnsi="標楷體" w:cs="Times New Roman"/>
          <w:color w:val="000000"/>
          <w:spacing w:val="2"/>
          <w:kern w:val="0"/>
          <w:szCs w:val="24"/>
        </w:rPr>
      </w:pPr>
      <w:r w:rsidRPr="00A13E88">
        <w:rPr>
          <w:rFonts w:ascii="標楷體" w:eastAsia="標楷體" w:hAnsi="標楷體" w:hint="eastAsia"/>
          <w:spacing w:val="2"/>
          <w:szCs w:val="24"/>
        </w:rPr>
        <w:lastRenderedPageBreak/>
        <w:t>同該府於110年</w:t>
      </w:r>
      <w:r w:rsidR="00952B04" w:rsidRPr="00A13E88">
        <w:rPr>
          <w:rFonts w:ascii="標楷體" w:eastAsia="標楷體" w:hAnsi="標楷體" w:hint="eastAsia"/>
          <w:spacing w:val="2"/>
          <w:szCs w:val="24"/>
        </w:rPr>
        <w:t>2月1日公告新設義竹鄉後鎮、東石鄉三家及布袋鎮新塭等3個，計11個養殖漁業生產區。另據該府辦理109年度養殖漁業放養量調查，計完成調查魚塭1</w:t>
      </w:r>
      <w:r w:rsidR="00CD6A97">
        <w:rPr>
          <w:rFonts w:ascii="標楷體" w:eastAsia="標楷體" w:hAnsi="標楷體" w:hint="eastAsia"/>
          <w:spacing w:val="2"/>
          <w:szCs w:val="24"/>
        </w:rPr>
        <w:t>萬</w:t>
      </w:r>
      <w:r w:rsidR="00952B04" w:rsidRPr="00A13E88">
        <w:rPr>
          <w:rFonts w:ascii="標楷體" w:eastAsia="標楷體" w:hAnsi="標楷體" w:hint="eastAsia"/>
          <w:spacing w:val="2"/>
          <w:szCs w:val="24"/>
        </w:rPr>
        <w:t>3,301口，面積5,915.96公頃，陸上養殖魚塭放養申（查）報數4,558戶。</w:t>
      </w:r>
      <w:r w:rsidR="00952B04" w:rsidRPr="00A13E88">
        <w:rPr>
          <w:rFonts w:ascii="標楷體" w:eastAsia="標楷體" w:hAnsi="標楷體" w:cs="Times New Roman" w:hint="eastAsia"/>
          <w:color w:val="000000"/>
          <w:spacing w:val="2"/>
          <w:kern w:val="0"/>
          <w:szCs w:val="24"/>
        </w:rPr>
        <w:t>經查陸上養殖漁業管理情形，核有：1.部分友善養殖及災害保險計畫之受補助養殖戶未取得合法水權，恐有違法抽用地下水之虞，允宜研議將合法水權納列補助計畫必要條件，以維護公平正義；2.部分主管之養殖漁業法規未能配合中央法令異動或實務運作情形適時修正，允宜重新檢視相關規定並研謀修訂，以健全法規制度；3.養殖漁業放養申報抽查作業未臻嚴謹，允宜落實辦理，以提高資料準確性，俾掌握養殖漁業生產狀況；4.東石魚市場未依規定將螢光劑列為水產品快速檢測項目，且迄未訂定自主檢測執行要點等相關規範，允宜督促落實辦理，以確保水產品之衛生安全，維</w:t>
      </w:r>
      <w:r w:rsidR="00952B04" w:rsidRPr="00A13E88">
        <w:rPr>
          <w:rFonts w:ascii="標楷體" w:eastAsia="標楷體" w:hAnsi="標楷體" w:cs="Times New Roman" w:hint="eastAsia"/>
          <w:color w:val="000000"/>
          <w:spacing w:val="4"/>
          <w:kern w:val="0"/>
          <w:szCs w:val="24"/>
        </w:rPr>
        <w:t>護民眾食的健康；5.部分業者養殖漁業登記證已逾有效期限，允宜加強促請養殖業者依規定申請核發新證或註銷，以落實養殖漁業之登記管理等情事，經函請注意檢討改善。據復：1.爾後規劃相關補助案時納入需繳納合法用水文件，另上級政府補助案件，適時建議補助機關將合法用水文件納入必要補助條件；2.將修訂「嘉義縣陸上魚塭養殖漁業登記及管理規則｣；3.爾後將注意抽查比例並辦理各申報鄉鎮之抽查；4.將督導嘉義區漁會購置螢光劑檢測所需器具，並協助訂定自主檢測執行相關規範；5.於養殖登記證到期前3個月，以公文個別通知養殖業者並副知魚塭所屬鄉鎮市公所輔導漁民辦理養殖漁業登記證換發，另加強宣導提醒漁民辦理換證。</w:t>
      </w:r>
    </w:p>
    <w:p w14:paraId="7E997CFE" w14:textId="28BF4345" w:rsidR="00952B04" w:rsidRPr="009A1C4E" w:rsidRDefault="00952B04" w:rsidP="000B12DC">
      <w:pPr>
        <w:overflowPunct w:val="0"/>
        <w:snapToGrid w:val="0"/>
        <w:spacing w:line="450" w:lineRule="exact"/>
        <w:ind w:firstLineChars="200" w:firstLine="561"/>
        <w:jc w:val="both"/>
        <w:rPr>
          <w:rFonts w:ascii="標楷體" w:eastAsia="標楷體" w:hAnsi="標楷體"/>
          <w:b/>
          <w:sz w:val="28"/>
          <w:szCs w:val="28"/>
        </w:rPr>
      </w:pPr>
      <w:r w:rsidRPr="009A1C4E">
        <w:rPr>
          <w:rFonts w:ascii="標楷體" w:eastAsia="標楷體" w:hAnsi="標楷體" w:hint="eastAsia"/>
          <w:b/>
          <w:sz w:val="28"/>
          <w:szCs w:val="28"/>
        </w:rPr>
        <w:t>（</w:t>
      </w:r>
      <w:r w:rsidR="00073E3A" w:rsidRPr="009A1C4E">
        <w:rPr>
          <w:rFonts w:ascii="標楷體" w:eastAsia="標楷體" w:hAnsi="標楷體" w:hint="eastAsia"/>
          <w:b/>
          <w:sz w:val="28"/>
          <w:szCs w:val="28"/>
        </w:rPr>
        <w:t>三十七</w:t>
      </w:r>
      <w:r w:rsidRPr="009A1C4E">
        <w:rPr>
          <w:rFonts w:ascii="標楷體" w:eastAsia="標楷體" w:hAnsi="標楷體" w:hint="eastAsia"/>
          <w:b/>
          <w:sz w:val="28"/>
          <w:szCs w:val="28"/>
        </w:rPr>
        <w:t>）積極辦理農地使用管理及違規取締作業，落實農地農用政策，惟跨單位間橫向聯繫與縱向協調整合處理機制欠佳，且未落實追蹤列管舊案，允宜研謀改善，以維農業生產環境永續發展。</w:t>
      </w:r>
    </w:p>
    <w:tbl>
      <w:tblPr>
        <w:tblStyle w:val="ac"/>
        <w:tblpPr w:leftFromText="180" w:rightFromText="180" w:vertAnchor="text" w:horzAnchor="margin" w:tblpXSpec="right" w:tblpY="244"/>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tblCellMar>
        <w:tblLook w:val="04A0" w:firstRow="1" w:lastRow="0" w:firstColumn="1" w:lastColumn="0" w:noHBand="0" w:noVBand="1"/>
      </w:tblPr>
      <w:tblGrid>
        <w:gridCol w:w="5245"/>
      </w:tblGrid>
      <w:tr w:rsidR="00503A33" w14:paraId="3FC6DBE3" w14:textId="77777777" w:rsidTr="005A29D9">
        <w:trPr>
          <w:trHeight w:val="3958"/>
        </w:trPr>
        <w:tc>
          <w:tcPr>
            <w:tcW w:w="5245" w:type="dxa"/>
          </w:tcPr>
          <w:p w14:paraId="63474249" w14:textId="1FD000DD" w:rsidR="00503A33" w:rsidRPr="00503A33" w:rsidRDefault="00503A33" w:rsidP="005A29D9">
            <w:pPr>
              <w:overflowPunct w:val="0"/>
              <w:snapToGrid w:val="0"/>
              <w:spacing w:line="40" w:lineRule="exact"/>
              <w:jc w:val="both"/>
              <w:rPr>
                <w:rFonts w:ascii="標楷體" w:eastAsia="標楷體" w:hAnsi="標楷體"/>
                <w:snapToGrid w:val="0"/>
                <w:spacing w:val="-2"/>
                <w:kern w:val="0"/>
              </w:rPr>
            </w:pPr>
            <w:r w:rsidRPr="00A71F77">
              <w:rPr>
                <w:rFonts w:ascii="標楷體" w:eastAsia="標楷體" w:hAnsi="標楷體"/>
                <w:noProof/>
                <w:snapToGrid w:val="0"/>
                <w:kern w:val="0"/>
                <w:sz w:val="2"/>
                <w:szCs w:val="2"/>
              </w:rPr>
              <w:drawing>
                <wp:anchor distT="0" distB="0" distL="114300" distR="114300" simplePos="0" relativeHeight="251708416" behindDoc="0" locked="0" layoutInCell="1" allowOverlap="1" wp14:anchorId="09BDEA0B" wp14:editId="718AF939">
                  <wp:simplePos x="0" y="0"/>
                  <wp:positionH relativeFrom="column">
                    <wp:posOffset>51435</wp:posOffset>
                  </wp:positionH>
                  <wp:positionV relativeFrom="paragraph">
                    <wp:posOffset>34925</wp:posOffset>
                  </wp:positionV>
                  <wp:extent cx="3218180" cy="2456180"/>
                  <wp:effectExtent l="0" t="0" r="1270" b="1270"/>
                  <wp:wrapSquare wrapText="bothSides"/>
                  <wp:docPr id="64" name="圖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pic:cNvPicPr>
                            <a:picLocks noChangeAspect="1" noChangeArrowheads="1"/>
                          </pic:cNvPicPr>
                        </pic:nvPicPr>
                        <pic:blipFill>
                          <a:blip r:embed="rId87">
                            <a:extLst>
                              <a:ext uri="{28A0092B-C50C-407E-A947-70E740481C1C}">
                                <a14:useLocalDpi xmlns:a14="http://schemas.microsoft.com/office/drawing/2010/main" val="0"/>
                              </a:ext>
                            </a:extLst>
                          </a:blip>
                          <a:stretch>
                            <a:fillRect/>
                          </a:stretch>
                        </pic:blipFill>
                        <pic:spPr bwMode="auto">
                          <a:xfrm>
                            <a:off x="0" y="0"/>
                            <a:ext cx="3218180" cy="245618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503A33" w14:paraId="36DE86C7" w14:textId="77777777" w:rsidTr="005A29D9">
        <w:trPr>
          <w:trHeight w:val="697"/>
        </w:trPr>
        <w:tc>
          <w:tcPr>
            <w:tcW w:w="5245" w:type="dxa"/>
          </w:tcPr>
          <w:p w14:paraId="454FAFC6" w14:textId="1A56CF1E" w:rsidR="00503A33" w:rsidRDefault="00503A33" w:rsidP="000B12DC">
            <w:pPr>
              <w:overflowPunct w:val="0"/>
              <w:snapToGrid w:val="0"/>
              <w:spacing w:beforeLines="40" w:before="96" w:line="240" w:lineRule="exact"/>
              <w:jc w:val="center"/>
              <w:rPr>
                <w:rFonts w:ascii="標楷體" w:eastAsia="標楷體" w:hAnsi="標楷體"/>
                <w:b/>
                <w:bCs/>
                <w:snapToGrid w:val="0"/>
                <w:kern w:val="0"/>
              </w:rPr>
            </w:pPr>
            <w:r>
              <w:rPr>
                <w:rFonts w:ascii="標楷體" w:eastAsia="標楷體" w:hAnsi="標楷體" w:hint="eastAsia"/>
                <w:b/>
                <w:bCs/>
                <w:snapToGrid w:val="0"/>
                <w:kern w:val="0"/>
              </w:rPr>
              <w:t>嘉義縣宜維護農地區位示意</w:t>
            </w:r>
            <w:r w:rsidR="00A90076">
              <w:rPr>
                <w:rFonts w:ascii="標楷體" w:eastAsia="標楷體" w:hAnsi="標楷體" w:hint="eastAsia"/>
                <w:b/>
                <w:bCs/>
                <w:snapToGrid w:val="0"/>
                <w:kern w:val="0"/>
              </w:rPr>
              <w:t>圖</w:t>
            </w:r>
          </w:p>
          <w:p w14:paraId="4AEE667C" w14:textId="6164ED1E" w:rsidR="00503A33" w:rsidRDefault="00503A33" w:rsidP="005A29D9">
            <w:pPr>
              <w:overflowPunct w:val="0"/>
              <w:snapToGrid w:val="0"/>
              <w:spacing w:beforeLines="20" w:before="48" w:line="240" w:lineRule="exact"/>
              <w:jc w:val="center"/>
              <w:rPr>
                <w:rFonts w:ascii="標楷體" w:eastAsia="標楷體" w:hAnsi="標楷體"/>
                <w:snapToGrid w:val="0"/>
                <w:spacing w:val="-2"/>
                <w:kern w:val="0"/>
              </w:rPr>
            </w:pPr>
            <w:r w:rsidRPr="00A71F77">
              <w:rPr>
                <w:rFonts w:ascii="標楷體" w:eastAsia="標楷體" w:hAnsi="標楷體" w:hint="eastAsia"/>
                <w:snapToGrid w:val="0"/>
                <w:kern w:val="0"/>
                <w:sz w:val="20"/>
                <w:szCs w:val="18"/>
              </w:rPr>
              <w:t>(圖片來源：嘉義縣</w:t>
            </w:r>
            <w:r>
              <w:rPr>
                <w:rFonts w:ascii="標楷體" w:eastAsia="標楷體" w:hAnsi="標楷體" w:hint="eastAsia"/>
                <w:snapToGrid w:val="0"/>
                <w:kern w:val="0"/>
                <w:sz w:val="20"/>
                <w:szCs w:val="18"/>
              </w:rPr>
              <w:t>政府</w:t>
            </w:r>
            <w:r w:rsidRPr="00A71F77">
              <w:rPr>
                <w:rFonts w:ascii="標楷體" w:eastAsia="標楷體" w:hAnsi="標楷體" w:hint="eastAsia"/>
                <w:snapToGrid w:val="0"/>
                <w:kern w:val="0"/>
                <w:sz w:val="20"/>
                <w:szCs w:val="18"/>
              </w:rPr>
              <w:t>提供)</w:t>
            </w:r>
          </w:p>
        </w:tc>
      </w:tr>
    </w:tbl>
    <w:p w14:paraId="5E114C94" w14:textId="77777777" w:rsidR="00503A33" w:rsidRPr="00804CCA" w:rsidRDefault="00952B04" w:rsidP="00E864BA">
      <w:pPr>
        <w:overflowPunct w:val="0"/>
        <w:snapToGrid w:val="0"/>
        <w:spacing w:line="440" w:lineRule="exact"/>
        <w:ind w:firstLineChars="200" w:firstLine="472"/>
        <w:jc w:val="distribute"/>
        <w:rPr>
          <w:rFonts w:ascii="標楷體" w:eastAsia="標楷體" w:hAnsi="標楷體"/>
          <w:snapToGrid w:val="0"/>
          <w:spacing w:val="-2"/>
          <w:kern w:val="0"/>
        </w:rPr>
      </w:pPr>
      <w:r>
        <w:rPr>
          <w:rFonts w:ascii="標楷體" w:eastAsia="標楷體" w:hAnsi="標楷體" w:hint="eastAsia"/>
          <w:snapToGrid w:val="0"/>
          <w:spacing w:val="-2"/>
          <w:kern w:val="0"/>
        </w:rPr>
        <w:t>該</w:t>
      </w:r>
      <w:r w:rsidRPr="00804CCA">
        <w:rPr>
          <w:rFonts w:ascii="標楷體" w:eastAsia="標楷體" w:hAnsi="標楷體" w:hint="eastAsia"/>
          <w:snapToGrid w:val="0"/>
          <w:spacing w:val="-2"/>
          <w:kern w:val="0"/>
        </w:rPr>
        <w:t>府為提升農地管理績效，依據農業發</w:t>
      </w:r>
    </w:p>
    <w:p w14:paraId="5BDF9F1E" w14:textId="0F4B7D44" w:rsidR="001760D7" w:rsidRPr="00656DBC" w:rsidRDefault="00952B04" w:rsidP="006E52BF">
      <w:pPr>
        <w:overflowPunct w:val="0"/>
        <w:snapToGrid w:val="0"/>
        <w:spacing w:line="440" w:lineRule="exact"/>
        <w:jc w:val="both"/>
        <w:rPr>
          <w:rFonts w:ascii="標楷體" w:eastAsia="標楷體" w:hAnsi="標楷體"/>
          <w:snapToGrid w:val="0"/>
          <w:kern w:val="0"/>
        </w:rPr>
      </w:pPr>
      <w:r w:rsidRPr="00C65105">
        <w:rPr>
          <w:rFonts w:ascii="標楷體" w:eastAsia="標楷體" w:hAnsi="標楷體" w:hint="eastAsia"/>
          <w:snapToGrid w:val="0"/>
          <w:spacing w:val="4"/>
          <w:kern w:val="0"/>
        </w:rPr>
        <w:t>展條例及其施行細則等法令分別訂定嘉義縣政府辦理違反都市計畫法案件處理原則及統一裁罰基準等相關規定，積極辦理農地違規取締作業，以落實農地農用政策，維護生態資源永續發展，並於105至109年度編列預算數903萬餘元，辦理加強農地利用管理及清查未登記工廠等計畫，執行結果，實際列支888萬餘元。經查農地違規使用之稽查裁處及追蹤管理情形，核有：1</w:t>
      </w:r>
      <w:r w:rsidRPr="00C65105">
        <w:rPr>
          <w:rFonts w:ascii="標楷體" w:eastAsia="標楷體" w:hAnsi="標楷體"/>
          <w:snapToGrid w:val="0"/>
          <w:spacing w:val="4"/>
          <w:kern w:val="0"/>
        </w:rPr>
        <w:t>.</w:t>
      </w:r>
      <w:r w:rsidRPr="00C65105">
        <w:rPr>
          <w:rFonts w:ascii="標楷體" w:eastAsia="標楷體" w:hAnsi="標楷體" w:hint="eastAsia"/>
          <w:snapToGrid w:val="0"/>
          <w:spacing w:val="4"/>
          <w:kern w:val="0"/>
        </w:rPr>
        <w:t>地上有違章建物、未登記工廠或疑似工廠、商場或餐</w:t>
      </w:r>
      <w:r w:rsidRPr="00C65105">
        <w:rPr>
          <w:rFonts w:ascii="標楷體" w:eastAsia="標楷體" w:hAnsi="標楷體" w:hint="eastAsia"/>
          <w:snapToGrid w:val="0"/>
          <w:spacing w:val="4"/>
          <w:kern w:val="0"/>
        </w:rPr>
        <w:lastRenderedPageBreak/>
        <w:t>廳等</w:t>
      </w:r>
      <w:r w:rsidRPr="00804CCA">
        <w:rPr>
          <w:rFonts w:ascii="標楷體" w:eastAsia="標楷體" w:hAnsi="標楷體" w:hint="eastAsia"/>
          <w:snapToGrid w:val="0"/>
          <w:kern w:val="0"/>
        </w:rPr>
        <w:t>用途使用之農地，惟迄未納</w:t>
      </w:r>
      <w:r w:rsidRPr="00A754FD">
        <w:rPr>
          <w:rFonts w:ascii="標楷體" w:eastAsia="標楷體" w:hAnsi="標楷體" w:hint="eastAsia"/>
          <w:snapToGrid w:val="0"/>
          <w:kern w:val="0"/>
        </w:rPr>
        <w:t>冊管理，允宜督促各權責主管機關全面清查依法妥處，並優先查核違規機率較高之土地，以有效節省稽查人力，提升行政效率；2.農地違規案件涉及農業發展條例、區域計畫法及都市計畫法等相關權責單位，惟因欠缺跨單位間橫向聯繫及縱向協調整合處理與督導機制，致未能有效掌握違規案件查處結果，如農業處列管之農舍定</w:t>
      </w:r>
      <w:r>
        <w:rPr>
          <w:rFonts w:ascii="標楷體" w:eastAsia="標楷體" w:hAnsi="標楷體" w:hint="eastAsia"/>
          <w:snapToGrid w:val="0"/>
          <w:kern w:val="0"/>
        </w:rPr>
        <w:t>期稽查違規案件，間有已移送該府其他權責單位逾2年，惟權責單位未通報後續裁處或查察結果，農業處亦未主動聯繫等情事</w:t>
      </w:r>
      <w:r w:rsidRPr="00804CCA">
        <w:rPr>
          <w:rFonts w:ascii="標楷體" w:eastAsia="標楷體" w:hAnsi="標楷體" w:hint="eastAsia"/>
          <w:snapToGrid w:val="0"/>
          <w:kern w:val="0"/>
        </w:rPr>
        <w:t>；3.非都市農地違規使用案件，未持續稽查</w:t>
      </w:r>
      <w:r>
        <w:rPr>
          <w:rFonts w:ascii="標楷體" w:eastAsia="標楷體" w:hAnsi="標楷體" w:hint="eastAsia"/>
          <w:snapToGrid w:val="0"/>
          <w:kern w:val="0"/>
        </w:rPr>
        <w:t>並追蹤</w:t>
      </w:r>
      <w:r w:rsidRPr="00804CCA">
        <w:rPr>
          <w:rFonts w:ascii="標楷體" w:eastAsia="標楷體" w:hAnsi="標楷體" w:hint="eastAsia"/>
          <w:snapToGrid w:val="0"/>
          <w:kern w:val="0"/>
        </w:rPr>
        <w:t>其改善情形，對違規行為缺乏嚇阻效果；4.部分都市計畫區內之農舍違規案件未依規定裁罰，造成與非都市計畫區內農舍違規案件後續處理情形不一致之現象</w:t>
      </w:r>
      <w:r w:rsidRPr="00656DBC">
        <w:rPr>
          <w:rFonts w:ascii="標楷體" w:eastAsia="標楷體" w:hAnsi="標楷體" w:hint="eastAsia"/>
          <w:snapToGrid w:val="0"/>
          <w:kern w:val="0"/>
        </w:rPr>
        <w:t>等情事</w:t>
      </w:r>
      <w:r w:rsidRPr="00656DBC">
        <w:rPr>
          <w:rFonts w:ascii="標楷體" w:eastAsia="標楷體" w:hAnsi="標楷體" w:hint="eastAsia"/>
          <w:snapToGrid w:val="0"/>
          <w:spacing w:val="-2"/>
          <w:kern w:val="0"/>
        </w:rPr>
        <w:t>，經函請查明妥處並</w:t>
      </w:r>
      <w:r>
        <w:rPr>
          <w:rFonts w:ascii="標楷體" w:eastAsia="標楷體" w:hAnsi="標楷體" w:hint="eastAsia"/>
          <w:snapToGrid w:val="0"/>
          <w:spacing w:val="-2"/>
          <w:kern w:val="0"/>
        </w:rPr>
        <w:t>研謀</w:t>
      </w:r>
      <w:r w:rsidRPr="00656DBC">
        <w:rPr>
          <w:rFonts w:ascii="標楷體" w:eastAsia="標楷體" w:hAnsi="標楷體" w:hint="eastAsia"/>
          <w:snapToGrid w:val="0"/>
          <w:spacing w:val="-2"/>
          <w:kern w:val="0"/>
        </w:rPr>
        <w:t>改善。據復：</w:t>
      </w:r>
      <w:r>
        <w:rPr>
          <w:rFonts w:ascii="標楷體" w:eastAsia="標楷體" w:hAnsi="標楷體" w:hint="eastAsia"/>
          <w:snapToGrid w:val="0"/>
          <w:spacing w:val="-2"/>
          <w:kern w:val="0"/>
        </w:rPr>
        <w:t>1</w:t>
      </w:r>
      <w:r>
        <w:rPr>
          <w:rFonts w:ascii="標楷體" w:eastAsia="標楷體" w:hAnsi="標楷體"/>
          <w:snapToGrid w:val="0"/>
          <w:spacing w:val="-2"/>
          <w:kern w:val="0"/>
        </w:rPr>
        <w:t>.</w:t>
      </w:r>
      <w:r>
        <w:rPr>
          <w:rFonts w:ascii="標楷體" w:eastAsia="標楷體" w:hAnsi="標楷體" w:hint="eastAsia"/>
          <w:snapToGrid w:val="0"/>
          <w:spacing w:val="-2"/>
          <w:kern w:val="0"/>
        </w:rPr>
        <w:t>預計</w:t>
      </w:r>
      <w:r w:rsidRPr="00902FB2">
        <w:rPr>
          <w:rFonts w:ascii="標楷體" w:eastAsia="標楷體" w:hAnsi="標楷體" w:hint="eastAsia"/>
          <w:snapToGrid w:val="0"/>
          <w:spacing w:val="-2"/>
          <w:kern w:val="0"/>
        </w:rPr>
        <w:t>於110年底完成查報</w:t>
      </w:r>
      <w:r>
        <w:rPr>
          <w:rFonts w:ascii="標楷體" w:eastAsia="標楷體" w:hAnsi="標楷體" w:hint="eastAsia"/>
          <w:snapToGrid w:val="0"/>
          <w:spacing w:val="-2"/>
          <w:kern w:val="0"/>
        </w:rPr>
        <w:t>表列</w:t>
      </w:r>
      <w:r w:rsidRPr="00902FB2">
        <w:rPr>
          <w:rFonts w:ascii="標楷體" w:eastAsia="標楷體" w:hAnsi="標楷體" w:hint="eastAsia"/>
          <w:snapToGrid w:val="0"/>
          <w:spacing w:val="-2"/>
          <w:kern w:val="0"/>
        </w:rPr>
        <w:t>違反土地使用管制案件，</w:t>
      </w:r>
      <w:r>
        <w:rPr>
          <w:rFonts w:ascii="標楷體" w:eastAsia="標楷體" w:hAnsi="標楷體" w:hint="eastAsia"/>
          <w:snapToGrid w:val="0"/>
          <w:spacing w:val="-2"/>
          <w:kern w:val="0"/>
        </w:rPr>
        <w:t>倘</w:t>
      </w:r>
      <w:r w:rsidRPr="00902FB2">
        <w:rPr>
          <w:rFonts w:ascii="標楷體" w:eastAsia="標楷體" w:hAnsi="標楷體" w:hint="eastAsia"/>
          <w:snapToGrid w:val="0"/>
          <w:spacing w:val="-2"/>
          <w:kern w:val="0"/>
        </w:rPr>
        <w:t>查有違規情事</w:t>
      </w:r>
      <w:r>
        <w:rPr>
          <w:rFonts w:ascii="標楷體" w:eastAsia="標楷體" w:hAnsi="標楷體" w:hint="eastAsia"/>
          <w:snapToGrid w:val="0"/>
          <w:spacing w:val="-2"/>
          <w:kern w:val="0"/>
        </w:rPr>
        <w:t>，</w:t>
      </w:r>
      <w:r w:rsidRPr="00902FB2">
        <w:rPr>
          <w:rFonts w:ascii="標楷體" w:eastAsia="標楷體" w:hAnsi="標楷體" w:hint="eastAsia"/>
          <w:snapToGrid w:val="0"/>
          <w:spacing w:val="-2"/>
          <w:kern w:val="0"/>
        </w:rPr>
        <w:t>將依規定辦理</w:t>
      </w:r>
      <w:r>
        <w:rPr>
          <w:rFonts w:ascii="標楷體" w:eastAsia="標楷體" w:hAnsi="標楷體" w:hint="eastAsia"/>
          <w:snapToGrid w:val="0"/>
          <w:spacing w:val="-2"/>
          <w:kern w:val="0"/>
        </w:rPr>
        <w:t>；2.嗣後</w:t>
      </w:r>
      <w:r w:rsidRPr="00486E77">
        <w:rPr>
          <w:rFonts w:ascii="標楷體" w:eastAsia="標楷體" w:hAnsi="標楷體" w:hint="eastAsia"/>
          <w:snapToGrid w:val="0"/>
          <w:spacing w:val="-2"/>
          <w:kern w:val="0"/>
        </w:rPr>
        <w:t>於辦理法定抽查及</w:t>
      </w:r>
      <w:r>
        <w:rPr>
          <w:rFonts w:ascii="標楷體" w:eastAsia="標楷體" w:hAnsi="標楷體" w:hint="eastAsia"/>
          <w:snapToGrid w:val="0"/>
          <w:spacing w:val="-2"/>
          <w:kern w:val="0"/>
        </w:rPr>
        <w:t>受理</w:t>
      </w:r>
      <w:r w:rsidRPr="00486E77">
        <w:rPr>
          <w:rFonts w:ascii="標楷體" w:eastAsia="標楷體" w:hAnsi="標楷體" w:hint="eastAsia"/>
          <w:snapToGrid w:val="0"/>
          <w:spacing w:val="-2"/>
          <w:kern w:val="0"/>
        </w:rPr>
        <w:t>檢舉案件時</w:t>
      </w:r>
      <w:r>
        <w:rPr>
          <w:rFonts w:ascii="標楷體" w:eastAsia="標楷體" w:hAnsi="標楷體" w:hint="eastAsia"/>
          <w:snapToGrid w:val="0"/>
          <w:spacing w:val="-2"/>
          <w:kern w:val="0"/>
        </w:rPr>
        <w:t>，</w:t>
      </w:r>
      <w:r w:rsidRPr="00486E77">
        <w:rPr>
          <w:rFonts w:ascii="標楷體" w:eastAsia="標楷體" w:hAnsi="標楷體" w:hint="eastAsia"/>
          <w:snapToGrid w:val="0"/>
          <w:spacing w:val="-2"/>
          <w:kern w:val="0"/>
        </w:rPr>
        <w:t>通知相關單位並將會勘結果副知權責單位造冊列管，</w:t>
      </w:r>
      <w:r>
        <w:rPr>
          <w:rFonts w:ascii="標楷體" w:eastAsia="標楷體" w:hAnsi="標楷體" w:hint="eastAsia"/>
          <w:snapToGrid w:val="0"/>
          <w:spacing w:val="-2"/>
          <w:kern w:val="0"/>
        </w:rPr>
        <w:t>以</w:t>
      </w:r>
      <w:r w:rsidRPr="00486E77">
        <w:rPr>
          <w:rFonts w:ascii="標楷體" w:eastAsia="標楷體" w:hAnsi="標楷體" w:hint="eastAsia"/>
          <w:snapToGrid w:val="0"/>
          <w:spacing w:val="-2"/>
          <w:kern w:val="0"/>
        </w:rPr>
        <w:t>加強橫向聯繫與縱向協調整合機制</w:t>
      </w:r>
      <w:r>
        <w:rPr>
          <w:rFonts w:ascii="標楷體" w:eastAsia="標楷體" w:hAnsi="標楷體" w:hint="eastAsia"/>
          <w:snapToGrid w:val="0"/>
          <w:spacing w:val="-2"/>
          <w:kern w:val="0"/>
        </w:rPr>
        <w:t>；3.</w:t>
      </w:r>
      <w:r w:rsidRPr="00486E77">
        <w:rPr>
          <w:rFonts w:ascii="標楷體" w:eastAsia="標楷體" w:hAnsi="標楷體" w:hint="eastAsia"/>
          <w:snapToGrid w:val="0"/>
          <w:spacing w:val="-2"/>
          <w:kern w:val="0"/>
        </w:rPr>
        <w:t>因案件眾多，且人力有限，嗣後將針對重大違規案件加強追蹤及稽查後續改善情形</w:t>
      </w:r>
      <w:r>
        <w:rPr>
          <w:rFonts w:ascii="標楷體" w:eastAsia="標楷體" w:hAnsi="標楷體" w:hint="eastAsia"/>
          <w:snapToGrid w:val="0"/>
          <w:spacing w:val="-2"/>
          <w:kern w:val="0"/>
        </w:rPr>
        <w:t>；4.</w:t>
      </w:r>
      <w:r w:rsidRPr="00486E77">
        <w:rPr>
          <w:rFonts w:ascii="標楷體" w:eastAsia="標楷體" w:hAnsi="標楷體" w:hint="eastAsia"/>
          <w:snapToGrid w:val="0"/>
          <w:spacing w:val="-2"/>
          <w:kern w:val="0"/>
        </w:rPr>
        <w:t>將擇期辦理勘查確認是否違反土地使用管制規定</w:t>
      </w:r>
      <w:r>
        <w:rPr>
          <w:rFonts w:ascii="標楷體" w:eastAsia="標楷體" w:hAnsi="標楷體" w:hint="eastAsia"/>
          <w:snapToGrid w:val="0"/>
          <w:spacing w:val="-2"/>
          <w:kern w:val="0"/>
        </w:rPr>
        <w:t>，如構成處罰要件，依都市計畫法究處</w:t>
      </w:r>
      <w:r w:rsidRPr="00656DBC">
        <w:rPr>
          <w:rFonts w:ascii="標楷體" w:eastAsia="標楷體" w:hAnsi="標楷體" w:hint="eastAsia"/>
          <w:snapToGrid w:val="0"/>
          <w:spacing w:val="-2"/>
          <w:kern w:val="0"/>
        </w:rPr>
        <w:t>。</w:t>
      </w:r>
    </w:p>
    <w:p w14:paraId="65E9BACB" w14:textId="77777777" w:rsidR="00952B04" w:rsidRPr="009A1C4E" w:rsidRDefault="00073E3A" w:rsidP="005A29D9">
      <w:pPr>
        <w:overflowPunct w:val="0"/>
        <w:snapToGrid w:val="0"/>
        <w:spacing w:line="420" w:lineRule="exact"/>
        <w:ind w:firstLineChars="200" w:firstLine="561"/>
        <w:jc w:val="both"/>
        <w:rPr>
          <w:rFonts w:ascii="標楷體" w:eastAsia="標楷體" w:hAnsi="標楷體"/>
          <w:b/>
          <w:sz w:val="28"/>
          <w:szCs w:val="28"/>
        </w:rPr>
      </w:pPr>
      <w:r w:rsidRPr="009A1C4E">
        <w:rPr>
          <w:rFonts w:ascii="標楷體" w:eastAsia="標楷體" w:hAnsi="標楷體" w:hint="eastAsia"/>
          <w:b/>
          <w:sz w:val="28"/>
          <w:szCs w:val="28"/>
        </w:rPr>
        <w:t>（三十八）</w:t>
      </w:r>
      <w:r w:rsidR="00952B04" w:rsidRPr="009A1C4E">
        <w:rPr>
          <w:rFonts w:ascii="標楷體" w:eastAsia="標楷體" w:hAnsi="標楷體" w:hint="eastAsia"/>
          <w:b/>
          <w:sz w:val="28"/>
          <w:szCs w:val="28"/>
        </w:rPr>
        <w:t>防制毒品濫用及整合反毒資源，已設置毒品危害防制中心，惟業務執行未盡周妥，允宜督促各業務主責單位落實執行權責業務，並研謀提升藥癮戒治之可近性及便利性。</w:t>
      </w:r>
    </w:p>
    <w:p w14:paraId="52AFE4EC" w14:textId="3A67B9FA" w:rsidR="00952B04" w:rsidRPr="00C07274" w:rsidRDefault="00073E3A" w:rsidP="005A29D9">
      <w:pPr>
        <w:overflowPunct w:val="0"/>
        <w:snapToGrid w:val="0"/>
        <w:spacing w:line="430" w:lineRule="exact"/>
        <w:ind w:firstLineChars="303" w:firstLine="727"/>
        <w:jc w:val="both"/>
        <w:rPr>
          <w:rFonts w:ascii="標楷體" w:eastAsia="標楷體" w:hAnsi="標楷體" w:cs="Times New Roman"/>
          <w:b/>
          <w:bCs/>
          <w:sz w:val="28"/>
          <w:szCs w:val="28"/>
        </w:rPr>
      </w:pPr>
      <w:r>
        <w:rPr>
          <w:rFonts w:ascii="標楷體" w:eastAsia="標楷體" w:hAnsi="標楷體" w:cs="Times New Roman" w:hint="eastAsia"/>
          <w:noProof/>
          <w:kern w:val="0"/>
          <w:szCs w:val="28"/>
        </w:rPr>
        <mc:AlternateContent>
          <mc:Choice Requires="wpg">
            <w:drawing>
              <wp:anchor distT="0" distB="0" distL="114300" distR="114300" simplePos="0" relativeHeight="251651072" behindDoc="0" locked="0" layoutInCell="1" allowOverlap="1" wp14:anchorId="73A941B7" wp14:editId="7B87F963">
                <wp:simplePos x="0" y="0"/>
                <wp:positionH relativeFrom="column">
                  <wp:posOffset>2810510</wp:posOffset>
                </wp:positionH>
                <wp:positionV relativeFrom="paragraph">
                  <wp:posOffset>351790</wp:posOffset>
                </wp:positionV>
                <wp:extent cx="3514090" cy="2917825"/>
                <wp:effectExtent l="0" t="0" r="0" b="0"/>
                <wp:wrapSquare wrapText="bothSides"/>
                <wp:docPr id="42092" name="群組 42092"/>
                <wp:cNvGraphicFramePr/>
                <a:graphic xmlns:a="http://schemas.openxmlformats.org/drawingml/2006/main">
                  <a:graphicData uri="http://schemas.microsoft.com/office/word/2010/wordprocessingGroup">
                    <wpg:wgp>
                      <wpg:cNvGrpSpPr/>
                      <wpg:grpSpPr>
                        <a:xfrm>
                          <a:off x="0" y="0"/>
                          <a:ext cx="3514090" cy="2917825"/>
                          <a:chOff x="0" y="0"/>
                          <a:chExt cx="3514090" cy="2917825"/>
                        </a:xfrm>
                      </wpg:grpSpPr>
                      <wpg:grpSp>
                        <wpg:cNvPr id="42030" name="群組 42030"/>
                        <wpg:cNvGrpSpPr/>
                        <wpg:grpSpPr>
                          <a:xfrm>
                            <a:off x="0" y="0"/>
                            <a:ext cx="3514090" cy="2917825"/>
                            <a:chOff x="0" y="-20478"/>
                            <a:chExt cx="3487003" cy="2809815"/>
                          </a:xfrm>
                        </wpg:grpSpPr>
                        <wpg:grpSp>
                          <wpg:cNvPr id="42031" name="群組 42031"/>
                          <wpg:cNvGrpSpPr/>
                          <wpg:grpSpPr>
                            <a:xfrm>
                              <a:off x="0" y="170597"/>
                              <a:ext cx="3487003" cy="2618740"/>
                              <a:chOff x="0" y="0"/>
                              <a:chExt cx="3487003" cy="2618740"/>
                            </a:xfrm>
                          </wpg:grpSpPr>
                          <wpg:graphicFrame>
                            <wpg:cNvPr id="42032" name="圖表 42032"/>
                            <wpg:cNvFrPr/>
                            <wpg:xfrm>
                              <a:off x="0" y="184245"/>
                              <a:ext cx="3487003" cy="2204113"/>
                            </wpg:xfrm>
                            <a:graphic>
                              <a:graphicData uri="http://schemas.openxmlformats.org/drawingml/2006/chart">
                                <c:chart xmlns:c="http://schemas.openxmlformats.org/drawingml/2006/chart" xmlns:r="http://schemas.openxmlformats.org/officeDocument/2006/relationships" r:id="rId88"/>
                              </a:graphicData>
                            </a:graphic>
                          </wpg:graphicFrame>
                          <wpg:grpSp>
                            <wpg:cNvPr id="42033" name="群組 42033"/>
                            <wpg:cNvGrpSpPr/>
                            <wpg:grpSpPr>
                              <a:xfrm>
                                <a:off x="0" y="0"/>
                                <a:ext cx="3444240" cy="2618740"/>
                                <a:chOff x="129654" y="-389069"/>
                                <a:chExt cx="3444240" cy="2620461"/>
                              </a:xfrm>
                            </wpg:grpSpPr>
                            <wps:wsp>
                              <wps:cNvPr id="42034" name="矩形 1"/>
                              <wps:cNvSpPr/>
                              <wps:spPr>
                                <a:xfrm>
                                  <a:off x="129654" y="1923417"/>
                                  <a:ext cx="3444240" cy="307975"/>
                                </a:xfrm>
                                <a:prstGeom prst="rect">
                                  <a:avLst/>
                                </a:prstGeom>
                                <a:noFill/>
                                <a:ln w="25400" cap="flat" cmpd="sng" algn="ctr">
                                  <a:noFill/>
                                  <a:prstDash val="solid"/>
                                </a:ln>
                                <a:effectLst/>
                              </wps:spPr>
                              <wps:txbx>
                                <w:txbxContent>
                                  <w:p w14:paraId="5F812C70" w14:textId="4ADA97A0" w:rsidR="00F86B0A" w:rsidRPr="00045030" w:rsidRDefault="00F86B0A" w:rsidP="00952B04">
                                    <w:pPr>
                                      <w:pStyle w:val="Web"/>
                                      <w:spacing w:line="200" w:lineRule="exact"/>
                                      <w:rPr>
                                        <w:sz w:val="20"/>
                                      </w:rPr>
                                    </w:pPr>
                                    <w:r w:rsidRPr="00045030">
                                      <w:rPr>
                                        <w:rFonts w:ascii="標楷體" w:eastAsia="標楷體" w:hAnsi="標楷體" w:cs="+mn-cs" w:hint="eastAsia"/>
                                        <w:color w:val="000000"/>
                                        <w:sz w:val="18"/>
                                        <w:szCs w:val="21"/>
                                      </w:rPr>
                                      <w:t>資料來源:</w:t>
                                    </w:r>
                                    <w:r>
                                      <w:rPr>
                                        <w:rFonts w:ascii="標楷體" w:eastAsia="標楷體" w:hAnsi="標楷體" w:cs="+mn-cs" w:hint="eastAsia"/>
                                        <w:color w:val="000000"/>
                                        <w:sz w:val="18"/>
                                        <w:szCs w:val="21"/>
                                      </w:rPr>
                                      <w:t>整理自內政部</w:t>
                                    </w:r>
                                    <w:r w:rsidRPr="00E73EE7">
                                      <w:rPr>
                                        <w:rFonts w:ascii="標楷體" w:eastAsia="標楷體" w:hAnsi="標楷體" w:cs="+mn-cs" w:hint="eastAsia"/>
                                        <w:color w:val="000000"/>
                                        <w:sz w:val="18"/>
                                        <w:szCs w:val="21"/>
                                      </w:rPr>
                                      <w:t>警政</w:t>
                                    </w:r>
                                    <w:r>
                                      <w:rPr>
                                        <w:rFonts w:ascii="標楷體" w:eastAsia="標楷體" w:hAnsi="標楷體" w:cs="+mn-cs" w:hint="eastAsia"/>
                                        <w:color w:val="000000"/>
                                        <w:sz w:val="18"/>
                                        <w:szCs w:val="21"/>
                                      </w:rPr>
                                      <w:t>署</w:t>
                                    </w:r>
                                    <w:r w:rsidRPr="00E73EE7">
                                      <w:rPr>
                                        <w:rFonts w:ascii="標楷體" w:eastAsia="標楷體" w:hAnsi="標楷體" w:cs="+mn-cs" w:hint="eastAsia"/>
                                        <w:color w:val="000000"/>
                                        <w:sz w:val="18"/>
                                        <w:szCs w:val="21"/>
                                      </w:rPr>
                                      <w:t>統計查詢網</w:t>
                                    </w:r>
                                    <w:r w:rsidRPr="00045030">
                                      <w:rPr>
                                        <w:rFonts w:ascii="標楷體" w:eastAsia="標楷體" w:hAnsi="標楷體" w:cs="+mn-cs" w:hint="eastAsia"/>
                                        <w:color w:val="000000"/>
                                        <w:sz w:val="18"/>
                                        <w:szCs w:val="21"/>
                                      </w:rPr>
                                      <w:t>資料。</w:t>
                                    </w:r>
                                  </w:p>
                                </w:txbxContent>
                              </wps:txbx>
                              <wps:bodyPr vertOverflow="clip"/>
                            </wps:wsp>
                            <wps:wsp>
                              <wps:cNvPr id="42035" name="矩形 42035"/>
                              <wps:cNvSpPr/>
                              <wps:spPr>
                                <a:xfrm>
                                  <a:off x="309634" y="-350760"/>
                                  <a:ext cx="179705" cy="25146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8EF71AF" w14:textId="77777777" w:rsidR="00F86B0A" w:rsidRPr="00E26A39" w:rsidRDefault="00F86B0A" w:rsidP="00952B04">
                                    <w:pPr>
                                      <w:spacing w:line="200" w:lineRule="exact"/>
                                      <w:ind w:leftChars="-50" w:left="-120"/>
                                      <w:jc w:val="center"/>
                                      <w:rPr>
                                        <w:rFonts w:ascii="標楷體" w:eastAsia="標楷體" w:hAnsi="標楷體"/>
                                        <w:color w:val="000000" w:themeColor="text1"/>
                                        <w:sz w:val="20"/>
                                      </w:rPr>
                                    </w:pPr>
                                    <w:r w:rsidRPr="00E26A39">
                                      <w:rPr>
                                        <w:rFonts w:ascii="標楷體" w:eastAsia="標楷體" w:hAnsi="標楷體" w:hint="eastAsia"/>
                                        <w:color w:val="000000" w:themeColor="text1"/>
                                        <w:sz w:val="20"/>
                                      </w:rPr>
                                      <w:t>件</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036" name="矩形 42036"/>
                              <wps:cNvSpPr/>
                              <wps:spPr>
                                <a:xfrm>
                                  <a:off x="3091217" y="-389069"/>
                                  <a:ext cx="395605" cy="25146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9910D99" w14:textId="77777777" w:rsidR="00F86B0A" w:rsidRPr="00E26A39" w:rsidRDefault="00F86B0A" w:rsidP="00952B04">
                                    <w:pPr>
                                      <w:spacing w:line="200" w:lineRule="exact"/>
                                      <w:ind w:leftChars="-50" w:left="-120"/>
                                      <w:rPr>
                                        <w:rFonts w:ascii="標楷體" w:eastAsia="標楷體" w:hAnsi="標楷體"/>
                                        <w:color w:val="000000" w:themeColor="text1"/>
                                        <w:sz w:val="20"/>
                                      </w:rPr>
                                    </w:pPr>
                                    <w:r>
                                      <w:rPr>
                                        <w:rFonts w:ascii="標楷體" w:eastAsia="標楷體" w:hAnsi="標楷體" w:hint="eastAsia"/>
                                        <w:color w:val="000000" w:themeColor="text1"/>
                                        <w:sz w:val="20"/>
                                      </w:rPr>
                                      <w:t>公克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s:wsp>
                          <wps:cNvPr id="42037" name="矩形 42037"/>
                          <wps:cNvSpPr/>
                          <wps:spPr>
                            <a:xfrm>
                              <a:off x="402609" y="-20478"/>
                              <a:ext cx="2679188" cy="288043"/>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71093A4" w14:textId="35E0256E" w:rsidR="00F86B0A" w:rsidRPr="004A771D" w:rsidRDefault="00F86B0A" w:rsidP="00952B04">
                                <w:pPr>
                                  <w:spacing w:line="240" w:lineRule="exact"/>
                                  <w:ind w:leftChars="-50" w:left="-120"/>
                                  <w:jc w:val="center"/>
                                  <w:rPr>
                                    <w:rFonts w:ascii="標楷體" w:eastAsia="標楷體" w:hAnsi="標楷體"/>
                                    <w:color w:val="000000" w:themeColor="text1"/>
                                  </w:rPr>
                                </w:pPr>
                                <w:r w:rsidRPr="004A771D">
                                  <w:rPr>
                                    <w:rFonts w:ascii="標楷體" w:eastAsia="標楷體" w:hAnsi="標楷體" w:hint="eastAsia"/>
                                    <w:b/>
                                    <w:bCs/>
                                    <w:color w:val="000000" w:themeColor="text1"/>
                                  </w:rPr>
                                  <w:t>圖</w:t>
                                </w:r>
                                <w:r>
                                  <w:rPr>
                                    <w:rFonts w:ascii="標楷體" w:eastAsia="標楷體" w:hAnsi="標楷體" w:hint="eastAsia"/>
                                    <w:b/>
                                    <w:bCs/>
                                    <w:color w:val="000000" w:themeColor="text1"/>
                                  </w:rPr>
                                  <w:t>25</w:t>
                                </w:r>
                                <w:r w:rsidRPr="00FC6733">
                                  <w:rPr>
                                    <w:rFonts w:hAnsi="標楷體" w:cs="新細明體" w:hint="eastAsia"/>
                                    <w:b/>
                                    <w:bCs/>
                                    <w:color w:val="000000"/>
                                    <w:kern w:val="0"/>
                                  </w:rPr>
                                  <w:t xml:space="preserve">  </w:t>
                                </w:r>
                                <w:r w:rsidRPr="004A771D">
                                  <w:rPr>
                                    <w:rFonts w:ascii="標楷體" w:eastAsia="標楷體" w:hAnsi="標楷體" w:hint="eastAsia"/>
                                    <w:b/>
                                    <w:bCs/>
                                    <w:color w:val="000000" w:themeColor="text1"/>
                                  </w:rPr>
                                  <w:t>嘉義縣查獲毒品數量概況</w:t>
                                </w:r>
                              </w:p>
                              <w:p w14:paraId="01FCE368" w14:textId="77777777" w:rsidR="00F86B0A" w:rsidRPr="00E26A39" w:rsidRDefault="00F86B0A" w:rsidP="00952B04">
                                <w:pPr>
                                  <w:spacing w:line="240" w:lineRule="exact"/>
                                  <w:ind w:leftChars="-50" w:left="-120"/>
                                  <w:jc w:val="center"/>
                                  <w:rPr>
                                    <w:rFonts w:ascii="標楷體" w:eastAsia="標楷體" w:hAnsi="標楷體"/>
                                    <w:color w:val="000000" w:themeColor="text1"/>
                                    <w:sz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42029" name="矩形 42029"/>
                        <wps:cNvSpPr/>
                        <wps:spPr>
                          <a:xfrm>
                            <a:off x="2609636" y="2131113"/>
                            <a:ext cx="395605" cy="318499"/>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8020E05" w14:textId="77777777" w:rsidR="00F86B0A" w:rsidRPr="00EE52CB" w:rsidRDefault="00F86B0A" w:rsidP="00952B04">
                              <w:pPr>
                                <w:spacing w:line="200" w:lineRule="exact"/>
                                <w:ind w:leftChars="-50" w:left="-120"/>
                                <w:jc w:val="center"/>
                                <w:rPr>
                                  <w:rFonts w:ascii="標楷體" w:eastAsia="標楷體" w:hAnsi="標楷體"/>
                                  <w:color w:val="000000" w:themeColor="text1"/>
                                  <w:spacing w:val="-12"/>
                                  <w:sz w:val="20"/>
                                </w:rPr>
                              </w:pPr>
                              <w:r w:rsidRPr="00EE52CB">
                                <w:rPr>
                                  <w:rFonts w:ascii="標楷體" w:eastAsia="標楷體" w:hAnsi="標楷體" w:hint="eastAsia"/>
                                  <w:bCs/>
                                  <w:color w:val="000000" w:themeColor="text1"/>
                                  <w:spacing w:val="-12"/>
                                  <w:sz w:val="20"/>
                                </w:rPr>
                                <w:t>年度</w:t>
                              </w:r>
                            </w:p>
                            <w:p w14:paraId="11E0B940" w14:textId="77777777" w:rsidR="00F86B0A" w:rsidRPr="00E26A39" w:rsidRDefault="00F86B0A" w:rsidP="00952B04">
                              <w:pPr>
                                <w:spacing w:line="240" w:lineRule="exact"/>
                                <w:ind w:leftChars="-50" w:left="-120"/>
                                <w:jc w:val="center"/>
                                <w:rPr>
                                  <w:rFonts w:ascii="標楷體" w:eastAsia="標楷體" w:hAnsi="標楷體"/>
                                  <w:color w:val="000000" w:themeColor="text1"/>
                                  <w:sz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群組 42092" o:spid="_x0000_s1226" style="position:absolute;left:0;text-align:left;margin-left:221.3pt;margin-top:27.7pt;width:276.7pt;height:229.75pt;z-index:251651072" coordsize="35140,29178" o:gfxdata="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">
                <v:group id="群組 42030" o:spid="_x0000_s1227" style="position:absolute;width:35140;height:29178" coordorigin=",-204" coordsize="34870,280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jUAwxgAAAN4A&#10;AAAPAAAAAAAAAAAAAAAAAKoCAABkcnMvZG93bnJldi54bWxQSwUGAAAAAAQABAD6AAAAnQMAAAAA&#10;">
                  <v:group id="群組 42031" o:spid="_x0000_s1228" style="position:absolute;top:1705;width:34870;height:26188" coordsize="34870,261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weWrxgAAAN4A&#10;AAAPAAAAAAAAAAAAAAAAAKoCAABkcnMvZG93bnJldi54bWxQSwUGAAAAAAQABAD6AAAAnQMAAAAA&#10;">
                    <v:shape id="圖表 42032" o:spid="_x0000_s1229" type="#_x0000_t75" style="position:absolute;top:1787;width:34842;height:2207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">
                      <v:imagedata r:id="rId89" o:title=""/>
                      <o:lock v:ext="edit" aspectratio="f"/>
                    </v:shape>
                    <v:group id="群組 42033" o:spid="_x0000_s1230" style="position:absolute;width:34442;height:26187" coordorigin="1296,-3890" coordsize="34442,262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V/eR8cAAADe&#10;AAAADwAAAAAAAAAAAAAAAACqAgAAZHJzL2Rvd25yZXYueG1sUEsFBgAAAAAEAAQA+gAAAJ4DAAAA&#10;AA==&#10;">
                      <v:rect id="矩形 1" o:spid="_x0000_s1231" style="position:absolute;left:1296;top:19234;width:34442;height:3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33dBMQA&#10;AADeAAAADwAAAGRycy9kb3ducmV2LnhtbESPQYvCMBSE7wv+h/AEb2tqFZFqFBEEF/Gg1vujeabF&#10;5qU0WVv/vVlY8DjMzDfMatPbWjyp9ZVjBZNxAoK4cLpioyC/7r8XIHxA1lg7JgUv8rBZD75WmGnX&#10;8Zmel2BEhLDPUEEZQpNJ6YuSLPqxa4ijd3etxRBla6RusYtwW8s0SebSYsVxocSGdiUVj8uvVXDv&#10;9uk0P+XmhpU5nMyx/5lcz0qNhv12CSJQHz7h//ZBK5ilyXQGf3fiFZDr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93QTEAAAA3gAAAA8AAAAAAAAAAAAAAAAAmAIAAGRycy9k&#10;b3ducmV2LnhtbFBLBQYAAAAABAAEAPUAAACJAwAAAAA=&#10;" filled="f" stroked="f" strokeweight="2pt">
                        <v:textbox>
                          <w:txbxContent>
                            <w:p w14:paraId="5F812C70" w14:textId="4ADA97A0" w:rsidR="00F86B0A" w:rsidRPr="00045030" w:rsidRDefault="00F86B0A" w:rsidP="00952B04">
                              <w:pPr>
                                <w:pStyle w:val="Web"/>
                                <w:spacing w:line="200" w:lineRule="exact"/>
                                <w:rPr>
                                  <w:sz w:val="20"/>
                                </w:rPr>
                              </w:pPr>
                              <w:r w:rsidRPr="00045030">
                                <w:rPr>
                                  <w:rFonts w:ascii="標楷體" w:eastAsia="標楷體" w:hAnsi="標楷體" w:cs="+mn-cs" w:hint="eastAsia"/>
                                  <w:color w:val="000000"/>
                                  <w:sz w:val="18"/>
                                  <w:szCs w:val="21"/>
                                </w:rPr>
                                <w:t>資料來源:</w:t>
                              </w:r>
                              <w:r>
                                <w:rPr>
                                  <w:rFonts w:ascii="標楷體" w:eastAsia="標楷體" w:hAnsi="標楷體" w:cs="+mn-cs" w:hint="eastAsia"/>
                                  <w:color w:val="000000"/>
                                  <w:sz w:val="18"/>
                                  <w:szCs w:val="21"/>
                                </w:rPr>
                                <w:t>整理自內政部</w:t>
                              </w:r>
                              <w:r w:rsidRPr="00E73EE7">
                                <w:rPr>
                                  <w:rFonts w:ascii="標楷體" w:eastAsia="標楷體" w:hAnsi="標楷體" w:cs="+mn-cs" w:hint="eastAsia"/>
                                  <w:color w:val="000000"/>
                                  <w:sz w:val="18"/>
                                  <w:szCs w:val="21"/>
                                </w:rPr>
                                <w:t>警政</w:t>
                              </w:r>
                              <w:r>
                                <w:rPr>
                                  <w:rFonts w:ascii="標楷體" w:eastAsia="標楷體" w:hAnsi="標楷體" w:cs="+mn-cs" w:hint="eastAsia"/>
                                  <w:color w:val="000000"/>
                                  <w:sz w:val="18"/>
                                  <w:szCs w:val="21"/>
                                </w:rPr>
                                <w:t>署</w:t>
                              </w:r>
                              <w:r w:rsidRPr="00E73EE7">
                                <w:rPr>
                                  <w:rFonts w:ascii="標楷體" w:eastAsia="標楷體" w:hAnsi="標楷體" w:cs="+mn-cs" w:hint="eastAsia"/>
                                  <w:color w:val="000000"/>
                                  <w:sz w:val="18"/>
                                  <w:szCs w:val="21"/>
                                </w:rPr>
                                <w:t>統計查詢網</w:t>
                              </w:r>
                              <w:r w:rsidRPr="00045030">
                                <w:rPr>
                                  <w:rFonts w:ascii="標楷體" w:eastAsia="標楷體" w:hAnsi="標楷體" w:cs="+mn-cs" w:hint="eastAsia"/>
                                  <w:color w:val="000000"/>
                                  <w:sz w:val="18"/>
                                  <w:szCs w:val="21"/>
                                </w:rPr>
                                <w:t>資料。</w:t>
                              </w:r>
                            </w:p>
                          </w:txbxContent>
                        </v:textbox>
                      </v:rect>
                      <v:rect id="矩形 42035" o:spid="_x0000_s1232" style="position:absolute;left:3096;top:-3507;width:1797;height:251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EPtMYA&#10;AADeAAAADwAAAGRycy9kb3ducmV2LnhtbESPQWvCQBSE70L/w/IKvZlNrRWJbkIordRjTaF4e2af&#10;STT7NmTXGP99t1DwOMzMN8w6G00rBupdY1nBcxSDIC6tbrhS8F18TJcgnEfW2FomBTdykKUPkzUm&#10;2l75i4adr0SAsEtQQe19l0jpypoMush2xME72t6gD7KvpO7xGuCmlbM4XkiDDYeFGjt6q6k87y5G&#10;gTsM2+LW5T+nvSsP+TubYr7dKPX0OOYrEJ5Gfw//tz+1gvksfnmFvzvhCsj0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wEPtMYAAADeAAAADwAAAAAAAAAAAAAAAACYAgAAZHJz&#10;L2Rvd25yZXYueG1sUEsFBgAAAAAEAAQA9QAAAIsDAAAAAA==&#10;" filled="f" stroked="f" strokeweight="2pt">
                        <v:textbox>
                          <w:txbxContent>
                            <w:p w14:paraId="08EF71AF" w14:textId="77777777" w:rsidR="00F86B0A" w:rsidRPr="00E26A39" w:rsidRDefault="00F86B0A" w:rsidP="00952B04">
                              <w:pPr>
                                <w:spacing w:line="200" w:lineRule="exact"/>
                                <w:ind w:leftChars="-50" w:left="-120"/>
                                <w:jc w:val="center"/>
                                <w:rPr>
                                  <w:rFonts w:ascii="標楷體" w:eastAsia="標楷體" w:hAnsi="標楷體"/>
                                  <w:color w:val="000000" w:themeColor="text1"/>
                                  <w:sz w:val="20"/>
                                </w:rPr>
                              </w:pPr>
                              <w:r w:rsidRPr="00E26A39">
                                <w:rPr>
                                  <w:rFonts w:ascii="標楷體" w:eastAsia="標楷體" w:hAnsi="標楷體" w:hint="eastAsia"/>
                                  <w:color w:val="000000" w:themeColor="text1"/>
                                  <w:sz w:val="20"/>
                                </w:rPr>
                                <w:t>件</w:t>
                              </w:r>
                            </w:p>
                          </w:txbxContent>
                        </v:textbox>
                      </v:rect>
                      <v:rect id="矩形 42036" o:spid="_x0000_s1233" style="position:absolute;left:30912;top:-3890;width:3956;height:251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9ORw8YA&#10;AADeAAAADwAAAGRycy9kb3ducmV2LnhtbESPQWvCQBSE70L/w/IKvemmaZCSukootTTHGqH09sw+&#10;k9js25BdY/Lvu4LgcZiZb5jVZjStGKh3jWUFz4sIBHFpdcOVgn2xnb+CcB5ZY2uZFEzkYLN+mK0w&#10;1fbC3zTsfCUChF2KCmrvu1RKV9Zk0C1sRxy8o+0N+iD7SuoeLwFuWhlH0VIabDgs1NjRe03l3+5s&#10;FLjDkBdTl/2cfl15yD7YFEn+qdTT45i9gfA0+nv41v7SCpI4elnC9U64AnL9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9ORw8YAAADeAAAADwAAAAAAAAAAAAAAAACYAgAAZHJz&#10;L2Rvd25yZXYueG1sUEsFBgAAAAAEAAQA9QAAAIsDAAAAAA==&#10;" filled="f" stroked="f" strokeweight="2pt">
                        <v:textbox>
                          <w:txbxContent>
                            <w:p w14:paraId="59910D99" w14:textId="77777777" w:rsidR="00F86B0A" w:rsidRPr="00E26A39" w:rsidRDefault="00F86B0A" w:rsidP="00952B04">
                              <w:pPr>
                                <w:spacing w:line="200" w:lineRule="exact"/>
                                <w:ind w:leftChars="-50" w:left="-120"/>
                                <w:rPr>
                                  <w:rFonts w:ascii="標楷體" w:eastAsia="標楷體" w:hAnsi="標楷體"/>
                                  <w:color w:val="000000" w:themeColor="text1"/>
                                  <w:sz w:val="20"/>
                                </w:rPr>
                              </w:pPr>
                              <w:r>
                                <w:rPr>
                                  <w:rFonts w:ascii="標楷體" w:eastAsia="標楷體" w:hAnsi="標楷體" w:hint="eastAsia"/>
                                  <w:color w:val="000000" w:themeColor="text1"/>
                                  <w:sz w:val="20"/>
                                </w:rPr>
                                <w:t>公克</w:t>
                              </w:r>
                            </w:p>
                          </w:txbxContent>
                        </v:textbox>
                      </v:rect>
                    </v:group>
                  </v:group>
                  <v:rect id="矩形 42037" o:spid="_x0000_s1234" style="position:absolute;left:4026;top:-204;width:26791;height:287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80WMYA&#10;AADeAAAADwAAAGRycy9kb3ducmV2LnhtbESPQWvCQBSE70L/w/IKvZlNrVSJbkIordRjTaF4e2af&#10;STT7NmTXGP99t1DwOMzMN8w6G00rBupdY1nBcxSDIC6tbrhS8F18TJcgnEfW2FomBTdykKUPkzUm&#10;2l75i4adr0SAsEtQQe19l0jpypoMush2xME72t6gD7KvpO7xGuCmlbM4fpUGGw4LNXb0VlN53l2M&#10;AncYtsWty39Oe1ce8nc2xXy7UerpccxXIDyN/h7+b39qBfNZ/LKAvzvhCsj0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J80WMYAAADeAAAADwAAAAAAAAAAAAAAAACYAgAAZHJz&#10;L2Rvd25yZXYueG1sUEsFBgAAAAAEAAQA9QAAAIsDAAAAAA==&#10;" filled="f" stroked="f" strokeweight="2pt">
                    <v:textbox>
                      <w:txbxContent>
                        <w:p w14:paraId="671093A4" w14:textId="35E0256E" w:rsidR="00F86B0A" w:rsidRPr="004A771D" w:rsidRDefault="00F86B0A" w:rsidP="00952B04">
                          <w:pPr>
                            <w:spacing w:line="240" w:lineRule="exact"/>
                            <w:ind w:leftChars="-50" w:left="-120"/>
                            <w:jc w:val="center"/>
                            <w:rPr>
                              <w:rFonts w:ascii="標楷體" w:eastAsia="標楷體" w:hAnsi="標楷體"/>
                              <w:color w:val="000000" w:themeColor="text1"/>
                            </w:rPr>
                          </w:pPr>
                          <w:r w:rsidRPr="004A771D">
                            <w:rPr>
                              <w:rFonts w:ascii="標楷體" w:eastAsia="標楷體" w:hAnsi="標楷體" w:hint="eastAsia"/>
                              <w:b/>
                              <w:bCs/>
                              <w:color w:val="000000" w:themeColor="text1"/>
                            </w:rPr>
                            <w:t>圖</w:t>
                          </w:r>
                          <w:r>
                            <w:rPr>
                              <w:rFonts w:ascii="標楷體" w:eastAsia="標楷體" w:hAnsi="標楷體" w:hint="eastAsia"/>
                              <w:b/>
                              <w:bCs/>
                              <w:color w:val="000000" w:themeColor="text1"/>
                            </w:rPr>
                            <w:t>25</w:t>
                          </w:r>
                          <w:r w:rsidRPr="00FC6733">
                            <w:rPr>
                              <w:rFonts w:hAnsi="標楷體" w:cs="新細明體" w:hint="eastAsia"/>
                              <w:b/>
                              <w:bCs/>
                              <w:color w:val="000000"/>
                              <w:kern w:val="0"/>
                            </w:rPr>
                            <w:t xml:space="preserve">  </w:t>
                          </w:r>
                          <w:r w:rsidRPr="004A771D">
                            <w:rPr>
                              <w:rFonts w:ascii="標楷體" w:eastAsia="標楷體" w:hAnsi="標楷體" w:hint="eastAsia"/>
                              <w:b/>
                              <w:bCs/>
                              <w:color w:val="000000" w:themeColor="text1"/>
                            </w:rPr>
                            <w:t>嘉義縣查獲毒品數量概況</w:t>
                          </w:r>
                        </w:p>
                        <w:p w14:paraId="01FCE368" w14:textId="77777777" w:rsidR="00F86B0A" w:rsidRPr="00E26A39" w:rsidRDefault="00F86B0A" w:rsidP="00952B04">
                          <w:pPr>
                            <w:spacing w:line="240" w:lineRule="exact"/>
                            <w:ind w:leftChars="-50" w:left="-120"/>
                            <w:jc w:val="center"/>
                            <w:rPr>
                              <w:rFonts w:ascii="標楷體" w:eastAsia="標楷體" w:hAnsi="標楷體"/>
                              <w:color w:val="000000" w:themeColor="text1"/>
                              <w:sz w:val="20"/>
                            </w:rPr>
                          </w:pPr>
                        </w:p>
                      </w:txbxContent>
                    </v:textbox>
                  </v:rect>
                </v:group>
                <v:rect id="矩形 42029" o:spid="_x0000_s1235" style="position:absolute;left:26096;top:21311;width:3956;height:31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WTbMUA&#10;AADeAAAADwAAAGRycy9kb3ducmV2LnhtbESPQWvCQBSE7wX/w/IEb3VjEKnRVYK0RY81gnh7Zp9J&#10;NPs2ZLcx/nu3UPA4zMw3zHLdm1p01LrKsoLJOAJBnFtdcaHgkH29f4BwHlljbZkUPMjBejV4W2Ki&#10;7Z1/qNv7QgQIuwQVlN43iZQuL8mgG9uGOHgX2xr0QbaF1C3eA9zUMo6imTRYcVgosaFNSflt/2sU&#10;uHO3yx5NeryeXH5OP9lk0923UqNhny5AeOr9K/zf3moF0ziK5/B3J1wBuX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lZNsxQAAAN4AAAAPAAAAAAAAAAAAAAAAAJgCAABkcnMv&#10;ZG93bnJldi54bWxQSwUGAAAAAAQABAD1AAAAigMAAAAA&#10;" filled="f" stroked="f" strokeweight="2pt">
                  <v:textbox>
                    <w:txbxContent>
                      <w:p w14:paraId="48020E05" w14:textId="77777777" w:rsidR="00F86B0A" w:rsidRPr="00EE52CB" w:rsidRDefault="00F86B0A" w:rsidP="00952B04">
                        <w:pPr>
                          <w:spacing w:line="200" w:lineRule="exact"/>
                          <w:ind w:leftChars="-50" w:left="-120"/>
                          <w:jc w:val="center"/>
                          <w:rPr>
                            <w:rFonts w:ascii="標楷體" w:eastAsia="標楷體" w:hAnsi="標楷體"/>
                            <w:color w:val="000000" w:themeColor="text1"/>
                            <w:spacing w:val="-12"/>
                            <w:sz w:val="20"/>
                          </w:rPr>
                        </w:pPr>
                        <w:r w:rsidRPr="00EE52CB">
                          <w:rPr>
                            <w:rFonts w:ascii="標楷體" w:eastAsia="標楷體" w:hAnsi="標楷體" w:hint="eastAsia"/>
                            <w:bCs/>
                            <w:color w:val="000000" w:themeColor="text1"/>
                            <w:spacing w:val="-12"/>
                            <w:sz w:val="20"/>
                          </w:rPr>
                          <w:t>年度</w:t>
                        </w:r>
                      </w:p>
                      <w:p w14:paraId="11E0B940" w14:textId="77777777" w:rsidR="00F86B0A" w:rsidRPr="00E26A39" w:rsidRDefault="00F86B0A" w:rsidP="00952B04">
                        <w:pPr>
                          <w:spacing w:line="240" w:lineRule="exact"/>
                          <w:ind w:leftChars="-50" w:left="-120"/>
                          <w:jc w:val="center"/>
                          <w:rPr>
                            <w:rFonts w:ascii="標楷體" w:eastAsia="標楷體" w:hAnsi="標楷體"/>
                            <w:color w:val="000000" w:themeColor="text1"/>
                            <w:sz w:val="20"/>
                          </w:rPr>
                        </w:pPr>
                      </w:p>
                    </w:txbxContent>
                  </v:textbox>
                </v:rect>
                <w10:wrap type="square"/>
              </v:group>
              <o:OLEObject Type="Embed" ProgID="Excel.Chart.8" ShapeID="圖表 42032" DrawAspect="Content" ObjectID="_1688305197" r:id="rId90">
                <o:FieldCodes>\s</o:FieldCodes>
              </o:OLEObject>
            </w:pict>
          </mc:Fallback>
        </mc:AlternateContent>
      </w:r>
      <w:r w:rsidR="00952B04" w:rsidRPr="00712D79">
        <w:rPr>
          <w:rFonts w:ascii="標楷體" w:eastAsia="標楷體" w:hAnsi="標楷體" w:cs="Times New Roman" w:hint="eastAsia"/>
          <w:noProof/>
          <w:kern w:val="0"/>
          <w:szCs w:val="28"/>
        </w:rPr>
        <w:t>嘉義縣107至109年度查獲毒品</w:t>
      </w:r>
      <w:r w:rsidR="00952B04">
        <w:rPr>
          <w:rFonts w:ascii="標楷體" w:eastAsia="標楷體" w:hAnsi="標楷體" w:cs="Times New Roman" w:hint="eastAsia"/>
          <w:noProof/>
          <w:kern w:val="0"/>
          <w:szCs w:val="28"/>
        </w:rPr>
        <w:t>件</w:t>
      </w:r>
      <w:r w:rsidR="00952B04" w:rsidRPr="00712D79">
        <w:rPr>
          <w:rFonts w:ascii="標楷體" w:eastAsia="標楷體" w:hAnsi="標楷體" w:cs="Times New Roman" w:hint="eastAsia"/>
          <w:noProof/>
          <w:kern w:val="0"/>
          <w:szCs w:val="28"/>
        </w:rPr>
        <w:t>數分別為1,6</w:t>
      </w:r>
      <w:r w:rsidR="00952B04">
        <w:rPr>
          <w:rFonts w:ascii="標楷體" w:eastAsia="標楷體" w:hAnsi="標楷體" w:cs="Times New Roman" w:hint="eastAsia"/>
          <w:noProof/>
          <w:kern w:val="0"/>
          <w:szCs w:val="28"/>
        </w:rPr>
        <w:t>53件</w:t>
      </w:r>
      <w:r w:rsidR="00952B04" w:rsidRPr="00712D79">
        <w:rPr>
          <w:rFonts w:ascii="標楷體" w:eastAsia="標楷體" w:hAnsi="標楷體" w:cs="Times New Roman" w:hint="eastAsia"/>
          <w:noProof/>
          <w:kern w:val="0"/>
          <w:szCs w:val="28"/>
        </w:rPr>
        <w:t>、1,5</w:t>
      </w:r>
      <w:r w:rsidR="00952B04">
        <w:rPr>
          <w:rFonts w:ascii="標楷體" w:eastAsia="標楷體" w:hAnsi="標楷體" w:cs="Times New Roman" w:hint="eastAsia"/>
          <w:noProof/>
          <w:kern w:val="0"/>
          <w:szCs w:val="28"/>
        </w:rPr>
        <w:t>35件</w:t>
      </w:r>
      <w:r w:rsidR="00952B04" w:rsidRPr="00712D79">
        <w:rPr>
          <w:rFonts w:ascii="標楷體" w:eastAsia="標楷體" w:hAnsi="標楷體" w:cs="Times New Roman" w:hint="eastAsia"/>
          <w:noProof/>
          <w:kern w:val="0"/>
          <w:szCs w:val="28"/>
        </w:rPr>
        <w:t>、1,</w:t>
      </w:r>
      <w:r w:rsidR="00952B04">
        <w:rPr>
          <w:rFonts w:ascii="標楷體" w:eastAsia="標楷體" w:hAnsi="標楷體" w:cs="Times New Roman" w:hint="eastAsia"/>
          <w:noProof/>
          <w:kern w:val="0"/>
          <w:szCs w:val="28"/>
        </w:rPr>
        <w:t>437件</w:t>
      </w:r>
      <w:r w:rsidR="00952B04" w:rsidRPr="00712D79">
        <w:rPr>
          <w:rFonts w:ascii="標楷體" w:eastAsia="標楷體" w:hAnsi="標楷體" w:cs="Times New Roman" w:hint="eastAsia"/>
          <w:noProof/>
          <w:kern w:val="0"/>
          <w:szCs w:val="28"/>
        </w:rPr>
        <w:t>，查獲重量分別為1</w:t>
      </w:r>
      <w:r w:rsidR="00952B04">
        <w:rPr>
          <w:rFonts w:ascii="標楷體" w:eastAsia="標楷體" w:hAnsi="標楷體" w:cs="Times New Roman" w:hint="eastAsia"/>
          <w:noProof/>
          <w:kern w:val="0"/>
          <w:szCs w:val="28"/>
        </w:rPr>
        <w:t>萬</w:t>
      </w:r>
      <w:r w:rsidR="00952B04" w:rsidRPr="00712D79">
        <w:rPr>
          <w:rFonts w:ascii="標楷體" w:eastAsia="標楷體" w:hAnsi="標楷體" w:cs="Times New Roman" w:hint="eastAsia"/>
          <w:noProof/>
          <w:kern w:val="0"/>
          <w:szCs w:val="28"/>
        </w:rPr>
        <w:t>3,430公克、</w:t>
      </w:r>
      <w:r w:rsidR="00952B04">
        <w:rPr>
          <w:rFonts w:ascii="標楷體" w:eastAsia="標楷體" w:hAnsi="標楷體" w:cs="Times New Roman" w:hint="eastAsia"/>
          <w:noProof/>
          <w:kern w:val="0"/>
          <w:szCs w:val="28"/>
        </w:rPr>
        <w:t>2萬</w:t>
      </w:r>
      <w:r w:rsidR="00952B04" w:rsidRPr="00712D79">
        <w:rPr>
          <w:rFonts w:ascii="標楷體" w:eastAsia="標楷體" w:hAnsi="標楷體" w:cs="Times New Roman" w:hint="eastAsia"/>
          <w:noProof/>
          <w:kern w:val="0"/>
          <w:szCs w:val="28"/>
        </w:rPr>
        <w:t>885公克、2</w:t>
      </w:r>
      <w:r w:rsidR="00952B04">
        <w:rPr>
          <w:rFonts w:ascii="標楷體" w:eastAsia="標楷體" w:hAnsi="標楷體" w:cs="Times New Roman" w:hint="eastAsia"/>
          <w:noProof/>
          <w:kern w:val="0"/>
          <w:szCs w:val="28"/>
        </w:rPr>
        <w:t>1萬1</w:t>
      </w:r>
      <w:r w:rsidR="00952B04" w:rsidRPr="00712D79">
        <w:rPr>
          <w:rFonts w:ascii="標楷體" w:eastAsia="標楷體" w:hAnsi="標楷體" w:cs="Times New Roman" w:hint="eastAsia"/>
          <w:noProof/>
          <w:kern w:val="0"/>
          <w:szCs w:val="28"/>
        </w:rPr>
        <w:t>,</w:t>
      </w:r>
      <w:r w:rsidR="00952B04">
        <w:rPr>
          <w:rFonts w:ascii="標楷體" w:eastAsia="標楷體" w:hAnsi="標楷體" w:cs="Times New Roman" w:hint="eastAsia"/>
          <w:noProof/>
          <w:kern w:val="0"/>
          <w:szCs w:val="28"/>
        </w:rPr>
        <w:t>542</w:t>
      </w:r>
      <w:r w:rsidR="00952B04" w:rsidRPr="00712D79">
        <w:rPr>
          <w:rFonts w:ascii="標楷體" w:eastAsia="標楷體" w:hAnsi="標楷體" w:cs="Times New Roman" w:hint="eastAsia"/>
          <w:noProof/>
          <w:kern w:val="0"/>
          <w:szCs w:val="28"/>
        </w:rPr>
        <w:t>公克，查獲重量呈現上升趨勢</w:t>
      </w:r>
      <w:r w:rsidR="00952B04" w:rsidRPr="00730215">
        <w:rPr>
          <w:rFonts w:ascii="標楷體" w:eastAsia="標楷體" w:hAnsi="標楷體" w:cs="Times New Roman" w:hint="eastAsia"/>
          <w:noProof/>
          <w:kern w:val="0"/>
          <w:szCs w:val="28"/>
        </w:rPr>
        <w:t>（圖</w:t>
      </w:r>
      <w:r>
        <w:rPr>
          <w:rFonts w:ascii="標楷體" w:eastAsia="標楷體" w:hAnsi="標楷體" w:cs="Times New Roman" w:hint="eastAsia"/>
          <w:noProof/>
          <w:kern w:val="0"/>
          <w:szCs w:val="28"/>
        </w:rPr>
        <w:t>2</w:t>
      </w:r>
      <w:r w:rsidR="000B6C23">
        <w:rPr>
          <w:rFonts w:ascii="標楷體" w:eastAsia="標楷體" w:hAnsi="標楷體" w:cs="Times New Roman" w:hint="eastAsia"/>
          <w:noProof/>
          <w:kern w:val="0"/>
          <w:szCs w:val="28"/>
        </w:rPr>
        <w:t>5</w:t>
      </w:r>
      <w:r w:rsidR="00952B04" w:rsidRPr="00730215">
        <w:rPr>
          <w:rFonts w:ascii="標楷體" w:eastAsia="標楷體" w:hAnsi="標楷體" w:cs="Times New Roman" w:hint="eastAsia"/>
          <w:noProof/>
          <w:kern w:val="0"/>
          <w:szCs w:val="28"/>
        </w:rPr>
        <w:t>）</w:t>
      </w:r>
      <w:r w:rsidR="00952B04" w:rsidRPr="00C93217">
        <w:rPr>
          <w:rFonts w:ascii="標楷體" w:eastAsia="標楷體" w:hAnsi="標楷體" w:cs="Times New Roman" w:hint="eastAsia"/>
          <w:noProof/>
          <w:kern w:val="0"/>
          <w:szCs w:val="28"/>
        </w:rPr>
        <w:t>。</w:t>
      </w:r>
      <w:r w:rsidR="00952B04">
        <w:rPr>
          <w:rFonts w:ascii="標楷體" w:eastAsia="標楷體" w:hAnsi="標楷體" w:cs="Times New Roman" w:hint="eastAsia"/>
          <w:noProof/>
          <w:kern w:val="0"/>
          <w:szCs w:val="28"/>
        </w:rPr>
        <w:t>該</w:t>
      </w:r>
      <w:r w:rsidR="00952B04" w:rsidRPr="00C93217">
        <w:rPr>
          <w:rFonts w:ascii="標楷體" w:eastAsia="標楷體" w:hAnsi="標楷體" w:cs="Times New Roman" w:hint="eastAsia"/>
          <w:noProof/>
          <w:kern w:val="0"/>
          <w:szCs w:val="28"/>
        </w:rPr>
        <w:t>府為防制毒品濫用，</w:t>
      </w:r>
      <w:r w:rsidR="00952B04">
        <w:rPr>
          <w:rFonts w:ascii="標楷體" w:eastAsia="標楷體" w:hAnsi="標楷體" w:cs="Times New Roman" w:hint="eastAsia"/>
          <w:noProof/>
          <w:kern w:val="0"/>
          <w:szCs w:val="28"/>
        </w:rPr>
        <w:t>並</w:t>
      </w:r>
      <w:r w:rsidR="00952B04" w:rsidRPr="00085A83">
        <w:rPr>
          <w:rFonts w:ascii="標楷體" w:eastAsia="標楷體" w:hAnsi="標楷體" w:cs="Times New Roman" w:hint="eastAsia"/>
          <w:noProof/>
          <w:kern w:val="0"/>
          <w:szCs w:val="28"/>
        </w:rPr>
        <w:t>整合反毒資源</w:t>
      </w:r>
      <w:r w:rsidR="00952B04">
        <w:rPr>
          <w:rFonts w:ascii="標楷體" w:eastAsia="標楷體" w:hAnsi="標楷體" w:cs="Times New Roman" w:hint="eastAsia"/>
          <w:noProof/>
          <w:kern w:val="0"/>
          <w:szCs w:val="28"/>
        </w:rPr>
        <w:t>，</w:t>
      </w:r>
      <w:r w:rsidR="00952B04" w:rsidRPr="00C93217">
        <w:rPr>
          <w:rFonts w:ascii="標楷體" w:eastAsia="標楷體" w:hAnsi="標楷體" w:cs="Times New Roman" w:hint="eastAsia"/>
          <w:noProof/>
          <w:kern w:val="0"/>
          <w:szCs w:val="28"/>
        </w:rPr>
        <w:t>設置嘉義縣政府毒品危害防制中心，負責掌理毒品危害防制綜合業務、協調聯繫相關單位推動毒品防制、藥癮者追蹤輔導處遇業務，109年度編列預算數1,611萬元辦理毒品危害防制中心工作暨衛生福利部</w:t>
      </w:r>
      <w:r w:rsidR="00CD6A97">
        <w:rPr>
          <w:rFonts w:ascii="標楷體" w:eastAsia="標楷體" w:hAnsi="標楷體" w:cs="Times New Roman" w:hint="eastAsia"/>
          <w:noProof/>
          <w:kern w:val="0"/>
          <w:szCs w:val="28"/>
        </w:rPr>
        <w:t>（下稱衛福部）</w:t>
      </w:r>
      <w:r w:rsidR="00952B04" w:rsidRPr="00C93217">
        <w:rPr>
          <w:rFonts w:ascii="標楷體" w:eastAsia="標楷體" w:hAnsi="標楷體" w:cs="Times New Roman" w:hint="eastAsia"/>
          <w:noProof/>
          <w:kern w:val="0"/>
          <w:szCs w:val="28"/>
        </w:rPr>
        <w:t>補助辦理藥癮者處遇計畫，強化藥癮個案管理機制。經查毒品防制執行情形，核有：1</w:t>
      </w:r>
      <w:r w:rsidR="00F26872">
        <w:rPr>
          <w:rFonts w:ascii="標楷體" w:eastAsia="標楷體" w:hAnsi="標楷體" w:cs="Times New Roman"/>
          <w:noProof/>
          <w:kern w:val="0"/>
          <w:szCs w:val="28"/>
        </w:rPr>
        <w:t>.</w:t>
      </w:r>
      <w:r w:rsidR="00952B04" w:rsidRPr="00712D79">
        <w:rPr>
          <w:rFonts w:ascii="標楷體" w:eastAsia="標楷體" w:hAnsi="標楷體" w:cs="Times New Roman" w:hint="eastAsia"/>
          <w:noProof/>
          <w:kern w:val="0"/>
          <w:szCs w:val="28"/>
        </w:rPr>
        <w:t>部分特定營業場所未指派人員參與毒品危害防制訓練，允宜加強督促各業務主責單位落實執行相關業務</w:t>
      </w:r>
      <w:r w:rsidR="00952B04" w:rsidRPr="00C93217">
        <w:rPr>
          <w:rFonts w:ascii="標楷體" w:eastAsia="標楷體" w:hAnsi="標楷體" w:cs="Times New Roman" w:hint="eastAsia"/>
          <w:noProof/>
          <w:kern w:val="0"/>
          <w:szCs w:val="28"/>
        </w:rPr>
        <w:t>；2</w:t>
      </w:r>
      <w:r w:rsidR="00F26872">
        <w:rPr>
          <w:rFonts w:ascii="標楷體" w:eastAsia="標楷體" w:hAnsi="標楷體" w:cs="Times New Roman"/>
          <w:noProof/>
          <w:kern w:val="0"/>
          <w:szCs w:val="28"/>
        </w:rPr>
        <w:t>.</w:t>
      </w:r>
      <w:r w:rsidR="00952B04" w:rsidRPr="00712D79">
        <w:rPr>
          <w:rFonts w:ascii="標楷體" w:eastAsia="標楷體" w:hAnsi="標楷體" w:cs="Times New Roman" w:hint="eastAsia"/>
          <w:noProof/>
          <w:kern w:val="0"/>
          <w:szCs w:val="28"/>
        </w:rPr>
        <w:t>推動藥癮者處遇計畫，部分鄉鎮為戒癮人口居住及毒品查獲件數熱區，惟該區域尚無醫療院所加入藥癮戒治服務，允宜研謀提升藥癮戒治之可近性及便利性</w:t>
      </w:r>
      <w:r w:rsidR="00952B04" w:rsidRPr="00C93217">
        <w:rPr>
          <w:rFonts w:ascii="標楷體" w:eastAsia="標楷體" w:hAnsi="標楷體" w:cs="Times New Roman" w:hint="eastAsia"/>
          <w:noProof/>
          <w:kern w:val="0"/>
          <w:szCs w:val="28"/>
        </w:rPr>
        <w:t>；3</w:t>
      </w:r>
      <w:r w:rsidR="00F26872">
        <w:rPr>
          <w:rFonts w:ascii="標楷體" w:eastAsia="標楷體" w:hAnsi="標楷體" w:cs="Times New Roman"/>
          <w:noProof/>
          <w:kern w:val="0"/>
          <w:szCs w:val="28"/>
        </w:rPr>
        <w:t>.</w:t>
      </w:r>
      <w:r w:rsidR="00952B04" w:rsidRPr="00712D79">
        <w:rPr>
          <w:rFonts w:ascii="標楷體" w:eastAsia="標楷體" w:hAnsi="標楷體" w:cs="Times New Roman" w:hint="eastAsia"/>
          <w:noProof/>
          <w:kern w:val="0"/>
          <w:szCs w:val="28"/>
        </w:rPr>
        <w:t>定期辦理學校特定人員尿液抽檢工作，惟部分學校未落實填報特定人員，有待督促檢討改善，並加強運用跨</w:t>
      </w:r>
      <w:r w:rsidR="00952B04" w:rsidRPr="00712D79">
        <w:rPr>
          <w:rFonts w:ascii="標楷體" w:eastAsia="標楷體" w:hAnsi="標楷體" w:cs="Times New Roman" w:hint="eastAsia"/>
          <w:noProof/>
          <w:kern w:val="0"/>
          <w:szCs w:val="28"/>
        </w:rPr>
        <w:lastRenderedPageBreak/>
        <w:t>單位列管資料進行勾稽，俾利執行藥物濫用防制作業</w:t>
      </w:r>
      <w:r w:rsidR="00952B04" w:rsidRPr="00C93217">
        <w:rPr>
          <w:rFonts w:ascii="標楷體" w:eastAsia="標楷體" w:hAnsi="標楷體" w:cs="Times New Roman" w:hint="eastAsia"/>
          <w:noProof/>
          <w:kern w:val="0"/>
          <w:szCs w:val="28"/>
        </w:rPr>
        <w:t>；4</w:t>
      </w:r>
      <w:r w:rsidR="00F26872">
        <w:rPr>
          <w:rFonts w:ascii="標楷體" w:eastAsia="標楷體" w:hAnsi="標楷體" w:cs="Times New Roman"/>
          <w:noProof/>
          <w:kern w:val="0"/>
          <w:szCs w:val="28"/>
        </w:rPr>
        <w:t>.</w:t>
      </w:r>
      <w:r w:rsidR="00952B04" w:rsidRPr="00712D79">
        <w:rPr>
          <w:rFonts w:ascii="標楷體" w:eastAsia="標楷體" w:hAnsi="標楷體" w:cs="Times New Roman" w:hint="eastAsia"/>
          <w:noProof/>
          <w:kern w:val="0"/>
          <w:szCs w:val="28"/>
        </w:rPr>
        <w:t>學校與警察機關合作建立吸食毒品熱點巡邏網，綿密毒品防制通報網，惟部分學校提報之熱點位置未盡詳實，允宜督促覈實提報學校周遭高風險場所之明確地點，提升巡邏嚇阻之成效</w:t>
      </w:r>
      <w:r w:rsidR="00952B04" w:rsidRPr="00C93217">
        <w:rPr>
          <w:rFonts w:ascii="標楷體" w:eastAsia="標楷體" w:hAnsi="標楷體" w:cs="Times New Roman" w:hint="eastAsia"/>
          <w:noProof/>
          <w:kern w:val="0"/>
          <w:szCs w:val="28"/>
        </w:rPr>
        <w:t>；5</w:t>
      </w:r>
      <w:r w:rsidR="00F26872">
        <w:rPr>
          <w:rFonts w:ascii="標楷體" w:eastAsia="標楷體" w:hAnsi="標楷體" w:cs="Times New Roman"/>
          <w:noProof/>
          <w:kern w:val="0"/>
          <w:szCs w:val="28"/>
        </w:rPr>
        <w:t>.</w:t>
      </w:r>
      <w:r w:rsidR="00952B04" w:rsidRPr="00712D79">
        <w:rPr>
          <w:rFonts w:ascii="標楷體" w:eastAsia="標楷體" w:hAnsi="標楷體" w:cs="Times New Roman" w:hint="eastAsia"/>
          <w:noProof/>
          <w:kern w:val="0"/>
          <w:szCs w:val="28"/>
        </w:rPr>
        <w:t>部分曾有藥物濫用個案紀錄之學校漏未納為優先參加知能研習或教育宣導對象，允宜加強列管須優先辦理研習及宣導學校參訓情形，適時督導參訓，以落實預防策略</w:t>
      </w:r>
      <w:r w:rsidR="00952B04" w:rsidRPr="00C93217">
        <w:rPr>
          <w:rFonts w:ascii="標楷體" w:eastAsia="標楷體" w:hAnsi="標楷體" w:cs="Times New Roman" w:hint="eastAsia"/>
          <w:noProof/>
          <w:kern w:val="0"/>
          <w:szCs w:val="28"/>
        </w:rPr>
        <w:t>等情事，經函請注意檢討改善。據復：1</w:t>
      </w:r>
      <w:r w:rsidR="00F26872">
        <w:rPr>
          <w:rFonts w:ascii="標楷體" w:eastAsia="標楷體" w:hAnsi="標楷體" w:cs="Times New Roman"/>
          <w:noProof/>
          <w:kern w:val="0"/>
          <w:szCs w:val="28"/>
        </w:rPr>
        <w:t>.</w:t>
      </w:r>
      <w:r w:rsidR="00952B04">
        <w:rPr>
          <w:rFonts w:ascii="標楷體" w:eastAsia="標楷體" w:hAnsi="標楷體" w:cs="Times New Roman" w:hint="eastAsia"/>
          <w:noProof/>
          <w:kern w:val="0"/>
          <w:szCs w:val="28"/>
        </w:rPr>
        <w:t>文化觀光局</w:t>
      </w:r>
      <w:r w:rsidR="00952B04" w:rsidRPr="00085A83">
        <w:rPr>
          <w:rFonts w:ascii="標楷體" w:eastAsia="標楷體" w:hAnsi="標楷體" w:cs="Times New Roman" w:hint="eastAsia"/>
          <w:noProof/>
          <w:kern w:val="0"/>
          <w:szCs w:val="28"/>
        </w:rPr>
        <w:t>已函請業者指派足額從業人員參訓，仍未依規定參加訓練者，將處以罰鍰</w:t>
      </w:r>
      <w:r w:rsidR="00952B04" w:rsidRPr="00C93217">
        <w:rPr>
          <w:rFonts w:ascii="標楷體" w:eastAsia="標楷體" w:hAnsi="標楷體" w:cs="Times New Roman" w:hint="eastAsia"/>
          <w:noProof/>
          <w:kern w:val="0"/>
          <w:szCs w:val="28"/>
        </w:rPr>
        <w:t>；2</w:t>
      </w:r>
      <w:r w:rsidR="00F26872">
        <w:rPr>
          <w:rFonts w:ascii="標楷體" w:eastAsia="標楷體" w:hAnsi="標楷體" w:cs="Times New Roman"/>
          <w:noProof/>
          <w:kern w:val="0"/>
          <w:szCs w:val="28"/>
        </w:rPr>
        <w:t>.</w:t>
      </w:r>
      <w:r w:rsidR="00952B04">
        <w:rPr>
          <w:rFonts w:ascii="標楷體" w:eastAsia="標楷體" w:hAnsi="標楷體" w:cs="Times New Roman" w:hint="eastAsia"/>
          <w:noProof/>
          <w:kern w:val="0"/>
          <w:szCs w:val="28"/>
        </w:rPr>
        <w:t>衛生局將鼓勵</w:t>
      </w:r>
      <w:r w:rsidR="00952B04" w:rsidRPr="00085A83">
        <w:rPr>
          <w:rFonts w:ascii="標楷體" w:eastAsia="標楷體" w:hAnsi="標楷體" w:cs="Times New Roman" w:hint="eastAsia"/>
          <w:noProof/>
          <w:kern w:val="0"/>
          <w:szCs w:val="28"/>
        </w:rPr>
        <w:t>轄</w:t>
      </w:r>
      <w:r w:rsidR="00952B04">
        <w:rPr>
          <w:rFonts w:ascii="標楷體" w:eastAsia="標楷體" w:hAnsi="標楷體" w:cs="Times New Roman" w:hint="eastAsia"/>
          <w:noProof/>
          <w:kern w:val="0"/>
          <w:szCs w:val="28"/>
        </w:rPr>
        <w:t>區</w:t>
      </w:r>
      <w:r w:rsidR="00952B04" w:rsidRPr="00085A83">
        <w:rPr>
          <w:rFonts w:ascii="標楷體" w:eastAsia="標楷體" w:hAnsi="標楷體" w:cs="Times New Roman" w:hint="eastAsia"/>
          <w:noProof/>
          <w:kern w:val="0"/>
          <w:szCs w:val="28"/>
        </w:rPr>
        <w:t>藥癮個案查獲熱點區之醫療機構及衛生所申請衛福部美沙冬替代治療服務可近性補助計</w:t>
      </w:r>
      <w:r w:rsidR="00952B04">
        <w:rPr>
          <w:rFonts w:ascii="標楷體" w:eastAsia="標楷體" w:hAnsi="標楷體" w:cs="Times New Roman" w:hint="eastAsia"/>
          <w:noProof/>
          <w:kern w:val="0"/>
          <w:szCs w:val="28"/>
        </w:rPr>
        <w:t>畫</w:t>
      </w:r>
      <w:r w:rsidR="00952B04" w:rsidRPr="00C93217">
        <w:rPr>
          <w:rFonts w:ascii="標楷體" w:eastAsia="標楷體" w:hAnsi="標楷體" w:cs="Times New Roman" w:hint="eastAsia"/>
          <w:noProof/>
          <w:kern w:val="0"/>
          <w:szCs w:val="28"/>
        </w:rPr>
        <w:t>；3</w:t>
      </w:r>
      <w:r w:rsidR="00F26872">
        <w:rPr>
          <w:rFonts w:ascii="標楷體" w:eastAsia="標楷體" w:hAnsi="標楷體" w:cs="Times New Roman"/>
          <w:noProof/>
          <w:kern w:val="0"/>
          <w:szCs w:val="28"/>
        </w:rPr>
        <w:t>.</w:t>
      </w:r>
      <w:r w:rsidR="00952B04">
        <w:rPr>
          <w:rFonts w:ascii="標楷體" w:eastAsia="標楷體" w:hAnsi="標楷體" w:cs="Times New Roman" w:hint="eastAsia"/>
          <w:noProof/>
          <w:kern w:val="0"/>
          <w:szCs w:val="28"/>
        </w:rPr>
        <w:t>教育處</w:t>
      </w:r>
      <w:r w:rsidR="00952B04" w:rsidRPr="00085A83">
        <w:rPr>
          <w:rFonts w:ascii="標楷體" w:eastAsia="標楷體" w:hAnsi="標楷體" w:cs="Times New Roman" w:hint="eastAsia"/>
          <w:noProof/>
          <w:kern w:val="0"/>
          <w:szCs w:val="28"/>
        </w:rPr>
        <w:t>已函文請轄內各學校，校內人員有駕駛校車或特教車之事實者，均應提列為特定人員</w:t>
      </w:r>
      <w:r w:rsidR="00952B04" w:rsidRPr="00C93217">
        <w:rPr>
          <w:rFonts w:ascii="標楷體" w:eastAsia="標楷體" w:hAnsi="標楷體" w:cs="Times New Roman" w:hint="eastAsia"/>
          <w:noProof/>
          <w:kern w:val="0"/>
          <w:szCs w:val="28"/>
        </w:rPr>
        <w:t>；4</w:t>
      </w:r>
      <w:r w:rsidR="00F26872">
        <w:rPr>
          <w:rFonts w:ascii="標楷體" w:eastAsia="標楷體" w:hAnsi="標楷體" w:cs="Times New Roman"/>
          <w:noProof/>
          <w:kern w:val="0"/>
          <w:szCs w:val="28"/>
        </w:rPr>
        <w:t>.</w:t>
      </w:r>
      <w:r w:rsidR="00952B04">
        <w:rPr>
          <w:rFonts w:ascii="標楷體" w:eastAsia="標楷體" w:hAnsi="標楷體" w:cs="Times New Roman" w:hint="eastAsia"/>
          <w:noProof/>
          <w:kern w:val="0"/>
          <w:szCs w:val="28"/>
        </w:rPr>
        <w:t>教育處</w:t>
      </w:r>
      <w:r w:rsidR="00952B04" w:rsidRPr="00085A83">
        <w:rPr>
          <w:rFonts w:ascii="標楷體" w:eastAsia="標楷體" w:hAnsi="標楷體" w:cs="Times New Roman" w:hint="eastAsia"/>
          <w:noProof/>
          <w:kern w:val="0"/>
          <w:szCs w:val="28"/>
        </w:rPr>
        <w:t>將請各校於填列校安巡查熱點時，藉鄰近明顯目標為參考點，佐之以方向及距離，使巡查場域較明確</w:t>
      </w:r>
      <w:r w:rsidR="00952B04" w:rsidRPr="00C93217">
        <w:rPr>
          <w:rFonts w:ascii="標楷體" w:eastAsia="標楷體" w:hAnsi="標楷體" w:cs="Times New Roman" w:hint="eastAsia"/>
          <w:noProof/>
          <w:kern w:val="0"/>
          <w:szCs w:val="28"/>
        </w:rPr>
        <w:t>；5</w:t>
      </w:r>
      <w:r w:rsidR="00F26872">
        <w:rPr>
          <w:rFonts w:ascii="標楷體" w:eastAsia="標楷體" w:hAnsi="標楷體" w:cs="Times New Roman"/>
          <w:noProof/>
          <w:kern w:val="0"/>
          <w:szCs w:val="28"/>
        </w:rPr>
        <w:t>.</w:t>
      </w:r>
      <w:r w:rsidR="00952B04">
        <w:rPr>
          <w:rFonts w:ascii="標楷體" w:eastAsia="標楷體" w:hAnsi="標楷體" w:cs="Times New Roman" w:hint="eastAsia"/>
          <w:noProof/>
          <w:kern w:val="0"/>
          <w:szCs w:val="28"/>
        </w:rPr>
        <w:t>教育處</w:t>
      </w:r>
      <w:r w:rsidR="00952B04" w:rsidRPr="00085A83">
        <w:rPr>
          <w:rFonts w:ascii="標楷體" w:eastAsia="標楷體" w:hAnsi="標楷體" w:cs="Times New Roman" w:hint="eastAsia"/>
          <w:noProof/>
          <w:kern w:val="0"/>
          <w:szCs w:val="28"/>
        </w:rPr>
        <w:t>已函文學校，有春暉輔導個案</w:t>
      </w:r>
      <w:r w:rsidR="00952B04">
        <w:rPr>
          <w:rFonts w:ascii="標楷體" w:eastAsia="標楷體" w:hAnsi="標楷體" w:cs="Times New Roman" w:hint="eastAsia"/>
          <w:noProof/>
          <w:kern w:val="0"/>
          <w:szCs w:val="28"/>
        </w:rPr>
        <w:t>紀錄者</w:t>
      </w:r>
      <w:r w:rsidR="00952B04" w:rsidRPr="00085A83">
        <w:rPr>
          <w:rFonts w:ascii="標楷體" w:eastAsia="標楷體" w:hAnsi="標楷體" w:cs="Times New Roman" w:hint="eastAsia"/>
          <w:noProof/>
          <w:kern w:val="0"/>
          <w:szCs w:val="28"/>
        </w:rPr>
        <w:t>務必派員參加相關研習</w:t>
      </w:r>
      <w:r w:rsidR="00952B04" w:rsidRPr="00C93217">
        <w:rPr>
          <w:rFonts w:ascii="標楷體" w:eastAsia="標楷體" w:hAnsi="標楷體" w:cs="Times New Roman" w:hint="eastAsia"/>
          <w:noProof/>
          <w:kern w:val="0"/>
          <w:szCs w:val="28"/>
        </w:rPr>
        <w:t>。</w:t>
      </w:r>
    </w:p>
    <w:p w14:paraId="40EE1025" w14:textId="77777777" w:rsidR="00952B04" w:rsidRPr="009A1C4E" w:rsidRDefault="00952B04" w:rsidP="00FE63DE">
      <w:pPr>
        <w:overflowPunct w:val="0"/>
        <w:snapToGrid w:val="0"/>
        <w:spacing w:line="440" w:lineRule="exact"/>
        <w:ind w:firstLineChars="200" w:firstLine="561"/>
        <w:jc w:val="both"/>
        <w:rPr>
          <w:rFonts w:ascii="標楷體" w:eastAsia="標楷體" w:hAnsi="標楷體"/>
          <w:b/>
          <w:sz w:val="28"/>
          <w:szCs w:val="28"/>
        </w:rPr>
      </w:pPr>
      <w:r w:rsidRPr="009A1C4E">
        <w:rPr>
          <w:rFonts w:ascii="標楷體" w:eastAsia="標楷體" w:hAnsi="標楷體" w:hint="eastAsia"/>
          <w:b/>
          <w:sz w:val="28"/>
          <w:szCs w:val="28"/>
        </w:rPr>
        <w:t>（三</w:t>
      </w:r>
      <w:r w:rsidR="002D1383" w:rsidRPr="009A1C4E">
        <w:rPr>
          <w:rFonts w:ascii="標楷體" w:eastAsia="標楷體" w:hAnsi="標楷體" w:hint="eastAsia"/>
          <w:b/>
          <w:sz w:val="28"/>
          <w:szCs w:val="28"/>
        </w:rPr>
        <w:t>十九</w:t>
      </w:r>
      <w:r w:rsidRPr="009A1C4E">
        <w:rPr>
          <w:rFonts w:ascii="標楷體" w:eastAsia="標楷體" w:hAnsi="標楷體" w:hint="eastAsia"/>
          <w:b/>
          <w:sz w:val="28"/>
          <w:szCs w:val="28"/>
        </w:rPr>
        <w:t>）採目標管理方式，研訂施政計畫策略績效目標並辦理績效評核，以提升服務效能及施政品質，惟部分策略績效目標評核基準未臻一致，目標達成值之呈現及認定方式亦待劃一標準，允宜研謀改善，以客觀一致性之標準表達施政成果。</w:t>
      </w:r>
    </w:p>
    <w:p w14:paraId="07EE3030" w14:textId="5CA3C387" w:rsidR="00952B04" w:rsidRPr="00697DC8" w:rsidRDefault="00952B04" w:rsidP="005A29D9">
      <w:pPr>
        <w:overflowPunct w:val="0"/>
        <w:spacing w:line="458" w:lineRule="exact"/>
        <w:ind w:firstLineChars="200" w:firstLine="440"/>
        <w:jc w:val="both"/>
        <w:rPr>
          <w:szCs w:val="24"/>
        </w:rPr>
      </w:pPr>
      <w:r w:rsidRPr="0013748D">
        <w:rPr>
          <w:noProof/>
          <w:sz w:val="22"/>
        </w:rPr>
        <mc:AlternateContent>
          <mc:Choice Requires="wpg">
            <w:drawing>
              <wp:anchor distT="0" distB="0" distL="114300" distR="114300" simplePos="0" relativeHeight="251652096" behindDoc="0" locked="0" layoutInCell="1" allowOverlap="1" wp14:anchorId="3991D4D9" wp14:editId="2A774A92">
                <wp:simplePos x="0" y="0"/>
                <wp:positionH relativeFrom="column">
                  <wp:posOffset>2366645</wp:posOffset>
                </wp:positionH>
                <wp:positionV relativeFrom="paragraph">
                  <wp:posOffset>1801495</wp:posOffset>
                </wp:positionV>
                <wp:extent cx="3905885" cy="2811780"/>
                <wp:effectExtent l="0" t="0" r="0" b="7620"/>
                <wp:wrapSquare wrapText="bothSides"/>
                <wp:docPr id="42038" name="群組 37"/>
                <wp:cNvGraphicFramePr/>
                <a:graphic xmlns:a="http://schemas.openxmlformats.org/drawingml/2006/main">
                  <a:graphicData uri="http://schemas.microsoft.com/office/word/2010/wordprocessingGroup">
                    <wpg:wgp>
                      <wpg:cNvGrpSpPr/>
                      <wpg:grpSpPr>
                        <a:xfrm>
                          <a:off x="0" y="0"/>
                          <a:ext cx="3905885" cy="2811780"/>
                          <a:chOff x="-257386" y="-64540"/>
                          <a:chExt cx="5200181" cy="4009855"/>
                        </a:xfrm>
                      </wpg:grpSpPr>
                      <wpg:grpSp>
                        <wpg:cNvPr id="42039" name="群組 42039"/>
                        <wpg:cNvGrpSpPr/>
                        <wpg:grpSpPr>
                          <a:xfrm>
                            <a:off x="-257386" y="-64540"/>
                            <a:ext cx="5200181" cy="4009855"/>
                            <a:chOff x="-257386" y="-64540"/>
                            <a:chExt cx="5200181" cy="4009855"/>
                          </a:xfrm>
                        </wpg:grpSpPr>
                        <wpg:grpSp>
                          <wpg:cNvPr id="42040" name="群組 42040"/>
                          <wpg:cNvGrpSpPr/>
                          <wpg:grpSpPr>
                            <a:xfrm>
                              <a:off x="-257386" y="-64540"/>
                              <a:ext cx="5200181" cy="3894207"/>
                              <a:chOff x="-257386" y="-64540"/>
                              <a:chExt cx="5200181" cy="3894207"/>
                            </a:xfrm>
                          </wpg:grpSpPr>
                          <wpg:grpSp>
                            <wpg:cNvPr id="42041" name="群組 42041"/>
                            <wpg:cNvGrpSpPr/>
                            <wpg:grpSpPr>
                              <a:xfrm>
                                <a:off x="-257386" y="487081"/>
                                <a:ext cx="5200181" cy="3342586"/>
                                <a:chOff x="-257386" y="487081"/>
                                <a:chExt cx="5200181" cy="3342586"/>
                              </a:xfrm>
                            </wpg:grpSpPr>
                            <wpg:graphicFrame>
                              <wpg:cNvPr id="42042" name="圖表 42042"/>
                              <wpg:cNvFrPr/>
                              <wpg:xfrm>
                                <a:off x="93885" y="487081"/>
                                <a:ext cx="4848910" cy="3342586"/>
                              </wpg:xfrm>
                              <a:graphic>
                                <a:graphicData uri="http://schemas.openxmlformats.org/drawingml/2006/chart">
                                  <c:chart xmlns:c="http://schemas.openxmlformats.org/drawingml/2006/chart" xmlns:r="http://schemas.openxmlformats.org/officeDocument/2006/relationships" r:id="rId91"/>
                                </a:graphicData>
                              </a:graphic>
                            </wpg:graphicFrame>
                            <wps:wsp>
                              <wps:cNvPr id="42043" name="文字方塊 7"/>
                              <wps:cNvSpPr txBox="1"/>
                              <wps:spPr>
                                <a:xfrm>
                                  <a:off x="-257386" y="678768"/>
                                  <a:ext cx="1590656" cy="628478"/>
                                </a:xfrm>
                                <a:prstGeom prst="rect">
                                  <a:avLst/>
                                </a:prstGeom>
                                <a:noFill/>
                                <a:ln w="9525" cmpd="sng">
                                  <a:noFill/>
                                </a:ln>
                                <a:effectLst/>
                              </wps:spPr>
                              <wps:txbx>
                                <w:txbxContent>
                                  <w:p w14:paraId="0E2672EF" w14:textId="77777777" w:rsidR="00F86B0A" w:rsidRPr="00457F1D" w:rsidRDefault="00F86B0A" w:rsidP="00457F1D">
                                    <w:pPr>
                                      <w:pStyle w:val="Web"/>
                                      <w:spacing w:line="240" w:lineRule="exact"/>
                                      <w:ind w:leftChars="-59" w:left="-142"/>
                                      <w:jc w:val="center"/>
                                      <w:rPr>
                                        <w:rFonts w:ascii="標楷體" w:eastAsia="標楷體" w:hAnsi="標楷體" w:cstheme="minorBidi"/>
                                        <w:color w:val="000000" w:themeColor="dark1"/>
                                        <w:sz w:val="20"/>
                                      </w:rPr>
                                    </w:pPr>
                                    <w:r w:rsidRPr="00457F1D">
                                      <w:rPr>
                                        <w:rFonts w:ascii="標楷體" w:eastAsia="標楷體" w:hAnsi="標楷體" w:cstheme="minorBidi" w:hint="eastAsia"/>
                                        <w:color w:val="000000" w:themeColor="dark1"/>
                                        <w:sz w:val="20"/>
                                      </w:rPr>
                                      <w:t>未達目標值</w:t>
                                    </w:r>
                                  </w:p>
                                  <w:p w14:paraId="066C03EA" w14:textId="7413E66E" w:rsidR="00F86B0A" w:rsidRPr="00073E3A" w:rsidRDefault="00F86B0A" w:rsidP="00457F1D">
                                    <w:pPr>
                                      <w:pStyle w:val="Web"/>
                                      <w:spacing w:line="240" w:lineRule="exact"/>
                                      <w:ind w:leftChars="-59" w:left="-142"/>
                                      <w:rPr>
                                        <w:sz w:val="20"/>
                                      </w:rPr>
                                    </w:pPr>
                                    <w:r w:rsidRPr="00457F1D">
                                      <w:rPr>
                                        <w:rFonts w:ascii="標楷體" w:eastAsia="標楷體" w:hAnsi="標楷體" w:cstheme="minorBidi" w:hint="eastAsia"/>
                                        <w:color w:val="000000" w:themeColor="dark1"/>
                                        <w:sz w:val="20"/>
                                      </w:rPr>
                                      <w:t>（34項，5.32％）</w:t>
                                    </w:r>
                                  </w:p>
                                </w:txbxContent>
                              </wps:txbx>
                              <wps:bodyPr wrap="square" rtlCol="0" anchor="ctr"/>
                            </wps:wsp>
                          </wpg:grpSp>
                          <wps:wsp>
                            <wps:cNvPr id="42044" name="文字方塊 23"/>
                            <wps:cNvSpPr txBox="1"/>
                            <wps:spPr>
                              <a:xfrm>
                                <a:off x="-257386" y="-64540"/>
                                <a:ext cx="5162823" cy="405417"/>
                              </a:xfrm>
                              <a:prstGeom prst="rect">
                                <a:avLst/>
                              </a:prstGeom>
                              <a:noFill/>
                              <a:ln w="6350">
                                <a:noFill/>
                              </a:ln>
                              <a:effectLst/>
                            </wps:spPr>
                            <wps:txbx>
                              <w:txbxContent>
                                <w:p w14:paraId="18F5D174" w14:textId="3E59F3FB" w:rsidR="00F86B0A" w:rsidRPr="00073E3A" w:rsidRDefault="00F86B0A" w:rsidP="00952B04">
                                  <w:pPr>
                                    <w:pStyle w:val="Web"/>
                                    <w:spacing w:afterLines="100" w:after="240" w:line="280" w:lineRule="exact"/>
                                    <w:jc w:val="center"/>
                                    <w:rPr>
                                      <w:sz w:val="22"/>
                                    </w:rPr>
                                  </w:pPr>
                                  <w:r w:rsidRPr="00073E3A">
                                    <w:rPr>
                                      <w:rFonts w:ascii="標楷體" w:eastAsia="標楷體" w:hAnsi="標楷體" w:hint="eastAsia"/>
                                      <w:b/>
                                      <w:bCs/>
                                      <w:color w:val="000000" w:themeColor="dark1"/>
                                      <w:szCs w:val="28"/>
                                    </w:rPr>
                                    <w:t>圖2</w:t>
                                  </w:r>
                                  <w:r>
                                    <w:rPr>
                                      <w:rFonts w:ascii="標楷體" w:eastAsia="標楷體" w:hAnsi="標楷體" w:hint="eastAsia"/>
                                      <w:b/>
                                      <w:bCs/>
                                      <w:color w:val="000000" w:themeColor="dark1"/>
                                      <w:szCs w:val="28"/>
                                    </w:rPr>
                                    <w:t>6</w:t>
                                  </w:r>
                                  <w:r w:rsidRPr="00FC6733">
                                    <w:rPr>
                                      <w:rFonts w:hAnsi="標楷體" w:cs="新細明體" w:hint="eastAsia"/>
                                      <w:b/>
                                      <w:bCs/>
                                      <w:color w:val="000000"/>
                                      <w:kern w:val="0"/>
                                    </w:rPr>
                                    <w:t xml:space="preserve">  </w:t>
                                  </w:r>
                                  <w:r w:rsidRPr="00073E3A">
                                    <w:rPr>
                                      <w:rFonts w:asciiTheme="minorHAnsi" w:eastAsia="標楷體" w:hAnsi="標楷體" w:hint="eastAsia"/>
                                      <w:b/>
                                      <w:bCs/>
                                      <w:color w:val="000000" w:themeColor="dark1"/>
                                      <w:szCs w:val="28"/>
                                    </w:rPr>
                                    <w:t>績效衡量指標達成情形</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grpSp>
                          <wpg:cNvPr id="42045" name="群組 42045"/>
                          <wpg:cNvGrpSpPr/>
                          <wpg:grpSpPr>
                            <a:xfrm>
                              <a:off x="-257386" y="798444"/>
                              <a:ext cx="3640981" cy="3146871"/>
                              <a:chOff x="-257386" y="798444"/>
                              <a:chExt cx="3640981" cy="3146871"/>
                            </a:xfrm>
                          </wpg:grpSpPr>
                          <wps:wsp>
                            <wps:cNvPr id="42046" name="肘形接點 42046"/>
                            <wps:cNvCnPr/>
                            <wps:spPr>
                              <a:xfrm>
                                <a:off x="2990259" y="3059675"/>
                                <a:ext cx="393336" cy="266592"/>
                              </a:xfrm>
                              <a:prstGeom prst="bentConnector3">
                                <a:avLst/>
                              </a:prstGeom>
                              <a:noFill/>
                              <a:ln w="12700" cap="flat" cmpd="sng" algn="ctr">
                                <a:solidFill>
                                  <a:sysClr val="windowText" lastClr="000000"/>
                                </a:solidFill>
                                <a:prstDash val="solid"/>
                                <a:tailEnd type="triangle"/>
                              </a:ln>
                              <a:effectLst/>
                            </wps:spPr>
                            <wps:bodyPr/>
                          </wps:wsp>
                          <wps:wsp>
                            <wps:cNvPr id="42047" name="肘形接點 42047"/>
                            <wps:cNvCnPr/>
                            <wps:spPr>
                              <a:xfrm flipV="1">
                                <a:off x="2218721" y="798444"/>
                                <a:ext cx="859782" cy="3"/>
                              </a:xfrm>
                              <a:prstGeom prst="bentConnector3">
                                <a:avLst/>
                              </a:prstGeom>
                              <a:noFill/>
                              <a:ln w="12700" cap="flat" cmpd="sng" algn="ctr">
                                <a:solidFill>
                                  <a:sysClr val="windowText" lastClr="000000"/>
                                </a:solidFill>
                                <a:prstDash val="solid"/>
                                <a:tailEnd type="triangle"/>
                              </a:ln>
                              <a:effectLst/>
                            </wps:spPr>
                            <wps:bodyPr/>
                          </wps:wsp>
                          <wps:wsp>
                            <wps:cNvPr id="42048" name="直線單箭頭接點 42048"/>
                            <wps:cNvCnPr/>
                            <wps:spPr>
                              <a:xfrm flipH="1">
                                <a:off x="1069079" y="931003"/>
                                <a:ext cx="446867" cy="0"/>
                              </a:xfrm>
                              <a:prstGeom prst="straightConnector1">
                                <a:avLst/>
                              </a:prstGeom>
                              <a:noFill/>
                              <a:ln w="12700" cap="flat" cmpd="sng" algn="ctr">
                                <a:solidFill>
                                  <a:sysClr val="windowText" lastClr="000000"/>
                                </a:solidFill>
                                <a:prstDash val="solid"/>
                                <a:tailEnd type="triangle"/>
                              </a:ln>
                              <a:effectLst/>
                            </wps:spPr>
                            <wps:bodyPr/>
                          </wps:wsp>
                          <wps:wsp>
                            <wps:cNvPr id="42049" name="文字方塊 6"/>
                            <wps:cNvSpPr txBox="1"/>
                            <wps:spPr>
                              <a:xfrm>
                                <a:off x="-257386" y="3632880"/>
                                <a:ext cx="3209925" cy="312435"/>
                              </a:xfrm>
                              <a:prstGeom prst="rect">
                                <a:avLst/>
                              </a:prstGeom>
                              <a:solidFill>
                                <a:sysClr val="window" lastClr="FFFFFF"/>
                              </a:solidFill>
                              <a:ln w="9525" cmpd="sng">
                                <a:noFill/>
                              </a:ln>
                              <a:effectLst/>
                            </wps:spPr>
                            <wps:txbx>
                              <w:txbxContent>
                                <w:p w14:paraId="720D9B95" w14:textId="77777777" w:rsidR="00F86B0A" w:rsidRDefault="00F86B0A" w:rsidP="00952B04">
                                  <w:pPr>
                                    <w:pStyle w:val="Web"/>
                                    <w:spacing w:line="180" w:lineRule="exact"/>
                                  </w:pPr>
                                  <w:r>
                                    <w:rPr>
                                      <w:rFonts w:ascii="標楷體" w:eastAsia="標楷體" w:hAnsi="標楷體" w:cstheme="minorBidi" w:hint="eastAsia"/>
                                      <w:color w:val="000000" w:themeColor="dark1"/>
                                      <w:sz w:val="18"/>
                                      <w:szCs w:val="18"/>
                                    </w:rPr>
                                    <w:t>資料來源：整理自嘉義縣政府提供資料。</w:t>
                                  </w:r>
                                </w:p>
                              </w:txbxContent>
                            </wps:txbx>
                            <wps:bodyPr wrap="square" rtlCol="0" anchor="t"/>
                          </wps:wsp>
                        </wpg:grpSp>
                      </wpg:grpSp>
                      <pic:pic xmlns:pic="http://schemas.openxmlformats.org/drawingml/2006/picture">
                        <pic:nvPicPr>
                          <pic:cNvPr id="42050" name="圖片 42050"/>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1641452" y="1712201"/>
                            <a:ext cx="1348806" cy="876300"/>
                          </a:xfrm>
                          <a:prstGeom prst="rect">
                            <a:avLst/>
                          </a:prstGeom>
                          <a:ln>
                            <a:noFill/>
                          </a:ln>
                          <a:effectLst/>
                          <a:scene3d>
                            <a:camera prst="orthographicFront"/>
                            <a:lightRig rig="threePt" dir="t"/>
                          </a:scene3d>
                          <a:sp3d>
                            <a:bevelT/>
                          </a:sp3d>
                          <a:extLst>
                            <a:ext uri="{909E8E84-426E-40DD-AFC4-6F175D3DCCD1}">
                              <a14:hiddenFill xmlns:a14="http://schemas.microsoft.com/office/drawing/2010/main">
                                <a:solidFill>
                                  <a:srgbClr val="FFFFFF"/>
                                </a:solidFill>
                              </a14:hiddenFill>
                            </a:ext>
                          </a:extLst>
                        </pic:spPr>
                      </pic:pic>
                    </wpg:wgp>
                  </a:graphicData>
                </a:graphic>
                <wp14:sizeRelH relativeFrom="margin">
                  <wp14:pctWidth>0</wp14:pctWidth>
                </wp14:sizeRelH>
                <wp14:sizeRelV relativeFrom="margin">
                  <wp14:pctHeight>0</wp14:pctHeight>
                </wp14:sizeRelV>
              </wp:anchor>
            </w:drawing>
          </mc:Choice>
          <mc:Fallback>
            <w:pict>
              <v:group id="群組 37" o:spid="_x0000_s1236" style="position:absolute;left:0;text-align:left;margin-left:186.35pt;margin-top:141.85pt;width:307.55pt;height:221.4pt;z-index:251652096;mso-width-relative:margin;mso-height-relative:margin" coordorigin="-2573,-645" coordsize="52001,40098" o:gfxdata="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">
                <v:group id="群組 42039" o:spid="_x0000_s1237" style="position:absolute;left:-2573;top:-645;width:52000;height:40098" coordorigin="-2573,-645" coordsize="52001,400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LfprccAAADe&#10;AAAADwAAAAAAAAAAAAAAAACqAgAAZHJzL2Rvd25yZXYueG1sUEsFBgAAAAAEAAQA+gAAAJ4DAAAA&#10;AA==&#10;">
                  <v:group id="群組 42040" o:spid="_x0000_s1238" style="position:absolute;left:-2573;top:-645;width:52000;height:38941" coordorigin="-2573,-645" coordsize="52001,389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YszTccAAADe&#10;AAAADwAAAAAAAAAAAAAAAACqAgAAZHJzL2Rvd25yZXYueG1sUEsFBgAAAAAEAAQA+gAAAJ4DAAAA&#10;AA==&#10;">
                    <v:group id="群組 42041" o:spid="_x0000_s1239" style="position:absolute;left:-2573;top:4870;width:52000;height:33426" coordorigin="-2573,4870" coordsize="52001,334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x5bWxgAAAN4A&#10;AAAPAAAAAAAAAAAAAAAAAKoCAABkcnMvZG93bnJldi54bWxQSwUGAAAAAAQABAD6AAAAnQMAAAAA&#10;">
                      <v:shape id="圖表 42042" o:spid="_x0000_s1240" type="#_x0000_t75" style="position:absolute;left:916;top:4831;width:48533;height:3347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">
                        <v:imagedata r:id="rId93" o:title=""/>
                        <o:lock v:ext="edit" aspectratio="f"/>
                      </v:shape>
                      <v:shape id="文字方塊 7" o:spid="_x0000_s1241" type="#_x0000_t202" style="position:absolute;left:-2573;top:6787;width:15905;height:62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EzQMUA&#10;AADeAAAADwAAAGRycy9kb3ducmV2LnhtbESP3WoCMRSE7wu+QziCN0UTraisRhFBEGkv/HmA4+a4&#10;WdycLJu4bt++KRR6OczMN8xq07lKtNSE0rOG8UiBIM69KbnQcL3shwsQISIbrDyThm8KsFn33laY&#10;Gf/iE7XnWIgE4ZChBhtjnUkZcksOw8jXxMm7+8ZhTLIppGnwleCukhOlZtJhyWnBYk07S/nj/HQa&#10;3m2tvj7vh9vezHL7OAacu/ao9aDfbZcgInXxP/zXPhgN04mafsDvnXQF5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0TNAxQAAAN4AAAAPAAAAAAAAAAAAAAAAAJgCAABkcnMv&#10;ZG93bnJldi54bWxQSwUGAAAAAAQABAD1AAAAigMAAAAA&#10;" filled="f" stroked="f">
                        <v:textbox>
                          <w:txbxContent>
                            <w:p w14:paraId="0E2672EF" w14:textId="77777777" w:rsidR="00F86B0A" w:rsidRPr="00457F1D" w:rsidRDefault="00F86B0A" w:rsidP="00457F1D">
                              <w:pPr>
                                <w:pStyle w:val="Web"/>
                                <w:spacing w:line="240" w:lineRule="exact"/>
                                <w:ind w:leftChars="-59" w:left="-142"/>
                                <w:jc w:val="center"/>
                                <w:rPr>
                                  <w:rFonts w:ascii="標楷體" w:eastAsia="標楷體" w:hAnsi="標楷體" w:cstheme="minorBidi"/>
                                  <w:color w:val="000000" w:themeColor="dark1"/>
                                  <w:sz w:val="20"/>
                                </w:rPr>
                              </w:pPr>
                              <w:r w:rsidRPr="00457F1D">
                                <w:rPr>
                                  <w:rFonts w:ascii="標楷體" w:eastAsia="標楷體" w:hAnsi="標楷體" w:cstheme="minorBidi" w:hint="eastAsia"/>
                                  <w:color w:val="000000" w:themeColor="dark1"/>
                                  <w:sz w:val="20"/>
                                </w:rPr>
                                <w:t>未達目標值</w:t>
                              </w:r>
                            </w:p>
                            <w:p w14:paraId="066C03EA" w14:textId="7413E66E" w:rsidR="00F86B0A" w:rsidRPr="00073E3A" w:rsidRDefault="00F86B0A" w:rsidP="00457F1D">
                              <w:pPr>
                                <w:pStyle w:val="Web"/>
                                <w:spacing w:line="240" w:lineRule="exact"/>
                                <w:ind w:leftChars="-59" w:left="-142"/>
                                <w:rPr>
                                  <w:sz w:val="20"/>
                                </w:rPr>
                              </w:pPr>
                              <w:r w:rsidRPr="00457F1D">
                                <w:rPr>
                                  <w:rFonts w:ascii="標楷體" w:eastAsia="標楷體" w:hAnsi="標楷體" w:cstheme="minorBidi" w:hint="eastAsia"/>
                                  <w:color w:val="000000" w:themeColor="dark1"/>
                                  <w:sz w:val="20"/>
                                </w:rPr>
                                <w:t>（34項，5.32％）</w:t>
                              </w:r>
                            </w:p>
                          </w:txbxContent>
                        </v:textbox>
                      </v:shape>
                    </v:group>
                    <v:shape id="文字方塊 23" o:spid="_x0000_s1242" type="#_x0000_t202" style="position:absolute;left:-2573;top:-645;width:51627;height:40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jsgscA&#10;AADeAAAADwAAAGRycy9kb3ducmV2LnhtbESPT2vCQBTE70K/w/IEb7oxxCLRVSQgFdGDfy69vWaf&#10;STD7Ns1uNfbTd4WCx2FmfsPMl52pxY1aV1lWMB5FIIhzqysuFJxP6+EUhPPIGmvLpOBBDpaLt94c&#10;U23vfKDb0RciQNilqKD0vkmldHlJBt3INsTBu9jWoA+yLaRu8R7gppZxFL1LgxWHhRIbykrKr8cf&#10;o2Cbrfd4+IrN9LfOPnaXVfN9/pwoNeh3qxkIT51/hf/bG60giaMkgeedcAXk4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r47ILHAAAA3gAAAA8AAAAAAAAAAAAAAAAAmAIAAGRy&#10;cy9kb3ducmV2LnhtbFBLBQYAAAAABAAEAPUAAACMAwAAAAA=&#10;" filled="f" stroked="f" strokeweight=".5pt">
                      <v:textbox>
                        <w:txbxContent>
                          <w:p w14:paraId="18F5D174" w14:textId="3E59F3FB" w:rsidR="00F86B0A" w:rsidRPr="00073E3A" w:rsidRDefault="00F86B0A" w:rsidP="00952B04">
                            <w:pPr>
                              <w:pStyle w:val="Web"/>
                              <w:spacing w:afterLines="100" w:after="240" w:line="280" w:lineRule="exact"/>
                              <w:jc w:val="center"/>
                              <w:rPr>
                                <w:sz w:val="22"/>
                              </w:rPr>
                            </w:pPr>
                            <w:r w:rsidRPr="00073E3A">
                              <w:rPr>
                                <w:rFonts w:ascii="標楷體" w:eastAsia="標楷體" w:hAnsi="標楷體" w:hint="eastAsia"/>
                                <w:b/>
                                <w:bCs/>
                                <w:color w:val="000000" w:themeColor="dark1"/>
                                <w:szCs w:val="28"/>
                              </w:rPr>
                              <w:t>圖2</w:t>
                            </w:r>
                            <w:r>
                              <w:rPr>
                                <w:rFonts w:ascii="標楷體" w:eastAsia="標楷體" w:hAnsi="標楷體" w:hint="eastAsia"/>
                                <w:b/>
                                <w:bCs/>
                                <w:color w:val="000000" w:themeColor="dark1"/>
                                <w:szCs w:val="28"/>
                              </w:rPr>
                              <w:t>6</w:t>
                            </w:r>
                            <w:r w:rsidRPr="00FC6733">
                              <w:rPr>
                                <w:rFonts w:hAnsi="標楷體" w:cs="新細明體" w:hint="eastAsia"/>
                                <w:b/>
                                <w:bCs/>
                                <w:color w:val="000000"/>
                                <w:kern w:val="0"/>
                              </w:rPr>
                              <w:t xml:space="preserve">  </w:t>
                            </w:r>
                            <w:r w:rsidRPr="00073E3A">
                              <w:rPr>
                                <w:rFonts w:asciiTheme="minorHAnsi" w:eastAsia="標楷體" w:hAnsi="標楷體" w:hint="eastAsia"/>
                                <w:b/>
                                <w:bCs/>
                                <w:color w:val="000000" w:themeColor="dark1"/>
                                <w:szCs w:val="28"/>
                              </w:rPr>
                              <w:t>績效衡量指標達成情形</w:t>
                            </w:r>
                          </w:p>
                        </w:txbxContent>
                      </v:textbox>
                    </v:shape>
                  </v:group>
                  <v:group id="群組 42045" o:spid="_x0000_s1243" style="position:absolute;left:-2573;top:7984;width:36408;height:31469" coordorigin="-2573,7984" coordsize="36409,314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4fyQ1ccAAADe&#10;AAAADwAAAAAAAAAAAAAAAACqAgAAZHJzL2Rvd25yZXYueG1sUEsFBgAAAAAEAAQA+gAAAJ4DAAAA&#10;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肘形接點 42046" o:spid="_x0000_s1244" type="#_x0000_t34" style="position:absolute;left:29902;top:30596;width:3933;height:2666;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ItxckAAADeAAAADwAAAGRycy9kb3ducmV2LnhtbESPQWvCQBSE74X+h+UVeqsbJdU2uooI&#10;YkEQTXvp7Zl9zcZm38bsVlN/fVcQehxm5htmMutsLU7U+sqxgn4vAUFcOF1xqeDjffn0AsIHZI21&#10;Y1LwSx5m0/u7CWbanXlHpzyUIkLYZ6jAhNBkUvrCkEXfcw1x9L5cazFE2ZZSt3iOcFvLQZIMpcWK&#10;44LBhhaGiu/8xyroNsfDK+fm87De9p/XF71frdKRUo8P3XwMIlAX/sO39ptWkA6SdAjXO/EKyOk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J7SLcXJAAAA3gAAAA8AAAAA&#10;AAAAAAAAAAAAoQIAAGRycy9kb3ducmV2LnhtbFBLBQYAAAAABAAEAPkAAACXAwAAAAA=&#10;" strokecolor="windowText" strokeweight="1pt">
                      <v:stroke endarrow="block"/>
                    </v:shape>
                    <v:shape id="肘形接點 42047" o:spid="_x0000_s1245" type="#_x0000_t34" style="position:absolute;left:22187;top:7984;width:8598;height: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qfzMMcAAADeAAAADwAAAGRycy9kb3ducmV2LnhtbESP0WrCQBRE3wv+w3KFvojZaENrU1cR&#10;QRR8Mu0HXLLXJJq9m2ZXk/r1riD0cZiZM8x82ZtaXKl1lWUFkygGQZxbXXGh4Od7M56BcB5ZY22Z&#10;FPyRg+Vi8DLHVNuOD3TNfCEChF2KCkrvm1RKl5dk0EW2IQ7e0bYGfZBtIXWLXYCbWk7j+F0arDgs&#10;lNjQuqT8nF2MgtGxS3aTbfa5+t3UZv22P122zU2p12G/+gLhqff/4Wd7pxUk0zj5gMedcAXk4g4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yp/MwxwAAAN4AAAAPAAAAAAAA&#10;AAAAAAAAAKECAABkcnMvZG93bnJldi54bWxQSwUGAAAAAAQABAD5AAAAlQMAAAAA&#10;" strokecolor="windowText" strokeweight="1pt">
                      <v:stroke endarrow="block"/>
                    </v:shape>
                    <v:shapetype id="_x0000_t32" coordsize="21600,21600" o:spt="32" o:oned="t" path="m,l21600,21600e" filled="f">
                      <v:path arrowok="t" fillok="f" o:connecttype="none"/>
                      <o:lock v:ext="edit" shapetype="t"/>
                    </v:shapetype>
                    <v:shape id="直線單箭頭接點 42048" o:spid="_x0000_s1246" type="#_x0000_t32" style="position:absolute;left:10690;top:9310;width:4469;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GnFcQAAADeAAAADwAAAGRycy9kb3ducmV2LnhtbERPz0/CMBS+m/A/NI/Ei4EWQhQGhUwj&#10;whUk4fqyPrbB+jrbOuZ/bw8mHr98v1eb3jaiIx9qxxomYwWCuHCm5lLD6XM7moMIEdlg45g0/FCA&#10;zXrwsMLMuDsfqDvGUqQQDhlqqGJsMylDUZHFMHYtceIuzluMCfpSGo/3FG4bOVXqWVqsOTVU2NJb&#10;RcXt+G01HObq5dxcF/l2l398+ffXC++eOq0fh32+BBGpj//iP/feaJhN1SztTXfSFZDr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QacVxAAAAN4AAAAPAAAAAAAAAAAA&#10;AAAAAKECAABkcnMvZG93bnJldi54bWxQSwUGAAAAAAQABAD5AAAAkgMAAAAA&#10;" strokecolor="windowText" strokeweight="1pt">
                      <v:stroke endarrow="block"/>
                    </v:shape>
                    <v:shape id="文字方塊 6" o:spid="_x0000_s1247" type="#_x0000_t202" style="position:absolute;left:-2573;top:36328;width:32098;height:3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NRxMcA&#10;AADeAAAADwAAAGRycy9kb3ducmV2LnhtbESPQUsDMRSE74L/ITyhF2lfLEXatWkRRWj1ULr14PGx&#10;eW4WNy/LJt2u/94IgsdhZr5h1tvRt2rgPjZBDNzNNCiWKthGagPvp5fpElRMJJbaIGzgmyNsN9dX&#10;aypsuMiRhzLVKkMkFmTApdQViLFy7CnOQseSvc/Qe0pZ9jXani4Z7luca32PnhrJC446fnJcfZVn&#10;b+CZbsdSu/3HsXpbveJwxhPuD8ZMbsbHB1CJx/Qf/mvvrIHFXC9W8HsnXwHc/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bjUcTHAAAA3gAAAA8AAAAAAAAAAAAAAAAAmAIAAGRy&#10;cy9kb3ducmV2LnhtbFBLBQYAAAAABAAEAPUAAACMAwAAAAA=&#10;" fillcolor="window" stroked="f">
                      <v:textbox>
                        <w:txbxContent>
                          <w:p w14:paraId="720D9B95" w14:textId="77777777" w:rsidR="00F86B0A" w:rsidRDefault="00F86B0A" w:rsidP="00952B04">
                            <w:pPr>
                              <w:pStyle w:val="Web"/>
                              <w:spacing w:line="180" w:lineRule="exact"/>
                            </w:pPr>
                            <w:r>
                              <w:rPr>
                                <w:rFonts w:ascii="標楷體" w:eastAsia="標楷體" w:hAnsi="標楷體" w:cstheme="minorBidi" w:hint="eastAsia"/>
                                <w:color w:val="000000" w:themeColor="dark1"/>
                                <w:sz w:val="18"/>
                                <w:szCs w:val="18"/>
                              </w:rPr>
                              <w:t>資料來源：整理自嘉義縣政府提供資料。</w:t>
                            </w:r>
                          </w:p>
                        </w:txbxContent>
                      </v:textbox>
                    </v:shape>
                  </v:group>
                </v:group>
                <v:shape id="圖片 42050" o:spid="_x0000_s1248" type="#_x0000_t75" style="position:absolute;left:16414;top:17122;width:13488;height:87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x7GrXGAAAA3gAAAA8AAABkcnMvZG93bnJldi54bWxEj11rwjAUhu8F/0M4g93NxDrHqEYRQZgM&#10;wS/Y7VlzbOuak9JEbf315mLg5cv7xTOdt7YSV2p86VjDcKBAEGfOlJxrOB5Wb58gfEA2WDkmDR15&#10;mM/6vSmmxt14R9d9yEUcYZ+ihiKEOpXSZwVZ9ANXE0fv5BqLIcoml6bBWxy3lUyU+pAWS44PBda0&#10;LCj721+shlF3Phx/zttf9T26b4ZYr5NOjrV+fWkXExCB2vAM/7e/jIb3RI0jQMSJKCBn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HsatcYAAADeAAAADwAAAAAAAAAAAAAA&#10;AACfAgAAZHJzL2Rvd25yZXYueG1sUEsFBgAAAAAEAAQA9wAAAJIDAAAAAA==&#10;">
                  <v:imagedata r:id="rId94" o:title=""/>
                </v:shape>
                <w10:wrap type="square"/>
              </v:group>
            </w:pict>
          </mc:Fallback>
        </mc:AlternateContent>
      </w:r>
      <w:r w:rsidRPr="00BA3560">
        <w:rPr>
          <w:rFonts w:ascii="標楷體" w:eastAsia="標楷體" w:hAnsi="標楷體" w:hint="eastAsia"/>
          <w:noProof/>
          <w:color w:val="000000" w:themeColor="text1"/>
          <w:kern w:val="16"/>
          <w:szCs w:val="24"/>
        </w:rPr>
        <w:t>該府為提升服務效能及施政品質，採目標管理方式，由府內各單位與所屬機關針對縣長重要施政計畫或核心業務，研擬施政計畫策略績效目標，及其衡量指標及目標值，並透過團體績效評比，就年度施政績效及年度重大具體施政成果、中央評比績效、預算執行及人力運用等4面向進行績效評核，使同仁工作績效與單位績效目標結合並</w:t>
      </w:r>
      <w:r w:rsidRPr="0066375C">
        <w:rPr>
          <w:rFonts w:ascii="標楷體" w:eastAsia="標楷體" w:hAnsi="標楷體" w:hint="eastAsia"/>
          <w:noProof/>
          <w:color w:val="000000" w:themeColor="text1"/>
          <w:kern w:val="16"/>
          <w:szCs w:val="24"/>
        </w:rPr>
        <w:t>提升質量</w:t>
      </w:r>
      <w:r>
        <w:rPr>
          <w:rFonts w:ascii="標楷體" w:eastAsia="標楷體" w:hAnsi="標楷體" w:hint="eastAsia"/>
          <w:noProof/>
          <w:color w:val="000000" w:themeColor="text1"/>
          <w:kern w:val="16"/>
          <w:szCs w:val="24"/>
        </w:rPr>
        <w:t>。</w:t>
      </w:r>
      <w:r w:rsidRPr="0066375C">
        <w:rPr>
          <w:rFonts w:ascii="標楷體" w:eastAsia="標楷體" w:hAnsi="標楷體" w:hint="eastAsia"/>
          <w:noProof/>
          <w:color w:val="000000" w:themeColor="text1"/>
          <w:kern w:val="16"/>
          <w:szCs w:val="24"/>
        </w:rPr>
        <w:t>109年度府內各</w:t>
      </w:r>
      <w:r w:rsidRPr="00697DC8">
        <w:rPr>
          <w:rFonts w:ascii="標楷體" w:eastAsia="標楷體" w:hAnsi="標楷體" w:hint="eastAsia"/>
          <w:noProof/>
          <w:kern w:val="16"/>
          <w:szCs w:val="24"/>
        </w:rPr>
        <w:t>單位及府外一級機關、公車處等2</w:t>
      </w:r>
      <w:r>
        <w:rPr>
          <w:rFonts w:ascii="標楷體" w:eastAsia="標楷體" w:hAnsi="標楷體" w:hint="eastAsia"/>
          <w:noProof/>
          <w:kern w:val="16"/>
          <w:szCs w:val="24"/>
        </w:rPr>
        <w:t>2</w:t>
      </w:r>
      <w:r w:rsidRPr="00697DC8">
        <w:rPr>
          <w:rFonts w:ascii="標楷體" w:eastAsia="標楷體" w:hAnsi="標楷體" w:hint="eastAsia"/>
          <w:noProof/>
          <w:kern w:val="16"/>
          <w:szCs w:val="24"/>
        </w:rPr>
        <w:t>單位計提出</w:t>
      </w:r>
      <w:r w:rsidRPr="003D785D">
        <w:rPr>
          <w:rFonts w:ascii="標楷體" w:eastAsia="標楷體" w:hAnsi="標楷體"/>
          <w:noProof/>
          <w:kern w:val="16"/>
          <w:szCs w:val="24"/>
        </w:rPr>
        <w:t>639</w:t>
      </w:r>
      <w:r w:rsidRPr="00697DC8">
        <w:rPr>
          <w:rFonts w:ascii="標楷體" w:eastAsia="標楷體" w:hAnsi="標楷體" w:hint="eastAsia"/>
          <w:noProof/>
          <w:kern w:val="16"/>
          <w:szCs w:val="24"/>
        </w:rPr>
        <w:t>項衡量指標，執行結果，</w:t>
      </w:r>
      <w:r w:rsidRPr="00697DC8">
        <w:rPr>
          <w:rFonts w:ascii="標楷體" w:eastAsia="標楷體" w:hAnsi="標楷體" w:hint="eastAsia"/>
          <w:color w:val="000000" w:themeColor="text1"/>
          <w:szCs w:val="24"/>
        </w:rPr>
        <w:t>已達目標值570項（89.20％</w:t>
      </w:r>
      <w:r w:rsidR="00E864BA">
        <w:rPr>
          <w:rFonts w:ascii="標楷體" w:eastAsia="標楷體" w:hAnsi="標楷體" w:hint="eastAsia"/>
          <w:color w:val="000000" w:themeColor="text1"/>
          <w:szCs w:val="24"/>
        </w:rPr>
        <w:t>）</w:t>
      </w:r>
      <w:r w:rsidRPr="00697DC8">
        <w:rPr>
          <w:rFonts w:ascii="標楷體" w:eastAsia="標楷體" w:hAnsi="標楷體" w:hint="eastAsia"/>
          <w:color w:val="000000" w:themeColor="text1"/>
          <w:szCs w:val="24"/>
        </w:rPr>
        <w:t>、未達目標值34項</w:t>
      </w:r>
      <w:r w:rsidR="00E864BA">
        <w:rPr>
          <w:rFonts w:ascii="標楷體" w:eastAsia="標楷體" w:hAnsi="標楷體" w:hint="eastAsia"/>
          <w:color w:val="000000" w:themeColor="text1"/>
          <w:szCs w:val="24"/>
        </w:rPr>
        <w:t>（</w:t>
      </w:r>
      <w:r w:rsidRPr="00697DC8">
        <w:rPr>
          <w:rFonts w:ascii="標楷體" w:eastAsia="標楷體" w:hAnsi="標楷體" w:hint="eastAsia"/>
          <w:color w:val="000000" w:themeColor="text1"/>
          <w:szCs w:val="24"/>
        </w:rPr>
        <w:t>5.32％</w:t>
      </w:r>
      <w:r w:rsidR="00E864BA">
        <w:rPr>
          <w:rFonts w:ascii="標楷體" w:eastAsia="標楷體" w:hAnsi="標楷體" w:hint="eastAsia"/>
          <w:color w:val="000000" w:themeColor="text1"/>
          <w:szCs w:val="24"/>
        </w:rPr>
        <w:t>）</w:t>
      </w:r>
      <w:r>
        <w:rPr>
          <w:rFonts w:ascii="標楷體" w:eastAsia="標楷體" w:hAnsi="標楷體" w:hint="eastAsia"/>
          <w:noProof/>
          <w:kern w:val="16"/>
          <w:szCs w:val="24"/>
        </w:rPr>
        <w:t>及</w:t>
      </w:r>
      <w:r w:rsidRPr="007D605B">
        <w:rPr>
          <w:rFonts w:ascii="標楷體" w:eastAsia="標楷體" w:hAnsi="標楷體" w:hint="eastAsia"/>
          <w:noProof/>
          <w:kern w:val="16"/>
          <w:szCs w:val="24"/>
        </w:rPr>
        <w:t>無法歸責於執行機關而不評核績效</w:t>
      </w:r>
      <w:r w:rsidRPr="00697DC8">
        <w:rPr>
          <w:rFonts w:ascii="標楷體" w:eastAsia="標楷體" w:hAnsi="標楷體" w:hint="eastAsia"/>
          <w:noProof/>
          <w:kern w:val="16"/>
          <w:szCs w:val="24"/>
        </w:rPr>
        <w:t>，改列其他因素者</w:t>
      </w:r>
      <w:r>
        <w:rPr>
          <w:rFonts w:ascii="標楷體" w:eastAsia="標楷體" w:hAnsi="標楷體" w:hint="eastAsia"/>
          <w:noProof/>
          <w:kern w:val="16"/>
          <w:szCs w:val="24"/>
        </w:rPr>
        <w:t>35</w:t>
      </w:r>
      <w:r w:rsidRPr="00697DC8">
        <w:rPr>
          <w:rFonts w:ascii="標楷體" w:eastAsia="標楷體" w:hAnsi="標楷體" w:hint="eastAsia"/>
          <w:noProof/>
          <w:kern w:val="16"/>
          <w:szCs w:val="24"/>
        </w:rPr>
        <w:t>項</w:t>
      </w:r>
      <w:r w:rsidR="00E864BA">
        <w:rPr>
          <w:rFonts w:ascii="標楷體" w:eastAsia="標楷體" w:hAnsi="標楷體" w:hint="eastAsia"/>
          <w:noProof/>
          <w:kern w:val="16"/>
          <w:szCs w:val="24"/>
        </w:rPr>
        <w:t>（</w:t>
      </w:r>
      <w:r w:rsidRPr="00697DC8">
        <w:rPr>
          <w:rFonts w:ascii="標楷體" w:eastAsia="標楷體" w:hAnsi="標楷體" w:hint="eastAsia"/>
          <w:color w:val="000000" w:themeColor="text1"/>
          <w:szCs w:val="24"/>
        </w:rPr>
        <w:t>5.48％</w:t>
      </w:r>
      <w:r w:rsidR="00E864BA">
        <w:rPr>
          <w:rFonts w:ascii="標楷體" w:eastAsia="標楷體" w:hAnsi="標楷體"/>
          <w:color w:val="000000" w:themeColor="text1"/>
          <w:szCs w:val="24"/>
        </w:rPr>
        <w:t>）</w:t>
      </w:r>
      <w:r w:rsidR="00E864BA">
        <w:rPr>
          <w:rFonts w:ascii="標楷體" w:eastAsia="標楷體" w:hAnsi="標楷體" w:hint="eastAsia"/>
          <w:color w:val="000000" w:themeColor="text1"/>
          <w:szCs w:val="24"/>
        </w:rPr>
        <w:t xml:space="preserve"> </w:t>
      </w:r>
      <w:r w:rsidRPr="0066375C">
        <w:rPr>
          <w:rFonts w:ascii="標楷體" w:eastAsia="標楷體" w:hAnsi="標楷體" w:hint="eastAsia"/>
          <w:noProof/>
          <w:kern w:val="16"/>
          <w:szCs w:val="24"/>
        </w:rPr>
        <w:t>（圖</w:t>
      </w:r>
      <w:r w:rsidR="00073E3A">
        <w:rPr>
          <w:rFonts w:ascii="標楷體" w:eastAsia="標楷體" w:hAnsi="標楷體" w:hint="eastAsia"/>
          <w:noProof/>
          <w:kern w:val="16"/>
          <w:szCs w:val="24"/>
        </w:rPr>
        <w:t>2</w:t>
      </w:r>
      <w:r w:rsidR="000B6C23">
        <w:rPr>
          <w:rFonts w:ascii="標楷體" w:eastAsia="標楷體" w:hAnsi="標楷體" w:hint="eastAsia"/>
          <w:noProof/>
          <w:kern w:val="16"/>
          <w:szCs w:val="24"/>
        </w:rPr>
        <w:t>6</w:t>
      </w:r>
      <w:r w:rsidRPr="0066375C">
        <w:rPr>
          <w:rFonts w:ascii="標楷體" w:eastAsia="標楷體" w:hAnsi="標楷體" w:hint="eastAsia"/>
          <w:noProof/>
          <w:kern w:val="16"/>
          <w:szCs w:val="24"/>
        </w:rPr>
        <w:t>）</w:t>
      </w:r>
      <w:r w:rsidRPr="00697DC8">
        <w:rPr>
          <w:rFonts w:ascii="標楷體" w:eastAsia="標楷體" w:hAnsi="標楷體" w:hint="eastAsia"/>
          <w:noProof/>
          <w:szCs w:val="24"/>
        </w:rPr>
        <w:t>。</w:t>
      </w:r>
      <w:r w:rsidRPr="00697DC8">
        <w:rPr>
          <w:rFonts w:ascii="標楷體" w:eastAsia="標楷體" w:hAnsi="標楷體" w:hint="eastAsia"/>
          <w:color w:val="000000" w:themeColor="text1"/>
          <w:szCs w:val="24"/>
        </w:rPr>
        <w:t>經查策略績效目標之評核基準、目標達成值表達方式及評核結果，核有：1.部分策略績效目標同受</w:t>
      </w:r>
      <w:r w:rsidRPr="00792A57">
        <w:rPr>
          <w:rFonts w:ascii="標楷體" w:eastAsia="標楷體" w:hAnsi="標楷體" w:hint="eastAsia"/>
          <w:color w:val="000000" w:themeColor="text1"/>
          <w:szCs w:val="24"/>
        </w:rPr>
        <w:t>新型冠狀病毒肺炎</w:t>
      </w:r>
      <w:r>
        <w:rPr>
          <w:rFonts w:ascii="標楷體" w:eastAsia="標楷體" w:hAnsi="標楷體" w:hint="eastAsia"/>
          <w:color w:val="000000" w:themeColor="text1"/>
          <w:szCs w:val="24"/>
        </w:rPr>
        <w:t>（COVID</w:t>
      </w:r>
      <w:r>
        <w:rPr>
          <w:rFonts w:ascii="標楷體" w:hAnsi="標楷體" w:hint="eastAsia"/>
          <w:spacing w:val="6"/>
          <w:szCs w:val="24"/>
        </w:rPr>
        <w:t>－</w:t>
      </w:r>
      <w:r>
        <w:rPr>
          <w:rFonts w:ascii="標楷體" w:hAnsi="標楷體" w:hint="eastAsia"/>
          <w:spacing w:val="6"/>
          <w:szCs w:val="24"/>
        </w:rPr>
        <w:t>19</w:t>
      </w:r>
      <w:r>
        <w:rPr>
          <w:rFonts w:ascii="標楷體" w:hAnsi="標楷體" w:hint="eastAsia"/>
          <w:spacing w:val="6"/>
          <w:szCs w:val="24"/>
        </w:rPr>
        <w:t>）</w:t>
      </w:r>
      <w:r w:rsidRPr="00697DC8">
        <w:rPr>
          <w:rFonts w:ascii="標楷體" w:eastAsia="標楷體" w:hAnsi="標楷體" w:hint="eastAsia"/>
          <w:color w:val="000000" w:themeColor="text1"/>
          <w:szCs w:val="24"/>
        </w:rPr>
        <w:t>疫情影響，惟</w:t>
      </w:r>
      <w:r>
        <w:rPr>
          <w:rFonts w:ascii="標楷體" w:eastAsia="標楷體" w:hAnsi="標楷體" w:hint="eastAsia"/>
          <w:color w:val="000000" w:themeColor="text1"/>
          <w:szCs w:val="24"/>
        </w:rPr>
        <w:t>其評核</w:t>
      </w:r>
      <w:r w:rsidRPr="00697DC8">
        <w:rPr>
          <w:rFonts w:ascii="標楷體" w:eastAsia="標楷體" w:hAnsi="標楷體" w:hint="eastAsia"/>
          <w:color w:val="000000" w:themeColor="text1"/>
          <w:szCs w:val="24"/>
        </w:rPr>
        <w:t>基準未臻一致，</w:t>
      </w:r>
      <w:r>
        <w:rPr>
          <w:rFonts w:ascii="標楷體" w:eastAsia="標楷體" w:hAnsi="標楷體" w:hint="eastAsia"/>
          <w:color w:val="000000" w:themeColor="text1"/>
          <w:szCs w:val="24"/>
        </w:rPr>
        <w:t>間有列為未</w:t>
      </w:r>
      <w:r w:rsidRPr="00D82354">
        <w:rPr>
          <w:rFonts w:ascii="標楷體" w:eastAsia="標楷體" w:hAnsi="標楷體" w:hint="eastAsia"/>
          <w:color w:val="000000" w:themeColor="text1"/>
          <w:szCs w:val="24"/>
        </w:rPr>
        <w:t>達</w:t>
      </w:r>
      <w:r>
        <w:rPr>
          <w:rFonts w:ascii="標楷體" w:eastAsia="標楷體" w:hAnsi="標楷體" w:hint="eastAsia"/>
          <w:color w:val="000000" w:themeColor="text1"/>
          <w:szCs w:val="24"/>
        </w:rPr>
        <w:t>目標</w:t>
      </w:r>
      <w:r w:rsidRPr="00D82354">
        <w:rPr>
          <w:rFonts w:ascii="標楷體" w:eastAsia="標楷體" w:hAnsi="標楷體" w:hint="eastAsia"/>
          <w:color w:val="000000" w:themeColor="text1"/>
          <w:szCs w:val="24"/>
        </w:rPr>
        <w:t>值</w:t>
      </w:r>
      <w:r>
        <w:rPr>
          <w:rFonts w:ascii="標楷體" w:eastAsia="標楷體" w:hAnsi="標楷體" w:hint="eastAsia"/>
          <w:color w:val="000000" w:themeColor="text1"/>
          <w:szCs w:val="24"/>
        </w:rPr>
        <w:t>，或列為其他因素</w:t>
      </w:r>
      <w:r w:rsidRPr="00D82354">
        <w:rPr>
          <w:rFonts w:ascii="標楷體" w:eastAsia="標楷體" w:hAnsi="標楷體" w:hint="eastAsia"/>
          <w:color w:val="000000" w:themeColor="text1"/>
          <w:szCs w:val="24"/>
        </w:rPr>
        <w:t>者</w:t>
      </w:r>
      <w:r w:rsidRPr="00697DC8">
        <w:rPr>
          <w:rFonts w:ascii="標楷體" w:eastAsia="標楷體" w:hAnsi="標楷體" w:hint="eastAsia"/>
          <w:color w:val="000000" w:themeColor="text1"/>
          <w:szCs w:val="24"/>
        </w:rPr>
        <w:t>，</w:t>
      </w:r>
      <w:r>
        <w:rPr>
          <w:rFonts w:ascii="標楷體" w:eastAsia="標楷體" w:hAnsi="標楷體" w:hint="eastAsia"/>
          <w:color w:val="000000" w:themeColor="text1"/>
          <w:szCs w:val="24"/>
        </w:rPr>
        <w:t>允宜</w:t>
      </w:r>
      <w:r w:rsidRPr="00697DC8">
        <w:rPr>
          <w:rFonts w:ascii="標楷體" w:eastAsia="標楷體" w:hAnsi="標楷體" w:hint="eastAsia"/>
          <w:color w:val="000000" w:themeColor="text1"/>
          <w:szCs w:val="24"/>
        </w:rPr>
        <w:t>以客觀一致性之標準展現策略績效目標之達成情形；2.不同衡量指標之目標達成值呈現方式未臻一致，允宜研議將目標達成值轉化為達成比率</w:t>
      </w:r>
      <w:r>
        <w:rPr>
          <w:rFonts w:ascii="標楷體" w:eastAsia="標楷體" w:hAnsi="標楷體" w:hint="eastAsia"/>
          <w:color w:val="000000" w:themeColor="text1"/>
          <w:szCs w:val="24"/>
        </w:rPr>
        <w:t>（</w:t>
      </w:r>
      <w:r w:rsidRPr="00697DC8">
        <w:rPr>
          <w:rFonts w:ascii="標楷體" w:eastAsia="標楷體" w:hAnsi="標楷體" w:hint="eastAsia"/>
          <w:color w:val="000000" w:themeColor="text1"/>
          <w:szCs w:val="24"/>
        </w:rPr>
        <w:t>量化方式</w:t>
      </w:r>
      <w:r>
        <w:rPr>
          <w:rFonts w:ascii="標楷體" w:eastAsia="標楷體" w:hAnsi="標楷體" w:hint="eastAsia"/>
          <w:color w:val="000000" w:themeColor="text1"/>
          <w:szCs w:val="24"/>
        </w:rPr>
        <w:t>）</w:t>
      </w:r>
      <w:r w:rsidRPr="00697DC8">
        <w:rPr>
          <w:rFonts w:ascii="標楷體" w:eastAsia="標楷體" w:hAnsi="標楷體" w:hint="eastAsia"/>
          <w:color w:val="000000" w:themeColor="text1"/>
          <w:szCs w:val="24"/>
        </w:rPr>
        <w:t>呈現之可行性，以增益可閱讀性及使用便利性；3.</w:t>
      </w:r>
      <w:r w:rsidRPr="00697DC8">
        <w:rPr>
          <w:rFonts w:ascii="標楷體" w:eastAsia="標楷體" w:hAnsi="標楷體" w:hint="eastAsia"/>
          <w:color w:val="000000" w:themeColor="text1"/>
          <w:szCs w:val="24"/>
        </w:rPr>
        <w:lastRenderedPageBreak/>
        <w:t>部分機關設定之衡量指標下分2項以上目標達成值，惟評核結果未採綜合評述方式認定目標達成情形，不易對應衡量指標達成情形，並影響衡量指標評核結果之項數統計</w:t>
      </w:r>
      <w:r>
        <w:rPr>
          <w:rFonts w:ascii="標楷體" w:eastAsia="標楷體" w:hAnsi="標楷體" w:hint="eastAsia"/>
          <w:color w:val="000000" w:themeColor="text1"/>
          <w:szCs w:val="24"/>
        </w:rPr>
        <w:t>等情事</w:t>
      </w:r>
      <w:r w:rsidRPr="00697DC8">
        <w:rPr>
          <w:rFonts w:ascii="標楷體" w:eastAsia="標楷體" w:hAnsi="標楷體" w:hint="eastAsia"/>
          <w:color w:val="000000" w:themeColor="text1"/>
          <w:szCs w:val="24"/>
        </w:rPr>
        <w:t>，</w:t>
      </w:r>
      <w:r>
        <w:rPr>
          <w:rFonts w:ascii="標楷體" w:eastAsia="標楷體" w:hAnsi="標楷體" w:hint="eastAsia"/>
          <w:color w:val="000000" w:themeColor="text1"/>
          <w:szCs w:val="24"/>
        </w:rPr>
        <w:t>經函請注意檢討改善。據復：自</w:t>
      </w:r>
      <w:r w:rsidRPr="004D020D">
        <w:rPr>
          <w:rFonts w:ascii="標楷體" w:eastAsia="標楷體" w:hAnsi="標楷體" w:hint="eastAsia"/>
          <w:color w:val="000000" w:themeColor="text1"/>
          <w:szCs w:val="24"/>
        </w:rPr>
        <w:t>110年度起，調整年度工作總報告內容，俾使報告載述更臻明確、精準，</w:t>
      </w:r>
      <w:r>
        <w:rPr>
          <w:rFonts w:ascii="標楷體" w:eastAsia="標楷體" w:hAnsi="標楷體" w:hint="eastAsia"/>
          <w:color w:val="000000" w:themeColor="text1"/>
          <w:szCs w:val="24"/>
        </w:rPr>
        <w:t>其</w:t>
      </w:r>
      <w:r w:rsidRPr="004D020D">
        <w:rPr>
          <w:rFonts w:ascii="標楷體" w:eastAsia="標楷體" w:hAnsi="標楷體" w:hint="eastAsia"/>
          <w:color w:val="000000" w:themeColor="text1"/>
          <w:szCs w:val="24"/>
        </w:rPr>
        <w:t>調整項</w:t>
      </w:r>
      <w:r>
        <w:rPr>
          <w:rFonts w:ascii="標楷體" w:eastAsia="標楷體" w:hAnsi="標楷體" w:hint="eastAsia"/>
          <w:color w:val="000000" w:themeColor="text1"/>
          <w:szCs w:val="24"/>
        </w:rPr>
        <w:t>目</w:t>
      </w:r>
      <w:r w:rsidRPr="004D020D">
        <w:rPr>
          <w:rFonts w:ascii="標楷體" w:eastAsia="標楷體" w:hAnsi="標楷體" w:hint="eastAsia"/>
          <w:color w:val="000000" w:themeColor="text1"/>
          <w:szCs w:val="24"/>
        </w:rPr>
        <w:t>包括：</w:t>
      </w:r>
      <w:r>
        <w:rPr>
          <w:rFonts w:ascii="標楷體" w:eastAsia="標楷體" w:hAnsi="標楷體" w:hint="eastAsia"/>
          <w:color w:val="000000" w:themeColor="text1"/>
          <w:szCs w:val="24"/>
        </w:rPr>
        <w:t>1.為改善</w:t>
      </w:r>
      <w:r w:rsidRPr="004D020D">
        <w:rPr>
          <w:rFonts w:ascii="標楷體" w:eastAsia="標楷體" w:hAnsi="標楷體" w:hint="eastAsia"/>
          <w:color w:val="000000" w:themeColor="text1"/>
          <w:szCs w:val="24"/>
        </w:rPr>
        <w:t>「目標達成值」評核基準不一致</w:t>
      </w:r>
      <w:r>
        <w:rPr>
          <w:rFonts w:ascii="標楷體" w:eastAsia="標楷體" w:hAnsi="標楷體" w:hint="eastAsia"/>
          <w:color w:val="000000" w:themeColor="text1"/>
          <w:szCs w:val="24"/>
        </w:rPr>
        <w:t>情形，爰將</w:t>
      </w:r>
      <w:r w:rsidRPr="004D020D">
        <w:rPr>
          <w:rFonts w:ascii="標楷體" w:eastAsia="標楷體" w:hAnsi="標楷體" w:hint="eastAsia"/>
          <w:color w:val="000000" w:themeColor="text1"/>
          <w:szCs w:val="24"/>
        </w:rPr>
        <w:t>「目標達成值」欄位更名為「目標達成率</w:t>
      </w:r>
      <w:r>
        <w:rPr>
          <w:rFonts w:ascii="標楷體" w:eastAsia="標楷體" w:hAnsi="標楷體" w:hint="eastAsia"/>
          <w:color w:val="000000" w:themeColor="text1"/>
          <w:szCs w:val="24"/>
        </w:rPr>
        <w:t>（％）</w:t>
      </w:r>
      <w:r w:rsidRPr="004D020D">
        <w:rPr>
          <w:rFonts w:ascii="標楷體" w:eastAsia="標楷體" w:hAnsi="標楷體" w:hint="eastAsia"/>
          <w:color w:val="000000" w:themeColor="text1"/>
          <w:szCs w:val="24"/>
        </w:rPr>
        <w:t>」，</w:t>
      </w:r>
      <w:r>
        <w:rPr>
          <w:rFonts w:ascii="標楷體" w:eastAsia="標楷體" w:hAnsi="標楷體" w:hint="eastAsia"/>
          <w:color w:val="000000" w:themeColor="text1"/>
          <w:szCs w:val="24"/>
        </w:rPr>
        <w:t>採</w:t>
      </w:r>
      <w:r w:rsidRPr="004D020D">
        <w:rPr>
          <w:rFonts w:ascii="標楷體" w:eastAsia="標楷體" w:hAnsi="標楷體" w:hint="eastAsia"/>
          <w:color w:val="000000" w:themeColor="text1"/>
          <w:szCs w:val="24"/>
        </w:rPr>
        <w:t>量化方式</w:t>
      </w:r>
      <w:r>
        <w:rPr>
          <w:rFonts w:ascii="標楷體" w:eastAsia="標楷體" w:hAnsi="標楷體" w:hint="eastAsia"/>
          <w:color w:val="000000" w:themeColor="text1"/>
          <w:szCs w:val="24"/>
        </w:rPr>
        <w:t>為</w:t>
      </w:r>
      <w:r w:rsidRPr="004D020D">
        <w:rPr>
          <w:rFonts w:ascii="標楷體" w:eastAsia="標楷體" w:hAnsi="標楷體" w:hint="eastAsia"/>
          <w:color w:val="000000" w:themeColor="text1"/>
          <w:szCs w:val="24"/>
        </w:rPr>
        <w:t>一致性</w:t>
      </w:r>
      <w:r>
        <w:rPr>
          <w:rFonts w:ascii="標楷體" w:eastAsia="標楷體" w:hAnsi="標楷體" w:hint="eastAsia"/>
          <w:color w:val="000000" w:themeColor="text1"/>
          <w:szCs w:val="24"/>
        </w:rPr>
        <w:t>之表達；2.</w:t>
      </w:r>
      <w:r w:rsidRPr="004D020D">
        <w:rPr>
          <w:rFonts w:ascii="標楷體" w:eastAsia="標楷體" w:hAnsi="標楷體" w:hint="eastAsia"/>
          <w:color w:val="000000" w:themeColor="text1"/>
          <w:szCs w:val="24"/>
        </w:rPr>
        <w:t>考量</w:t>
      </w:r>
      <w:r>
        <w:rPr>
          <w:rFonts w:ascii="標楷體" w:eastAsia="標楷體" w:hAnsi="標楷體" w:hint="eastAsia"/>
          <w:color w:val="000000" w:themeColor="text1"/>
          <w:szCs w:val="24"/>
        </w:rPr>
        <w:t>修正後之</w:t>
      </w:r>
      <w:r w:rsidRPr="004D020D">
        <w:rPr>
          <w:rFonts w:ascii="標楷體" w:eastAsia="標楷體" w:hAnsi="標楷體" w:hint="eastAsia"/>
          <w:color w:val="000000" w:themeColor="text1"/>
          <w:szCs w:val="24"/>
        </w:rPr>
        <w:t>「目標達成率</w:t>
      </w:r>
      <w:r>
        <w:rPr>
          <w:rFonts w:ascii="標楷體" w:eastAsia="標楷體" w:hAnsi="標楷體" w:hint="eastAsia"/>
          <w:color w:val="000000" w:themeColor="text1"/>
          <w:szCs w:val="24"/>
        </w:rPr>
        <w:t>（％）</w:t>
      </w:r>
      <w:r w:rsidRPr="004D020D">
        <w:rPr>
          <w:rFonts w:ascii="標楷體" w:eastAsia="標楷體" w:hAnsi="標楷體" w:hint="eastAsia"/>
          <w:color w:val="000000" w:themeColor="text1"/>
          <w:szCs w:val="24"/>
        </w:rPr>
        <w:t>」欄位</w:t>
      </w:r>
      <w:r>
        <w:rPr>
          <w:rFonts w:ascii="標楷體" w:eastAsia="標楷體" w:hAnsi="標楷體" w:hint="eastAsia"/>
          <w:color w:val="000000" w:themeColor="text1"/>
          <w:szCs w:val="24"/>
        </w:rPr>
        <w:t>已</w:t>
      </w:r>
      <w:r w:rsidRPr="004D020D">
        <w:rPr>
          <w:rFonts w:ascii="標楷體" w:eastAsia="標楷體" w:hAnsi="標楷體" w:hint="eastAsia"/>
          <w:color w:val="000000" w:themeColor="text1"/>
          <w:szCs w:val="24"/>
        </w:rPr>
        <w:t>具備是否達成目標辨識度，</w:t>
      </w:r>
      <w:r>
        <w:rPr>
          <w:rFonts w:ascii="標楷體" w:eastAsia="標楷體" w:hAnsi="標楷體" w:hint="eastAsia"/>
          <w:color w:val="000000" w:themeColor="text1"/>
          <w:szCs w:val="24"/>
        </w:rPr>
        <w:t>另於</w:t>
      </w:r>
      <w:r w:rsidRPr="004D020D">
        <w:rPr>
          <w:rFonts w:ascii="標楷體" w:eastAsia="標楷體" w:hAnsi="標楷體" w:hint="eastAsia"/>
          <w:color w:val="000000" w:themeColor="text1"/>
          <w:szCs w:val="24"/>
        </w:rPr>
        <w:t>「執行成果與效益</w:t>
      </w:r>
      <w:r>
        <w:rPr>
          <w:rFonts w:ascii="標楷體" w:eastAsia="標楷體" w:hAnsi="標楷體" w:hint="eastAsia"/>
          <w:color w:val="000000" w:themeColor="text1"/>
          <w:szCs w:val="24"/>
        </w:rPr>
        <w:t>（</w:t>
      </w:r>
      <w:r w:rsidRPr="004D020D">
        <w:rPr>
          <w:rFonts w:ascii="標楷體" w:eastAsia="標楷體" w:hAnsi="標楷體" w:hint="eastAsia"/>
          <w:color w:val="000000" w:themeColor="text1"/>
          <w:szCs w:val="24"/>
        </w:rPr>
        <w:t>未達標原因與策進方案</w:t>
      </w:r>
      <w:r>
        <w:rPr>
          <w:rFonts w:ascii="標楷體" w:eastAsia="標楷體" w:hAnsi="標楷體" w:hint="eastAsia"/>
          <w:color w:val="000000" w:themeColor="text1"/>
          <w:szCs w:val="24"/>
        </w:rPr>
        <w:t>）</w:t>
      </w:r>
      <w:r w:rsidRPr="004D020D">
        <w:rPr>
          <w:rFonts w:ascii="標楷體" w:eastAsia="標楷體" w:hAnsi="標楷體" w:hint="eastAsia"/>
          <w:color w:val="000000" w:themeColor="text1"/>
          <w:szCs w:val="24"/>
        </w:rPr>
        <w:t>」項下</w:t>
      </w:r>
      <w:r>
        <w:rPr>
          <w:rFonts w:ascii="標楷體" w:eastAsia="標楷體" w:hAnsi="標楷體" w:hint="eastAsia"/>
          <w:color w:val="000000" w:themeColor="text1"/>
          <w:szCs w:val="24"/>
        </w:rPr>
        <w:t>，亦可敘明執行成果及</w:t>
      </w:r>
      <w:r w:rsidRPr="004D020D">
        <w:rPr>
          <w:rFonts w:ascii="標楷體" w:eastAsia="標楷體" w:hAnsi="標楷體" w:hint="eastAsia"/>
          <w:color w:val="000000" w:themeColor="text1"/>
          <w:szCs w:val="24"/>
        </w:rPr>
        <w:t>未達</w:t>
      </w:r>
      <w:r>
        <w:rPr>
          <w:rFonts w:ascii="標楷體" w:eastAsia="標楷體" w:hAnsi="標楷體" w:hint="eastAsia"/>
          <w:color w:val="000000" w:themeColor="text1"/>
          <w:szCs w:val="24"/>
        </w:rPr>
        <w:t>目</w:t>
      </w:r>
      <w:r w:rsidRPr="004D020D">
        <w:rPr>
          <w:rFonts w:ascii="標楷體" w:eastAsia="標楷體" w:hAnsi="標楷體" w:hint="eastAsia"/>
          <w:color w:val="000000" w:themeColor="text1"/>
          <w:szCs w:val="24"/>
        </w:rPr>
        <w:t>標</w:t>
      </w:r>
      <w:r>
        <w:rPr>
          <w:rFonts w:ascii="標楷體" w:eastAsia="標楷體" w:hAnsi="標楷體" w:hint="eastAsia"/>
          <w:color w:val="000000" w:themeColor="text1"/>
          <w:szCs w:val="24"/>
        </w:rPr>
        <w:t>值</w:t>
      </w:r>
      <w:r w:rsidRPr="004D020D">
        <w:rPr>
          <w:rFonts w:ascii="標楷體" w:eastAsia="標楷體" w:hAnsi="標楷體" w:hint="eastAsia"/>
          <w:color w:val="000000" w:themeColor="text1"/>
          <w:szCs w:val="24"/>
        </w:rPr>
        <w:t>原因，</w:t>
      </w:r>
      <w:r>
        <w:rPr>
          <w:rFonts w:ascii="標楷體" w:eastAsia="標楷體" w:hAnsi="標楷體" w:hint="eastAsia"/>
          <w:color w:val="000000" w:themeColor="text1"/>
          <w:szCs w:val="24"/>
        </w:rPr>
        <w:t>爰</w:t>
      </w:r>
      <w:r w:rsidRPr="007D605B">
        <w:rPr>
          <w:rFonts w:ascii="標楷體" w:eastAsia="標楷體" w:hAnsi="標楷體" w:hint="eastAsia"/>
          <w:color w:val="000000" w:themeColor="text1"/>
          <w:szCs w:val="24"/>
        </w:rPr>
        <w:t>刪除「目標是否達成（</w:t>
      </w:r>
      <w:r>
        <w:rPr>
          <w:rFonts w:ascii="標楷體" w:eastAsia="標楷體" w:hAnsi="標楷體" w:hint="eastAsia"/>
          <w:color w:val="000000" w:themeColor="text1"/>
          <w:szCs w:val="24"/>
        </w:rPr>
        <w:sym w:font="Wingdings 2" w:char="F050"/>
      </w:r>
      <w:r w:rsidRPr="007D605B">
        <w:rPr>
          <w:rFonts w:ascii="標楷體" w:eastAsia="標楷體" w:hAnsi="標楷體" w:hint="eastAsia"/>
          <w:color w:val="000000" w:themeColor="text1"/>
          <w:szCs w:val="24"/>
        </w:rPr>
        <w:t>）</w:t>
      </w:r>
      <w:r>
        <w:rPr>
          <w:rFonts w:ascii="標楷體" w:hAnsi="標楷體" w:hint="eastAsia"/>
          <w:spacing w:val="6"/>
          <w:szCs w:val="24"/>
        </w:rPr>
        <w:t>－</w:t>
      </w:r>
      <w:r w:rsidRPr="007D605B">
        <w:rPr>
          <w:rFonts w:ascii="標楷體" w:eastAsia="標楷體" w:hAnsi="標楷體" w:hint="eastAsia"/>
          <w:color w:val="000000" w:themeColor="text1"/>
          <w:szCs w:val="24"/>
        </w:rPr>
        <w:t>是、否、其他」</w:t>
      </w:r>
      <w:r>
        <w:rPr>
          <w:rFonts w:ascii="標楷體" w:eastAsia="標楷體" w:hAnsi="標楷體" w:hint="eastAsia"/>
          <w:color w:val="000000" w:themeColor="text1"/>
          <w:szCs w:val="24"/>
        </w:rPr>
        <w:t>之</w:t>
      </w:r>
      <w:r w:rsidRPr="004D020D">
        <w:rPr>
          <w:rFonts w:ascii="標楷體" w:eastAsia="標楷體" w:hAnsi="標楷體" w:hint="eastAsia"/>
          <w:color w:val="000000" w:themeColor="text1"/>
          <w:szCs w:val="24"/>
        </w:rPr>
        <w:t>重覆性功能欄位</w:t>
      </w:r>
      <w:r>
        <w:rPr>
          <w:rFonts w:ascii="標楷體" w:eastAsia="標楷體" w:hAnsi="標楷體" w:hint="eastAsia"/>
          <w:color w:val="000000" w:themeColor="text1"/>
          <w:szCs w:val="24"/>
        </w:rPr>
        <w:t>；3.</w:t>
      </w:r>
      <w:r w:rsidRPr="004D020D">
        <w:rPr>
          <w:rFonts w:ascii="標楷體" w:eastAsia="標楷體" w:hAnsi="標楷體" w:hint="eastAsia"/>
          <w:color w:val="000000" w:themeColor="text1"/>
          <w:szCs w:val="24"/>
        </w:rPr>
        <w:t>為利識別與對比各績效目標之執行成效，限定各「衡量指標項」對應單一欄位之「年度目標值」與「目標達成率</w:t>
      </w:r>
      <w:r>
        <w:rPr>
          <w:rFonts w:ascii="標楷體" w:eastAsia="標楷體" w:hAnsi="標楷體" w:hint="eastAsia"/>
          <w:color w:val="000000" w:themeColor="text1"/>
          <w:szCs w:val="24"/>
        </w:rPr>
        <w:t>（％）</w:t>
      </w:r>
      <w:r w:rsidRPr="004D020D">
        <w:rPr>
          <w:rFonts w:ascii="標楷體" w:eastAsia="標楷體" w:hAnsi="標楷體" w:hint="eastAsia"/>
          <w:color w:val="000000" w:themeColor="text1"/>
          <w:szCs w:val="24"/>
        </w:rPr>
        <w:t>」，並綜合評述各衡量指標項下之「目標達成率</w:t>
      </w:r>
      <w:r>
        <w:rPr>
          <w:rFonts w:ascii="標楷體" w:eastAsia="標楷體" w:hAnsi="標楷體" w:hint="eastAsia"/>
          <w:color w:val="000000" w:themeColor="text1"/>
          <w:szCs w:val="24"/>
        </w:rPr>
        <w:t>（％）</w:t>
      </w:r>
      <w:r w:rsidRPr="004D020D">
        <w:rPr>
          <w:rFonts w:ascii="標楷體" w:eastAsia="標楷體" w:hAnsi="標楷體" w:hint="eastAsia"/>
          <w:color w:val="000000" w:themeColor="text1"/>
          <w:szCs w:val="24"/>
        </w:rPr>
        <w:t>」。</w:t>
      </w:r>
    </w:p>
    <w:p w14:paraId="57BB659F" w14:textId="77777777" w:rsidR="00DA7E0E" w:rsidRPr="009A1C4E" w:rsidRDefault="00DA7E0E" w:rsidP="005A29D9">
      <w:pPr>
        <w:overflowPunct w:val="0"/>
        <w:snapToGrid w:val="0"/>
        <w:spacing w:line="460" w:lineRule="exact"/>
        <w:ind w:firstLineChars="200" w:firstLine="561"/>
        <w:jc w:val="both"/>
        <w:rPr>
          <w:rFonts w:ascii="標楷體" w:eastAsia="標楷體" w:hAnsi="標楷體"/>
          <w:b/>
          <w:sz w:val="28"/>
          <w:szCs w:val="28"/>
        </w:rPr>
      </w:pPr>
      <w:r>
        <w:rPr>
          <w:rFonts w:ascii="標楷體" w:eastAsia="標楷體" w:hAnsi="標楷體" w:hint="eastAsia"/>
          <w:b/>
          <w:sz w:val="28"/>
          <w:szCs w:val="28"/>
        </w:rPr>
        <w:t>（四十）加強管考重大公共建設執行情形，列管1</w:t>
      </w:r>
      <w:r w:rsidRPr="009A1C4E">
        <w:rPr>
          <w:rFonts w:ascii="標楷體" w:eastAsia="標楷體" w:hAnsi="標楷體" w:hint="eastAsia"/>
          <w:b/>
          <w:sz w:val="28"/>
          <w:szCs w:val="28"/>
        </w:rPr>
        <w:t>,000萬元</w:t>
      </w:r>
      <w:r>
        <w:rPr>
          <w:rFonts w:ascii="標楷體" w:eastAsia="標楷體" w:hAnsi="標楷體" w:hint="eastAsia"/>
          <w:b/>
          <w:sz w:val="28"/>
          <w:szCs w:val="28"/>
        </w:rPr>
        <w:t>以上工程並定期召開重大公共建設會報，惟執行面仍有尚待精進之處，允宜積極研謀改善</w:t>
      </w:r>
      <w:r w:rsidRPr="009A1C4E">
        <w:rPr>
          <w:rFonts w:ascii="標楷體" w:eastAsia="標楷體" w:hAnsi="標楷體" w:hint="eastAsia"/>
          <w:b/>
          <w:sz w:val="28"/>
          <w:szCs w:val="28"/>
        </w:rPr>
        <w:t>。</w:t>
      </w:r>
    </w:p>
    <w:p w14:paraId="4B3669D7" w14:textId="7DAD4E32" w:rsidR="00DA7E0E" w:rsidRDefault="00DA7E0E" w:rsidP="00DA7E0E">
      <w:pPr>
        <w:autoSpaceDE w:val="0"/>
        <w:autoSpaceDN w:val="0"/>
        <w:adjustRightInd w:val="0"/>
        <w:snapToGrid w:val="0"/>
        <w:spacing w:line="440" w:lineRule="exact"/>
        <w:ind w:firstLine="533"/>
        <w:jc w:val="both"/>
        <w:textDirection w:val="lrTbV"/>
        <w:rPr>
          <w:rFonts w:ascii="標楷體" w:eastAsia="標楷體" w:hAnsi="標楷體"/>
          <w:noProof/>
          <w:spacing w:val="8"/>
          <w:kern w:val="0"/>
        </w:rPr>
      </w:pPr>
      <w:r>
        <w:rPr>
          <w:rFonts w:ascii="標楷體" w:eastAsia="標楷體" w:hAnsi="標楷體" w:hint="eastAsia"/>
          <w:noProof/>
          <w:spacing w:val="8"/>
          <w:kern w:val="0"/>
        </w:rPr>
        <w:t>該府為確實管控工程進度，協助推動縣政建設，109年度列管該府及所屬機關學校1,000萬元以上工程採購案件，計有168件，決標金額合計102億2,544萬餘元，截至109年12月底止，執行進度相符或超前者計145件</w:t>
      </w:r>
      <w:r>
        <w:rPr>
          <w:rFonts w:ascii="標楷體" w:eastAsia="標楷體" w:hAnsi="標楷體" w:hint="eastAsia"/>
          <w:noProof/>
          <w:spacing w:val="8"/>
        </w:rPr>
        <w:t>（</w:t>
      </w:r>
      <w:r>
        <w:rPr>
          <w:rFonts w:ascii="標楷體" w:eastAsia="標楷體" w:hAnsi="標楷體" w:hint="eastAsia"/>
          <w:noProof/>
          <w:spacing w:val="8"/>
          <w:kern w:val="0"/>
        </w:rPr>
        <w:t>86.</w:t>
      </w:r>
      <w:r w:rsidR="00F16E06">
        <w:rPr>
          <w:rFonts w:ascii="標楷體" w:eastAsia="標楷體" w:hAnsi="標楷體" w:hint="eastAsia"/>
          <w:noProof/>
          <w:spacing w:val="8"/>
          <w:kern w:val="0"/>
        </w:rPr>
        <w:t>31</w:t>
      </w:r>
      <w:r>
        <w:rPr>
          <w:rFonts w:ascii="標楷體" w:eastAsia="標楷體" w:hAnsi="標楷體" w:hint="eastAsia"/>
          <w:noProof/>
          <w:spacing w:val="8"/>
          <w:kern w:val="0"/>
        </w:rPr>
        <w:t>％</w:t>
      </w:r>
      <w:r>
        <w:rPr>
          <w:rFonts w:ascii="標楷體" w:eastAsia="標楷體" w:hAnsi="標楷體" w:hint="eastAsia"/>
          <w:noProof/>
          <w:spacing w:val="8"/>
        </w:rPr>
        <w:t>）</w:t>
      </w:r>
      <w:r>
        <w:rPr>
          <w:rFonts w:ascii="標楷體" w:eastAsia="標楷體" w:hAnsi="標楷體" w:hint="eastAsia"/>
          <w:noProof/>
          <w:spacing w:val="8"/>
          <w:kern w:val="0"/>
        </w:rPr>
        <w:t>，決標金額82億5,044萬餘元</w:t>
      </w:r>
      <w:r w:rsidRPr="00C0778C">
        <w:rPr>
          <w:rFonts w:ascii="標楷體" w:eastAsia="標楷體" w:hAnsi="標楷體" w:hint="eastAsia"/>
          <w:noProof/>
          <w:spacing w:val="8"/>
        </w:rPr>
        <w:t xml:space="preserve"> </w:t>
      </w:r>
      <w:r>
        <w:rPr>
          <w:rFonts w:ascii="標楷體" w:eastAsia="標楷體" w:hAnsi="標楷體" w:hint="eastAsia"/>
          <w:noProof/>
          <w:spacing w:val="8"/>
        </w:rPr>
        <w:t>（</w:t>
      </w:r>
      <w:r>
        <w:rPr>
          <w:rFonts w:ascii="標楷體" w:eastAsia="標楷體" w:hAnsi="標楷體" w:hint="eastAsia"/>
          <w:noProof/>
          <w:spacing w:val="8"/>
          <w:kern w:val="0"/>
        </w:rPr>
        <w:t>80.68％</w:t>
      </w:r>
      <w:r>
        <w:rPr>
          <w:rFonts w:ascii="標楷體" w:eastAsia="標楷體" w:hAnsi="標楷體" w:hint="eastAsia"/>
          <w:noProof/>
          <w:spacing w:val="8"/>
        </w:rPr>
        <w:t>）</w:t>
      </w:r>
      <w:r>
        <w:rPr>
          <w:rFonts w:ascii="標楷體" w:eastAsia="標楷體" w:hAnsi="標楷體" w:hint="eastAsia"/>
          <w:noProof/>
          <w:spacing w:val="8"/>
          <w:kern w:val="0"/>
        </w:rPr>
        <w:t>﹔執行進度落後者計23件</w:t>
      </w:r>
      <w:r>
        <w:rPr>
          <w:rFonts w:ascii="標楷體" w:eastAsia="標楷體" w:hAnsi="標楷體" w:hint="eastAsia"/>
          <w:noProof/>
          <w:spacing w:val="8"/>
        </w:rPr>
        <w:t>（</w:t>
      </w:r>
      <w:r>
        <w:rPr>
          <w:rFonts w:ascii="標楷體" w:eastAsia="標楷體" w:hAnsi="標楷體" w:hint="eastAsia"/>
          <w:noProof/>
          <w:spacing w:val="8"/>
          <w:kern w:val="0"/>
        </w:rPr>
        <w:t>13.</w:t>
      </w:r>
      <w:r w:rsidR="00F16E06">
        <w:rPr>
          <w:rFonts w:ascii="標楷體" w:eastAsia="標楷體" w:hAnsi="標楷體" w:hint="eastAsia"/>
          <w:noProof/>
          <w:spacing w:val="8"/>
          <w:kern w:val="0"/>
        </w:rPr>
        <w:t>69</w:t>
      </w:r>
      <w:r>
        <w:rPr>
          <w:rFonts w:ascii="標楷體" w:eastAsia="標楷體" w:hAnsi="標楷體" w:hint="eastAsia"/>
          <w:noProof/>
          <w:spacing w:val="8"/>
          <w:kern w:val="0"/>
        </w:rPr>
        <w:t>％</w:t>
      </w:r>
      <w:r>
        <w:rPr>
          <w:rFonts w:ascii="標楷體" w:eastAsia="標楷體" w:hAnsi="標楷體" w:hint="eastAsia"/>
          <w:noProof/>
          <w:spacing w:val="8"/>
        </w:rPr>
        <w:t>）</w:t>
      </w:r>
      <w:r>
        <w:rPr>
          <w:rFonts w:ascii="標楷體" w:eastAsia="標楷體" w:hAnsi="標楷體" w:hint="eastAsia"/>
          <w:noProof/>
          <w:spacing w:val="8"/>
          <w:kern w:val="0"/>
        </w:rPr>
        <w:t>，決標金額19億7,500萬餘元</w:t>
      </w:r>
      <w:r>
        <w:rPr>
          <w:rFonts w:ascii="標楷體" w:eastAsia="標楷體" w:hAnsi="標楷體" w:hint="eastAsia"/>
          <w:noProof/>
          <w:spacing w:val="8"/>
        </w:rPr>
        <w:t>（</w:t>
      </w:r>
      <w:r>
        <w:rPr>
          <w:rFonts w:ascii="標楷體" w:eastAsia="標楷體" w:hAnsi="標楷體" w:hint="eastAsia"/>
          <w:noProof/>
          <w:spacing w:val="8"/>
          <w:kern w:val="0"/>
        </w:rPr>
        <w:t>19.32％</w:t>
      </w:r>
      <w:r>
        <w:rPr>
          <w:rFonts w:ascii="標楷體" w:eastAsia="標楷體" w:hAnsi="標楷體" w:hint="eastAsia"/>
          <w:noProof/>
          <w:spacing w:val="8"/>
        </w:rPr>
        <w:t>）</w:t>
      </w:r>
      <w:r>
        <w:rPr>
          <w:rFonts w:ascii="標楷體" w:eastAsia="標楷體" w:hAnsi="標楷體" w:hint="eastAsia"/>
          <w:noProof/>
          <w:spacing w:val="8"/>
          <w:kern w:val="0"/>
        </w:rPr>
        <w:t>。另該府為加強列管重大公共建設執行情形，以期達成施政目標，爰設置嘉義縣政府推動重大公共建設會報，該會報109年度列管該府及所屬機關學校重大公共建設計畫計有吳鳳公園停車場暨遊客中心民間參與公共建設案等45件，經滾動式檢討，截至109年底止增至65件。經查上揭公共建設計畫執行情形，核有：</w:t>
      </w:r>
      <w:r>
        <w:rPr>
          <w:rFonts w:ascii="標楷體" w:eastAsia="標楷體" w:hAnsi="標楷體" w:hint="eastAsia"/>
          <w:noProof/>
          <w:spacing w:val="8"/>
        </w:rPr>
        <w:t>1</w:t>
      </w:r>
      <w:r w:rsidR="00F26872">
        <w:rPr>
          <w:rFonts w:ascii="標楷體" w:eastAsia="標楷體" w:hAnsi="標楷體"/>
          <w:noProof/>
          <w:spacing w:val="8"/>
        </w:rPr>
        <w:t>.</w:t>
      </w:r>
      <w:r>
        <w:rPr>
          <w:rFonts w:ascii="標楷體" w:eastAsia="標楷體" w:hAnsi="標楷體" w:hint="eastAsia"/>
          <w:noProof/>
          <w:spacing w:val="8"/>
          <w:kern w:val="0"/>
        </w:rPr>
        <w:t>部分1,000萬元以上工程或因施工人力不足、用地問題、變更設計、管線遷移等因素，致實際</w:t>
      </w:r>
      <w:r w:rsidR="00FD0BA6">
        <w:rPr>
          <w:rFonts w:ascii="標楷體" w:eastAsia="標楷體" w:hAnsi="標楷體" w:hint="eastAsia"/>
          <w:noProof/>
          <w:spacing w:val="8"/>
          <w:kern w:val="0"/>
        </w:rPr>
        <w:t>施工</w:t>
      </w:r>
      <w:r>
        <w:rPr>
          <w:rFonts w:ascii="標楷體" w:eastAsia="標楷體" w:hAnsi="標楷體" w:hint="eastAsia"/>
          <w:noProof/>
          <w:spacing w:val="8"/>
          <w:kern w:val="0"/>
        </w:rPr>
        <w:t>進度嚴重落後，甚而導致終</w:t>
      </w:r>
      <w:r w:rsidR="00FD0BA6">
        <w:rPr>
          <w:rFonts w:ascii="標楷體" w:eastAsia="標楷體" w:hAnsi="標楷體" w:hint="eastAsia"/>
          <w:noProof/>
          <w:spacing w:val="8"/>
          <w:kern w:val="0"/>
        </w:rPr>
        <w:t>止契</w:t>
      </w:r>
    </w:p>
    <w:tbl>
      <w:tblPr>
        <w:tblStyle w:val="ac"/>
        <w:tblpPr w:leftFromText="180" w:rightFromText="180" w:vertAnchor="text" w:horzAnchor="margin" w:tblpXSpec="right" w:tblpY="195"/>
        <w:tblOverlap w:val="never"/>
        <w:tblW w:w="0" w:type="auto"/>
        <w:tblCellMar>
          <w:left w:w="0" w:type="dxa"/>
          <w:right w:w="0" w:type="dxa"/>
        </w:tblCellMar>
        <w:tblLook w:val="04A0" w:firstRow="1" w:lastRow="0" w:firstColumn="1" w:lastColumn="0" w:noHBand="0" w:noVBand="1"/>
      </w:tblPr>
      <w:tblGrid>
        <w:gridCol w:w="675"/>
        <w:gridCol w:w="1843"/>
        <w:gridCol w:w="709"/>
        <w:gridCol w:w="1559"/>
        <w:gridCol w:w="1700"/>
      </w:tblGrid>
      <w:tr w:rsidR="00DA7E0E" w:rsidRPr="00DC155B" w14:paraId="3B849163" w14:textId="77777777" w:rsidTr="00A62A6F">
        <w:tc>
          <w:tcPr>
            <w:tcW w:w="6486" w:type="dxa"/>
            <w:gridSpan w:val="5"/>
            <w:tcBorders>
              <w:top w:val="nil"/>
              <w:left w:val="nil"/>
              <w:bottom w:val="nil"/>
              <w:right w:val="nil"/>
            </w:tcBorders>
            <w:hideMark/>
          </w:tcPr>
          <w:p w14:paraId="01873839" w14:textId="38A46810" w:rsidR="00DA7E0E" w:rsidRPr="00DC155B" w:rsidRDefault="00DA7E0E" w:rsidP="0006023E">
            <w:pPr>
              <w:autoSpaceDE w:val="0"/>
              <w:autoSpaceDN w:val="0"/>
              <w:adjustRightInd w:val="0"/>
              <w:snapToGrid w:val="0"/>
              <w:spacing w:line="440" w:lineRule="exact"/>
              <w:jc w:val="center"/>
              <w:rPr>
                <w:rFonts w:ascii="標楷體" w:eastAsia="標楷體" w:hAnsi="標楷體"/>
                <w:b/>
                <w:noProof/>
                <w:spacing w:val="8"/>
              </w:rPr>
            </w:pPr>
            <w:r w:rsidRPr="00DC155B">
              <w:rPr>
                <w:rFonts w:ascii="標楷體" w:eastAsia="標楷體" w:hAnsi="標楷體" w:hint="eastAsia"/>
                <w:b/>
                <w:noProof/>
                <w:spacing w:val="8"/>
              </w:rPr>
              <w:t>表</w:t>
            </w:r>
            <w:r w:rsidR="0006023E">
              <w:rPr>
                <w:rFonts w:ascii="標楷體" w:eastAsia="標楷體" w:hAnsi="標楷體" w:hint="eastAsia"/>
                <w:b/>
                <w:noProof/>
                <w:spacing w:val="8"/>
              </w:rPr>
              <w:t>14</w:t>
            </w:r>
            <w:r w:rsidR="0007035F" w:rsidRPr="00FC6733">
              <w:rPr>
                <w:rFonts w:hAnsi="標楷體" w:cs="新細明體" w:hint="eastAsia"/>
                <w:b/>
                <w:bCs/>
                <w:color w:val="000000"/>
                <w:kern w:val="0"/>
              </w:rPr>
              <w:t xml:space="preserve">  </w:t>
            </w:r>
            <w:r>
              <w:rPr>
                <w:rFonts w:ascii="標楷體" w:eastAsia="標楷體" w:hAnsi="標楷體" w:hint="eastAsia"/>
                <w:b/>
                <w:noProof/>
              </w:rPr>
              <w:t>1,</w:t>
            </w:r>
            <w:r w:rsidRPr="00EA6ECA">
              <w:rPr>
                <w:rFonts w:ascii="標楷體" w:eastAsia="標楷體" w:hAnsi="標楷體" w:hint="eastAsia"/>
                <w:b/>
                <w:noProof/>
              </w:rPr>
              <w:t>000萬元以上工程</w:t>
            </w:r>
            <w:r>
              <w:rPr>
                <w:rFonts w:ascii="標楷體" w:eastAsia="標楷體" w:hAnsi="標楷體" w:hint="eastAsia"/>
                <w:b/>
                <w:noProof/>
              </w:rPr>
              <w:t>執行</w:t>
            </w:r>
            <w:r w:rsidRPr="00EA6ECA">
              <w:rPr>
                <w:rFonts w:ascii="標楷體" w:eastAsia="標楷體" w:hAnsi="標楷體" w:hint="eastAsia"/>
                <w:b/>
                <w:noProof/>
              </w:rPr>
              <w:t>進度落後</w:t>
            </w:r>
            <w:r>
              <w:rPr>
                <w:rFonts w:ascii="標楷體" w:eastAsia="標楷體" w:hAnsi="標楷體" w:hint="eastAsia"/>
                <w:b/>
                <w:noProof/>
              </w:rPr>
              <w:t>原因</w:t>
            </w:r>
            <w:r w:rsidRPr="00EA6ECA">
              <w:rPr>
                <w:rFonts w:ascii="標楷體" w:eastAsia="標楷體" w:hAnsi="標楷體" w:hint="eastAsia"/>
                <w:b/>
                <w:noProof/>
              </w:rPr>
              <w:t>分析</w:t>
            </w:r>
          </w:p>
        </w:tc>
      </w:tr>
      <w:tr w:rsidR="00DA7E0E" w:rsidRPr="002E449F" w14:paraId="5A45BD3D" w14:textId="77777777" w:rsidTr="00A62A6F">
        <w:trPr>
          <w:trHeight w:hRule="exact" w:val="284"/>
        </w:trPr>
        <w:tc>
          <w:tcPr>
            <w:tcW w:w="6486" w:type="dxa"/>
            <w:gridSpan w:val="5"/>
            <w:tcBorders>
              <w:top w:val="nil"/>
              <w:left w:val="nil"/>
              <w:bottom w:val="single" w:sz="4" w:space="0" w:color="auto"/>
              <w:right w:val="nil"/>
            </w:tcBorders>
            <w:vAlign w:val="center"/>
            <w:hideMark/>
          </w:tcPr>
          <w:p w14:paraId="67CA6306" w14:textId="2BD30BCC" w:rsidR="00DA7E0E" w:rsidRPr="003B5FFA" w:rsidRDefault="00DA7E0E" w:rsidP="00A62A6F">
            <w:pPr>
              <w:autoSpaceDE w:val="0"/>
              <w:autoSpaceDN w:val="0"/>
              <w:adjustRightInd w:val="0"/>
              <w:snapToGrid w:val="0"/>
              <w:spacing w:line="240" w:lineRule="exact"/>
              <w:jc w:val="right"/>
              <w:rPr>
                <w:rFonts w:ascii="標楷體" w:eastAsia="標楷體" w:hAnsi="標楷體"/>
                <w:noProof/>
                <w:sz w:val="20"/>
                <w:szCs w:val="20"/>
              </w:rPr>
            </w:pPr>
            <w:r w:rsidRPr="003B5FFA">
              <w:rPr>
                <w:rFonts w:ascii="標楷體" w:eastAsia="標楷體" w:hAnsi="標楷體" w:hint="eastAsia"/>
                <w:noProof/>
                <w:sz w:val="20"/>
                <w:szCs w:val="20"/>
              </w:rPr>
              <w:t>單位：件、新</w:t>
            </w:r>
            <w:r w:rsidR="00E864BA" w:rsidRPr="003B5FFA">
              <w:rPr>
                <w:rFonts w:ascii="標楷體" w:eastAsia="標楷體" w:hAnsi="標楷體" w:hint="eastAsia"/>
                <w:noProof/>
                <w:sz w:val="20"/>
                <w:szCs w:val="20"/>
              </w:rPr>
              <w:t>臺</w:t>
            </w:r>
            <w:r w:rsidRPr="003B5FFA">
              <w:rPr>
                <w:rFonts w:ascii="標楷體" w:eastAsia="標楷體" w:hAnsi="標楷體" w:hint="eastAsia"/>
                <w:noProof/>
                <w:sz w:val="20"/>
                <w:szCs w:val="20"/>
              </w:rPr>
              <w:t>幣千元</w:t>
            </w:r>
          </w:p>
        </w:tc>
      </w:tr>
      <w:tr w:rsidR="00DA7E0E" w:rsidRPr="00514D9A" w14:paraId="1AA9448E" w14:textId="77777777" w:rsidTr="00A62A6F">
        <w:trPr>
          <w:trHeight w:hRule="exact" w:val="397"/>
        </w:trPr>
        <w:tc>
          <w:tcPr>
            <w:tcW w:w="675" w:type="dxa"/>
            <w:tcBorders>
              <w:top w:val="single" w:sz="4" w:space="0" w:color="auto"/>
              <w:left w:val="single" w:sz="4" w:space="0" w:color="auto"/>
              <w:bottom w:val="single" w:sz="4" w:space="0" w:color="auto"/>
              <w:right w:val="single" w:sz="4" w:space="0" w:color="auto"/>
            </w:tcBorders>
            <w:vAlign w:val="center"/>
            <w:hideMark/>
          </w:tcPr>
          <w:p w14:paraId="4079A1C1" w14:textId="77777777" w:rsidR="00DA7E0E" w:rsidRPr="0006023E" w:rsidRDefault="00DA7E0E" w:rsidP="00A90076">
            <w:pPr>
              <w:autoSpaceDE w:val="0"/>
              <w:autoSpaceDN w:val="0"/>
              <w:adjustRightInd w:val="0"/>
              <w:snapToGrid w:val="0"/>
              <w:spacing w:line="240" w:lineRule="exact"/>
              <w:jc w:val="center"/>
              <w:textAlignment w:val="center"/>
              <w:rPr>
                <w:rFonts w:ascii="標楷體" w:eastAsia="標楷體" w:hAnsi="標楷體"/>
                <w:noProof/>
                <w:sz w:val="20"/>
                <w:szCs w:val="20"/>
              </w:rPr>
            </w:pPr>
            <w:r w:rsidRPr="0006023E">
              <w:rPr>
                <w:rFonts w:ascii="標楷體" w:eastAsia="標楷體" w:hAnsi="標楷體" w:hint="eastAsia"/>
                <w:noProof/>
                <w:sz w:val="20"/>
                <w:szCs w:val="20"/>
              </w:rPr>
              <w:t>項次</w:t>
            </w:r>
          </w:p>
        </w:tc>
        <w:tc>
          <w:tcPr>
            <w:tcW w:w="1843" w:type="dxa"/>
            <w:tcBorders>
              <w:top w:val="single" w:sz="4" w:space="0" w:color="auto"/>
              <w:left w:val="single" w:sz="4" w:space="0" w:color="auto"/>
              <w:bottom w:val="single" w:sz="4" w:space="0" w:color="auto"/>
              <w:right w:val="single" w:sz="4" w:space="0" w:color="auto"/>
            </w:tcBorders>
            <w:vAlign w:val="center"/>
            <w:hideMark/>
          </w:tcPr>
          <w:p w14:paraId="153F45BA" w14:textId="77777777" w:rsidR="00DA7E0E" w:rsidRPr="0006023E" w:rsidRDefault="00DA7E0E" w:rsidP="00A90076">
            <w:pPr>
              <w:autoSpaceDE w:val="0"/>
              <w:autoSpaceDN w:val="0"/>
              <w:adjustRightInd w:val="0"/>
              <w:snapToGrid w:val="0"/>
              <w:spacing w:line="240" w:lineRule="exact"/>
              <w:jc w:val="center"/>
              <w:textAlignment w:val="center"/>
              <w:rPr>
                <w:rFonts w:ascii="標楷體" w:eastAsia="標楷體" w:hAnsi="標楷體"/>
                <w:noProof/>
                <w:sz w:val="20"/>
                <w:szCs w:val="20"/>
              </w:rPr>
            </w:pPr>
            <w:r w:rsidRPr="0006023E">
              <w:rPr>
                <w:rFonts w:ascii="標楷體" w:eastAsia="標楷體" w:hAnsi="標楷體" w:hint="eastAsia"/>
                <w:noProof/>
                <w:sz w:val="20"/>
                <w:szCs w:val="20"/>
              </w:rPr>
              <w:t>落後原因</w:t>
            </w:r>
          </w:p>
        </w:tc>
        <w:tc>
          <w:tcPr>
            <w:tcW w:w="709" w:type="dxa"/>
            <w:tcBorders>
              <w:top w:val="single" w:sz="4" w:space="0" w:color="auto"/>
              <w:left w:val="single" w:sz="4" w:space="0" w:color="auto"/>
              <w:bottom w:val="single" w:sz="4" w:space="0" w:color="auto"/>
              <w:right w:val="single" w:sz="4" w:space="0" w:color="auto"/>
            </w:tcBorders>
            <w:vAlign w:val="center"/>
            <w:hideMark/>
          </w:tcPr>
          <w:p w14:paraId="3762B787" w14:textId="77777777" w:rsidR="00DA7E0E" w:rsidRPr="0006023E" w:rsidRDefault="00DA7E0E" w:rsidP="00A90076">
            <w:pPr>
              <w:autoSpaceDE w:val="0"/>
              <w:autoSpaceDN w:val="0"/>
              <w:adjustRightInd w:val="0"/>
              <w:snapToGrid w:val="0"/>
              <w:spacing w:line="240" w:lineRule="exact"/>
              <w:jc w:val="center"/>
              <w:textAlignment w:val="center"/>
              <w:rPr>
                <w:rFonts w:ascii="標楷體" w:eastAsia="標楷體" w:hAnsi="標楷體"/>
                <w:noProof/>
                <w:sz w:val="20"/>
                <w:szCs w:val="20"/>
              </w:rPr>
            </w:pPr>
            <w:r w:rsidRPr="0006023E">
              <w:rPr>
                <w:rFonts w:ascii="標楷體" w:eastAsia="標楷體" w:hAnsi="標楷體" w:hint="eastAsia"/>
                <w:noProof/>
                <w:sz w:val="20"/>
                <w:szCs w:val="20"/>
              </w:rPr>
              <w:t>件數</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1279068" w14:textId="77777777" w:rsidR="00DA7E0E" w:rsidRPr="0006023E" w:rsidRDefault="00DA7E0E" w:rsidP="00A90076">
            <w:pPr>
              <w:autoSpaceDE w:val="0"/>
              <w:autoSpaceDN w:val="0"/>
              <w:adjustRightInd w:val="0"/>
              <w:snapToGrid w:val="0"/>
              <w:spacing w:line="240" w:lineRule="exact"/>
              <w:jc w:val="center"/>
              <w:textAlignment w:val="center"/>
              <w:rPr>
                <w:rFonts w:ascii="標楷體" w:eastAsia="標楷體" w:hAnsi="標楷體"/>
                <w:noProof/>
                <w:sz w:val="20"/>
                <w:szCs w:val="20"/>
              </w:rPr>
            </w:pPr>
            <w:r w:rsidRPr="0006023E">
              <w:rPr>
                <w:rFonts w:ascii="標楷體" w:eastAsia="標楷體" w:hAnsi="標楷體" w:hint="eastAsia"/>
                <w:noProof/>
                <w:sz w:val="20"/>
                <w:szCs w:val="20"/>
              </w:rPr>
              <w:t>預算總金額</w:t>
            </w:r>
          </w:p>
        </w:tc>
        <w:tc>
          <w:tcPr>
            <w:tcW w:w="1700" w:type="dxa"/>
            <w:tcBorders>
              <w:top w:val="single" w:sz="4" w:space="0" w:color="auto"/>
              <w:left w:val="single" w:sz="4" w:space="0" w:color="auto"/>
              <w:bottom w:val="single" w:sz="4" w:space="0" w:color="auto"/>
              <w:right w:val="single" w:sz="4" w:space="0" w:color="auto"/>
            </w:tcBorders>
            <w:vAlign w:val="center"/>
            <w:hideMark/>
          </w:tcPr>
          <w:p w14:paraId="45DBC1DE" w14:textId="77777777" w:rsidR="00DA7E0E" w:rsidRPr="0006023E" w:rsidRDefault="00DA7E0E" w:rsidP="00A90076">
            <w:pPr>
              <w:autoSpaceDE w:val="0"/>
              <w:autoSpaceDN w:val="0"/>
              <w:adjustRightInd w:val="0"/>
              <w:snapToGrid w:val="0"/>
              <w:spacing w:line="240" w:lineRule="exact"/>
              <w:jc w:val="center"/>
              <w:textAlignment w:val="center"/>
              <w:rPr>
                <w:rFonts w:ascii="標楷體" w:eastAsia="標楷體" w:hAnsi="標楷體"/>
                <w:noProof/>
                <w:sz w:val="20"/>
                <w:szCs w:val="20"/>
              </w:rPr>
            </w:pPr>
            <w:r w:rsidRPr="0006023E">
              <w:rPr>
                <w:rFonts w:ascii="標楷體" w:eastAsia="標楷體" w:hAnsi="標楷體" w:hint="eastAsia"/>
                <w:noProof/>
                <w:sz w:val="20"/>
                <w:szCs w:val="20"/>
              </w:rPr>
              <w:t>決標總金額</w:t>
            </w:r>
          </w:p>
        </w:tc>
      </w:tr>
      <w:tr w:rsidR="00DA7E0E" w:rsidRPr="00514D9A" w14:paraId="38037368" w14:textId="77777777" w:rsidTr="00A62A6F">
        <w:trPr>
          <w:trHeight w:hRule="exact" w:val="397"/>
        </w:trPr>
        <w:tc>
          <w:tcPr>
            <w:tcW w:w="2518" w:type="dxa"/>
            <w:gridSpan w:val="2"/>
            <w:tcBorders>
              <w:top w:val="single" w:sz="4" w:space="0" w:color="auto"/>
              <w:left w:val="single" w:sz="4" w:space="0" w:color="auto"/>
              <w:bottom w:val="single" w:sz="4" w:space="0" w:color="auto"/>
              <w:right w:val="single" w:sz="4" w:space="0" w:color="auto"/>
            </w:tcBorders>
            <w:vAlign w:val="center"/>
            <w:hideMark/>
          </w:tcPr>
          <w:p w14:paraId="6AB7CC6E" w14:textId="77777777" w:rsidR="00DA7E0E" w:rsidRPr="0006023E" w:rsidRDefault="00DA7E0E" w:rsidP="00A90076">
            <w:pPr>
              <w:autoSpaceDE w:val="0"/>
              <w:autoSpaceDN w:val="0"/>
              <w:adjustRightInd w:val="0"/>
              <w:snapToGrid w:val="0"/>
              <w:spacing w:line="240" w:lineRule="exact"/>
              <w:jc w:val="center"/>
              <w:textAlignment w:val="center"/>
              <w:rPr>
                <w:rFonts w:ascii="標楷體" w:eastAsia="標楷體" w:hAnsi="標楷體"/>
                <w:b/>
                <w:noProof/>
                <w:sz w:val="20"/>
                <w:szCs w:val="20"/>
              </w:rPr>
            </w:pPr>
            <w:r w:rsidRPr="0006023E">
              <w:rPr>
                <w:rFonts w:ascii="標楷體" w:eastAsia="標楷體" w:hAnsi="標楷體" w:hint="eastAsia"/>
                <w:b/>
                <w:noProof/>
                <w:sz w:val="20"/>
                <w:szCs w:val="20"/>
              </w:rPr>
              <w:t>合計</w:t>
            </w:r>
          </w:p>
        </w:tc>
        <w:tc>
          <w:tcPr>
            <w:tcW w:w="709" w:type="dxa"/>
            <w:tcBorders>
              <w:top w:val="single" w:sz="4" w:space="0" w:color="auto"/>
              <w:left w:val="single" w:sz="4" w:space="0" w:color="auto"/>
              <w:bottom w:val="single" w:sz="4" w:space="0" w:color="auto"/>
              <w:right w:val="single" w:sz="4" w:space="0" w:color="auto"/>
            </w:tcBorders>
            <w:vAlign w:val="center"/>
            <w:hideMark/>
          </w:tcPr>
          <w:p w14:paraId="282A97CA" w14:textId="77777777" w:rsidR="00DA7E0E" w:rsidRPr="0006023E" w:rsidRDefault="00DA7E0E" w:rsidP="00A90076">
            <w:pPr>
              <w:autoSpaceDE w:val="0"/>
              <w:autoSpaceDN w:val="0"/>
              <w:adjustRightInd w:val="0"/>
              <w:snapToGrid w:val="0"/>
              <w:spacing w:line="240" w:lineRule="exact"/>
              <w:jc w:val="center"/>
              <w:textAlignment w:val="center"/>
              <w:rPr>
                <w:rFonts w:ascii="標楷體" w:eastAsia="標楷體" w:hAnsi="標楷體"/>
                <w:b/>
                <w:noProof/>
                <w:sz w:val="20"/>
                <w:szCs w:val="20"/>
              </w:rPr>
            </w:pPr>
            <w:r w:rsidRPr="0006023E">
              <w:rPr>
                <w:rFonts w:ascii="標楷體" w:eastAsia="標楷體" w:hAnsi="標楷體" w:hint="eastAsia"/>
                <w:b/>
                <w:noProof/>
                <w:sz w:val="20"/>
                <w:szCs w:val="20"/>
              </w:rPr>
              <w:t>17</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0DF595" w14:textId="77777777" w:rsidR="00DA7E0E" w:rsidRPr="0006023E" w:rsidRDefault="00DA7E0E" w:rsidP="00A62A6F">
            <w:pPr>
              <w:autoSpaceDE w:val="0"/>
              <w:autoSpaceDN w:val="0"/>
              <w:adjustRightInd w:val="0"/>
              <w:snapToGrid w:val="0"/>
              <w:spacing w:line="240" w:lineRule="exact"/>
              <w:ind w:rightChars="10" w:right="24"/>
              <w:jc w:val="right"/>
              <w:textAlignment w:val="center"/>
              <w:rPr>
                <w:rFonts w:ascii="標楷體" w:eastAsia="標楷體" w:hAnsi="標楷體"/>
                <w:b/>
                <w:noProof/>
                <w:sz w:val="20"/>
                <w:szCs w:val="20"/>
              </w:rPr>
            </w:pPr>
            <w:r w:rsidRPr="0006023E">
              <w:rPr>
                <w:rFonts w:ascii="標楷體" w:eastAsia="標楷體" w:hAnsi="標楷體" w:hint="eastAsia"/>
                <w:b/>
                <w:noProof/>
                <w:sz w:val="20"/>
                <w:szCs w:val="20"/>
              </w:rPr>
              <w:t>1,871,173</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392F667" w14:textId="77777777" w:rsidR="00DA7E0E" w:rsidRPr="0006023E" w:rsidRDefault="00DA7E0E" w:rsidP="00A62A6F">
            <w:pPr>
              <w:autoSpaceDE w:val="0"/>
              <w:autoSpaceDN w:val="0"/>
              <w:adjustRightInd w:val="0"/>
              <w:snapToGrid w:val="0"/>
              <w:spacing w:line="240" w:lineRule="exact"/>
              <w:ind w:rightChars="10" w:right="24"/>
              <w:jc w:val="right"/>
              <w:textAlignment w:val="center"/>
              <w:rPr>
                <w:rFonts w:ascii="標楷體" w:eastAsia="標楷體" w:hAnsi="標楷體"/>
                <w:b/>
                <w:noProof/>
                <w:sz w:val="20"/>
                <w:szCs w:val="20"/>
              </w:rPr>
            </w:pPr>
            <w:r w:rsidRPr="0006023E">
              <w:rPr>
                <w:rFonts w:ascii="標楷體" w:eastAsia="標楷體" w:hAnsi="標楷體" w:hint="eastAsia"/>
                <w:b/>
                <w:noProof/>
                <w:sz w:val="20"/>
                <w:szCs w:val="20"/>
              </w:rPr>
              <w:t>1,785,539</w:t>
            </w:r>
          </w:p>
        </w:tc>
      </w:tr>
      <w:tr w:rsidR="00DA7E0E" w:rsidRPr="00514D9A" w14:paraId="6A4AAF38" w14:textId="77777777" w:rsidTr="00A62A6F">
        <w:trPr>
          <w:trHeight w:hRule="exact" w:val="397"/>
        </w:trPr>
        <w:tc>
          <w:tcPr>
            <w:tcW w:w="675" w:type="dxa"/>
            <w:tcBorders>
              <w:top w:val="single" w:sz="4" w:space="0" w:color="auto"/>
              <w:left w:val="single" w:sz="4" w:space="0" w:color="auto"/>
              <w:bottom w:val="single" w:sz="4" w:space="0" w:color="auto"/>
              <w:right w:val="single" w:sz="4" w:space="0" w:color="auto"/>
            </w:tcBorders>
            <w:vAlign w:val="center"/>
            <w:hideMark/>
          </w:tcPr>
          <w:p w14:paraId="776F3A24" w14:textId="77777777" w:rsidR="00DA7E0E" w:rsidRPr="0006023E" w:rsidRDefault="00DA7E0E" w:rsidP="00A90076">
            <w:pPr>
              <w:autoSpaceDE w:val="0"/>
              <w:autoSpaceDN w:val="0"/>
              <w:adjustRightInd w:val="0"/>
              <w:snapToGrid w:val="0"/>
              <w:spacing w:line="240" w:lineRule="exact"/>
              <w:jc w:val="center"/>
              <w:textAlignment w:val="center"/>
              <w:rPr>
                <w:rFonts w:ascii="標楷體" w:eastAsia="標楷體" w:hAnsi="標楷體"/>
                <w:noProof/>
                <w:sz w:val="20"/>
                <w:szCs w:val="20"/>
              </w:rPr>
            </w:pPr>
            <w:r w:rsidRPr="0006023E">
              <w:rPr>
                <w:rFonts w:ascii="標楷體" w:eastAsia="標楷體" w:hAnsi="標楷體" w:hint="eastAsia"/>
                <w:noProof/>
                <w:sz w:val="20"/>
                <w:szCs w:val="20"/>
              </w:rPr>
              <w:t>1</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1165D5C" w14:textId="77777777" w:rsidR="00DA7E0E" w:rsidRPr="00F26872" w:rsidRDefault="00DA7E0E" w:rsidP="00A62A6F">
            <w:pPr>
              <w:autoSpaceDE w:val="0"/>
              <w:autoSpaceDN w:val="0"/>
              <w:adjustRightInd w:val="0"/>
              <w:snapToGrid w:val="0"/>
              <w:spacing w:line="240" w:lineRule="exact"/>
              <w:ind w:leftChars="10" w:left="24"/>
              <w:textAlignment w:val="center"/>
              <w:rPr>
                <w:rFonts w:ascii="標楷體" w:eastAsia="標楷體" w:hAnsi="標楷體"/>
                <w:noProof/>
                <w:sz w:val="20"/>
                <w:szCs w:val="20"/>
              </w:rPr>
            </w:pPr>
            <w:r w:rsidRPr="00F26872">
              <w:rPr>
                <w:rFonts w:ascii="標楷體" w:eastAsia="標楷體" w:hAnsi="標楷體" w:hint="eastAsia"/>
                <w:noProof/>
                <w:sz w:val="20"/>
                <w:szCs w:val="20"/>
              </w:rPr>
              <w:t>施工人力不足</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0843A6" w14:textId="77777777" w:rsidR="00DA7E0E" w:rsidRPr="00F26872" w:rsidRDefault="00DA7E0E" w:rsidP="00A90076">
            <w:pPr>
              <w:autoSpaceDE w:val="0"/>
              <w:autoSpaceDN w:val="0"/>
              <w:adjustRightInd w:val="0"/>
              <w:snapToGrid w:val="0"/>
              <w:spacing w:line="240" w:lineRule="exact"/>
              <w:jc w:val="center"/>
              <w:textAlignment w:val="center"/>
              <w:rPr>
                <w:rFonts w:ascii="標楷體" w:eastAsia="標楷體" w:hAnsi="標楷體"/>
                <w:noProof/>
                <w:sz w:val="20"/>
                <w:szCs w:val="20"/>
              </w:rPr>
            </w:pPr>
            <w:r w:rsidRPr="00F26872">
              <w:rPr>
                <w:rFonts w:ascii="標楷體" w:eastAsia="標楷體" w:hAnsi="標楷體" w:hint="eastAsia"/>
                <w:noProof/>
                <w:sz w:val="20"/>
                <w:szCs w:val="20"/>
              </w:rPr>
              <w:t>6</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2181E1C" w14:textId="77777777" w:rsidR="00DA7E0E" w:rsidRPr="00F26872" w:rsidRDefault="00DA7E0E" w:rsidP="00A62A6F">
            <w:pPr>
              <w:autoSpaceDE w:val="0"/>
              <w:autoSpaceDN w:val="0"/>
              <w:adjustRightInd w:val="0"/>
              <w:snapToGrid w:val="0"/>
              <w:spacing w:line="240" w:lineRule="exact"/>
              <w:ind w:rightChars="10" w:right="24"/>
              <w:jc w:val="right"/>
              <w:textAlignment w:val="center"/>
              <w:rPr>
                <w:rFonts w:ascii="標楷體" w:eastAsia="標楷體" w:hAnsi="標楷體"/>
                <w:noProof/>
                <w:sz w:val="20"/>
                <w:szCs w:val="20"/>
              </w:rPr>
            </w:pPr>
            <w:r w:rsidRPr="00F26872">
              <w:rPr>
                <w:rFonts w:ascii="標楷體" w:eastAsia="標楷體" w:hAnsi="標楷體" w:hint="eastAsia"/>
                <w:noProof/>
                <w:sz w:val="20"/>
                <w:szCs w:val="20"/>
              </w:rPr>
              <w:t>841,439</w:t>
            </w:r>
          </w:p>
        </w:tc>
        <w:tc>
          <w:tcPr>
            <w:tcW w:w="1700" w:type="dxa"/>
            <w:tcBorders>
              <w:top w:val="single" w:sz="4" w:space="0" w:color="auto"/>
              <w:left w:val="single" w:sz="4" w:space="0" w:color="auto"/>
              <w:bottom w:val="single" w:sz="4" w:space="0" w:color="auto"/>
              <w:right w:val="single" w:sz="4" w:space="0" w:color="auto"/>
            </w:tcBorders>
            <w:vAlign w:val="center"/>
            <w:hideMark/>
          </w:tcPr>
          <w:p w14:paraId="1247DF35" w14:textId="77777777" w:rsidR="00DA7E0E" w:rsidRPr="00F26872" w:rsidRDefault="00DA7E0E" w:rsidP="00A62A6F">
            <w:pPr>
              <w:autoSpaceDE w:val="0"/>
              <w:autoSpaceDN w:val="0"/>
              <w:adjustRightInd w:val="0"/>
              <w:snapToGrid w:val="0"/>
              <w:spacing w:line="240" w:lineRule="exact"/>
              <w:ind w:rightChars="10" w:right="24"/>
              <w:jc w:val="right"/>
              <w:textAlignment w:val="center"/>
              <w:rPr>
                <w:rFonts w:ascii="標楷體" w:eastAsia="標楷體" w:hAnsi="標楷體"/>
                <w:noProof/>
                <w:sz w:val="20"/>
                <w:szCs w:val="20"/>
              </w:rPr>
            </w:pPr>
            <w:r w:rsidRPr="00F26872">
              <w:rPr>
                <w:rFonts w:ascii="標楷體" w:eastAsia="標楷體" w:hAnsi="標楷體" w:hint="eastAsia"/>
                <w:noProof/>
                <w:sz w:val="20"/>
                <w:szCs w:val="20"/>
              </w:rPr>
              <w:t>833,609</w:t>
            </w:r>
          </w:p>
        </w:tc>
      </w:tr>
      <w:tr w:rsidR="00DA7E0E" w:rsidRPr="00514D9A" w14:paraId="71A768F3" w14:textId="77777777" w:rsidTr="00A62A6F">
        <w:trPr>
          <w:trHeight w:hRule="exact" w:val="397"/>
        </w:trPr>
        <w:tc>
          <w:tcPr>
            <w:tcW w:w="675" w:type="dxa"/>
            <w:tcBorders>
              <w:top w:val="single" w:sz="4" w:space="0" w:color="auto"/>
              <w:left w:val="single" w:sz="4" w:space="0" w:color="auto"/>
              <w:bottom w:val="single" w:sz="4" w:space="0" w:color="auto"/>
              <w:right w:val="single" w:sz="4" w:space="0" w:color="auto"/>
            </w:tcBorders>
            <w:vAlign w:val="center"/>
            <w:hideMark/>
          </w:tcPr>
          <w:p w14:paraId="4E30F5AC" w14:textId="77777777" w:rsidR="00DA7E0E" w:rsidRPr="0006023E" w:rsidRDefault="00DA7E0E" w:rsidP="00A90076">
            <w:pPr>
              <w:autoSpaceDE w:val="0"/>
              <w:autoSpaceDN w:val="0"/>
              <w:adjustRightInd w:val="0"/>
              <w:snapToGrid w:val="0"/>
              <w:spacing w:line="240" w:lineRule="exact"/>
              <w:jc w:val="center"/>
              <w:textAlignment w:val="center"/>
              <w:rPr>
                <w:rFonts w:ascii="標楷體" w:eastAsia="標楷體" w:hAnsi="標楷體"/>
                <w:noProof/>
                <w:sz w:val="20"/>
                <w:szCs w:val="20"/>
              </w:rPr>
            </w:pPr>
            <w:r w:rsidRPr="0006023E">
              <w:rPr>
                <w:rFonts w:ascii="標楷體" w:eastAsia="標楷體" w:hAnsi="標楷體" w:hint="eastAsia"/>
                <w:noProof/>
                <w:sz w:val="20"/>
                <w:szCs w:val="20"/>
              </w:rPr>
              <w:t>2</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74DAAC4" w14:textId="77777777" w:rsidR="00DA7E0E" w:rsidRPr="00F26872" w:rsidRDefault="00DA7E0E" w:rsidP="00A62A6F">
            <w:pPr>
              <w:autoSpaceDE w:val="0"/>
              <w:autoSpaceDN w:val="0"/>
              <w:adjustRightInd w:val="0"/>
              <w:snapToGrid w:val="0"/>
              <w:spacing w:line="240" w:lineRule="exact"/>
              <w:ind w:leftChars="10" w:left="24"/>
              <w:textAlignment w:val="center"/>
              <w:rPr>
                <w:rFonts w:ascii="標楷體" w:eastAsia="標楷體" w:hAnsi="標楷體"/>
                <w:noProof/>
                <w:sz w:val="20"/>
                <w:szCs w:val="20"/>
              </w:rPr>
            </w:pPr>
            <w:r w:rsidRPr="00F26872">
              <w:rPr>
                <w:rFonts w:ascii="標楷體" w:eastAsia="標楷體" w:hAnsi="標楷體" w:hint="eastAsia"/>
                <w:noProof/>
                <w:sz w:val="20"/>
                <w:szCs w:val="20"/>
              </w:rPr>
              <w:t>用地問題</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9CEE88" w14:textId="77777777" w:rsidR="00DA7E0E" w:rsidRPr="00F26872" w:rsidRDefault="00DA7E0E" w:rsidP="00A90076">
            <w:pPr>
              <w:autoSpaceDE w:val="0"/>
              <w:autoSpaceDN w:val="0"/>
              <w:adjustRightInd w:val="0"/>
              <w:snapToGrid w:val="0"/>
              <w:spacing w:line="240" w:lineRule="exact"/>
              <w:jc w:val="center"/>
              <w:textAlignment w:val="center"/>
              <w:rPr>
                <w:rFonts w:ascii="標楷體" w:eastAsia="標楷體" w:hAnsi="標楷體"/>
                <w:noProof/>
                <w:sz w:val="20"/>
                <w:szCs w:val="20"/>
              </w:rPr>
            </w:pPr>
            <w:r w:rsidRPr="00F26872">
              <w:rPr>
                <w:rFonts w:ascii="標楷體" w:eastAsia="標楷體" w:hAnsi="標楷體" w:hint="eastAsia"/>
                <w:noProof/>
                <w:sz w:val="20"/>
                <w:szCs w:val="20"/>
              </w:rPr>
              <w:t>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4779C43" w14:textId="77777777" w:rsidR="00DA7E0E" w:rsidRPr="00F26872" w:rsidRDefault="00DA7E0E" w:rsidP="00A62A6F">
            <w:pPr>
              <w:autoSpaceDE w:val="0"/>
              <w:autoSpaceDN w:val="0"/>
              <w:adjustRightInd w:val="0"/>
              <w:snapToGrid w:val="0"/>
              <w:spacing w:line="240" w:lineRule="exact"/>
              <w:ind w:rightChars="10" w:right="24"/>
              <w:jc w:val="right"/>
              <w:textAlignment w:val="center"/>
              <w:rPr>
                <w:rFonts w:ascii="標楷體" w:eastAsia="標楷體" w:hAnsi="標楷體"/>
                <w:noProof/>
                <w:sz w:val="20"/>
                <w:szCs w:val="20"/>
              </w:rPr>
            </w:pPr>
            <w:r w:rsidRPr="00F26872">
              <w:rPr>
                <w:rFonts w:ascii="標楷體" w:eastAsia="標楷體" w:hAnsi="標楷體" w:hint="eastAsia"/>
                <w:noProof/>
                <w:sz w:val="20"/>
                <w:szCs w:val="20"/>
              </w:rPr>
              <w:t>804,619</w:t>
            </w:r>
          </w:p>
        </w:tc>
        <w:tc>
          <w:tcPr>
            <w:tcW w:w="1700" w:type="dxa"/>
            <w:tcBorders>
              <w:top w:val="single" w:sz="4" w:space="0" w:color="auto"/>
              <w:left w:val="single" w:sz="4" w:space="0" w:color="auto"/>
              <w:bottom w:val="single" w:sz="4" w:space="0" w:color="auto"/>
              <w:right w:val="single" w:sz="4" w:space="0" w:color="auto"/>
            </w:tcBorders>
            <w:vAlign w:val="center"/>
            <w:hideMark/>
          </w:tcPr>
          <w:p w14:paraId="5BB2B3C5" w14:textId="77777777" w:rsidR="00DA7E0E" w:rsidRPr="00F26872" w:rsidRDefault="00DA7E0E" w:rsidP="00A62A6F">
            <w:pPr>
              <w:autoSpaceDE w:val="0"/>
              <w:autoSpaceDN w:val="0"/>
              <w:adjustRightInd w:val="0"/>
              <w:snapToGrid w:val="0"/>
              <w:spacing w:line="240" w:lineRule="exact"/>
              <w:ind w:rightChars="10" w:right="24"/>
              <w:jc w:val="right"/>
              <w:textAlignment w:val="center"/>
              <w:rPr>
                <w:rFonts w:ascii="標楷體" w:eastAsia="標楷體" w:hAnsi="標楷體"/>
                <w:noProof/>
                <w:sz w:val="20"/>
                <w:szCs w:val="20"/>
              </w:rPr>
            </w:pPr>
            <w:r w:rsidRPr="00F26872">
              <w:rPr>
                <w:rFonts w:ascii="標楷體" w:eastAsia="標楷體" w:hAnsi="標楷體" w:hint="eastAsia"/>
                <w:noProof/>
                <w:sz w:val="20"/>
                <w:szCs w:val="20"/>
              </w:rPr>
              <w:t>752,990</w:t>
            </w:r>
          </w:p>
        </w:tc>
      </w:tr>
      <w:tr w:rsidR="00DA7E0E" w:rsidRPr="00514D9A" w14:paraId="352A0DA8" w14:textId="77777777" w:rsidTr="00A62A6F">
        <w:trPr>
          <w:trHeight w:hRule="exact" w:val="397"/>
        </w:trPr>
        <w:tc>
          <w:tcPr>
            <w:tcW w:w="675" w:type="dxa"/>
            <w:tcBorders>
              <w:top w:val="single" w:sz="4" w:space="0" w:color="auto"/>
              <w:left w:val="single" w:sz="4" w:space="0" w:color="auto"/>
              <w:bottom w:val="single" w:sz="4" w:space="0" w:color="auto"/>
              <w:right w:val="single" w:sz="4" w:space="0" w:color="auto"/>
            </w:tcBorders>
            <w:vAlign w:val="center"/>
            <w:hideMark/>
          </w:tcPr>
          <w:p w14:paraId="3E72310E" w14:textId="77777777" w:rsidR="00DA7E0E" w:rsidRPr="0006023E" w:rsidRDefault="00DA7E0E" w:rsidP="00A90076">
            <w:pPr>
              <w:autoSpaceDE w:val="0"/>
              <w:autoSpaceDN w:val="0"/>
              <w:adjustRightInd w:val="0"/>
              <w:snapToGrid w:val="0"/>
              <w:spacing w:line="240" w:lineRule="exact"/>
              <w:jc w:val="center"/>
              <w:textAlignment w:val="center"/>
              <w:rPr>
                <w:rFonts w:ascii="標楷體" w:eastAsia="標楷體" w:hAnsi="標楷體"/>
                <w:noProof/>
                <w:sz w:val="20"/>
                <w:szCs w:val="20"/>
              </w:rPr>
            </w:pPr>
            <w:r w:rsidRPr="0006023E">
              <w:rPr>
                <w:rFonts w:ascii="標楷體" w:eastAsia="標楷體" w:hAnsi="標楷體" w:hint="eastAsia"/>
                <w:noProof/>
                <w:sz w:val="20"/>
                <w:szCs w:val="20"/>
              </w:rPr>
              <w:t>3</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DD0CCD0" w14:textId="77777777" w:rsidR="00DA7E0E" w:rsidRPr="00F26872" w:rsidRDefault="00DA7E0E" w:rsidP="00A62A6F">
            <w:pPr>
              <w:autoSpaceDE w:val="0"/>
              <w:autoSpaceDN w:val="0"/>
              <w:adjustRightInd w:val="0"/>
              <w:snapToGrid w:val="0"/>
              <w:spacing w:line="240" w:lineRule="exact"/>
              <w:ind w:leftChars="10" w:left="24"/>
              <w:textAlignment w:val="center"/>
              <w:rPr>
                <w:rFonts w:ascii="標楷體" w:eastAsia="標楷體" w:hAnsi="標楷體"/>
                <w:noProof/>
                <w:sz w:val="20"/>
                <w:szCs w:val="20"/>
              </w:rPr>
            </w:pPr>
            <w:r w:rsidRPr="00F26872">
              <w:rPr>
                <w:rFonts w:ascii="標楷體" w:eastAsia="標楷體" w:hAnsi="標楷體" w:hint="eastAsia"/>
                <w:noProof/>
                <w:sz w:val="20"/>
                <w:szCs w:val="20"/>
              </w:rPr>
              <w:t>終止契約</w:t>
            </w:r>
          </w:p>
        </w:tc>
        <w:tc>
          <w:tcPr>
            <w:tcW w:w="709" w:type="dxa"/>
            <w:tcBorders>
              <w:top w:val="single" w:sz="4" w:space="0" w:color="auto"/>
              <w:left w:val="single" w:sz="4" w:space="0" w:color="auto"/>
              <w:bottom w:val="single" w:sz="4" w:space="0" w:color="auto"/>
              <w:right w:val="single" w:sz="4" w:space="0" w:color="auto"/>
            </w:tcBorders>
            <w:vAlign w:val="center"/>
            <w:hideMark/>
          </w:tcPr>
          <w:p w14:paraId="0E4E2287" w14:textId="77777777" w:rsidR="00DA7E0E" w:rsidRPr="00F26872" w:rsidRDefault="00DA7E0E" w:rsidP="00A90076">
            <w:pPr>
              <w:autoSpaceDE w:val="0"/>
              <w:autoSpaceDN w:val="0"/>
              <w:adjustRightInd w:val="0"/>
              <w:snapToGrid w:val="0"/>
              <w:spacing w:line="240" w:lineRule="exact"/>
              <w:jc w:val="center"/>
              <w:textAlignment w:val="center"/>
              <w:rPr>
                <w:rFonts w:ascii="標楷體" w:eastAsia="標楷體" w:hAnsi="標楷體"/>
                <w:noProof/>
                <w:sz w:val="20"/>
                <w:szCs w:val="20"/>
              </w:rPr>
            </w:pPr>
            <w:r w:rsidRPr="00F26872">
              <w:rPr>
                <w:rFonts w:ascii="標楷體" w:eastAsia="標楷體" w:hAnsi="標楷體" w:hint="eastAsia"/>
                <w:noProof/>
                <w:sz w:val="20"/>
                <w:szCs w:val="20"/>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68F5C26" w14:textId="77777777" w:rsidR="00DA7E0E" w:rsidRPr="00F26872" w:rsidRDefault="00DA7E0E" w:rsidP="00A62A6F">
            <w:pPr>
              <w:autoSpaceDE w:val="0"/>
              <w:autoSpaceDN w:val="0"/>
              <w:adjustRightInd w:val="0"/>
              <w:snapToGrid w:val="0"/>
              <w:spacing w:line="240" w:lineRule="exact"/>
              <w:ind w:rightChars="10" w:right="24"/>
              <w:jc w:val="right"/>
              <w:textAlignment w:val="center"/>
              <w:rPr>
                <w:rFonts w:ascii="標楷體" w:eastAsia="標楷體" w:hAnsi="標楷體"/>
                <w:noProof/>
                <w:sz w:val="20"/>
                <w:szCs w:val="20"/>
              </w:rPr>
            </w:pPr>
            <w:r w:rsidRPr="00F26872">
              <w:rPr>
                <w:rFonts w:ascii="標楷體" w:eastAsia="標楷體" w:hAnsi="標楷體" w:hint="eastAsia"/>
                <w:noProof/>
                <w:sz w:val="20"/>
                <w:szCs w:val="20"/>
              </w:rPr>
              <w:t>93,638</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4CF061B" w14:textId="77777777" w:rsidR="00DA7E0E" w:rsidRPr="00F26872" w:rsidRDefault="00DA7E0E" w:rsidP="00A62A6F">
            <w:pPr>
              <w:autoSpaceDE w:val="0"/>
              <w:autoSpaceDN w:val="0"/>
              <w:adjustRightInd w:val="0"/>
              <w:snapToGrid w:val="0"/>
              <w:spacing w:line="240" w:lineRule="exact"/>
              <w:ind w:rightChars="10" w:right="24"/>
              <w:jc w:val="right"/>
              <w:textAlignment w:val="center"/>
              <w:rPr>
                <w:rFonts w:ascii="標楷體" w:eastAsia="標楷體" w:hAnsi="標楷體"/>
                <w:noProof/>
                <w:sz w:val="20"/>
                <w:szCs w:val="20"/>
              </w:rPr>
            </w:pPr>
            <w:r w:rsidRPr="00F26872">
              <w:rPr>
                <w:rFonts w:ascii="標楷體" w:eastAsia="標楷體" w:hAnsi="標楷體" w:hint="eastAsia"/>
                <w:noProof/>
                <w:sz w:val="20"/>
                <w:szCs w:val="20"/>
              </w:rPr>
              <w:t>78,450</w:t>
            </w:r>
          </w:p>
        </w:tc>
      </w:tr>
      <w:tr w:rsidR="00DA7E0E" w:rsidRPr="00514D9A" w14:paraId="13A7C71A" w14:textId="77777777" w:rsidTr="00A62A6F">
        <w:trPr>
          <w:trHeight w:hRule="exact" w:val="397"/>
        </w:trPr>
        <w:tc>
          <w:tcPr>
            <w:tcW w:w="675" w:type="dxa"/>
            <w:tcBorders>
              <w:top w:val="single" w:sz="4" w:space="0" w:color="auto"/>
              <w:left w:val="single" w:sz="4" w:space="0" w:color="auto"/>
              <w:bottom w:val="single" w:sz="4" w:space="0" w:color="auto"/>
              <w:right w:val="single" w:sz="4" w:space="0" w:color="auto"/>
            </w:tcBorders>
            <w:vAlign w:val="center"/>
            <w:hideMark/>
          </w:tcPr>
          <w:p w14:paraId="295AA353" w14:textId="77777777" w:rsidR="00DA7E0E" w:rsidRPr="0006023E" w:rsidRDefault="00DA7E0E" w:rsidP="00A90076">
            <w:pPr>
              <w:autoSpaceDE w:val="0"/>
              <w:autoSpaceDN w:val="0"/>
              <w:adjustRightInd w:val="0"/>
              <w:snapToGrid w:val="0"/>
              <w:spacing w:line="240" w:lineRule="exact"/>
              <w:jc w:val="center"/>
              <w:textAlignment w:val="center"/>
              <w:rPr>
                <w:rFonts w:ascii="標楷體" w:eastAsia="標楷體" w:hAnsi="標楷體"/>
                <w:noProof/>
                <w:sz w:val="20"/>
                <w:szCs w:val="20"/>
              </w:rPr>
            </w:pPr>
            <w:r w:rsidRPr="0006023E">
              <w:rPr>
                <w:rFonts w:ascii="標楷體" w:eastAsia="標楷體" w:hAnsi="標楷體" w:hint="eastAsia"/>
                <w:noProof/>
                <w:sz w:val="20"/>
                <w:szCs w:val="20"/>
              </w:rPr>
              <w:t>4</w:t>
            </w:r>
          </w:p>
        </w:tc>
        <w:tc>
          <w:tcPr>
            <w:tcW w:w="1843" w:type="dxa"/>
            <w:tcBorders>
              <w:top w:val="single" w:sz="4" w:space="0" w:color="auto"/>
              <w:left w:val="single" w:sz="4" w:space="0" w:color="auto"/>
              <w:bottom w:val="single" w:sz="4" w:space="0" w:color="auto"/>
              <w:right w:val="single" w:sz="4" w:space="0" w:color="auto"/>
            </w:tcBorders>
            <w:vAlign w:val="center"/>
            <w:hideMark/>
          </w:tcPr>
          <w:p w14:paraId="153870F6" w14:textId="77777777" w:rsidR="00DA7E0E" w:rsidRPr="00F26872" w:rsidRDefault="00DA7E0E" w:rsidP="00A62A6F">
            <w:pPr>
              <w:autoSpaceDE w:val="0"/>
              <w:autoSpaceDN w:val="0"/>
              <w:adjustRightInd w:val="0"/>
              <w:snapToGrid w:val="0"/>
              <w:spacing w:line="240" w:lineRule="exact"/>
              <w:ind w:leftChars="10" w:left="24"/>
              <w:textAlignment w:val="center"/>
              <w:rPr>
                <w:rFonts w:ascii="標楷體" w:eastAsia="標楷體" w:hAnsi="標楷體"/>
                <w:noProof/>
                <w:sz w:val="20"/>
                <w:szCs w:val="20"/>
              </w:rPr>
            </w:pPr>
            <w:r w:rsidRPr="00F26872">
              <w:rPr>
                <w:rFonts w:ascii="標楷體" w:eastAsia="標楷體" w:hAnsi="標楷體" w:hint="eastAsia"/>
                <w:noProof/>
                <w:sz w:val="20"/>
                <w:szCs w:val="20"/>
              </w:rPr>
              <w:t>變更設計</w:t>
            </w:r>
          </w:p>
        </w:tc>
        <w:tc>
          <w:tcPr>
            <w:tcW w:w="709" w:type="dxa"/>
            <w:tcBorders>
              <w:top w:val="single" w:sz="4" w:space="0" w:color="auto"/>
              <w:left w:val="single" w:sz="4" w:space="0" w:color="auto"/>
              <w:bottom w:val="single" w:sz="4" w:space="0" w:color="auto"/>
              <w:right w:val="single" w:sz="4" w:space="0" w:color="auto"/>
            </w:tcBorders>
            <w:vAlign w:val="center"/>
            <w:hideMark/>
          </w:tcPr>
          <w:p w14:paraId="31523D9F" w14:textId="77777777" w:rsidR="00DA7E0E" w:rsidRPr="00F26872" w:rsidRDefault="00DA7E0E" w:rsidP="00A90076">
            <w:pPr>
              <w:autoSpaceDE w:val="0"/>
              <w:autoSpaceDN w:val="0"/>
              <w:adjustRightInd w:val="0"/>
              <w:snapToGrid w:val="0"/>
              <w:spacing w:line="240" w:lineRule="exact"/>
              <w:jc w:val="center"/>
              <w:textAlignment w:val="center"/>
              <w:rPr>
                <w:rFonts w:ascii="標楷體" w:eastAsia="標楷體" w:hAnsi="標楷體"/>
                <w:noProof/>
                <w:sz w:val="20"/>
                <w:szCs w:val="20"/>
              </w:rPr>
            </w:pPr>
            <w:r w:rsidRPr="00F26872">
              <w:rPr>
                <w:rFonts w:ascii="標楷體" w:eastAsia="標楷體" w:hAnsi="標楷體" w:hint="eastAsia"/>
                <w:noProof/>
                <w:sz w:val="20"/>
                <w:szCs w:val="20"/>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12D5B4" w14:textId="77777777" w:rsidR="00DA7E0E" w:rsidRPr="00F26872" w:rsidRDefault="00DA7E0E" w:rsidP="00A62A6F">
            <w:pPr>
              <w:autoSpaceDE w:val="0"/>
              <w:autoSpaceDN w:val="0"/>
              <w:adjustRightInd w:val="0"/>
              <w:snapToGrid w:val="0"/>
              <w:spacing w:line="240" w:lineRule="exact"/>
              <w:ind w:rightChars="10" w:right="24"/>
              <w:jc w:val="right"/>
              <w:textAlignment w:val="center"/>
              <w:rPr>
                <w:rFonts w:ascii="標楷體" w:eastAsia="標楷體" w:hAnsi="標楷體"/>
                <w:noProof/>
                <w:sz w:val="20"/>
                <w:szCs w:val="20"/>
              </w:rPr>
            </w:pPr>
            <w:r w:rsidRPr="00F26872">
              <w:rPr>
                <w:rFonts w:ascii="標楷體" w:eastAsia="標楷體" w:hAnsi="標楷體" w:hint="eastAsia"/>
                <w:noProof/>
                <w:sz w:val="20"/>
                <w:szCs w:val="20"/>
              </w:rPr>
              <w:t>51,642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5C9D252B" w14:textId="77777777" w:rsidR="00DA7E0E" w:rsidRPr="00F26872" w:rsidRDefault="00DA7E0E" w:rsidP="00A62A6F">
            <w:pPr>
              <w:autoSpaceDE w:val="0"/>
              <w:autoSpaceDN w:val="0"/>
              <w:adjustRightInd w:val="0"/>
              <w:snapToGrid w:val="0"/>
              <w:spacing w:line="240" w:lineRule="exact"/>
              <w:ind w:rightChars="10" w:right="24"/>
              <w:jc w:val="right"/>
              <w:textAlignment w:val="center"/>
              <w:rPr>
                <w:rFonts w:ascii="標楷體" w:eastAsia="標楷體" w:hAnsi="標楷體"/>
                <w:noProof/>
                <w:sz w:val="20"/>
                <w:szCs w:val="20"/>
              </w:rPr>
            </w:pPr>
            <w:r w:rsidRPr="00F26872">
              <w:rPr>
                <w:rFonts w:ascii="標楷體" w:eastAsia="標楷體" w:hAnsi="標楷體" w:hint="eastAsia"/>
                <w:noProof/>
                <w:sz w:val="20"/>
                <w:szCs w:val="20"/>
              </w:rPr>
              <w:t>44,390</w:t>
            </w:r>
          </w:p>
        </w:tc>
      </w:tr>
      <w:tr w:rsidR="00DA7E0E" w:rsidRPr="00514D9A" w14:paraId="1727C593" w14:textId="77777777" w:rsidTr="00A62A6F">
        <w:trPr>
          <w:trHeight w:hRule="exact" w:val="567"/>
        </w:trPr>
        <w:tc>
          <w:tcPr>
            <w:tcW w:w="675" w:type="dxa"/>
            <w:tcBorders>
              <w:top w:val="single" w:sz="4" w:space="0" w:color="auto"/>
              <w:left w:val="single" w:sz="4" w:space="0" w:color="auto"/>
              <w:bottom w:val="single" w:sz="4" w:space="0" w:color="auto"/>
              <w:right w:val="single" w:sz="4" w:space="0" w:color="auto"/>
            </w:tcBorders>
            <w:vAlign w:val="center"/>
            <w:hideMark/>
          </w:tcPr>
          <w:p w14:paraId="268DFA2D" w14:textId="77777777" w:rsidR="00DA7E0E" w:rsidRPr="0006023E" w:rsidRDefault="00DA7E0E" w:rsidP="00A90076">
            <w:pPr>
              <w:autoSpaceDE w:val="0"/>
              <w:autoSpaceDN w:val="0"/>
              <w:adjustRightInd w:val="0"/>
              <w:snapToGrid w:val="0"/>
              <w:spacing w:line="240" w:lineRule="exact"/>
              <w:jc w:val="center"/>
              <w:textAlignment w:val="center"/>
              <w:rPr>
                <w:rFonts w:ascii="標楷體" w:eastAsia="標楷體" w:hAnsi="標楷體"/>
                <w:noProof/>
                <w:spacing w:val="8"/>
                <w:sz w:val="20"/>
                <w:szCs w:val="20"/>
              </w:rPr>
            </w:pPr>
            <w:r w:rsidRPr="0006023E">
              <w:rPr>
                <w:rFonts w:ascii="標楷體" w:eastAsia="標楷體" w:hAnsi="標楷體" w:hint="eastAsia"/>
                <w:noProof/>
                <w:spacing w:val="8"/>
                <w:sz w:val="20"/>
                <w:szCs w:val="20"/>
              </w:rPr>
              <w:t>5</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29FA10C" w14:textId="77777777" w:rsidR="00F26872" w:rsidRDefault="00DA7E0E" w:rsidP="00A62A6F">
            <w:pPr>
              <w:autoSpaceDE w:val="0"/>
              <w:autoSpaceDN w:val="0"/>
              <w:adjustRightInd w:val="0"/>
              <w:snapToGrid w:val="0"/>
              <w:spacing w:line="240" w:lineRule="exact"/>
              <w:ind w:leftChars="10" w:left="24"/>
              <w:jc w:val="both"/>
              <w:textAlignment w:val="center"/>
              <w:rPr>
                <w:rFonts w:ascii="標楷體" w:eastAsia="標楷體" w:hAnsi="標楷體"/>
                <w:noProof/>
                <w:sz w:val="20"/>
                <w:szCs w:val="20"/>
              </w:rPr>
            </w:pPr>
            <w:r w:rsidRPr="00F26872">
              <w:rPr>
                <w:rFonts w:ascii="標楷體" w:eastAsia="標楷體" w:hAnsi="標楷體" w:hint="eastAsia"/>
                <w:noProof/>
                <w:sz w:val="20"/>
                <w:szCs w:val="20"/>
              </w:rPr>
              <w:t>其他</w:t>
            </w:r>
            <w:r w:rsidR="0011158D" w:rsidRPr="00F26872">
              <w:rPr>
                <w:rFonts w:ascii="標楷體" w:eastAsia="標楷體" w:hAnsi="標楷體" w:hint="eastAsia"/>
                <w:noProof/>
                <w:sz w:val="20"/>
                <w:szCs w:val="20"/>
              </w:rPr>
              <w:t>（</w:t>
            </w:r>
            <w:r w:rsidRPr="00F26872">
              <w:rPr>
                <w:rFonts w:ascii="標楷體" w:eastAsia="標楷體" w:hAnsi="標楷體" w:hint="eastAsia"/>
                <w:noProof/>
                <w:sz w:val="20"/>
                <w:szCs w:val="20"/>
              </w:rPr>
              <w:t>管線遷移、</w:t>
            </w:r>
          </w:p>
          <w:p w14:paraId="2FC35FFF" w14:textId="0A7982E7" w:rsidR="00DA7E0E" w:rsidRPr="00F26872" w:rsidRDefault="00DA7E0E" w:rsidP="00A62A6F">
            <w:pPr>
              <w:autoSpaceDE w:val="0"/>
              <w:autoSpaceDN w:val="0"/>
              <w:adjustRightInd w:val="0"/>
              <w:snapToGrid w:val="0"/>
              <w:spacing w:line="240" w:lineRule="exact"/>
              <w:ind w:leftChars="10" w:left="24"/>
              <w:jc w:val="both"/>
              <w:textAlignment w:val="center"/>
              <w:rPr>
                <w:rFonts w:ascii="標楷體" w:eastAsia="標楷體" w:hAnsi="標楷體"/>
                <w:noProof/>
                <w:sz w:val="20"/>
                <w:szCs w:val="20"/>
              </w:rPr>
            </w:pPr>
            <w:r w:rsidRPr="00F26872">
              <w:rPr>
                <w:rFonts w:ascii="標楷體" w:eastAsia="標楷體" w:hAnsi="標楷體" w:hint="eastAsia"/>
                <w:noProof/>
                <w:sz w:val="20"/>
                <w:szCs w:val="20"/>
              </w:rPr>
              <w:t>鋼構材料疑義</w:t>
            </w:r>
            <w:r w:rsidR="0011158D" w:rsidRPr="00F26872">
              <w:rPr>
                <w:rFonts w:ascii="標楷體" w:eastAsia="標楷體" w:hAnsi="標楷體" w:hint="eastAsia"/>
                <w:noProof/>
                <w:sz w:val="20"/>
                <w:szCs w:val="20"/>
              </w:rPr>
              <w:t>）</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4696B2" w14:textId="77777777" w:rsidR="00DA7E0E" w:rsidRPr="00F26872" w:rsidRDefault="00DA7E0E" w:rsidP="00A90076">
            <w:pPr>
              <w:autoSpaceDE w:val="0"/>
              <w:autoSpaceDN w:val="0"/>
              <w:adjustRightInd w:val="0"/>
              <w:snapToGrid w:val="0"/>
              <w:spacing w:line="240" w:lineRule="exact"/>
              <w:jc w:val="center"/>
              <w:textAlignment w:val="center"/>
              <w:rPr>
                <w:rFonts w:ascii="標楷體" w:eastAsia="標楷體" w:hAnsi="標楷體"/>
                <w:noProof/>
                <w:sz w:val="20"/>
                <w:szCs w:val="20"/>
              </w:rPr>
            </w:pPr>
            <w:r w:rsidRPr="00F26872">
              <w:rPr>
                <w:rFonts w:ascii="標楷體" w:eastAsia="標楷體" w:hAnsi="標楷體" w:hint="eastAsia"/>
                <w:noProof/>
                <w:sz w:val="20"/>
                <w:szCs w:val="20"/>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0101B6F" w14:textId="77777777" w:rsidR="00DA7E0E" w:rsidRPr="00F26872" w:rsidRDefault="00DA7E0E" w:rsidP="00A62A6F">
            <w:pPr>
              <w:autoSpaceDE w:val="0"/>
              <w:autoSpaceDN w:val="0"/>
              <w:adjustRightInd w:val="0"/>
              <w:snapToGrid w:val="0"/>
              <w:spacing w:line="240" w:lineRule="exact"/>
              <w:ind w:rightChars="10" w:right="24"/>
              <w:jc w:val="right"/>
              <w:textAlignment w:val="center"/>
              <w:rPr>
                <w:rFonts w:ascii="標楷體" w:eastAsia="標楷體" w:hAnsi="標楷體"/>
                <w:noProof/>
                <w:sz w:val="20"/>
                <w:szCs w:val="20"/>
              </w:rPr>
            </w:pPr>
            <w:r w:rsidRPr="00F26872">
              <w:rPr>
                <w:rFonts w:ascii="標楷體" w:eastAsia="標楷體" w:hAnsi="標楷體" w:hint="eastAsia"/>
                <w:noProof/>
                <w:sz w:val="20"/>
                <w:szCs w:val="20"/>
              </w:rPr>
              <w:t>79,835</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4F93309" w14:textId="77777777" w:rsidR="00DA7E0E" w:rsidRPr="00F26872" w:rsidRDefault="00DA7E0E" w:rsidP="00A62A6F">
            <w:pPr>
              <w:autoSpaceDE w:val="0"/>
              <w:autoSpaceDN w:val="0"/>
              <w:adjustRightInd w:val="0"/>
              <w:snapToGrid w:val="0"/>
              <w:spacing w:line="240" w:lineRule="exact"/>
              <w:ind w:rightChars="10" w:right="24"/>
              <w:jc w:val="right"/>
              <w:textAlignment w:val="center"/>
              <w:rPr>
                <w:rFonts w:ascii="標楷體" w:eastAsia="標楷體" w:hAnsi="標楷體"/>
                <w:noProof/>
                <w:sz w:val="20"/>
                <w:szCs w:val="20"/>
              </w:rPr>
            </w:pPr>
            <w:r w:rsidRPr="00F26872">
              <w:rPr>
                <w:rFonts w:ascii="標楷體" w:eastAsia="標楷體" w:hAnsi="標楷體" w:hint="eastAsia"/>
                <w:noProof/>
                <w:sz w:val="20"/>
                <w:szCs w:val="20"/>
              </w:rPr>
              <w:t>76,100</w:t>
            </w:r>
          </w:p>
        </w:tc>
      </w:tr>
      <w:tr w:rsidR="00DA7E0E" w:rsidRPr="0022555C" w14:paraId="0109AD53" w14:textId="77777777" w:rsidTr="00A62A6F">
        <w:tc>
          <w:tcPr>
            <w:tcW w:w="6486" w:type="dxa"/>
            <w:gridSpan w:val="5"/>
            <w:tcBorders>
              <w:top w:val="single" w:sz="4" w:space="0" w:color="auto"/>
              <w:left w:val="nil"/>
              <w:bottom w:val="nil"/>
              <w:right w:val="nil"/>
            </w:tcBorders>
            <w:hideMark/>
          </w:tcPr>
          <w:p w14:paraId="6BD3620E" w14:textId="4D187F24" w:rsidR="00DA7E0E" w:rsidRPr="0006023E" w:rsidRDefault="00DA7E0E" w:rsidP="00A62A6F">
            <w:pPr>
              <w:autoSpaceDE w:val="0"/>
              <w:autoSpaceDN w:val="0"/>
              <w:adjustRightInd w:val="0"/>
              <w:snapToGrid w:val="0"/>
              <w:spacing w:line="0" w:lineRule="atLeast"/>
              <w:ind w:left="117" w:hangingChars="65" w:hanging="117"/>
              <w:rPr>
                <w:rFonts w:ascii="標楷體" w:eastAsia="標楷體" w:hAnsi="標楷體"/>
                <w:noProof/>
                <w:sz w:val="18"/>
                <w:szCs w:val="18"/>
              </w:rPr>
            </w:pPr>
            <w:r w:rsidRPr="0006023E">
              <w:rPr>
                <w:rFonts w:ascii="標楷體" w:eastAsia="標楷體" w:hAnsi="標楷體" w:hint="eastAsia"/>
                <w:noProof/>
                <w:sz w:val="18"/>
                <w:szCs w:val="18"/>
              </w:rPr>
              <w:t>註：1.係統計實際累計進度較預定累計進度落後超過20</w:t>
            </w:r>
            <w:r w:rsidR="00A90076">
              <w:rPr>
                <w:rFonts w:ascii="標楷體" w:eastAsia="標楷體" w:hAnsi="標楷體" w:hint="eastAsia"/>
                <w:noProof/>
                <w:sz w:val="18"/>
                <w:szCs w:val="18"/>
              </w:rPr>
              <w:t>個百分點</w:t>
            </w:r>
            <w:r w:rsidRPr="0006023E">
              <w:rPr>
                <w:rFonts w:ascii="標楷體" w:eastAsia="標楷體" w:hAnsi="標楷體" w:hint="eastAsia"/>
                <w:noProof/>
                <w:sz w:val="18"/>
                <w:szCs w:val="18"/>
              </w:rPr>
              <w:t>者。</w:t>
            </w:r>
          </w:p>
          <w:p w14:paraId="2765A222" w14:textId="77777777" w:rsidR="00DA7E0E" w:rsidRPr="0022555C" w:rsidRDefault="00DA7E0E" w:rsidP="00A62A6F">
            <w:pPr>
              <w:autoSpaceDE w:val="0"/>
              <w:autoSpaceDN w:val="0"/>
              <w:adjustRightInd w:val="0"/>
              <w:snapToGrid w:val="0"/>
              <w:spacing w:line="0" w:lineRule="atLeast"/>
              <w:ind w:leftChars="152" w:left="545" w:hangingChars="100" w:hanging="180"/>
              <w:rPr>
                <w:rFonts w:ascii="標楷體" w:eastAsia="標楷體" w:hAnsi="標楷體"/>
                <w:noProof/>
                <w:spacing w:val="8"/>
                <w:sz w:val="18"/>
                <w:szCs w:val="18"/>
              </w:rPr>
            </w:pPr>
            <w:r w:rsidRPr="0006023E">
              <w:rPr>
                <w:rFonts w:ascii="標楷體" w:eastAsia="標楷體" w:hAnsi="標楷體" w:hint="eastAsia"/>
                <w:noProof/>
                <w:sz w:val="18"/>
                <w:szCs w:val="18"/>
              </w:rPr>
              <w:t>2.資料來源：整理自嘉義縣政府提供資料。</w:t>
            </w:r>
          </w:p>
        </w:tc>
      </w:tr>
    </w:tbl>
    <w:p w14:paraId="6B4AFAC1" w14:textId="47CC62BA" w:rsidR="00DA7E0E" w:rsidRPr="00623C32" w:rsidRDefault="00DA7E0E" w:rsidP="00782A43">
      <w:pPr>
        <w:tabs>
          <w:tab w:val="left" w:pos="3686"/>
        </w:tabs>
        <w:overflowPunct w:val="0"/>
        <w:autoSpaceDE w:val="0"/>
        <w:autoSpaceDN w:val="0"/>
        <w:adjustRightInd w:val="0"/>
        <w:snapToGrid w:val="0"/>
        <w:spacing w:line="440" w:lineRule="exact"/>
        <w:jc w:val="both"/>
        <w:textDirection w:val="lrTbV"/>
        <w:rPr>
          <w:rFonts w:ascii="標楷體" w:eastAsia="標楷體" w:hAnsi="標楷體"/>
          <w:kern w:val="0"/>
        </w:rPr>
      </w:pPr>
      <w:r>
        <w:rPr>
          <w:rFonts w:ascii="標楷體" w:eastAsia="標楷體" w:hAnsi="標楷體" w:hint="eastAsia"/>
          <w:noProof/>
          <w:spacing w:val="8"/>
          <w:kern w:val="0"/>
        </w:rPr>
        <w:t>約等情事</w:t>
      </w:r>
      <w:r w:rsidRPr="00564B1E">
        <w:rPr>
          <w:rFonts w:ascii="標楷體" w:eastAsia="標楷體" w:hAnsi="標楷體" w:hint="eastAsia"/>
          <w:noProof/>
          <w:spacing w:val="8"/>
          <w:kern w:val="0"/>
        </w:rPr>
        <w:t>（表</w:t>
      </w:r>
      <w:r w:rsidR="0006023E">
        <w:rPr>
          <w:rFonts w:ascii="標楷體" w:eastAsia="標楷體" w:hAnsi="標楷體" w:hint="eastAsia"/>
          <w:noProof/>
          <w:spacing w:val="8"/>
          <w:kern w:val="0"/>
        </w:rPr>
        <w:t>14</w:t>
      </w:r>
      <w:r w:rsidRPr="00564B1E">
        <w:rPr>
          <w:rFonts w:ascii="標楷體" w:eastAsia="標楷體" w:hAnsi="標楷體" w:hint="eastAsia"/>
          <w:noProof/>
          <w:spacing w:val="8"/>
          <w:kern w:val="0"/>
        </w:rPr>
        <w:t>）；</w:t>
      </w:r>
      <w:r w:rsidRPr="00564B1E">
        <w:rPr>
          <w:rFonts w:ascii="標楷體" w:eastAsia="標楷體" w:hAnsi="標楷體" w:hint="eastAsia"/>
          <w:noProof/>
          <w:spacing w:val="8"/>
        </w:rPr>
        <w:t>2</w:t>
      </w:r>
      <w:r w:rsidR="00F26872">
        <w:rPr>
          <w:rFonts w:ascii="標楷體" w:eastAsia="標楷體" w:hAnsi="標楷體"/>
          <w:noProof/>
          <w:spacing w:val="8"/>
        </w:rPr>
        <w:t>.</w:t>
      </w:r>
      <w:r>
        <w:rPr>
          <w:rFonts w:ascii="標楷體" w:eastAsia="標楷體" w:hAnsi="標楷體" w:hint="eastAsia"/>
          <w:noProof/>
          <w:spacing w:val="8"/>
          <w:kern w:val="0"/>
        </w:rPr>
        <w:t>部分1億元以上之重大公共工程案件因設計單位疏失等情致停工多時</w:t>
      </w:r>
      <w:r w:rsidR="00746CF1">
        <w:rPr>
          <w:rFonts w:ascii="標楷體" w:eastAsia="標楷體" w:hAnsi="標楷體" w:hint="eastAsia"/>
          <w:kern w:val="0"/>
        </w:rPr>
        <w:t>【</w:t>
      </w:r>
      <w:r w:rsidRPr="00B51F75">
        <w:rPr>
          <w:rFonts w:ascii="標楷體" w:eastAsia="標楷體" w:hAnsi="標楷體" w:hint="eastAsia"/>
          <w:noProof/>
          <w:spacing w:val="8"/>
          <w:kern w:val="0"/>
        </w:rPr>
        <w:t>如</w:t>
      </w:r>
      <w:r w:rsidRPr="0049017C">
        <w:rPr>
          <w:rFonts w:ascii="標楷體" w:eastAsia="標楷體" w:hAnsi="標楷體" w:hint="eastAsia"/>
          <w:noProof/>
          <w:spacing w:val="8"/>
          <w:kern w:val="0"/>
        </w:rPr>
        <w:t>嘉義縣布袋鎮海埔新生地公園旁抽水站新建工程及保固期間代操作及F幹線雨水下水道改善工程</w:t>
      </w:r>
      <w:r w:rsidR="0011158D">
        <w:rPr>
          <w:rFonts w:ascii="標楷體" w:eastAsia="標楷體" w:hAnsi="標楷體" w:hint="eastAsia"/>
          <w:noProof/>
          <w:spacing w:val="8"/>
          <w:kern w:val="0"/>
        </w:rPr>
        <w:t>（</w:t>
      </w:r>
      <w:r w:rsidRPr="0049017C">
        <w:rPr>
          <w:rFonts w:ascii="標楷體" w:eastAsia="標楷體" w:hAnsi="標楷體" w:hint="eastAsia"/>
          <w:noProof/>
          <w:spacing w:val="8"/>
          <w:kern w:val="0"/>
        </w:rPr>
        <w:t>一</w:t>
      </w:r>
      <w:r w:rsidR="0011158D">
        <w:rPr>
          <w:rFonts w:ascii="標楷體" w:eastAsia="標楷體" w:hAnsi="標楷體" w:hint="eastAsia"/>
          <w:noProof/>
          <w:spacing w:val="8"/>
          <w:kern w:val="0"/>
        </w:rPr>
        <w:t>）</w:t>
      </w:r>
      <w:r>
        <w:rPr>
          <w:rFonts w:ascii="標楷體" w:eastAsia="標楷體" w:hAnsi="標楷體" w:hint="eastAsia"/>
          <w:noProof/>
          <w:spacing w:val="8"/>
          <w:kern w:val="0"/>
        </w:rPr>
        <w:t>等</w:t>
      </w:r>
      <w:r w:rsidR="00746CF1">
        <w:rPr>
          <w:rFonts w:ascii="標楷體" w:eastAsia="標楷體" w:hAnsi="標楷體" w:hint="eastAsia"/>
          <w:kern w:val="0"/>
        </w:rPr>
        <w:t>】</w:t>
      </w:r>
      <w:r>
        <w:rPr>
          <w:rFonts w:ascii="標楷體" w:eastAsia="標楷體" w:hAnsi="標楷體" w:hint="eastAsia"/>
          <w:noProof/>
          <w:spacing w:val="8"/>
          <w:kern w:val="0"/>
        </w:rPr>
        <w:t>，惟未適時列管追蹤其後續改善情形；3</w:t>
      </w:r>
      <w:r w:rsidR="00F26872">
        <w:rPr>
          <w:rFonts w:ascii="標楷體" w:eastAsia="標楷體" w:hAnsi="標楷體"/>
          <w:noProof/>
          <w:spacing w:val="8"/>
          <w:kern w:val="0"/>
        </w:rPr>
        <w:t>.</w:t>
      </w:r>
      <w:r>
        <w:rPr>
          <w:rFonts w:ascii="標楷體" w:eastAsia="標楷體" w:hAnsi="標楷體" w:hint="eastAsia"/>
          <w:noProof/>
          <w:spacing w:val="8"/>
          <w:kern w:val="0"/>
        </w:rPr>
        <w:t>部分攸關民生之重大公共建設</w:t>
      </w:r>
      <w:r w:rsidR="0011158D">
        <w:rPr>
          <w:rFonts w:ascii="標楷體" w:eastAsia="標楷體" w:hAnsi="標楷體" w:hint="eastAsia"/>
          <w:noProof/>
          <w:spacing w:val="8"/>
          <w:kern w:val="0"/>
        </w:rPr>
        <w:t>（</w:t>
      </w:r>
      <w:r>
        <w:rPr>
          <w:rFonts w:ascii="標楷體" w:eastAsia="標楷體" w:hAnsi="標楷體" w:hint="eastAsia"/>
          <w:noProof/>
          <w:spacing w:val="8"/>
          <w:kern w:val="0"/>
        </w:rPr>
        <w:t>投資</w:t>
      </w:r>
      <w:r w:rsidR="0011158D">
        <w:rPr>
          <w:rFonts w:ascii="標楷體" w:eastAsia="標楷體" w:hAnsi="標楷體" w:hint="eastAsia"/>
          <w:noProof/>
          <w:spacing w:val="8"/>
          <w:kern w:val="0"/>
        </w:rPr>
        <w:t>）</w:t>
      </w:r>
      <w:r>
        <w:rPr>
          <w:rFonts w:ascii="標楷體" w:eastAsia="標楷體" w:hAnsi="標楷體" w:hint="eastAsia"/>
          <w:noProof/>
          <w:spacing w:val="8"/>
          <w:kern w:val="0"/>
        </w:rPr>
        <w:t>計畫間有執行進度落後或終止契約情事惟未予以列管追蹤</w:t>
      </w:r>
      <w:r w:rsidRPr="00B51F75">
        <w:rPr>
          <w:rFonts w:ascii="標楷體" w:eastAsia="標楷體" w:hAnsi="標楷體" w:hint="eastAsia"/>
          <w:noProof/>
          <w:spacing w:val="8"/>
          <w:kern w:val="0"/>
        </w:rPr>
        <w:t>（如</w:t>
      </w:r>
      <w:r w:rsidRPr="0049017C">
        <w:rPr>
          <w:rFonts w:ascii="標楷體" w:eastAsia="標楷體" w:hAnsi="標楷體" w:hint="eastAsia"/>
          <w:noProof/>
          <w:spacing w:val="8"/>
          <w:kern w:val="0"/>
        </w:rPr>
        <w:t>嘉義市火化場聯外道路拓寬及新</w:t>
      </w:r>
      <w:r w:rsidRPr="0049017C">
        <w:rPr>
          <w:rFonts w:ascii="標楷體" w:eastAsia="標楷體" w:hAnsi="標楷體" w:hint="eastAsia"/>
          <w:noProof/>
          <w:spacing w:val="8"/>
          <w:kern w:val="0"/>
        </w:rPr>
        <w:lastRenderedPageBreak/>
        <w:t>闢工程計畫</w:t>
      </w:r>
      <w:r>
        <w:rPr>
          <w:rFonts w:ascii="標楷體" w:eastAsia="標楷體" w:hAnsi="標楷體" w:hint="eastAsia"/>
          <w:noProof/>
          <w:spacing w:val="8"/>
          <w:kern w:val="0"/>
        </w:rPr>
        <w:t>等</w:t>
      </w:r>
      <w:r w:rsidRPr="00B51F75">
        <w:rPr>
          <w:rFonts w:ascii="標楷體" w:eastAsia="標楷體" w:hAnsi="標楷體" w:hint="eastAsia"/>
          <w:noProof/>
          <w:spacing w:val="8"/>
          <w:kern w:val="0"/>
        </w:rPr>
        <w:t>）</w:t>
      </w:r>
      <w:r>
        <w:rPr>
          <w:rFonts w:ascii="標楷體" w:eastAsia="標楷體" w:hAnsi="標楷體" w:hint="eastAsia"/>
          <w:noProof/>
          <w:spacing w:val="8"/>
          <w:kern w:val="0"/>
        </w:rPr>
        <w:t>；4</w:t>
      </w:r>
      <w:r w:rsidR="00F26872">
        <w:rPr>
          <w:rFonts w:ascii="標楷體" w:eastAsia="標楷體" w:hAnsi="標楷體"/>
          <w:noProof/>
          <w:spacing w:val="8"/>
          <w:kern w:val="0"/>
        </w:rPr>
        <w:t>.</w:t>
      </w:r>
      <w:r>
        <w:rPr>
          <w:rFonts w:ascii="標楷體" w:eastAsia="標楷體" w:hAnsi="標楷體" w:hint="eastAsia"/>
          <w:noProof/>
          <w:spacing w:val="8"/>
          <w:kern w:val="0"/>
        </w:rPr>
        <w:t>對於重大公共建設執行進度持續嚴重落後者，允宜透過採購稽核、施工查核機制，或進行個案現勘輔導等方式，妥為釐清進度落後癥結並協助妥處等情事</w:t>
      </w:r>
      <w:r w:rsidRPr="00B51F75">
        <w:rPr>
          <w:rFonts w:ascii="標楷體" w:eastAsia="標楷體" w:hAnsi="標楷體" w:hint="eastAsia"/>
          <w:noProof/>
          <w:spacing w:val="8"/>
          <w:kern w:val="0"/>
        </w:rPr>
        <w:t>，經函請注意檢討改善。據復：1</w:t>
      </w:r>
      <w:r w:rsidR="00F26872">
        <w:rPr>
          <w:rFonts w:ascii="標楷體" w:eastAsia="標楷體" w:hAnsi="標楷體"/>
          <w:noProof/>
          <w:spacing w:val="8"/>
          <w:kern w:val="0"/>
        </w:rPr>
        <w:t>.</w:t>
      </w:r>
      <w:r w:rsidRPr="00B51F75">
        <w:rPr>
          <w:rFonts w:ascii="標楷體" w:eastAsia="標楷體" w:hAnsi="標楷體" w:hint="eastAsia"/>
          <w:noProof/>
          <w:spacing w:val="8"/>
          <w:kern w:val="0"/>
        </w:rPr>
        <w:t>嗣後將加強督促主辦單位就落後原因詳</w:t>
      </w:r>
      <w:r w:rsidRPr="00206D1C">
        <w:rPr>
          <w:rFonts w:ascii="標楷體" w:eastAsia="標楷體" w:hAnsi="標楷體" w:hint="eastAsia"/>
          <w:kern w:val="0"/>
        </w:rPr>
        <w:t>加檢討、研擬具體改善對策，俾利作為後續追蹤管考之基準；2</w:t>
      </w:r>
      <w:r w:rsidR="00F26872">
        <w:rPr>
          <w:rFonts w:ascii="標楷體" w:eastAsia="標楷體" w:hAnsi="標楷體"/>
          <w:kern w:val="0"/>
        </w:rPr>
        <w:t>.</w:t>
      </w:r>
      <w:r w:rsidRPr="00206D1C">
        <w:rPr>
          <w:rFonts w:ascii="標楷體" w:eastAsia="標楷體" w:hAnsi="標楷體" w:hint="eastAsia"/>
          <w:kern w:val="0"/>
        </w:rPr>
        <w:t>嗣後將提報列入重大公共建設會</w:t>
      </w:r>
      <w:r w:rsidRPr="00F820E1">
        <w:rPr>
          <w:rFonts w:ascii="標楷體" w:eastAsia="標楷體" w:hAnsi="標楷體" w:hint="eastAsia"/>
          <w:spacing w:val="4"/>
          <w:kern w:val="0"/>
        </w:rPr>
        <w:t>議列管，並將督促承辦單位研析停工事由及研擬改善方法，持續定期管控執行進度；3</w:t>
      </w:r>
      <w:r w:rsidR="00F26872">
        <w:rPr>
          <w:rFonts w:ascii="標楷體" w:eastAsia="標楷體" w:hAnsi="標楷體"/>
          <w:spacing w:val="4"/>
          <w:kern w:val="0"/>
        </w:rPr>
        <w:t>.</w:t>
      </w:r>
      <w:r w:rsidRPr="00F820E1">
        <w:rPr>
          <w:rFonts w:ascii="標楷體" w:eastAsia="標楷體" w:hAnsi="標楷體" w:hint="eastAsia"/>
          <w:spacing w:val="4"/>
          <w:kern w:val="0"/>
        </w:rPr>
        <w:t>嗣後將納入重大公共建設會議，加強督促承辦單位研析進度落後原因及研擬改善方法；4</w:t>
      </w:r>
      <w:r w:rsidR="00F26872">
        <w:rPr>
          <w:rFonts w:ascii="標楷體" w:eastAsia="標楷體" w:hAnsi="標楷體"/>
          <w:spacing w:val="4"/>
          <w:kern w:val="0"/>
        </w:rPr>
        <w:t>.</w:t>
      </w:r>
      <w:r w:rsidRPr="00F820E1">
        <w:rPr>
          <w:rFonts w:ascii="標楷體" w:eastAsia="標楷體" w:hAnsi="標楷體" w:hint="eastAsia"/>
          <w:spacing w:val="4"/>
          <w:kern w:val="0"/>
        </w:rPr>
        <w:t>部分工程進度落後主因係施工廠商人力不足、施工工序安排錯誤、未能按趕工計畫趕工等所致，俟</w:t>
      </w:r>
      <w:r w:rsidRPr="00F26872">
        <w:rPr>
          <w:rFonts w:ascii="標楷體" w:eastAsia="標楷體" w:hAnsi="標楷體" w:hint="eastAsia"/>
          <w:spacing w:val="4"/>
          <w:kern w:val="0"/>
        </w:rPr>
        <w:t>嚴重特殊</w:t>
      </w:r>
      <w:r w:rsidRPr="00F26872">
        <w:rPr>
          <w:rFonts w:ascii="標楷體" w:eastAsia="標楷體" w:hAnsi="標楷體" w:hint="eastAsia"/>
          <w:kern w:val="0"/>
        </w:rPr>
        <w:t>傳染性肺炎疫</w:t>
      </w:r>
      <w:r w:rsidRPr="00206D1C">
        <w:rPr>
          <w:rFonts w:ascii="標楷體" w:eastAsia="標楷體" w:hAnsi="標楷體" w:hint="eastAsia"/>
          <w:kern w:val="0"/>
        </w:rPr>
        <w:t>情穩定後依規定辦理查核。</w:t>
      </w:r>
    </w:p>
    <w:p w14:paraId="3682A165" w14:textId="77777777" w:rsidR="00952B04" w:rsidRPr="009A1C4E" w:rsidRDefault="00952B04" w:rsidP="005A29D9">
      <w:pPr>
        <w:overflowPunct w:val="0"/>
        <w:snapToGrid w:val="0"/>
        <w:spacing w:line="430" w:lineRule="exact"/>
        <w:ind w:firstLineChars="200" w:firstLine="561"/>
        <w:jc w:val="both"/>
        <w:rPr>
          <w:rFonts w:ascii="標楷體" w:eastAsia="標楷體" w:hAnsi="標楷體"/>
          <w:b/>
          <w:sz w:val="28"/>
          <w:szCs w:val="28"/>
        </w:rPr>
      </w:pPr>
      <w:r w:rsidRPr="009A1C4E">
        <w:rPr>
          <w:rFonts w:ascii="標楷體" w:eastAsia="標楷體" w:hAnsi="標楷體" w:hint="eastAsia"/>
          <w:b/>
          <w:sz w:val="28"/>
          <w:szCs w:val="28"/>
        </w:rPr>
        <w:t>（</w:t>
      </w:r>
      <w:r w:rsidR="0006023E" w:rsidRPr="009A1C4E">
        <w:rPr>
          <w:rFonts w:ascii="標楷體" w:eastAsia="標楷體" w:hAnsi="標楷體" w:hint="eastAsia"/>
          <w:b/>
          <w:sz w:val="28"/>
          <w:szCs w:val="28"/>
        </w:rPr>
        <w:t>四十一</w:t>
      </w:r>
      <w:r w:rsidRPr="009A1C4E">
        <w:rPr>
          <w:rFonts w:ascii="標楷體" w:eastAsia="標楷體" w:hAnsi="標楷體" w:hint="eastAsia"/>
          <w:b/>
          <w:sz w:val="28"/>
          <w:szCs w:val="28"/>
        </w:rPr>
        <w:t>）公共汽車管理處因應朴子轉運站落成及觀光旅遊行銷效益，適時調整行車路線及增設停靠站，惟公車路線營運管理及顧客服務品質仍有改善空間，允宜研謀改善，以建構民眾可負擔、安全、對環境友善，且具韌性及可永續發展的運輸。</w:t>
      </w:r>
    </w:p>
    <w:p w14:paraId="4C7678A1" w14:textId="76A019FF" w:rsidR="00952B04" w:rsidRPr="00FB2B9D" w:rsidRDefault="00952B04" w:rsidP="005A29D9">
      <w:pPr>
        <w:overflowPunct w:val="0"/>
        <w:spacing w:line="430" w:lineRule="exact"/>
        <w:ind w:firstLineChars="200" w:firstLine="480"/>
        <w:jc w:val="both"/>
        <w:rPr>
          <w:rFonts w:ascii="標楷體" w:eastAsia="標楷體" w:hAnsi="標楷體"/>
        </w:rPr>
      </w:pPr>
      <w:r w:rsidRPr="00FB2B9D">
        <w:rPr>
          <w:rFonts w:ascii="標楷體" w:eastAsia="標楷體" w:hAnsi="標楷體" w:hint="eastAsia"/>
        </w:rPr>
        <w:t>臺灣永續發展目標之核心目標9揭示：</w:t>
      </w:r>
      <w:r w:rsidR="003B5FFA">
        <w:rPr>
          <w:rFonts w:ascii="標楷體" w:eastAsia="標楷體" w:hAnsi="標楷體" w:hint="eastAsia"/>
        </w:rPr>
        <w:t>「</w:t>
      </w:r>
      <w:r w:rsidRPr="00FB2B9D">
        <w:rPr>
          <w:rFonts w:ascii="標楷體" w:eastAsia="標楷體" w:hAnsi="標楷體" w:hint="eastAsia"/>
        </w:rPr>
        <w:t>建構民眾可負擔、安全、對環境友善，且具韌性及可永續發展的運輸。</w:t>
      </w:r>
      <w:r w:rsidR="003B5FFA">
        <w:rPr>
          <w:rFonts w:ascii="標楷體" w:eastAsia="標楷體" w:hAnsi="標楷體" w:hint="eastAsia"/>
        </w:rPr>
        <w:t>」</w:t>
      </w:r>
      <w:r w:rsidRPr="00FB2B9D">
        <w:rPr>
          <w:rFonts w:ascii="標楷體" w:eastAsia="標楷體" w:hAnsi="標楷體" w:hint="eastAsia"/>
        </w:rPr>
        <w:t>公共汽車管理處持續推動顧客導向服務計畫，透過定期舉辦駕駛員行車安全教育訓練及緊急事故演練，輔以內部聯合稽查，並建置二代聰明公車動態系統，以確保行車安全及提升服務品質。又為因應朴子轉運站落成、提升台灣好行</w:t>
      </w:r>
      <w:r w:rsidRPr="00FB2B9D">
        <w:rPr>
          <w:rFonts w:ascii="標楷體" w:eastAsia="標楷體" w:hAnsi="標楷體" w:hint="eastAsia"/>
          <w:snapToGrid w:val="0"/>
          <w:kern w:val="0"/>
        </w:rPr>
        <w:t>－</w:t>
      </w:r>
      <w:r w:rsidRPr="00FB2B9D">
        <w:rPr>
          <w:rFonts w:ascii="標楷體" w:eastAsia="標楷體" w:hAnsi="標楷體" w:hint="eastAsia"/>
        </w:rPr>
        <w:t>阿里山線觀光旅遊效益及行銷知名度，並帶動「故宮南院」發展觀光需求，分別自109年7月1日及8月1日起，將【7324 嘉義</w:t>
      </w:r>
      <w:r w:rsidRPr="00FB2B9D">
        <w:rPr>
          <w:rFonts w:ascii="標楷體" w:eastAsia="標楷體" w:hAnsi="標楷體" w:hint="eastAsia"/>
          <w:snapToGrid w:val="0"/>
          <w:kern w:val="0"/>
        </w:rPr>
        <w:t>－</w:t>
      </w:r>
      <w:r w:rsidRPr="00FB2B9D">
        <w:rPr>
          <w:rFonts w:ascii="標楷體" w:eastAsia="標楷體" w:hAnsi="標楷體" w:hint="eastAsia"/>
        </w:rPr>
        <w:t>朴子（經水上）】等3條路線進駐朴子轉運站，市區內並增設「山通海通路口」站，滿足海線民眾至朴子市區購物需求，及將「【7329】高鐵嘉義站－阿里山」（含支線）返程變更路線，增設「故宮南院」站。109年度營運路線計35條，行駛里程538萬餘公里。經查該處公車路線營運成效及推動顧客導向服務計畫執行情形，核有下列事項：</w:t>
      </w:r>
    </w:p>
    <w:p w14:paraId="7FBE69F7" w14:textId="2D454900" w:rsidR="00952B04" w:rsidRPr="00F820E1" w:rsidRDefault="00952B04" w:rsidP="005A29D9">
      <w:pPr>
        <w:overflowPunct w:val="0"/>
        <w:spacing w:line="432" w:lineRule="exact"/>
        <w:ind w:firstLineChars="200" w:firstLine="480"/>
        <w:jc w:val="both"/>
        <w:rPr>
          <w:rFonts w:ascii="標楷體" w:eastAsia="標楷體" w:hAnsi="標楷體"/>
          <w:spacing w:val="4"/>
        </w:rPr>
      </w:pPr>
      <w:r w:rsidRPr="00FB2B9D">
        <w:rPr>
          <w:rFonts w:ascii="標楷體" w:eastAsia="標楷體" w:hAnsi="標楷體" w:hint="eastAsia"/>
          <w:b/>
        </w:rPr>
        <w:t>1.</w:t>
      </w:r>
      <w:r w:rsidRPr="00FB2B9D">
        <w:rPr>
          <w:rFonts w:hint="eastAsia"/>
        </w:rPr>
        <w:t xml:space="preserve"> </w:t>
      </w:r>
      <w:r w:rsidRPr="00FB2B9D">
        <w:rPr>
          <w:rFonts w:ascii="標楷體" w:eastAsia="標楷體" w:hAnsi="標楷體" w:hint="eastAsia"/>
          <w:b/>
        </w:rPr>
        <w:t>105至108年度營業收入呈上升趨勢，109年度受疫情影響略為下降，惟行駛公路客運路線仍全數呈虧損狀態，路線重複行駛路段及核定補助里程等比率仍有改善空間，允宜研謀改善，以提升路線經營績效</w:t>
      </w:r>
      <w:r w:rsidR="00E5704A">
        <w:rPr>
          <w:rFonts w:ascii="標楷體" w:eastAsia="標楷體" w:hAnsi="標楷體" w:hint="eastAsia"/>
          <w:b/>
        </w:rPr>
        <w:t>：</w:t>
      </w:r>
      <w:r w:rsidRPr="00FB2B9D">
        <w:rPr>
          <w:rFonts w:ascii="標楷體" w:eastAsia="標楷體" w:hAnsi="標楷體" w:hint="eastAsia"/>
        </w:rPr>
        <w:t>該處近5年度（105至109年度）營業收入分別為1億4,783萬餘元、1億5,276萬餘元、1億5,328萬餘元、1億6,317萬餘元及1億4,739萬餘元，105至108年度呈上升趨勢，109年度因受新型冠狀病毒肺炎（COVID－19）疫情影響，略有下降（圖</w:t>
      </w:r>
      <w:r w:rsidR="0006023E">
        <w:rPr>
          <w:rFonts w:ascii="標楷體" w:eastAsia="標楷體" w:hAnsi="標楷體" w:hint="eastAsia"/>
        </w:rPr>
        <w:t>2</w:t>
      </w:r>
      <w:r w:rsidR="005F0751">
        <w:rPr>
          <w:rFonts w:ascii="標楷體" w:eastAsia="標楷體" w:hAnsi="標楷體" w:hint="eastAsia"/>
        </w:rPr>
        <w:t>7</w:t>
      </w:r>
      <w:r w:rsidRPr="00FB2B9D">
        <w:rPr>
          <w:rFonts w:ascii="標楷體" w:eastAsia="標楷體" w:hAnsi="標楷體" w:hint="eastAsia"/>
        </w:rPr>
        <w:t>）。經查公車路線營運成效，核有：（1）營業收入受疫情影響略有下降，且各行駛路線仍呈虧損狀態，有待積極研謀改善路線虧損情形，以增進營運成效；（2）部分路線行駛路段逾半里程未獲核定補貼，允宜研議降低各路線重複行駛路段比率，或調整核定補助里程比率偏低之路線班次，減少自行負擔之行車成本；（3）接受公路汽車客運業營運與服務評鑑成績仍有待提升，俾免影響偏遠路線虧損補貼分配比率，又部分路線每車平均搭乘人數偏低，允宜積極提升服務品質，並檢討改善營運衰退之補貼路線，以增加營運補貼金額等情事，經函請注意檢討改善。據復：（1）</w:t>
      </w:r>
      <w:r w:rsidR="0007035F" w:rsidRPr="00FB2B9D">
        <w:rPr>
          <w:noProof/>
        </w:rPr>
        <w:lastRenderedPageBreak/>
        <mc:AlternateContent>
          <mc:Choice Requires="wpg">
            <w:drawing>
              <wp:anchor distT="0" distB="0" distL="114300" distR="114300" simplePos="0" relativeHeight="251654144" behindDoc="1" locked="0" layoutInCell="1" allowOverlap="1" wp14:anchorId="3C157AA3" wp14:editId="3D748367">
                <wp:simplePos x="0" y="0"/>
                <wp:positionH relativeFrom="column">
                  <wp:posOffset>1777365</wp:posOffset>
                </wp:positionH>
                <wp:positionV relativeFrom="paragraph">
                  <wp:posOffset>27305</wp:posOffset>
                </wp:positionV>
                <wp:extent cx="4492625" cy="3228975"/>
                <wp:effectExtent l="0" t="0" r="3175" b="9525"/>
                <wp:wrapSquare wrapText="bothSides"/>
                <wp:docPr id="42051" name="群組 6"/>
                <wp:cNvGraphicFramePr/>
                <a:graphic xmlns:a="http://schemas.openxmlformats.org/drawingml/2006/main">
                  <a:graphicData uri="http://schemas.microsoft.com/office/word/2010/wordprocessingGroup">
                    <wpg:wgp>
                      <wpg:cNvGrpSpPr/>
                      <wpg:grpSpPr>
                        <a:xfrm>
                          <a:off x="0" y="0"/>
                          <a:ext cx="4492625" cy="3228975"/>
                          <a:chOff x="0" y="0"/>
                          <a:chExt cx="4549775" cy="3074989"/>
                        </a:xfrm>
                      </wpg:grpSpPr>
                      <wpg:grpSp>
                        <wpg:cNvPr id="42052" name="群組 42052"/>
                        <wpg:cNvGrpSpPr/>
                        <wpg:grpSpPr>
                          <a:xfrm>
                            <a:off x="0" y="0"/>
                            <a:ext cx="4549775" cy="3074989"/>
                            <a:chOff x="0" y="0"/>
                            <a:chExt cx="4572000" cy="3119438"/>
                          </a:xfrm>
                        </wpg:grpSpPr>
                        <wpg:graphicFrame>
                          <wpg:cNvPr id="42053" name="圖表 42053"/>
                          <wpg:cNvFrPr/>
                          <wpg:xfrm>
                            <a:off x="0" y="0"/>
                            <a:ext cx="4572000" cy="2928938"/>
                          </wpg:xfrm>
                          <a:graphic>
                            <a:graphicData uri="http://schemas.openxmlformats.org/drawingml/2006/chart">
                              <c:chart xmlns:c="http://schemas.openxmlformats.org/drawingml/2006/chart" xmlns:r="http://schemas.openxmlformats.org/officeDocument/2006/relationships" r:id="rId95"/>
                            </a:graphicData>
                          </a:graphic>
                        </wpg:graphicFrame>
                        <wps:wsp>
                          <wps:cNvPr id="42054" name="文字方塊 3"/>
                          <wps:cNvSpPr txBox="1"/>
                          <wps:spPr>
                            <a:xfrm>
                              <a:off x="57150" y="2909888"/>
                              <a:ext cx="3429000" cy="209550"/>
                            </a:xfrm>
                            <a:prstGeom prst="rect">
                              <a:avLst/>
                            </a:prstGeom>
                            <a:solidFill>
                              <a:schemeClr val="lt1"/>
                            </a:solidFill>
                            <a:ln w="9525" cmpd="sng">
                              <a:noFill/>
                            </a:ln>
                          </wps:spPr>
                          <wps:style>
                            <a:lnRef idx="0">
                              <a:scrgbClr r="0" g="0" b="0"/>
                            </a:lnRef>
                            <a:fillRef idx="0">
                              <a:scrgbClr r="0" g="0" b="0"/>
                            </a:fillRef>
                            <a:effectRef idx="0">
                              <a:scrgbClr r="0" g="0" b="0"/>
                            </a:effectRef>
                            <a:fontRef idx="minor">
                              <a:schemeClr val="dk1"/>
                            </a:fontRef>
                          </wps:style>
                          <wps:txbx>
                            <w:txbxContent>
                              <w:p w14:paraId="6F9F26FD" w14:textId="77777777" w:rsidR="00F86B0A" w:rsidRDefault="00F86B0A" w:rsidP="00E864BA">
                                <w:pPr>
                                  <w:pStyle w:val="Web"/>
                                  <w:spacing w:line="160" w:lineRule="exact"/>
                                  <w:ind w:firstLineChars="50" w:firstLine="90"/>
                                </w:pPr>
                                <w:r>
                                  <w:rPr>
                                    <w:rFonts w:ascii="標楷體" w:eastAsia="標楷體" w:hAnsi="標楷體" w:cstheme="minorBidi" w:hint="eastAsia"/>
                                    <w:color w:val="000000" w:themeColor="dark1"/>
                                    <w:sz w:val="18"/>
                                    <w:szCs w:val="18"/>
                                  </w:rPr>
                                  <w:t>資料來源：整理自嘉義縣公共汽車管理處提供資料。</w:t>
                                </w:r>
                              </w:p>
                            </w:txbxContent>
                          </wps:txbx>
                          <wps:bodyPr wrap="square" rtlCol="0" anchor="t"/>
                        </wps:wsp>
                      </wpg:grpSp>
                      <wps:wsp>
                        <wps:cNvPr id="42055" name="直線單箭頭接點 42055"/>
                        <wps:cNvCnPr/>
                        <wps:spPr>
                          <a:xfrm flipH="1">
                            <a:off x="3597275" y="654051"/>
                            <a:ext cx="134938" cy="134937"/>
                          </a:xfrm>
                          <a:prstGeom prst="straightConnector1">
                            <a:avLst/>
                          </a:prstGeom>
                          <a:ln w="25400" cmpd="dbl">
                            <a:solidFill>
                              <a:srgbClr val="FF0000"/>
                            </a:solidFill>
                            <a:prstDash val="sysDot"/>
                            <a:headEnd type="none"/>
                            <a:tailEnd type="arrow" w="sm" len="sm"/>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群組 6" o:spid="_x0000_s1249" style="position:absolute;left:0;text-align:left;margin-left:139.95pt;margin-top:2.15pt;width:353.75pt;height:254.25pt;z-index:-251662336;mso-width-relative:margin;mso-height-relative:margin" coordsize="45497,30749" o:gfxdata="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">
                <v:group id="群組 42052" o:spid="_x0000_s1250" style="position:absolute;width:45497;height:30749" coordsize="45720,311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8yefMcAAADe&#10;AAAADwAAAAAAAAAAAAAAAACqAgAAZHJzL2Rvd25yZXYueG1sUEsFBgAAAAAEAAQA+gAAAJ4DAAAA&#10;AA==&#10;">
                  <v:shape id="圖表 42053" o:spid="_x0000_s1251" type="#_x0000_t75" style="position:absolute;width:45721;height:2926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">
                    <v:imagedata r:id="rId96" o:title=""/>
                    <o:lock v:ext="edit" aspectratio="f"/>
                  </v:shape>
                  <v:shape id="文字方塊 3" o:spid="_x0000_s1252" type="#_x0000_t202" style="position:absolute;left:571;top:29098;width:34290;height:2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sYAsgA&#10;AADeAAAADwAAAGRycy9kb3ducmV2LnhtbESPQWvCQBSE74L/YXmCF6kbg5UmdRUpVIqHYlTE4yP7&#10;mgSzb0N21dRf7xYKHoeZ+YaZLztTiyu1rrKsYDKOQBDnVldcKDjsP1/eQDiPrLG2TAp+ycFy0e/N&#10;MdX2xhldd74QAcIuRQWl900qpctLMujGtiEO3o9tDfog20LqFm8BbmoZR9FMGqw4LJTY0EdJ+Xl3&#10;MQpGp2SVYEX7TXxMjtl9e8nu62+lhoNu9Q7CU+ef4f/2l1YwjaPXKfzdCVdALh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a2xgCyAAAAN4AAAAPAAAAAAAAAAAAAAAAAJgCAABk&#10;cnMvZG93bnJldi54bWxQSwUGAAAAAAQABAD1AAAAjQMAAAAA&#10;" fillcolor="white [3201]" stroked="f">
                    <v:textbox>
                      <w:txbxContent>
                        <w:p w14:paraId="6F9F26FD" w14:textId="77777777" w:rsidR="00F86B0A" w:rsidRDefault="00F86B0A" w:rsidP="00E864BA">
                          <w:pPr>
                            <w:pStyle w:val="Web"/>
                            <w:spacing w:line="160" w:lineRule="exact"/>
                            <w:ind w:firstLineChars="50" w:firstLine="90"/>
                          </w:pPr>
                          <w:r>
                            <w:rPr>
                              <w:rFonts w:ascii="標楷體" w:eastAsia="標楷體" w:hAnsi="標楷體" w:cstheme="minorBidi" w:hint="eastAsia"/>
                              <w:color w:val="000000" w:themeColor="dark1"/>
                              <w:sz w:val="18"/>
                              <w:szCs w:val="18"/>
                            </w:rPr>
                            <w:t>資料來源：整理自嘉義縣公共汽車管理處提供資料。</w:t>
                          </w:r>
                        </w:p>
                      </w:txbxContent>
                    </v:textbox>
                  </v:shape>
                </v:group>
                <v:shape id="直線單箭頭接點 42055" o:spid="_x0000_s1253" type="#_x0000_t32" style="position:absolute;left:35972;top:6540;width:1350;height:134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nknmMUAAADeAAAADwAAAGRycy9kb3ducmV2LnhtbESPQWsCMRSE7wX/Q3hCbzWraNHVKCqW&#10;9lRw9eLtsXluFjcvaxJ1+++bQsHjMDPfMItVZxtxJx9qxwqGgwwEcel0zZWC4+HjbQoiRGSNjWNS&#10;8EMBVsveywJz7R68p3sRK5EgHHJUYGJscylDachiGLiWOHln5y3GJH0ltcdHgttGjrLsXVqsOS0Y&#10;bGlrqLwUN6vgXPlLcT2Z/cbPvj+vu1OpqQtKvfa79RxEpC4+w//tL61gPMomE/i7k66AXP4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nknmMUAAADeAAAADwAAAAAAAAAA&#10;AAAAAAChAgAAZHJzL2Rvd25yZXYueG1sUEsFBgAAAAAEAAQA+QAAAJMDAAAAAA==&#10;" strokecolor="red" strokeweight="2pt">
                  <v:stroke dashstyle="1 1" endarrow="open" endarrowwidth="narrow" endarrowlength="short" linestyle="thinThin"/>
                </v:shape>
                <w10:wrap type="square"/>
              </v:group>
            </w:pict>
          </mc:Fallback>
        </mc:AlternateContent>
      </w:r>
      <w:r w:rsidRPr="00FB2B9D">
        <w:rPr>
          <w:rFonts w:ascii="標楷體" w:eastAsia="標楷體" w:hAnsi="標楷體" w:hint="eastAsia"/>
        </w:rPr>
        <w:t>已依電子票證各站點刷卡統計各主</w:t>
      </w:r>
      <w:r w:rsidR="00CD6A97">
        <w:rPr>
          <w:rFonts w:ascii="標楷體" w:eastAsia="標楷體" w:hAnsi="標楷體" w:hint="eastAsia"/>
        </w:rPr>
        <w:t>要</w:t>
      </w:r>
      <w:r w:rsidRPr="00FB2B9D">
        <w:rPr>
          <w:rFonts w:ascii="標楷體" w:eastAsia="標楷體" w:hAnsi="標楷體" w:hint="eastAsia"/>
        </w:rPr>
        <w:t>路線及主要站點上下車站人數，並依實際虧損情形調整班次，避免浪費人力油料；（2）已檢討重複路段，並向監理單位申請減少重複行駛台1線班次及調整部分路段之路線，除可申請</w:t>
      </w:r>
      <w:r w:rsidRPr="00F820E1">
        <w:rPr>
          <w:rFonts w:ascii="標楷體" w:eastAsia="標楷體" w:hAnsi="標楷體" w:hint="eastAsia"/>
          <w:spacing w:val="4"/>
        </w:rPr>
        <w:t>補貼外，並增加大眾運輸服務範圍；（3）為提升評鑑成績，已檢討服務品質及路線經營績效等2項影響因子，並研擬建立駕駛員正確行車安全觀念及導正服務態度等具體改善措施，讓民眾感受到「行車最安全，服務最用心」的親切服務態度，及透過主題行銷等活動，提升民眾搭乘意願。</w:t>
      </w:r>
    </w:p>
    <w:p w14:paraId="39FD0621" w14:textId="63E1870B" w:rsidR="005A29D9" w:rsidRDefault="00952B04" w:rsidP="005A29D9">
      <w:pPr>
        <w:overflowPunct w:val="0"/>
        <w:spacing w:line="436" w:lineRule="exact"/>
        <w:ind w:firstLineChars="200" w:firstLine="480"/>
        <w:jc w:val="both"/>
        <w:rPr>
          <w:rFonts w:ascii="標楷體" w:eastAsia="標楷體" w:hAnsi="標楷體"/>
        </w:rPr>
      </w:pPr>
      <w:r w:rsidRPr="00FB2B9D">
        <w:rPr>
          <w:rFonts w:ascii="標楷體" w:eastAsia="標楷體" w:hAnsi="標楷體" w:hint="eastAsia"/>
          <w:b/>
        </w:rPr>
        <w:t>2.為強化行車安全及提升服務品質，已採取提升駕駛服務熱誠並結合稽查及簡化票證作業等措施，惟近3年度「未保持安全間隔」等有責肇事案件呈逐年攀升趨勢，公車延誤發車及脫班等異常案件亦較上年度增加，允宜研謀改善，提升行車安全管理及精進服務品質，以維搭乘民眾權益並穩固客源</w:t>
      </w:r>
      <w:r w:rsidR="00E5704A">
        <w:rPr>
          <w:rFonts w:ascii="標楷體" w:eastAsia="標楷體" w:hAnsi="標楷體" w:hint="eastAsia"/>
          <w:b/>
        </w:rPr>
        <w:t>：</w:t>
      </w:r>
      <w:r w:rsidRPr="00FB2B9D">
        <w:rPr>
          <w:rFonts w:ascii="標楷體" w:eastAsia="標楷體" w:hAnsi="標楷體" w:hint="eastAsia"/>
        </w:rPr>
        <w:t>該處為強化行車安全，提升服務品質，除訂定年度加強服務禮貌實施計畫及建置「人氣司機大票選」網路票選與優良駕駛選拔等活動，激發從業人員榮譽感及責任心，提升服務熱誠，並依營業客車行車稽查執行計畫，不定期、不定點、不定時進行例行性稽查，以提升行車安全及服務品質。109年度辦理例行性稽查計14次，總計166班次，另邀集政風等單位進行聯合稽查計12次，共稽查198班次，期能發揮嚇阻功效。又為提升民眾乘車便利性，提供超商遠端訂票服務及推廣電子票證等簡化票證作業，並透過提升行駛路線、停靠站、搭乘時間之準確率及服務品質，以提升民眾搭乘意願。經查行車安全管理及服務品質維護情形，核有：（1）107至109年度「未保持安全間隔」及「倒車不慎」等有責肇事案件，計有10件、14件及17件，呈逐年攀升趨勢，雖於109年度新購3輛遊覽車標配搭載先進駕駛輔助系統（</w:t>
      </w:r>
      <w:r w:rsidRPr="00FB2B9D">
        <w:rPr>
          <w:rFonts w:ascii="標楷體" w:eastAsia="標楷體" w:hAnsi="標楷體" w:cs="Times New Roman" w:hint="eastAsia"/>
          <w:szCs w:val="24"/>
        </w:rPr>
        <w:t>Advanced Driver Assistance Systems），</w:t>
      </w:r>
      <w:r w:rsidRPr="00FB2B9D">
        <w:rPr>
          <w:rFonts w:ascii="標楷體" w:eastAsia="標楷體" w:hAnsi="標楷體" w:hint="eastAsia"/>
        </w:rPr>
        <w:t>為建立科學化系統管理模式，有效提升客運業管理成效，允宜參考交通部公路總局109年12月7日</w:t>
      </w:r>
      <w:r w:rsidR="00552DD8">
        <w:rPr>
          <w:rFonts w:ascii="標楷體" w:eastAsia="標楷體" w:hAnsi="標楷體" w:hint="eastAsia"/>
        </w:rPr>
        <w:t>訂</w:t>
      </w:r>
      <w:r w:rsidRPr="00FB2B9D">
        <w:rPr>
          <w:rFonts w:ascii="標楷體" w:eastAsia="標楷體" w:hAnsi="標楷體" w:hint="eastAsia"/>
        </w:rPr>
        <w:t>定補助遊覽車客運業車輛裝置先進駕駛輔助系統設備作業要點及交通部運輸研究所109年10月5日發布應用車聯網與先進駕駛輔助系統於我國公路公共運輸行車安全研究成果載述：參與實驗測試設備之車聯網相關行車安全警示，以及前方碰撞警示與車道偏離警示等應可符合實務應用，超速事件數顯著減少63％至65％，側向碰撞危險事</w:t>
      </w:r>
    </w:p>
    <w:p w14:paraId="1D6C0640" w14:textId="326CC2E5" w:rsidR="00952B04" w:rsidRPr="00FB2B9D" w:rsidRDefault="00E864BA" w:rsidP="005A29D9">
      <w:pPr>
        <w:overflowPunct w:val="0"/>
        <w:spacing w:line="430" w:lineRule="exact"/>
        <w:jc w:val="both"/>
        <w:rPr>
          <w:rFonts w:ascii="標楷體" w:eastAsia="標楷體" w:hAnsi="標楷體"/>
        </w:rPr>
      </w:pPr>
      <w:r w:rsidRPr="00FB2B9D">
        <w:rPr>
          <w:rFonts w:ascii="標楷體" w:eastAsia="標楷體" w:hAnsi="標楷體" w:hint="eastAsia"/>
          <w:noProof/>
        </w:rPr>
        <w:lastRenderedPageBreak/>
        <mc:AlternateContent>
          <mc:Choice Requires="wpg">
            <w:drawing>
              <wp:anchor distT="0" distB="0" distL="114300" distR="0" simplePos="0" relativeHeight="251653120" behindDoc="1" locked="0" layoutInCell="1" allowOverlap="1" wp14:anchorId="0BD6797F" wp14:editId="39E1E162">
                <wp:simplePos x="0" y="0"/>
                <wp:positionH relativeFrom="column">
                  <wp:posOffset>1842770</wp:posOffset>
                </wp:positionH>
                <wp:positionV relativeFrom="paragraph">
                  <wp:posOffset>886460</wp:posOffset>
                </wp:positionV>
                <wp:extent cx="4387850" cy="3348990"/>
                <wp:effectExtent l="0" t="0" r="0" b="3810"/>
                <wp:wrapSquare wrapText="bothSides"/>
                <wp:docPr id="42056" name="群組 42056"/>
                <wp:cNvGraphicFramePr/>
                <a:graphic xmlns:a="http://schemas.openxmlformats.org/drawingml/2006/main">
                  <a:graphicData uri="http://schemas.microsoft.com/office/word/2010/wordprocessingGroup">
                    <wpg:wgp>
                      <wpg:cNvGrpSpPr/>
                      <wpg:grpSpPr>
                        <a:xfrm>
                          <a:off x="0" y="0"/>
                          <a:ext cx="4387850" cy="3348990"/>
                          <a:chOff x="0" y="0"/>
                          <a:chExt cx="4206240" cy="3349734"/>
                        </a:xfrm>
                      </wpg:grpSpPr>
                      <wpg:grpSp>
                        <wpg:cNvPr id="42057" name="群組 20"/>
                        <wpg:cNvGrpSpPr/>
                        <wpg:grpSpPr>
                          <a:xfrm>
                            <a:off x="0" y="0"/>
                            <a:ext cx="4206240" cy="3349734"/>
                            <a:chOff x="1" y="0"/>
                            <a:chExt cx="5040560" cy="3989505"/>
                          </a:xfrm>
                        </wpg:grpSpPr>
                        <wpg:grpSp>
                          <wpg:cNvPr id="42058" name="群組 42058"/>
                          <wpg:cNvGrpSpPr/>
                          <wpg:grpSpPr>
                            <a:xfrm>
                              <a:off x="1" y="0"/>
                              <a:ext cx="5040560" cy="3720171"/>
                              <a:chOff x="0" y="0"/>
                              <a:chExt cx="5040560" cy="3720171"/>
                            </a:xfrm>
                          </wpg:grpSpPr>
                          <wpg:grpSp>
                            <wpg:cNvPr id="42059" name="群組 42059"/>
                            <wpg:cNvGrpSpPr/>
                            <wpg:grpSpPr>
                              <a:xfrm>
                                <a:off x="0" y="0"/>
                                <a:ext cx="5040560" cy="3720171"/>
                                <a:chOff x="0" y="0"/>
                                <a:chExt cx="5040560" cy="3309493"/>
                              </a:xfrm>
                            </wpg:grpSpPr>
                            <wpg:graphicFrame>
                              <wpg:cNvPr id="42060" name="圖表 42060"/>
                              <wpg:cNvFrPr>
                                <a:graphicFrameLocks/>
                              </wpg:cNvFrPr>
                              <wpg:xfrm>
                                <a:off x="0" y="0"/>
                                <a:ext cx="5040560" cy="3309493"/>
                              </wpg:xfrm>
                              <a:graphic>
                                <a:graphicData uri="http://schemas.openxmlformats.org/drawingml/2006/chart">
                                  <c:chart xmlns:c="http://schemas.openxmlformats.org/drawingml/2006/chart" xmlns:r="http://schemas.openxmlformats.org/officeDocument/2006/relationships" r:id="rId97"/>
                                </a:graphicData>
                              </a:graphic>
                            </wpg:graphicFrame>
                            <wps:wsp>
                              <wps:cNvPr id="42061" name="文字方塊 7"/>
                              <wps:cNvSpPr txBox="1"/>
                              <wps:spPr>
                                <a:xfrm>
                                  <a:off x="325231" y="126263"/>
                                  <a:ext cx="534035" cy="284710"/>
                                </a:xfrm>
                                <a:prstGeom prst="rect">
                                  <a:avLst/>
                                </a:prstGeom>
                                <a:noFill/>
                              </wps:spPr>
                              <wps:txbx>
                                <w:txbxContent>
                                  <w:p w14:paraId="07A569D7" w14:textId="77777777" w:rsidR="00F86B0A" w:rsidRDefault="00F86B0A" w:rsidP="00952B04">
                                    <w:pPr>
                                      <w:pStyle w:val="Web"/>
                                      <w:spacing w:line="240" w:lineRule="exact"/>
                                      <w:jc w:val="center"/>
                                    </w:pPr>
                                    <w:r>
                                      <w:rPr>
                                        <w:rFonts w:ascii="標楷體" w:eastAsia="標楷體" w:hAnsi="標楷體" w:cstheme="minorBidi" w:hint="eastAsia"/>
                                        <w:color w:val="000000" w:themeColor="text1"/>
                                        <w:kern w:val="24"/>
                                        <w:sz w:val="20"/>
                                        <w:szCs w:val="20"/>
                                      </w:rPr>
                                      <w:t>件</w:t>
                                    </w:r>
                                  </w:p>
                                </w:txbxContent>
                              </wps:txbx>
                              <wps:bodyPr wrap="square" rtlCol="0">
                                <a:noAutofit/>
                              </wps:bodyPr>
                            </wps:wsp>
                            <wpg:grpSp>
                              <wpg:cNvPr id="42062" name="群組 42062"/>
                              <wpg:cNvGrpSpPr/>
                              <wpg:grpSpPr>
                                <a:xfrm>
                                  <a:off x="3196486" y="1852399"/>
                                  <a:ext cx="632721" cy="284710"/>
                                  <a:chOff x="3196486" y="1852399"/>
                                  <a:chExt cx="632721" cy="284710"/>
                                </a:xfrm>
                              </wpg:grpSpPr>
                              <wps:wsp>
                                <wps:cNvPr id="42063" name="文字方塊 2"/>
                                <wps:cNvSpPr txBox="1"/>
                                <wps:spPr>
                                  <a:xfrm>
                                    <a:off x="3367836" y="1852399"/>
                                    <a:ext cx="461371" cy="284710"/>
                                  </a:xfrm>
                                  <a:prstGeom prst="rect">
                                    <a:avLst/>
                                  </a:prstGeom>
                                  <a:noFill/>
                                </wps:spPr>
                                <wps:txbx>
                                  <w:txbxContent>
                                    <w:p w14:paraId="1D9B0035" w14:textId="77777777" w:rsidR="00F86B0A" w:rsidRDefault="00F86B0A" w:rsidP="00E864BA">
                                      <w:pPr>
                                        <w:pStyle w:val="Web"/>
                                        <w:spacing w:beforeLines="10" w:before="24" w:line="280" w:lineRule="exact"/>
                                        <w:ind w:leftChars="10" w:left="24"/>
                                      </w:pPr>
                                      <w:r>
                                        <w:rPr>
                                          <w:rFonts w:ascii="標楷體" w:eastAsia="標楷體" w:hAnsi="標楷體" w:cstheme="minorBidi" w:hint="eastAsia"/>
                                          <w:b/>
                                          <w:bCs/>
                                          <w:color w:val="FF0000"/>
                                          <w:kern w:val="24"/>
                                          <w:sz w:val="20"/>
                                          <w:szCs w:val="20"/>
                                        </w:rPr>
                                        <w:t>60</w:t>
                                      </w:r>
                                    </w:p>
                                  </w:txbxContent>
                                </wps:txbx>
                                <wps:bodyPr wrap="square" rtlCol="0">
                                  <a:noAutofit/>
                                </wps:bodyPr>
                              </wps:wsp>
                              <wps:wsp>
                                <wps:cNvPr id="42064" name="向上箭號 42064"/>
                                <wps:cNvSpPr/>
                                <wps:spPr>
                                  <a:xfrm>
                                    <a:off x="3196486" y="1907799"/>
                                    <a:ext cx="144000" cy="217776"/>
                                  </a:xfrm>
                                  <a:prstGeom prst="upArrow">
                                    <a:avLst/>
                                  </a:prstGeom>
                                  <a:solidFill>
                                    <a:srgbClr val="FF0000"/>
                                  </a:solidFill>
                                  <a:ln w="25400" cap="flat" cmpd="sng" algn="ctr">
                                    <a:solidFill>
                                      <a:srgbClr val="FF0000"/>
                                    </a:solidFill>
                                    <a:prstDash val="solid"/>
                                  </a:ln>
                                  <a:effectLst/>
                                </wps:spPr>
                                <wps:bodyPr rtlCol="0" anchor="ctr"/>
                              </wps:wsp>
                            </wpg:grpSp>
                            <wpg:grpSp>
                              <wpg:cNvPr id="42065" name="群組 42065"/>
                              <wpg:cNvGrpSpPr/>
                              <wpg:grpSpPr>
                                <a:xfrm>
                                  <a:off x="4203625" y="2008350"/>
                                  <a:ext cx="648564" cy="285470"/>
                                  <a:chOff x="4203625" y="2008350"/>
                                  <a:chExt cx="648564" cy="285470"/>
                                </a:xfrm>
                              </wpg:grpSpPr>
                              <wps:wsp>
                                <wps:cNvPr id="42066" name="向下箭號 42066"/>
                                <wps:cNvSpPr/>
                                <wps:spPr>
                                  <a:xfrm>
                                    <a:off x="4203625" y="2041751"/>
                                    <a:ext cx="144016" cy="217776"/>
                                  </a:xfrm>
                                  <a:prstGeom prst="downArrow">
                                    <a:avLst/>
                                  </a:prstGeom>
                                  <a:solidFill>
                                    <a:srgbClr val="00B0F0"/>
                                  </a:solidFill>
                                  <a:ln w="25400" cap="flat" cmpd="sng" algn="ctr">
                                    <a:solidFill>
                                      <a:srgbClr val="00B0F0"/>
                                    </a:solidFill>
                                    <a:prstDash val="solid"/>
                                  </a:ln>
                                  <a:effectLst/>
                                </wps:spPr>
                                <wps:bodyPr rtlCol="0" anchor="ctr"/>
                              </wps:wsp>
                              <wps:wsp>
                                <wps:cNvPr id="42067" name="文字方塊 8"/>
                                <wps:cNvSpPr txBox="1"/>
                                <wps:spPr>
                                  <a:xfrm>
                                    <a:off x="4378356" y="2008350"/>
                                    <a:ext cx="473833" cy="285470"/>
                                  </a:xfrm>
                                  <a:prstGeom prst="rect">
                                    <a:avLst/>
                                  </a:prstGeom>
                                  <a:noFill/>
                                </wps:spPr>
                                <wps:txbx>
                                  <w:txbxContent>
                                    <w:p w14:paraId="2FFE283F" w14:textId="77777777" w:rsidR="00F86B0A" w:rsidRPr="006F4A4B" w:rsidRDefault="00F86B0A" w:rsidP="00E864BA">
                                      <w:pPr>
                                        <w:pStyle w:val="Web"/>
                                        <w:spacing w:beforeLines="10" w:before="24" w:line="280" w:lineRule="exact"/>
                                        <w:ind w:leftChars="15" w:left="84" w:hangingChars="24" w:hanging="48"/>
                                        <w:rPr>
                                          <w:color w:val="00B0F0"/>
                                        </w:rPr>
                                      </w:pPr>
                                      <w:r w:rsidRPr="006F4A4B">
                                        <w:rPr>
                                          <w:rFonts w:ascii="標楷體" w:eastAsia="標楷體" w:hAnsi="標楷體" w:cstheme="minorBidi" w:hint="eastAsia"/>
                                          <w:b/>
                                          <w:bCs/>
                                          <w:color w:val="00B0F0"/>
                                          <w:kern w:val="24"/>
                                          <w:sz w:val="20"/>
                                          <w:szCs w:val="20"/>
                                        </w:rPr>
                                        <w:t>66</w:t>
                                      </w:r>
                                    </w:p>
                                  </w:txbxContent>
                                </wps:txbx>
                                <wps:bodyPr wrap="square" rtlCol="0">
                                  <a:noAutofit/>
                                </wps:bodyPr>
                              </wps:wsp>
                            </wpg:grpSp>
                            <wps:wsp>
                              <wps:cNvPr id="42068" name="向上箭號 42068"/>
                              <wps:cNvSpPr/>
                              <wps:spPr>
                                <a:xfrm>
                                  <a:off x="1128206" y="426406"/>
                                  <a:ext cx="144016" cy="216024"/>
                                </a:xfrm>
                                <a:prstGeom prst="upArrow">
                                  <a:avLst/>
                                </a:prstGeom>
                                <a:solidFill>
                                  <a:srgbClr val="FF0000"/>
                                </a:solidFill>
                                <a:ln w="25400" cap="flat" cmpd="sng" algn="ctr">
                                  <a:solidFill>
                                    <a:srgbClr val="FF0000"/>
                                  </a:solidFill>
                                  <a:prstDash val="solid"/>
                                </a:ln>
                                <a:effectLst/>
                              </wps:spPr>
                              <wps:bodyPr rtlCol="0" anchor="ctr"/>
                            </wps:wsp>
                            <wpg:grpSp>
                              <wpg:cNvPr id="42069" name="群組 42069"/>
                              <wpg:cNvGrpSpPr/>
                              <wpg:grpSpPr>
                                <a:xfrm>
                                  <a:off x="2172801" y="862895"/>
                                  <a:ext cx="807540" cy="427852"/>
                                  <a:chOff x="2172801" y="862895"/>
                                  <a:chExt cx="807540" cy="427852"/>
                                </a:xfrm>
                              </wpg:grpSpPr>
                              <wps:wsp>
                                <wps:cNvPr id="42070" name="文字方塊 13"/>
                                <wps:cNvSpPr txBox="1"/>
                                <wps:spPr>
                                  <a:xfrm>
                                    <a:off x="2349401" y="862895"/>
                                    <a:ext cx="630940" cy="427852"/>
                                  </a:xfrm>
                                  <a:prstGeom prst="rect">
                                    <a:avLst/>
                                  </a:prstGeom>
                                  <a:noFill/>
                                </wps:spPr>
                                <wps:txbx>
                                  <w:txbxContent>
                                    <w:p w14:paraId="66B2B086" w14:textId="77777777" w:rsidR="00F86B0A" w:rsidRDefault="00F86B0A" w:rsidP="0006023E">
                                      <w:pPr>
                                        <w:pStyle w:val="Web"/>
                                        <w:spacing w:line="280" w:lineRule="exact"/>
                                        <w:ind w:leftChars="10" w:left="24"/>
                                      </w:pPr>
                                      <w:r w:rsidRPr="006F4A4B">
                                        <w:rPr>
                                          <w:rFonts w:ascii="標楷體" w:eastAsia="標楷體" w:hAnsi="標楷體" w:cstheme="minorBidi" w:hint="eastAsia"/>
                                          <w:b/>
                                          <w:bCs/>
                                          <w:color w:val="FF0000"/>
                                          <w:kern w:val="24"/>
                                          <w:sz w:val="20"/>
                                          <w:szCs w:val="20"/>
                                        </w:rPr>
                                        <w:t>11</w:t>
                                      </w:r>
                                      <w:r>
                                        <w:rPr>
                                          <w:rFonts w:ascii="標楷體" w:eastAsia="標楷體" w:hAnsi="標楷體" w:cstheme="minorBidi" w:hint="eastAsia"/>
                                          <w:b/>
                                          <w:bCs/>
                                          <w:color w:val="FF0000"/>
                                          <w:kern w:val="24"/>
                                          <w:sz w:val="20"/>
                                          <w:szCs w:val="20"/>
                                        </w:rPr>
                                        <w:t>0</w:t>
                                      </w:r>
                                    </w:p>
                                  </w:txbxContent>
                                </wps:txbx>
                                <wps:bodyPr wrap="square" rtlCol="0">
                                  <a:noAutofit/>
                                </wps:bodyPr>
                              </wps:wsp>
                              <wps:wsp>
                                <wps:cNvPr id="42071" name="向上箭號 42071"/>
                                <wps:cNvSpPr/>
                                <wps:spPr>
                                  <a:xfrm>
                                    <a:off x="2172801" y="912700"/>
                                    <a:ext cx="144016" cy="216024"/>
                                  </a:xfrm>
                                  <a:prstGeom prst="upArrow">
                                    <a:avLst/>
                                  </a:prstGeom>
                                  <a:solidFill>
                                    <a:srgbClr val="FF0000"/>
                                  </a:solidFill>
                                  <a:ln w="25400" cap="flat" cmpd="sng" algn="ctr">
                                    <a:solidFill>
                                      <a:srgbClr val="FF0000"/>
                                    </a:solidFill>
                                    <a:prstDash val="solid"/>
                                  </a:ln>
                                  <a:effectLst/>
                                </wps:spPr>
                                <wps:bodyPr rtlCol="0" anchor="ctr"/>
                              </wps:wsp>
                            </wpg:grpSp>
                          </wpg:grpSp>
                          <wps:wsp>
                            <wps:cNvPr id="42072" name="橢圓 42072"/>
                            <wps:cNvSpPr/>
                            <wps:spPr>
                              <a:xfrm>
                                <a:off x="2380055" y="1016017"/>
                                <a:ext cx="422584" cy="252771"/>
                              </a:xfrm>
                              <a:prstGeom prst="ellipse">
                                <a:avLst/>
                              </a:prstGeom>
                              <a:noFill/>
                              <a:ln w="25400" cap="flat" cmpd="sng" algn="ctr">
                                <a:solidFill>
                                  <a:srgbClr val="FF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2073" name="橢圓 42073"/>
                            <wps:cNvSpPr/>
                            <wps:spPr>
                              <a:xfrm>
                                <a:off x="4415690" y="2319354"/>
                                <a:ext cx="351109" cy="237528"/>
                              </a:xfrm>
                              <a:prstGeom prst="ellipse">
                                <a:avLst/>
                              </a:prstGeom>
                              <a:noFill/>
                              <a:ln w="25400" cap="flat" cmpd="sng" algn="ctr">
                                <a:solidFill>
                                  <a:srgbClr val="00B0F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2074" name="橢圓 42074"/>
                            <wps:cNvSpPr/>
                            <wps:spPr>
                              <a:xfrm>
                                <a:off x="3397658" y="2143262"/>
                                <a:ext cx="347479" cy="246084"/>
                              </a:xfrm>
                              <a:prstGeom prst="ellipse">
                                <a:avLst/>
                              </a:prstGeom>
                              <a:noFill/>
                              <a:ln w="25400" cap="flat" cmpd="sng" algn="ctr">
                                <a:solidFill>
                                  <a:srgbClr val="FF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g:grpSp>
                        <wps:wsp>
                          <wps:cNvPr id="42075" name="文字方塊 11"/>
                          <wps:cNvSpPr txBox="1"/>
                          <wps:spPr>
                            <a:xfrm>
                              <a:off x="114858" y="3669464"/>
                              <a:ext cx="3502769" cy="320041"/>
                            </a:xfrm>
                            <a:prstGeom prst="rect">
                              <a:avLst/>
                            </a:prstGeom>
                            <a:noFill/>
                          </wps:spPr>
                          <wps:txbx>
                            <w:txbxContent>
                              <w:p w14:paraId="391195B2" w14:textId="77777777" w:rsidR="00F86B0A" w:rsidRDefault="00F86B0A" w:rsidP="00E864BA">
                                <w:pPr>
                                  <w:pStyle w:val="Web"/>
                                  <w:spacing w:line="240" w:lineRule="exact"/>
                                  <w:textAlignment w:val="top"/>
                                </w:pPr>
                                <w:r>
                                  <w:rPr>
                                    <w:rFonts w:ascii="標楷體" w:eastAsia="標楷體" w:hAnsi="標楷體" w:cstheme="minorBidi" w:hint="eastAsia"/>
                                    <w:color w:val="000000" w:themeColor="text1"/>
                                    <w:kern w:val="24"/>
                                    <w:sz w:val="18"/>
                                    <w:szCs w:val="18"/>
                                  </w:rPr>
                                  <w:t>資料來源：整理自嘉義縣公共汽車管理處提供資料。</w:t>
                                </w:r>
                              </w:p>
                            </w:txbxContent>
                          </wps:txbx>
                          <wps:bodyPr wrap="square" rtlCol="0">
                            <a:noAutofit/>
                          </wps:bodyPr>
                        </wps:wsp>
                      </wpg:grpSp>
                      <wps:wsp>
                        <wps:cNvPr id="42076" name="文字方塊 13"/>
                        <wps:cNvSpPr txBox="1"/>
                        <wps:spPr>
                          <a:xfrm>
                            <a:off x="1091555" y="341906"/>
                            <a:ext cx="488535" cy="403301"/>
                          </a:xfrm>
                          <a:prstGeom prst="rect">
                            <a:avLst/>
                          </a:prstGeom>
                          <a:noFill/>
                        </wps:spPr>
                        <wps:txbx>
                          <w:txbxContent>
                            <w:p w14:paraId="4809F5BF" w14:textId="77777777" w:rsidR="00F86B0A" w:rsidRDefault="00F86B0A" w:rsidP="00E864BA">
                              <w:pPr>
                                <w:pStyle w:val="Web"/>
                                <w:overflowPunct w:val="0"/>
                                <w:spacing w:beforeLines="10" w:before="24" w:line="280" w:lineRule="exact"/>
                                <w:ind w:leftChars="-10" w:left="-24"/>
                                <w:jc w:val="center"/>
                              </w:pPr>
                              <w:r>
                                <w:rPr>
                                  <w:rFonts w:ascii="標楷體" w:eastAsia="標楷體" w:hAnsi="標楷體" w:cstheme="minorBidi" w:hint="eastAsia"/>
                                  <w:b/>
                                  <w:bCs/>
                                  <w:color w:val="FF0000"/>
                                  <w:kern w:val="24"/>
                                  <w:sz w:val="20"/>
                                  <w:szCs w:val="20"/>
                                </w:rPr>
                                <w:t>762</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id="群組 42056" o:spid="_x0000_s1254" style="position:absolute;left:0;text-align:left;margin-left:145.1pt;margin-top:69.8pt;width:345.5pt;height:263.7pt;z-index:-251663360;mso-wrap-distance-right:0;mso-width-relative:margin;mso-height-relative:margin" coordsize="42062,33497" o:gfxdata="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">
                <v:group id="群組 20" o:spid="_x0000_s1255" style="position:absolute;width:42062;height:33497" coordorigin="" coordsize="50405,398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u7PeTIAAAA&#10;3gAAAA8AAAAAAAAAAAAAAAAAqgIAAGRycy9kb3ducmV2LnhtbFBLBQYAAAAABAAEAPoAAACfAwAA&#10;AAA=&#10;">
                  <v:group id="群組 42058" o:spid="_x0000_s1256" style="position:absolute;width:50405;height:37201" coordsize="50405,372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okqZbFAAAA3gAA&#10;AA8AAAAAAAAAAAAAAAAAqgIAAGRycy9kb3ducmV2LnhtbFBLBQYAAAAABAAEAPoAAACcAwAAAAA=&#10;">
                    <v:group id="群組 42059" o:spid="_x0000_s1257" style="position:absolute;width:50405;height:37201" coordsize="50405,330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WgMDccAAADe&#10;AAAADwAAAAAAAAAAAAAAAACqAgAAZHJzL2Rvd25yZXYueG1sUEsFBgAAAAAEAAQA+gAAAJ4DAAAA&#10;AA==&#10;">
                      <v:shape id="圖表 42060" o:spid="_x0000_s1258" type="#_x0000_t75" style="position:absolute;width:50420;height:330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">
                        <v:imagedata r:id="rId98" o:title=""/>
                        <o:lock v:ext="edit" aspectratio="f"/>
                      </v:shape>
                      <v:shape id="文字方塊 7" o:spid="_x0000_s1259" type="#_x0000_t202" style="position:absolute;left:3252;top:1262;width:5340;height:28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PuoMYA&#10;AADeAAAADwAAAGRycy9kb3ducmV2LnhtbESPT2vCQBTE7wW/w/IK3uquIYpN3YgoBU8talvo7ZF9&#10;+UOzb0N2a9Jv7xYEj8PM/IZZb0bbigv1vnGsYT5TIIgLZxquNHycX59WIHxANtg6Jg1/5GGTTx7W&#10;mBk38JEup1CJCGGfoYY6hC6T0hc1WfQz1xFHr3S9xRBlX0nT4xDhtpWJUktpseG4UGNHu5qKn9Ov&#10;1fD5Vn5/peq92ttFN7hRSbbPUuvp47h9ARFoDPfwrX0wGtJELefwfydeAZl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7PuoMYAAADeAAAADwAAAAAAAAAAAAAAAACYAgAAZHJz&#10;L2Rvd25yZXYueG1sUEsFBgAAAAAEAAQA9QAAAIsDAAAAAA==&#10;" filled="f" stroked="f">
                        <v:textbox>
                          <w:txbxContent>
                            <w:p w14:paraId="07A569D7" w14:textId="77777777" w:rsidR="00F86B0A" w:rsidRDefault="00F86B0A" w:rsidP="00952B04">
                              <w:pPr>
                                <w:pStyle w:val="Web"/>
                                <w:spacing w:line="240" w:lineRule="exact"/>
                                <w:jc w:val="center"/>
                              </w:pPr>
                              <w:r>
                                <w:rPr>
                                  <w:rFonts w:ascii="標楷體" w:eastAsia="標楷體" w:hAnsi="標楷體" w:cstheme="minorBidi" w:hint="eastAsia"/>
                                  <w:color w:val="000000" w:themeColor="text1"/>
                                  <w:kern w:val="24"/>
                                  <w:sz w:val="20"/>
                                  <w:szCs w:val="20"/>
                                </w:rPr>
                                <w:t>件</w:t>
                              </w:r>
                            </w:p>
                          </w:txbxContent>
                        </v:textbox>
                      </v:shape>
                      <v:group id="群組 42062" o:spid="_x0000_s1260" style="position:absolute;left:31964;top:18523;width:6328;height:2848" coordorigin="31964,18523" coordsize="6327,28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aBUwccAAADe&#10;AAAADwAAAAAAAAAAAAAAAACqAgAAZHJzL2Rvd25yZXYueG1sUEsFBgAAAAAEAAQA+gAAAJ4DAAAA&#10;AA==&#10;">
                        <v:shape id="_x0000_s1261" type="#_x0000_t202" style="position:absolute;left:33678;top:18523;width:4614;height:28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3VTMUA&#10;AADeAAAADwAAAGRycy9kb3ducmV2LnhtbESPW4vCMBSE3xf8D+EIvq2JV9xqFFGEfXLxsgv7dmiO&#10;bbE5KU203X9vFgQfh5n5hlmsWluKO9W+cKxh0FcgiFNnCs40nE+79xkIH5ANlo5Jwx95WC07bwtM&#10;jGv4QPdjyESEsE9QQx5ClUjp05ws+r6riKN3cbXFEGWdSVNjE+G2lEOlptJiwXEhx4o2OaXX481q&#10;+N5ffn/G6ivb2knVuFZJth9S6163Xc9BBGrDK/xsfxoN46GajuD/TrwCcvk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LdVMxQAAAN4AAAAPAAAAAAAAAAAAAAAAAJgCAABkcnMv&#10;ZG93bnJldi54bWxQSwUGAAAAAAQABAD1AAAAigMAAAAA&#10;" filled="f" stroked="f">
                          <v:textbox>
                            <w:txbxContent>
                              <w:p w14:paraId="1D9B0035" w14:textId="77777777" w:rsidR="00F86B0A" w:rsidRDefault="00F86B0A" w:rsidP="00E864BA">
                                <w:pPr>
                                  <w:pStyle w:val="Web"/>
                                  <w:spacing w:beforeLines="10" w:before="24" w:line="280" w:lineRule="exact"/>
                                  <w:ind w:leftChars="10" w:left="24"/>
                                </w:pPr>
                                <w:r>
                                  <w:rPr>
                                    <w:rFonts w:ascii="標楷體" w:eastAsia="標楷體" w:hAnsi="標楷體" w:cstheme="minorBidi" w:hint="eastAsia"/>
                                    <w:b/>
                                    <w:bCs/>
                                    <w:color w:val="FF0000"/>
                                    <w:kern w:val="24"/>
                                    <w:sz w:val="20"/>
                                    <w:szCs w:val="20"/>
                                  </w:rPr>
                                  <w:t>60</w:t>
                                </w:r>
                              </w:p>
                            </w:txbxContent>
                          </v:textbox>
                        </v:shape>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向上箭號 42064" o:spid="_x0000_s1262" type="#_x0000_t68" style="position:absolute;left:31964;top:19077;width:1440;height:21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pNRMcA&#10;AADeAAAADwAAAGRycy9kb3ducmV2LnhtbESPQUsDMRSE74L/IbxCL8UmrrWUtWkRqWAvQrcients&#10;npulm5clSdv13zdCweMwM98wy/XgOnGiEFvPGu6nCgRx7U3LjYaP/evdAkRMyAY7z6ThlyKsV7c3&#10;SyyNP/OOTlVqRIZwLFGDTakvpYy1JYdx6nvi7P344DBlGRppAp4z3HWyUGouHbacFyz29GKpPlRH&#10;p8HF8F19fYaH93briuPicWP3E6X1eDQ8P4FINKT/8LX9ZjTMCjWfwd+dfAXk6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aaTUTHAAAA3gAAAA8AAAAAAAAAAAAAAAAAmAIAAGRy&#10;cy9kb3ducmV2LnhtbFBLBQYAAAAABAAEAPUAAACMAwAAAAA=&#10;" adj="7141" fillcolor="red" strokecolor="red" strokeweight="2pt"/>
                      </v:group>
                      <v:group id="群組 42065" o:spid="_x0000_s1263" style="position:absolute;left:42036;top:20083;width:6485;height:2855" coordorigin="42036,20083" coordsize="6485,28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knMtccAAADe&#10;AAAADwAAAAAAAAAAAAAAAACqAgAAZHJzL2Rvd25yZXYueG1sUEsFBgAAAAAEAAQA+gAAAJ4DAAAA&#10;AA==&#10;">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向下箭號 42066" o:spid="_x0000_s1264" type="#_x0000_t67" style="position:absolute;left:42036;top:20417;width:1440;height:21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hjUsUA&#10;AADeAAAADwAAAGRycy9kb3ducmV2LnhtbESPQWvCQBSE7wX/w/IEb3WjSCipq5RKQA9SGz30+Mg+&#10;N8Hs25hdY/z3XaHQ4zAz3zDL9WAb0VPna8cKZtMEBHHpdM1GwemYv76B8AFZY+OYFDzIw3o1elli&#10;pt2dv6kvghERwj5DBVUIbSalLyuy6KeuJY7e2XUWQ5SdkbrDe4TbRs6TJJUWa44LFbb0WVF5KW5W&#10;wdeg8zIn4zf9fre9XX8O6KRRajIePt5BBBrCf/ivvdUKFvMkTeF5J14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OGNSxQAAAN4AAAAPAAAAAAAAAAAAAAAAAJgCAABkcnMv&#10;ZG93bnJldi54bWxQSwUGAAAAAAQABAD1AAAAigMAAAAA&#10;" adj="14458" fillcolor="#00b0f0" strokecolor="#00b0f0" strokeweight="2pt"/>
                        <v:shape id="文字方塊 8" o:spid="_x0000_s1265" type="#_x0000_t202" style="position:absolute;left:43783;top:20083;width:4738;height:28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bTT8YA&#10;AADeAAAADwAAAGRycy9kb3ducmV2LnhtbESPT2vCQBTE74LfYXlCb3VX8U+bZiOiFHpS1LbQ2yP7&#10;TEKzb0N2a+K3d4WCx2FmfsOkq97W4kKtrxxrmIwVCOLcmYoLDZ+n9+cXED4gG6wdk4YreVhlw0GK&#10;iXEdH+hyDIWIEPYJaihDaBIpfV6SRT92DXH0zq61GKJsC2la7CLc1nKq1EJarDgulNjQpqT89/hn&#10;NXztzj/fM7UvtnbedK5Xku2r1Ppp1K/fQATqwyP83/4wGmZTtVjC/U68AjK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xbTT8YAAADeAAAADwAAAAAAAAAAAAAAAACYAgAAZHJz&#10;L2Rvd25yZXYueG1sUEsFBgAAAAAEAAQA9QAAAIsDAAAAAA==&#10;" filled="f" stroked="f">
                          <v:textbox>
                            <w:txbxContent>
                              <w:p w14:paraId="2FFE283F" w14:textId="77777777" w:rsidR="00F86B0A" w:rsidRPr="006F4A4B" w:rsidRDefault="00F86B0A" w:rsidP="00E864BA">
                                <w:pPr>
                                  <w:pStyle w:val="Web"/>
                                  <w:spacing w:beforeLines="10" w:before="24" w:line="280" w:lineRule="exact"/>
                                  <w:ind w:leftChars="15" w:left="84" w:hangingChars="24" w:hanging="48"/>
                                  <w:rPr>
                                    <w:color w:val="00B0F0"/>
                                  </w:rPr>
                                </w:pPr>
                                <w:r w:rsidRPr="006F4A4B">
                                  <w:rPr>
                                    <w:rFonts w:ascii="標楷體" w:eastAsia="標楷體" w:hAnsi="標楷體" w:cstheme="minorBidi" w:hint="eastAsia"/>
                                    <w:b/>
                                    <w:bCs/>
                                    <w:color w:val="00B0F0"/>
                                    <w:kern w:val="24"/>
                                    <w:sz w:val="20"/>
                                    <w:szCs w:val="20"/>
                                  </w:rPr>
                                  <w:t>66</w:t>
                                </w:r>
                              </w:p>
                            </w:txbxContent>
                          </v:textbox>
                        </v:shape>
                      </v:group>
                      <v:shape id="向上箭號 42068" o:spid="_x0000_s1266" type="#_x0000_t68" style="position:absolute;left:11282;top:4264;width:1440;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dXFsIA&#10;AADeAAAADwAAAGRycy9kb3ducmV2LnhtbERPTYvCMBC9C/6HMIIXWVNFZOkaRRZWREG0XTwPzdgU&#10;m0lpou3++81B8Ph436tNb2vxpNZXjhXMpgkI4sLpiksFv/nPxycIH5A11o5JwR952KyHgxWm2nV8&#10;oWcWShFD2KeowITQpFL6wpBFP3UNceRurrUYImxLqVvsYrit5TxJltJixbHBYEPfhop79rAKTsYd&#10;uiP5bLK/Hm7X/HTu9e6s1HjUb79ABOrDW/xy77WCxTxZxr3xTrwCcv0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51cWwgAAAN4AAAAPAAAAAAAAAAAAAAAAAJgCAABkcnMvZG93&#10;bnJldi54bWxQSwUGAAAAAAQABAD1AAAAhwMAAAAA&#10;" adj="7200" fillcolor="red" strokecolor="red" strokeweight="2pt"/>
                      <v:group id="群組 42069" o:spid="_x0000_s1267" style="position:absolute;left:21728;top:8628;width:8075;height:4279" coordorigin="21728,8628" coordsize="8075,42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wTGsMcAAADe&#10;AAAADwAAAAAAAAAAAAAAAACqAgAAZHJzL2Rvd25yZXYueG1sUEsFBgAAAAAEAAQA+gAAAJ4DAAAA&#10;AA==&#10;">
                        <v:shape id="文字方塊 13" o:spid="_x0000_s1268" type="#_x0000_t202" style="position:absolute;left:23494;top:8628;width:6309;height:42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bd5sMA&#10;AADeAAAADwAAAGRycy9kb3ducmV2LnhtbESPy4rCMBSG94LvEI4wO00ULzPVKKIMzEpRR2F2h+bY&#10;FpuT0mRsfXuzEFz+/De+xaq1pbhT7QvHGoYDBYI4dabgTMPv6bv/CcIHZIOlY9LwIA+rZbezwMS4&#10;hg90P4ZMxBH2CWrIQ6gSKX2ak0U/cBVx9K6uthiirDNpamziuC3lSKmptFhwfMixok1O6e34bzWc&#10;d9e/y1jts62dVI1rlWT7JbX+6LXrOYhAbXiHX+0fo2E8UrMIEHEiCsjl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Sbd5sMAAADeAAAADwAAAAAAAAAAAAAAAACYAgAAZHJzL2Rv&#10;d25yZXYueG1sUEsFBgAAAAAEAAQA9QAAAIgDAAAAAA==&#10;" filled="f" stroked="f">
                          <v:textbox>
                            <w:txbxContent>
                              <w:p w14:paraId="66B2B086" w14:textId="77777777" w:rsidR="00F86B0A" w:rsidRDefault="00F86B0A" w:rsidP="0006023E">
                                <w:pPr>
                                  <w:pStyle w:val="Web"/>
                                  <w:spacing w:line="280" w:lineRule="exact"/>
                                  <w:ind w:leftChars="10" w:left="24"/>
                                </w:pPr>
                                <w:r w:rsidRPr="006F4A4B">
                                  <w:rPr>
                                    <w:rFonts w:ascii="標楷體" w:eastAsia="標楷體" w:hAnsi="標楷體" w:cstheme="minorBidi" w:hint="eastAsia"/>
                                    <w:b/>
                                    <w:bCs/>
                                    <w:color w:val="FF0000"/>
                                    <w:kern w:val="24"/>
                                    <w:sz w:val="20"/>
                                    <w:szCs w:val="20"/>
                                  </w:rPr>
                                  <w:t>11</w:t>
                                </w:r>
                                <w:r>
                                  <w:rPr>
                                    <w:rFonts w:ascii="標楷體" w:eastAsia="標楷體" w:hAnsi="標楷體" w:cstheme="minorBidi" w:hint="eastAsia"/>
                                    <w:b/>
                                    <w:bCs/>
                                    <w:color w:val="FF0000"/>
                                    <w:kern w:val="24"/>
                                    <w:sz w:val="20"/>
                                    <w:szCs w:val="20"/>
                                  </w:rPr>
                                  <w:t>0</w:t>
                                </w:r>
                              </w:p>
                            </w:txbxContent>
                          </v:textbox>
                        </v:shape>
                        <v:shape id="向上箭號 42071" o:spid="_x0000_s1269" type="#_x0000_t68" style="position:absolute;left:21728;top:9127;width:1440;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RoVsYA&#10;AADeAAAADwAAAGRycy9kb3ducmV2LnhtbESPQWvCQBSE7wX/w/KEXopuFKkSXUUKFbEgGsXzI/vM&#10;BrNvQ3Y16b93CwWPw8x8wyxWna3EgxpfOlYwGiYgiHOnSy4UnE/fgxkIH5A1Vo5JwS95WC17bwtM&#10;tWv5SI8sFCJC2KeowIRQp1L63JBFP3Q1cfSurrEYomwKqRtsI9xWcpwkn9JiyXHBYE1fhvJbdrcK&#10;9sbt2h/y2cf2srteTvtDpzcHpd773XoOIlAXXuH/9lYrmIyT6Qj+7sQrIJ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gRoVsYAAADeAAAADwAAAAAAAAAAAAAAAACYAgAAZHJz&#10;L2Rvd25yZXYueG1sUEsFBgAAAAAEAAQA9QAAAIsDAAAAAA==&#10;" adj="7200" fillcolor="red" strokecolor="red" strokeweight="2pt"/>
                      </v:group>
                    </v:group>
                    <v:oval id="橢圓 42072" o:spid="_x0000_s1270" style="position:absolute;left:23800;top:10160;width:4226;height:25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zAmsUA&#10;AADeAAAADwAAAGRycy9kb3ducmV2LnhtbESPX2vCMBTF34V9h3AHe9N0Qd2oxrIKwjafdMPnS3Nt&#10;i81NaWLb7dMvA8HHw/nz46yz0Taip87XjjU8zxIQxIUzNZcavr9201cQPiAbbByThh/ykG0eJmtM&#10;jRv4QP0xlCKOsE9RQxVCm0rpi4os+plriaN3dp3FEGVXStPhEMdtI1WSLKXFmiOhwpa2FRWX49VG&#10;7j6fK3VS+eLS/G4/8bxojfvQ+ulxfFuBCDSGe/jWfjca5ip5UfB/J14Buf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7MCaxQAAAN4AAAAPAAAAAAAAAAAAAAAAAJgCAABkcnMv&#10;ZG93bnJldi54bWxQSwUGAAAAAAQABAD1AAAAigMAAAAA&#10;" filled="f" strokecolor="red" strokeweight="2pt"/>
                    <v:oval id="橢圓 42073" o:spid="_x0000_s1271" style="position:absolute;left:44156;top:23193;width:3511;height:23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izwMgA&#10;AADeAAAADwAAAGRycy9kb3ducmV2LnhtbESPT2vCQBTE70K/w/IKvekmKlZSVylKxYto/VePr9nX&#10;JDT7NmS3Jvrpu0Khx2FmfsNMZq0pxYVqV1hWEPciEMSp1QVnCg77t+4YhPPIGkvLpOBKDmbTh84E&#10;E20bfqfLzmciQNglqCD3vkqkdGlOBl3PVsTB+7K1QR9knUldYxPgppT9KBpJgwWHhRwrmueUfu9+&#10;jIJqs719HvHj1OzXFJ/j5VkPFkOlnh7b1xcQnlr/H/5rr7SCYT96HsD9TrgCcvo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iLPAyAAAAN4AAAAPAAAAAAAAAAAAAAAAAJgCAABk&#10;cnMvZG93bnJldi54bWxQSwUGAAAAAAQABAD1AAAAjQMAAAAA&#10;" filled="f" strokecolor="#00b0f0" strokeweight="2pt"/>
                    <v:oval id="橢圓 42074" o:spid="_x0000_s1272" style="position:absolute;left:33976;top:21432;width:3475;height:24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n9dcUA&#10;AADeAAAADwAAAGRycy9kb3ducmV2LnhtbESPX2vCMBTF34V9h3CFvWlqqG7URpmCMLcn3fD50lzb&#10;0uamNFG7fXozGPh4OH9+nHw92FZcqfe1Yw2zaQKCuHCm5lLD99du8grCB2SDrWPS8EMe1qunUY6Z&#10;cTc+0PUYShFH2GeooQqhy6T0RUUW/dR1xNE7u95iiLIvpenxFsdtK1WSLKTFmiOhwo62FRXN8WIj&#10;93OTKnVSm3nT/m4/8DzvjNtr/Twe3pYgAg3hEf5vvxsNqUpeUvi7E6+AX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Sf11xQAAAN4AAAAPAAAAAAAAAAAAAAAAAJgCAABkcnMv&#10;ZG93bnJldi54bWxQSwUGAAAAAAQABAD1AAAAigMAAAAA&#10;" filled="f" strokecolor="red" strokeweight="2pt"/>
                  </v:group>
                  <v:shape id="文字方塊 11" o:spid="_x0000_s1273" type="#_x0000_t202" style="position:absolute;left:1148;top:36694;width:35028;height:32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F+fsUA&#10;AADeAAAADwAAAGRycy9kb3ducmV2LnhtbESPQWvCQBSE70L/w/IK3nS3otVGVyktgieL0RZ6e2Sf&#10;STD7NmRXE/+9Kwgeh5n5hlmsOluJCzW+dKzhbahAEGfOlJxrOOzXgxkIH5ANVo5Jw5U8rJYvvQUm&#10;xrW8o0sachEh7BPUUIRQJ1L6rCCLfuhq4ugdXWMxRNnk0jTYRrit5Eipd2mx5LhQYE1fBWWn9Gw1&#10;/G6P/39j9ZN/20nduk5Jth9S6/5r9zkHEagLz/CjvTEaxiM1ncD9TrwCc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UX5+xQAAAN4AAAAPAAAAAAAAAAAAAAAAAJgCAABkcnMv&#10;ZG93bnJldi54bWxQSwUGAAAAAAQABAD1AAAAigMAAAAA&#10;" filled="f" stroked="f">
                    <v:textbox>
                      <w:txbxContent>
                        <w:p w14:paraId="391195B2" w14:textId="77777777" w:rsidR="00F86B0A" w:rsidRDefault="00F86B0A" w:rsidP="00E864BA">
                          <w:pPr>
                            <w:pStyle w:val="Web"/>
                            <w:spacing w:line="240" w:lineRule="exact"/>
                            <w:textAlignment w:val="top"/>
                          </w:pPr>
                          <w:r>
                            <w:rPr>
                              <w:rFonts w:ascii="標楷體" w:eastAsia="標楷體" w:hAnsi="標楷體" w:cstheme="minorBidi" w:hint="eastAsia"/>
                              <w:color w:val="000000" w:themeColor="text1"/>
                              <w:kern w:val="24"/>
                              <w:sz w:val="18"/>
                              <w:szCs w:val="18"/>
                            </w:rPr>
                            <w:t>資料來源：整理自嘉義縣公共汽車管理處提供資料。</w:t>
                          </w:r>
                        </w:p>
                      </w:txbxContent>
                    </v:textbox>
                  </v:shape>
                </v:group>
                <v:shape id="文字方塊 13" o:spid="_x0000_s1274" type="#_x0000_t202" style="position:absolute;left:10915;top:3419;width:4885;height:40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PgCcYA&#10;AADeAAAADwAAAGRycy9kb3ducmV2LnhtbESPT2vCQBTE74LfYXlCb3VX8U+bZiOiFHpS1LbQ2yP7&#10;TEKzb0N2a+K3d4WCx2FmfsOkq97W4kKtrxxrmIwVCOLcmYoLDZ+n9+cXED4gG6wdk4YreVhlw0GK&#10;iXEdH+hyDIWIEPYJaihDaBIpfV6SRT92DXH0zq61GKJsC2la7CLc1nKq1EJarDgulNjQpqT89/hn&#10;NXztzj/fM7UvtnbedK5Xku2r1Ppp1K/fQATqwyP83/4wGmZTtVzA/U68AjK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YPgCcYAAADeAAAADwAAAAAAAAAAAAAAAACYAgAAZHJz&#10;L2Rvd25yZXYueG1sUEsFBgAAAAAEAAQA9QAAAIsDAAAAAA==&#10;" filled="f" stroked="f">
                  <v:textbox>
                    <w:txbxContent>
                      <w:p w14:paraId="4809F5BF" w14:textId="77777777" w:rsidR="00F86B0A" w:rsidRDefault="00F86B0A" w:rsidP="00E864BA">
                        <w:pPr>
                          <w:pStyle w:val="Web"/>
                          <w:overflowPunct w:val="0"/>
                          <w:spacing w:beforeLines="10" w:before="24" w:line="280" w:lineRule="exact"/>
                          <w:ind w:leftChars="-10" w:left="-24"/>
                          <w:jc w:val="center"/>
                        </w:pPr>
                        <w:r>
                          <w:rPr>
                            <w:rFonts w:ascii="標楷體" w:eastAsia="標楷體" w:hAnsi="標楷體" w:cstheme="minorBidi" w:hint="eastAsia"/>
                            <w:b/>
                            <w:bCs/>
                            <w:color w:val="FF0000"/>
                            <w:kern w:val="24"/>
                            <w:sz w:val="20"/>
                            <w:szCs w:val="20"/>
                          </w:rPr>
                          <w:t>762</w:t>
                        </w:r>
                      </w:p>
                    </w:txbxContent>
                  </v:textbox>
                </v:shape>
                <w10:wrap type="square"/>
              </v:group>
            </w:pict>
          </mc:Fallback>
        </mc:AlternateContent>
      </w:r>
      <w:r w:rsidR="00952B04" w:rsidRPr="00FB2B9D">
        <w:rPr>
          <w:rFonts w:ascii="標楷體" w:eastAsia="標楷體" w:hAnsi="標楷體" w:hint="eastAsia"/>
        </w:rPr>
        <w:t>件數約減少48％。評估逐步導入先進駕駛輔助系統之可行性，以提升駕駛行車安全；（2）公車延誤發車及脫班等異常案件較上年度增加（圖</w:t>
      </w:r>
      <w:r w:rsidR="0006023E">
        <w:rPr>
          <w:rFonts w:ascii="標楷體" w:eastAsia="標楷體" w:hAnsi="標楷體" w:hint="eastAsia"/>
        </w:rPr>
        <w:t>2</w:t>
      </w:r>
      <w:r w:rsidR="005F0751">
        <w:rPr>
          <w:rFonts w:ascii="標楷體" w:eastAsia="標楷體" w:hAnsi="標楷體" w:hint="eastAsia"/>
        </w:rPr>
        <w:t>8</w:t>
      </w:r>
      <w:r w:rsidR="00952B04" w:rsidRPr="00FB2B9D">
        <w:rPr>
          <w:rFonts w:ascii="標楷體" w:eastAsia="標楷體" w:hAnsi="標楷體" w:hint="eastAsia"/>
        </w:rPr>
        <w:t>），允宜參酌異常案件發生月份積極研謀改善，俾降低異常案件數，以維搭乘民眾權益並穩固客源；（3）出租遊覽車之專車收入多由司機代收現金，惟尚乏現金收納內部控制機制，允宜注意研謀改善，並鼓勵租車人以匯款或支票支付為主，現金代收為輔之繳費方式，或研議多元繳費方式，提供租車人便利繳費服務，以減輕駕駛員代收現金之負荷；（4）駕駛員每月短收及溢收金額差異頗鉅，允宜研議依自動投幣機短溢收金額訂定獎懲機制之可行性，並輔以相關稽查作為，以縮小短溢收金額差距，獎勵認真收取票款之駕駛員；（5）二代聰明公車動態系統建置案迄未完成驗收結案，允宜積極依約妥處，以達提升作業效率之目標等情事，經函請注意檢討改善。據復：（1）109年度購置3輛遊覽車為6期環保車，原廠已標配搭載先進駕駛輔助系統設備，嗣後新購車輛時，將原廠標配搭載先進駕駛輔助系統設備納入合約內容，以提升行車安全；（2）透過行車安全教育課程及通訊軟體，持續向駕駛員宣導「行車有距，安全無慮」等心經口訣，督促駕駛員注意及防範不當行為之產生，以維護整體服務品質；（3）為改善承辦人員向司機收取代收現金之流程，經採設簿登載收款交付日期之改善措施，另鼓勵遊覽車客戶使用匯款及支票繳費，並依市場機制提供租車人除使用現金繳費外之其他方式，以減輕駕駛員代收現金之負荷；（4）已將短溢繳案件納入駕駛員年終考績評分，對於短繳者，責令補齊差額，並秉持信賞必罰及勿枉勿縱之管理措施，結合隨車、路邊攔車、查驗車上錄影監視器及審核聰明公車資訊系統等動靜態稽查作為，輔以教育訓練，以杜絶不法情事發生；（5）持續催辦廠商完工，並召開會議檢討及釐清各該修正系統功能係屬新增或未依契約規範辦理之責任歸屬。</w:t>
      </w:r>
    </w:p>
    <w:p w14:paraId="54387ECB" w14:textId="63A13D86" w:rsidR="00952B04" w:rsidRDefault="00952B04" w:rsidP="00952B04">
      <w:pPr>
        <w:overflowPunct w:val="0"/>
        <w:spacing w:line="60" w:lineRule="exact"/>
        <w:jc w:val="right"/>
        <w:rPr>
          <w:rFonts w:ascii="標楷體" w:eastAsia="標楷體" w:hAnsi="標楷體"/>
          <w:kern w:val="16"/>
          <w:szCs w:val="24"/>
        </w:rPr>
      </w:pPr>
    </w:p>
    <w:p w14:paraId="29A0BEEC" w14:textId="77777777" w:rsidR="004E0148" w:rsidRPr="009A1C4E" w:rsidRDefault="00952B04" w:rsidP="00FE63DE">
      <w:pPr>
        <w:overflowPunct w:val="0"/>
        <w:snapToGrid w:val="0"/>
        <w:spacing w:line="440" w:lineRule="exact"/>
        <w:ind w:firstLineChars="200" w:firstLine="561"/>
        <w:jc w:val="both"/>
        <w:rPr>
          <w:rFonts w:ascii="標楷體" w:eastAsia="標楷體" w:hAnsi="標楷體"/>
          <w:b/>
          <w:sz w:val="28"/>
          <w:szCs w:val="28"/>
        </w:rPr>
      </w:pPr>
      <w:r w:rsidRPr="009A1C4E">
        <w:rPr>
          <w:rFonts w:ascii="標楷體" w:eastAsia="標楷體" w:hAnsi="標楷體" w:hint="eastAsia"/>
          <w:b/>
          <w:sz w:val="28"/>
          <w:szCs w:val="28"/>
        </w:rPr>
        <w:t>（</w:t>
      </w:r>
      <w:r w:rsidR="004E0148" w:rsidRPr="009A1C4E">
        <w:rPr>
          <w:rFonts w:ascii="標楷體" w:eastAsia="標楷體" w:hAnsi="標楷體" w:hint="eastAsia"/>
          <w:b/>
          <w:sz w:val="28"/>
          <w:szCs w:val="28"/>
        </w:rPr>
        <w:t>四十二</w:t>
      </w:r>
      <w:r w:rsidRPr="009A1C4E">
        <w:rPr>
          <w:rFonts w:ascii="標楷體" w:eastAsia="標楷體" w:hAnsi="標楷體" w:hint="eastAsia"/>
          <w:b/>
          <w:sz w:val="28"/>
          <w:szCs w:val="28"/>
        </w:rPr>
        <w:t>）配合中央各部會執行中央政府嚴重特殊傳染性肺炎防治及紓困振興特別預算各項防治及紓困措施，並自訂租稅減免或緩繳等優惠計畫，以防治疫情維護民眾健康，減輕其對經濟社會之衝擊，惟部分計畫執行未盡周妥，允宜檢討改善，以保障民眾安全。</w:t>
      </w:r>
    </w:p>
    <w:tbl>
      <w:tblPr>
        <w:tblStyle w:val="ac"/>
        <w:tblpPr w:leftFromText="180" w:rightFromText="180" w:vertAnchor="text" w:horzAnchor="margin" w:tblpXSpec="right" w:tblpY="1351"/>
        <w:tblW w:w="0" w:type="auto"/>
        <w:tblBorders>
          <w:top w:val="none" w:sz="0" w:space="0" w:color="auto"/>
          <w:left w:val="none" w:sz="0" w:space="0" w:color="auto"/>
          <w:bottom w:val="none" w:sz="0" w:space="0" w:color="auto"/>
          <w:right w:val="none" w:sz="0" w:space="0" w:color="auto"/>
          <w:insideH w:val="none" w:sz="0" w:space="0" w:color="auto"/>
        </w:tblBorders>
        <w:tblLayout w:type="fixed"/>
        <w:tblCellMar>
          <w:left w:w="0" w:type="dxa"/>
          <w:right w:w="0" w:type="dxa"/>
        </w:tblCellMar>
        <w:tblLook w:val="04A0" w:firstRow="1" w:lastRow="0" w:firstColumn="1" w:lastColumn="0" w:noHBand="0" w:noVBand="1"/>
      </w:tblPr>
      <w:tblGrid>
        <w:gridCol w:w="5387"/>
      </w:tblGrid>
      <w:tr w:rsidR="008C4EB9" w14:paraId="55A05312" w14:textId="77777777" w:rsidTr="005D1FC5">
        <w:trPr>
          <w:trHeight w:val="6800"/>
        </w:trPr>
        <w:tc>
          <w:tcPr>
            <w:tcW w:w="5387" w:type="dxa"/>
          </w:tcPr>
          <w:p w14:paraId="5170209F" w14:textId="77777777" w:rsidR="008C4EB9" w:rsidRDefault="008C4EB9" w:rsidP="008C4EB9">
            <w:pPr>
              <w:overflowPunct w:val="0"/>
              <w:snapToGrid w:val="0"/>
              <w:spacing w:line="40" w:lineRule="exact"/>
              <w:jc w:val="both"/>
              <w:rPr>
                <w:rFonts w:ascii="標楷體" w:eastAsia="標楷體" w:hAnsi="標楷體"/>
                <w:snapToGrid w:val="0"/>
                <w:kern w:val="0"/>
              </w:rPr>
            </w:pPr>
            <w:r>
              <w:rPr>
                <w:noProof/>
              </w:rPr>
              <w:lastRenderedPageBreak/>
              <w:drawing>
                <wp:anchor distT="0" distB="0" distL="0" distR="0" simplePos="0" relativeHeight="251704320" behindDoc="1" locked="0" layoutInCell="1" allowOverlap="1" wp14:anchorId="5B8A205D" wp14:editId="299033B6">
                  <wp:simplePos x="0" y="0"/>
                  <wp:positionH relativeFrom="column">
                    <wp:posOffset>117475</wp:posOffset>
                  </wp:positionH>
                  <wp:positionV relativeFrom="paragraph">
                    <wp:posOffset>59055</wp:posOffset>
                  </wp:positionV>
                  <wp:extent cx="3248660" cy="4138930"/>
                  <wp:effectExtent l="114300" t="57150" r="104140" b="147320"/>
                  <wp:wrapSquare wrapText="bothSides"/>
                  <wp:docPr id="42140" name="圖片 42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extLst>
                              <a:ext uri="{28A0092B-C50C-407E-A947-70E740481C1C}">
                                <a14:useLocalDpi xmlns:a14="http://schemas.microsoft.com/office/drawing/2010/main" val="0"/>
                              </a:ext>
                            </a:extLst>
                          </a:blip>
                          <a:stretch>
                            <a:fillRect/>
                          </a:stretch>
                        </pic:blipFill>
                        <pic:spPr>
                          <a:xfrm>
                            <a:off x="0" y="0"/>
                            <a:ext cx="3248660" cy="413893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page">
                    <wp14:pctWidth>0</wp14:pctWidth>
                  </wp14:sizeRelH>
                  <wp14:sizeRelV relativeFrom="page">
                    <wp14:pctHeight>0</wp14:pctHeight>
                  </wp14:sizeRelV>
                </wp:anchor>
              </w:drawing>
            </w:r>
          </w:p>
        </w:tc>
      </w:tr>
      <w:tr w:rsidR="008C4EB9" w14:paraId="5D9FEE69" w14:textId="77777777" w:rsidTr="008C4EB9">
        <w:tc>
          <w:tcPr>
            <w:tcW w:w="5387" w:type="dxa"/>
          </w:tcPr>
          <w:p w14:paraId="029FB52E" w14:textId="77777777" w:rsidR="008C4EB9" w:rsidRPr="00961C8F" w:rsidRDefault="008C4EB9" w:rsidP="008C4EB9">
            <w:pPr>
              <w:overflowPunct w:val="0"/>
              <w:snapToGrid w:val="0"/>
              <w:spacing w:beforeLines="20" w:before="48" w:line="280" w:lineRule="exact"/>
              <w:jc w:val="center"/>
              <w:rPr>
                <w:rFonts w:ascii="標楷體" w:eastAsia="標楷體" w:hAnsi="標楷體"/>
                <w:snapToGrid w:val="0"/>
                <w:kern w:val="0"/>
              </w:rPr>
            </w:pPr>
            <w:r w:rsidRPr="00961C8F">
              <w:rPr>
                <w:rFonts w:ascii="標楷體" w:eastAsia="標楷體" w:hAnsi="標楷體" w:hint="eastAsia"/>
                <w:b/>
                <w:bCs/>
                <w:snapToGrid w:val="0"/>
                <w:kern w:val="0"/>
              </w:rPr>
              <w:t>嘉義縣政府因應COVID</w:t>
            </w:r>
            <w:r w:rsidRPr="00FB2B9D">
              <w:rPr>
                <w:rFonts w:ascii="標楷體" w:eastAsia="標楷體" w:hAnsi="標楷體" w:hint="eastAsia"/>
                <w:snapToGrid w:val="0"/>
                <w:kern w:val="0"/>
              </w:rPr>
              <w:t>－</w:t>
            </w:r>
            <w:r w:rsidRPr="00961C8F">
              <w:rPr>
                <w:rFonts w:ascii="標楷體" w:eastAsia="標楷體" w:hAnsi="標楷體" w:hint="eastAsia"/>
                <w:b/>
                <w:bCs/>
                <w:snapToGrid w:val="0"/>
                <w:kern w:val="0"/>
              </w:rPr>
              <w:t>19紓困與振興專區</w:t>
            </w:r>
          </w:p>
          <w:p w14:paraId="43F65ECE" w14:textId="77777777" w:rsidR="008C4EB9" w:rsidRPr="00662DFF" w:rsidRDefault="008C4EB9" w:rsidP="008C4EB9">
            <w:pPr>
              <w:jc w:val="center"/>
              <w:rPr>
                <w:rFonts w:ascii="標楷體" w:eastAsia="標楷體" w:hAnsi="標楷體"/>
                <w:snapToGrid w:val="0"/>
                <w:kern w:val="0"/>
              </w:rPr>
            </w:pPr>
            <w:r w:rsidRPr="004043B3">
              <w:rPr>
                <w:rFonts w:ascii="標楷體" w:eastAsia="標楷體" w:hAnsi="標楷體" w:hint="eastAsia"/>
                <w:snapToGrid w:val="0"/>
                <w:kern w:val="0"/>
                <w:sz w:val="18"/>
                <w:szCs w:val="18"/>
              </w:rPr>
              <w:t>（圖片來源：</w:t>
            </w:r>
            <w:r>
              <w:rPr>
                <w:rFonts w:ascii="標楷體" w:eastAsia="標楷體" w:hAnsi="標楷體" w:hint="eastAsia"/>
                <w:snapToGrid w:val="0"/>
                <w:kern w:val="0"/>
                <w:sz w:val="18"/>
                <w:szCs w:val="18"/>
              </w:rPr>
              <w:t>摘</w:t>
            </w:r>
            <w:r w:rsidRPr="004043B3">
              <w:rPr>
                <w:rFonts w:ascii="標楷體" w:eastAsia="標楷體" w:hAnsi="標楷體" w:hint="eastAsia"/>
                <w:snapToGrid w:val="0"/>
                <w:kern w:val="0"/>
                <w:sz w:val="18"/>
                <w:szCs w:val="18"/>
              </w:rPr>
              <w:t>自</w:t>
            </w:r>
            <w:r>
              <w:rPr>
                <w:rFonts w:ascii="標楷體" w:eastAsia="標楷體" w:hAnsi="標楷體" w:hint="eastAsia"/>
                <w:snapToGrid w:val="0"/>
                <w:kern w:val="0"/>
                <w:sz w:val="18"/>
                <w:szCs w:val="18"/>
              </w:rPr>
              <w:t>嘉義縣政府</w:t>
            </w:r>
            <w:r w:rsidRPr="004043B3">
              <w:rPr>
                <w:rFonts w:ascii="標楷體" w:eastAsia="標楷體" w:hAnsi="標楷體" w:hint="eastAsia"/>
                <w:snapToGrid w:val="0"/>
                <w:kern w:val="0"/>
                <w:sz w:val="18"/>
                <w:szCs w:val="18"/>
              </w:rPr>
              <w:t>網站）</w:t>
            </w:r>
          </w:p>
        </w:tc>
      </w:tr>
    </w:tbl>
    <w:p w14:paraId="3F8016C4" w14:textId="512C8C2D" w:rsidR="00952B04" w:rsidRDefault="00EB69E8" w:rsidP="00AB782C">
      <w:pPr>
        <w:overflowPunct w:val="0"/>
        <w:snapToGrid w:val="0"/>
        <w:spacing w:line="440" w:lineRule="exact"/>
        <w:ind w:firstLineChars="202" w:firstLine="485"/>
        <w:jc w:val="both"/>
        <w:rPr>
          <w:rFonts w:ascii="標楷體" w:eastAsia="標楷體" w:hAnsi="標楷體"/>
          <w:snapToGrid w:val="0"/>
          <w:kern w:val="0"/>
        </w:rPr>
      </w:pPr>
      <w:r w:rsidRPr="00E81BA8">
        <w:rPr>
          <w:rFonts w:ascii="標楷體" w:eastAsia="標楷體" w:hAnsi="標楷體" w:hint="eastAsia"/>
          <w:snapToGrid w:val="0"/>
          <w:kern w:val="0"/>
        </w:rPr>
        <w:t>行政院為降低防堵</w:t>
      </w:r>
      <w:r w:rsidR="00CD6A97" w:rsidRPr="00E81BA8">
        <w:rPr>
          <w:rFonts w:ascii="標楷體" w:eastAsia="標楷體" w:hAnsi="標楷體" w:hint="eastAsia"/>
          <w:snapToGrid w:val="0"/>
          <w:kern w:val="0"/>
        </w:rPr>
        <w:t>新型冠狀病毒肺炎（COVID－19）</w:t>
      </w:r>
      <w:r w:rsidRPr="00E81BA8">
        <w:rPr>
          <w:rFonts w:ascii="標楷體" w:eastAsia="標楷體" w:hAnsi="標楷體" w:hint="eastAsia"/>
          <w:snapToGrid w:val="0"/>
          <w:kern w:val="0"/>
        </w:rPr>
        <w:t>疫情蔓延作為，以及民眾因避免感染風險緊縮消費對國內經濟之衝擊，並對受疫情嚴重影響之內需型產業、製造業、觀光及運輸業、農漁業、藝文場所及展演等，透過紓困及振興協助業者度過難關，</w:t>
      </w:r>
      <w:r w:rsidR="00552DD8">
        <w:rPr>
          <w:rFonts w:ascii="標楷體" w:eastAsia="標楷體" w:hAnsi="標楷體" w:hint="eastAsia"/>
          <w:snapToGrid w:val="0"/>
          <w:kern w:val="0"/>
        </w:rPr>
        <w:t>制</w:t>
      </w:r>
      <w:r w:rsidRPr="00E81BA8">
        <w:rPr>
          <w:rFonts w:ascii="標楷體" w:eastAsia="標楷體" w:hAnsi="標楷體" w:hint="eastAsia"/>
          <w:snapToGrid w:val="0"/>
          <w:kern w:val="0"/>
        </w:rPr>
        <w:t>定嚴重特殊傳染性肺炎防</w:t>
      </w:r>
      <w:r w:rsidRPr="00CD6A97">
        <w:rPr>
          <w:rFonts w:ascii="標楷體" w:eastAsia="標楷體" w:hAnsi="標楷體" w:hint="eastAsia"/>
          <w:snapToGrid w:val="0"/>
          <w:spacing w:val="-2"/>
          <w:kern w:val="0"/>
        </w:rPr>
        <w:t>治及紓困振興特別條例，並依該特別條例編列中央政府嚴重特殊傳染性肺炎防治及紓困振興特別預算。該府暨所屬機關配合中央各部會執行各項防治及紓困措施，</w:t>
      </w:r>
      <w:r w:rsidR="00952B04" w:rsidRPr="00CD6A97">
        <w:rPr>
          <w:rFonts w:ascii="標楷體" w:eastAsia="標楷體" w:hAnsi="標楷體" w:hint="eastAsia"/>
          <w:snapToGrid w:val="0"/>
          <w:spacing w:val="-2"/>
          <w:kern w:val="0"/>
        </w:rPr>
        <w:t>並於該府全球資訊網設置有「嘉義縣因應COVID</w:t>
      </w:r>
      <w:r w:rsidR="005F0751" w:rsidRPr="00CD6A97">
        <w:rPr>
          <w:rFonts w:ascii="標楷體" w:eastAsia="標楷體" w:hAnsi="標楷體" w:hint="eastAsia"/>
          <w:snapToGrid w:val="0"/>
          <w:spacing w:val="-2"/>
          <w:kern w:val="0"/>
        </w:rPr>
        <w:t>－</w:t>
      </w:r>
      <w:r w:rsidR="00952B04" w:rsidRPr="00CD6A97">
        <w:rPr>
          <w:rFonts w:ascii="標楷體" w:eastAsia="標楷體" w:hAnsi="標楷體" w:hint="eastAsia"/>
          <w:snapToGrid w:val="0"/>
          <w:spacing w:val="-2"/>
          <w:kern w:val="0"/>
        </w:rPr>
        <w:t>19嚴重特殊傳染性肺炎專區」，劃</w:t>
      </w:r>
      <w:r w:rsidR="00952B04" w:rsidRPr="00CD6A97">
        <w:rPr>
          <w:rFonts w:ascii="標楷體" w:eastAsia="標楷體" w:hAnsi="標楷體" w:hint="eastAsia"/>
          <w:snapToGrid w:val="0"/>
          <w:spacing w:val="-4"/>
          <w:kern w:val="0"/>
        </w:rPr>
        <w:t>分「中小企業」、「交通觀光」、「租稅優惠」、「藝術文化」、「農漁畜牧」、「原民客家」、「醫療產業」及「勞工救助」</w:t>
      </w:r>
      <w:r w:rsidR="00952B04" w:rsidRPr="00CD6A97">
        <w:rPr>
          <w:rFonts w:ascii="標楷體" w:eastAsia="標楷體" w:hAnsi="標楷體" w:hint="eastAsia"/>
          <w:snapToGrid w:val="0"/>
          <w:spacing w:val="-2"/>
          <w:kern w:val="0"/>
        </w:rPr>
        <w:t>等8大類別，便利民眾查詢各項補助措施，除銜接中央紓困方案，並自訂租稅</w:t>
      </w:r>
      <w:r w:rsidR="0011158D" w:rsidRPr="00CD6A97">
        <w:rPr>
          <w:rFonts w:ascii="標楷體" w:eastAsia="標楷體" w:hAnsi="標楷體" w:hint="eastAsia"/>
          <w:snapToGrid w:val="0"/>
          <w:spacing w:val="-2"/>
          <w:kern w:val="0"/>
        </w:rPr>
        <w:t>（</w:t>
      </w:r>
      <w:r w:rsidR="00952B04" w:rsidRPr="00CD6A97">
        <w:rPr>
          <w:rFonts w:ascii="標楷體" w:eastAsia="標楷體" w:hAnsi="標楷體" w:hint="eastAsia"/>
          <w:snapToGrid w:val="0"/>
          <w:spacing w:val="-2"/>
          <w:kern w:val="0"/>
        </w:rPr>
        <w:t>娛樂稅、房屋稅</w:t>
      </w:r>
      <w:r w:rsidR="0011158D" w:rsidRPr="00CD6A97">
        <w:rPr>
          <w:rFonts w:ascii="標楷體" w:eastAsia="標楷體" w:hAnsi="標楷體" w:hint="eastAsia"/>
          <w:snapToGrid w:val="0"/>
          <w:spacing w:val="-2"/>
          <w:kern w:val="0"/>
        </w:rPr>
        <w:t>）</w:t>
      </w:r>
      <w:r w:rsidR="00952B04" w:rsidRPr="00CD6A97">
        <w:rPr>
          <w:rFonts w:ascii="標楷體" w:eastAsia="標楷體" w:hAnsi="標楷體" w:hint="eastAsia"/>
          <w:snapToGrid w:val="0"/>
          <w:spacing w:val="-2"/>
          <w:kern w:val="0"/>
        </w:rPr>
        <w:t>緩繳及減免、委外營運布袋遊艇港等促參案及縣有場館租金減免及緩繳、減收大埔美精密機械園區公共設施維護費、110年建雜照延長建築期限一年等優惠減免計畫。經查該府暨所屬機關辦理上開各項補助措施情形，核有下列事項：</w:t>
      </w:r>
    </w:p>
    <w:p w14:paraId="2FF63DC9" w14:textId="712C652B" w:rsidR="00952B04" w:rsidRDefault="00952B04" w:rsidP="005A29D9">
      <w:pPr>
        <w:overflowPunct w:val="0"/>
        <w:snapToGrid w:val="0"/>
        <w:spacing w:line="480" w:lineRule="exact"/>
        <w:ind w:firstLineChars="200" w:firstLine="480"/>
        <w:jc w:val="both"/>
        <w:rPr>
          <w:rFonts w:ascii="標楷體" w:eastAsia="標楷體" w:hAnsi="標楷體"/>
          <w:snapToGrid w:val="0"/>
          <w:kern w:val="0"/>
        </w:rPr>
      </w:pPr>
      <w:r>
        <w:rPr>
          <w:rFonts w:ascii="標楷體" w:eastAsia="標楷體" w:hAnsi="標楷體" w:hint="eastAsia"/>
          <w:snapToGrid w:val="0"/>
          <w:kern w:val="0"/>
        </w:rPr>
        <w:t>1.消防局</w:t>
      </w:r>
      <w:r w:rsidRPr="00D06253">
        <w:rPr>
          <w:rFonts w:ascii="標楷體" w:eastAsia="標楷體" w:hAnsi="標楷體" w:hint="eastAsia"/>
          <w:snapToGrid w:val="0"/>
          <w:kern w:val="0"/>
        </w:rPr>
        <w:t>獲</w:t>
      </w:r>
      <w:r w:rsidR="00BB5D11">
        <w:rPr>
          <w:rFonts w:ascii="標楷體" w:eastAsia="標楷體" w:hAnsi="標楷體" w:hint="eastAsia"/>
          <w:snapToGrid w:val="0"/>
          <w:kern w:val="0"/>
        </w:rPr>
        <w:t>內政部</w:t>
      </w:r>
      <w:r w:rsidRPr="00D06253">
        <w:rPr>
          <w:rFonts w:ascii="標楷體" w:eastAsia="標楷體" w:hAnsi="標楷體" w:hint="eastAsia"/>
          <w:snapToGrid w:val="0"/>
          <w:kern w:val="0"/>
        </w:rPr>
        <w:t>消防署核定補助20萬元，辦理嚴重特殊傳染性肺炎防疫團體工作獎勵金計畫</w:t>
      </w:r>
      <w:r>
        <w:rPr>
          <w:rFonts w:ascii="標楷體" w:eastAsia="標楷體" w:hAnsi="標楷體" w:hint="eastAsia"/>
          <w:snapToGrid w:val="0"/>
          <w:kern w:val="0"/>
        </w:rPr>
        <w:t>，</w:t>
      </w:r>
      <w:r w:rsidRPr="00D06253">
        <w:rPr>
          <w:rFonts w:ascii="標楷體" w:eastAsia="標楷體" w:hAnsi="標楷體" w:hint="eastAsia"/>
          <w:snapToGrid w:val="0"/>
          <w:kern w:val="0"/>
        </w:rPr>
        <w:t>體恤救護人員載送疑似或確診新冠肺炎案件就醫勤務辛勞，</w:t>
      </w:r>
      <w:r>
        <w:rPr>
          <w:rFonts w:ascii="標楷體" w:eastAsia="標楷體" w:hAnsi="標楷體" w:hint="eastAsia"/>
          <w:snapToGrid w:val="0"/>
          <w:kern w:val="0"/>
        </w:rPr>
        <w:t>惟查</w:t>
      </w:r>
      <w:r w:rsidRPr="00CE4DFA">
        <w:rPr>
          <w:rFonts w:ascii="標楷體" w:eastAsia="標楷體" w:hAnsi="標楷體" w:hint="eastAsia"/>
          <w:snapToGrid w:val="0"/>
          <w:kern w:val="0"/>
        </w:rPr>
        <w:t>疫情期間之載送勤務</w:t>
      </w:r>
      <w:r>
        <w:rPr>
          <w:rFonts w:ascii="標楷體" w:eastAsia="標楷體" w:hAnsi="標楷體" w:hint="eastAsia"/>
          <w:snapToGrid w:val="0"/>
          <w:kern w:val="0"/>
        </w:rPr>
        <w:t>，</w:t>
      </w:r>
      <w:r w:rsidRPr="00CE4DFA">
        <w:rPr>
          <w:rFonts w:ascii="標楷體" w:eastAsia="標楷體" w:hAnsi="標楷體" w:hint="eastAsia"/>
          <w:snapToGrid w:val="0"/>
          <w:kern w:val="0"/>
        </w:rPr>
        <w:t>部分趟次調派救護志工及替代役男協助執行疑似或確診新冠肺炎案件，核與中央主管機關所訂勤務原則未符</w:t>
      </w:r>
      <w:r>
        <w:rPr>
          <w:rFonts w:ascii="標楷體" w:eastAsia="標楷體" w:hAnsi="標楷體" w:hint="eastAsia"/>
          <w:snapToGrid w:val="0"/>
          <w:kern w:val="0"/>
        </w:rPr>
        <w:t>之</w:t>
      </w:r>
      <w:r w:rsidRPr="00E22B8C">
        <w:rPr>
          <w:rFonts w:ascii="標楷體" w:eastAsia="標楷體" w:hAnsi="標楷體" w:hint="eastAsia"/>
          <w:snapToGrid w:val="0"/>
          <w:kern w:val="0"/>
        </w:rPr>
        <w:t>情事，經函請注意檢討改善。據復：</w:t>
      </w:r>
      <w:r w:rsidRPr="00E81BA8">
        <w:rPr>
          <w:rFonts w:ascii="標楷體" w:eastAsia="標楷體" w:hAnsi="標楷體" w:hint="eastAsia"/>
          <w:snapToGrid w:val="0"/>
          <w:kern w:val="0"/>
        </w:rPr>
        <w:t>業於110年5月13日召開新型冠狀病毒肺炎（COVID－19）第一次整備會議</w:t>
      </w:r>
      <w:r>
        <w:rPr>
          <w:rFonts w:ascii="標楷體" w:eastAsia="標楷體" w:hAnsi="標楷體" w:hint="eastAsia"/>
          <w:snapToGrid w:val="0"/>
          <w:kern w:val="0"/>
        </w:rPr>
        <w:t>，</w:t>
      </w:r>
      <w:r w:rsidRPr="00E81BA8">
        <w:rPr>
          <w:rFonts w:ascii="標楷體" w:eastAsia="標楷體" w:hAnsi="標楷體" w:hint="eastAsia"/>
          <w:snapToGrid w:val="0"/>
          <w:kern w:val="0"/>
        </w:rPr>
        <w:t>決議暫停各</w:t>
      </w:r>
      <w:r>
        <w:rPr>
          <w:rFonts w:ascii="標楷體" w:eastAsia="標楷體" w:hAnsi="標楷體" w:hint="eastAsia"/>
          <w:snapToGrid w:val="0"/>
          <w:kern w:val="0"/>
        </w:rPr>
        <w:t>項救護義消救護協勤勤務，以降低該類民力染疫之風險，後續隨警戒等級</w:t>
      </w:r>
      <w:r w:rsidRPr="00E81BA8">
        <w:rPr>
          <w:rFonts w:ascii="標楷體" w:eastAsia="標楷體" w:hAnsi="標楷體" w:hint="eastAsia"/>
          <w:snapToGrid w:val="0"/>
          <w:kern w:val="0"/>
        </w:rPr>
        <w:t>降低時，將更謹慎評估開放救護義消協勤之必要性與可行性</w:t>
      </w:r>
      <w:r>
        <w:rPr>
          <w:rFonts w:ascii="標楷體" w:eastAsia="標楷體" w:hAnsi="標楷體" w:hint="eastAsia"/>
          <w:snapToGrid w:val="0"/>
          <w:kern w:val="0"/>
        </w:rPr>
        <w:t>。</w:t>
      </w:r>
    </w:p>
    <w:p w14:paraId="14AD2708" w14:textId="5045FC1C" w:rsidR="00952B04" w:rsidRDefault="00952B04" w:rsidP="005A29D9">
      <w:pPr>
        <w:overflowPunct w:val="0"/>
        <w:snapToGrid w:val="0"/>
        <w:spacing w:line="440" w:lineRule="exact"/>
        <w:ind w:firstLineChars="200" w:firstLine="480"/>
        <w:jc w:val="both"/>
        <w:rPr>
          <w:rFonts w:ascii="標楷體" w:eastAsia="標楷體" w:hAnsi="標楷體"/>
          <w:snapToGrid w:val="0"/>
          <w:kern w:val="0"/>
        </w:rPr>
      </w:pPr>
      <w:r>
        <w:rPr>
          <w:rFonts w:ascii="標楷體" w:eastAsia="標楷體" w:hAnsi="標楷體" w:hint="eastAsia"/>
          <w:snapToGrid w:val="0"/>
          <w:kern w:val="0"/>
        </w:rPr>
        <w:t>2.按</w:t>
      </w:r>
      <w:r w:rsidR="00BB5D11">
        <w:rPr>
          <w:rFonts w:ascii="標楷體" w:eastAsia="標楷體" w:hAnsi="標楷體" w:hint="eastAsia"/>
          <w:snapToGrid w:val="0"/>
          <w:kern w:val="0"/>
        </w:rPr>
        <w:t>交通部</w:t>
      </w:r>
      <w:r w:rsidRPr="00AF7A02">
        <w:rPr>
          <w:rFonts w:ascii="標楷體" w:eastAsia="標楷體" w:hAnsi="標楷體" w:hint="eastAsia"/>
          <w:snapToGrid w:val="0"/>
          <w:kern w:val="0"/>
        </w:rPr>
        <w:t>公路總局依據交通部對受嚴重特殊傳染性肺炎影響發生營運困難產業事業紓困振興辦法第4條第5款及第9款規定，補貼計程車109年4至6月份薪資每月1萬元，及補貼計程車109年4至9月份油料或充電費用每月2千元</w:t>
      </w:r>
      <w:r>
        <w:rPr>
          <w:rFonts w:ascii="標楷體" w:eastAsia="標楷體" w:hAnsi="標楷體" w:hint="eastAsia"/>
          <w:snapToGrid w:val="0"/>
          <w:kern w:val="0"/>
        </w:rPr>
        <w:t>，又依</w:t>
      </w:r>
      <w:r w:rsidRPr="00CE4DFA">
        <w:rPr>
          <w:rFonts w:ascii="標楷體" w:eastAsia="標楷體" w:hAnsi="標楷體" w:hint="eastAsia"/>
          <w:snapToGrid w:val="0"/>
          <w:kern w:val="0"/>
        </w:rPr>
        <w:t>前行政院勞工委員會</w:t>
      </w:r>
      <w:r>
        <w:rPr>
          <w:rFonts w:ascii="新細明體" w:eastAsia="新細明體" w:hAnsi="新細明體" w:hint="eastAsia"/>
          <w:snapToGrid w:val="0"/>
          <w:kern w:val="0"/>
        </w:rPr>
        <w:t>（</w:t>
      </w:r>
      <w:r w:rsidRPr="00CE4DFA">
        <w:rPr>
          <w:rFonts w:ascii="標楷體" w:eastAsia="標楷體" w:hAnsi="標楷體" w:hint="eastAsia"/>
          <w:snapToGrid w:val="0"/>
          <w:kern w:val="0"/>
        </w:rPr>
        <w:t>現改制為勞動部</w:t>
      </w:r>
      <w:r>
        <w:rPr>
          <w:rFonts w:ascii="新細明體" w:eastAsia="新細明體" w:hAnsi="新細明體" w:hint="eastAsia"/>
          <w:snapToGrid w:val="0"/>
          <w:kern w:val="0"/>
        </w:rPr>
        <w:t>）</w:t>
      </w:r>
      <w:r w:rsidRPr="00CE4DFA">
        <w:rPr>
          <w:rFonts w:ascii="標楷體" w:eastAsia="標楷體" w:hAnsi="標楷體" w:hint="eastAsia"/>
          <w:snapToGrid w:val="0"/>
          <w:kern w:val="0"/>
        </w:rPr>
        <w:t>82年9月15日台勞動一字第55646號函釋，勞工固可於正常工作時間外兼職，惟若勞工兼職影響勞動契約之履行時，事業單位可於工作規則中訂定具體、適當之處罰條項</w:t>
      </w:r>
      <w:r>
        <w:rPr>
          <w:rFonts w:ascii="標楷體" w:eastAsia="標楷體" w:hAnsi="標楷體" w:hint="eastAsia"/>
          <w:snapToGrid w:val="0"/>
          <w:kern w:val="0"/>
        </w:rPr>
        <w:t>。公共汽車</w:t>
      </w:r>
      <w:r>
        <w:rPr>
          <w:rFonts w:ascii="標楷體" w:eastAsia="標楷體" w:hAnsi="標楷體" w:hint="eastAsia"/>
          <w:snapToGrid w:val="0"/>
          <w:kern w:val="0"/>
        </w:rPr>
        <w:lastRenderedPageBreak/>
        <w:t>管理處於上開補貼期間計有11人於</w:t>
      </w:r>
      <w:r w:rsidRPr="00CE4DFA">
        <w:rPr>
          <w:rFonts w:ascii="標楷體" w:eastAsia="標楷體" w:hAnsi="標楷體" w:hint="eastAsia"/>
          <w:snapToGrid w:val="0"/>
          <w:kern w:val="0"/>
        </w:rPr>
        <w:t>任職期間同時向</w:t>
      </w:r>
      <w:r w:rsidR="00CD6A97">
        <w:rPr>
          <w:rFonts w:ascii="標楷體" w:eastAsia="標楷體" w:hAnsi="標楷體" w:hint="eastAsia"/>
          <w:snapToGrid w:val="0"/>
          <w:kern w:val="0"/>
        </w:rPr>
        <w:t>交通部</w:t>
      </w:r>
      <w:r w:rsidRPr="00CE4DFA">
        <w:rPr>
          <w:rFonts w:ascii="標楷體" w:eastAsia="標楷體" w:hAnsi="標楷體" w:hint="eastAsia"/>
          <w:snapToGrid w:val="0"/>
          <w:kern w:val="0"/>
        </w:rPr>
        <w:t>公路總局申領前述2項補貼款項</w:t>
      </w:r>
      <w:r>
        <w:rPr>
          <w:rFonts w:ascii="標楷體" w:eastAsia="標楷體" w:hAnsi="標楷體" w:hint="eastAsia"/>
          <w:snapToGrid w:val="0"/>
          <w:kern w:val="0"/>
        </w:rPr>
        <w:t>，惟查</w:t>
      </w:r>
      <w:r w:rsidRPr="00CE4DFA">
        <w:rPr>
          <w:rFonts w:ascii="標楷體" w:eastAsia="標楷體" w:hAnsi="標楷體" w:hint="eastAsia"/>
          <w:snapToGrid w:val="0"/>
          <w:kern w:val="0"/>
        </w:rPr>
        <w:t>部分兼職駕駛員間有發生有責肇事案件或</w:t>
      </w:r>
      <w:r w:rsidR="00D23D05">
        <w:rPr>
          <w:rFonts w:ascii="標楷體" w:eastAsia="標楷體" w:hAnsi="標楷體" w:hint="eastAsia"/>
          <w:snapToGrid w:val="0"/>
          <w:kern w:val="0"/>
        </w:rPr>
        <w:t>遭民眾</w:t>
      </w:r>
      <w:r w:rsidRPr="00CE4DFA">
        <w:rPr>
          <w:rFonts w:ascii="標楷體" w:eastAsia="標楷體" w:hAnsi="標楷體" w:hint="eastAsia"/>
          <w:snapToGrid w:val="0"/>
          <w:kern w:val="0"/>
        </w:rPr>
        <w:t>重複</w:t>
      </w:r>
      <w:r w:rsidR="00D23D05" w:rsidRPr="00CE4DFA">
        <w:rPr>
          <w:rFonts w:ascii="標楷體" w:eastAsia="標楷體" w:hAnsi="標楷體" w:hint="eastAsia"/>
          <w:snapToGrid w:val="0"/>
          <w:kern w:val="0"/>
        </w:rPr>
        <w:t>申訴</w:t>
      </w:r>
      <w:r w:rsidR="00D23D05">
        <w:rPr>
          <w:rFonts w:ascii="標楷體" w:eastAsia="標楷體" w:hAnsi="標楷體" w:hint="eastAsia"/>
          <w:snapToGrid w:val="0"/>
          <w:kern w:val="0"/>
        </w:rPr>
        <w:t>之</w:t>
      </w:r>
      <w:r w:rsidRPr="00CE4DFA">
        <w:rPr>
          <w:rFonts w:ascii="標楷體" w:eastAsia="標楷體" w:hAnsi="標楷體" w:hint="eastAsia"/>
          <w:snapToGrid w:val="0"/>
          <w:kern w:val="0"/>
        </w:rPr>
        <w:t>懲處案件，允宜參酌中央勞政主管機關函釋及其他縣市公共汽車管理處職工管理工作規則妥謀改善，以保障乘客權益，並維持行車服務品質</w:t>
      </w:r>
      <w:r w:rsidRPr="00B95AC6">
        <w:rPr>
          <w:rFonts w:ascii="標楷體" w:eastAsia="標楷體" w:hAnsi="標楷體" w:hint="eastAsia"/>
          <w:snapToGrid w:val="0"/>
          <w:kern w:val="0"/>
        </w:rPr>
        <w:t>，經函請注意檢討改善。據復：</w:t>
      </w:r>
      <w:r w:rsidRPr="00B40638">
        <w:rPr>
          <w:rFonts w:ascii="標楷體" w:eastAsia="標楷體" w:hAnsi="標楷體" w:hint="eastAsia"/>
          <w:snapToGrid w:val="0"/>
          <w:kern w:val="0"/>
        </w:rPr>
        <w:t>因涉及勞工工作權益保障，擬於工會會議提案討論，由勞資雙方先行協商，並就該事項予以檢討</w:t>
      </w:r>
      <w:r>
        <w:rPr>
          <w:rFonts w:ascii="標楷體" w:eastAsia="標楷體" w:hAnsi="標楷體" w:hint="eastAsia"/>
          <w:snapToGrid w:val="0"/>
          <w:kern w:val="0"/>
        </w:rPr>
        <w:t>。</w:t>
      </w:r>
    </w:p>
    <w:p w14:paraId="51BF1DAB" w14:textId="77777777" w:rsidR="00F92F18" w:rsidRPr="00656DBC" w:rsidRDefault="00F92F18" w:rsidP="005A29D9">
      <w:pPr>
        <w:overflowPunct w:val="0"/>
        <w:snapToGrid w:val="0"/>
        <w:spacing w:line="500" w:lineRule="exact"/>
        <w:ind w:firstLineChars="100" w:firstLine="320"/>
        <w:rPr>
          <w:rFonts w:ascii="標楷體" w:eastAsia="標楷體" w:hAnsi="標楷體"/>
          <w:b/>
          <w:sz w:val="32"/>
          <w:szCs w:val="32"/>
        </w:rPr>
      </w:pPr>
      <w:r w:rsidRPr="00656DBC">
        <w:rPr>
          <w:rFonts w:ascii="標楷體" w:eastAsia="標楷體" w:hAnsi="標楷體" w:hint="eastAsia"/>
          <w:b/>
          <w:sz w:val="32"/>
          <w:szCs w:val="32"/>
        </w:rPr>
        <w:t>七、10</w:t>
      </w:r>
      <w:r w:rsidR="005B3927">
        <w:rPr>
          <w:rFonts w:ascii="標楷體" w:eastAsia="標楷體" w:hAnsi="標楷體" w:hint="eastAsia"/>
          <w:b/>
          <w:sz w:val="32"/>
          <w:szCs w:val="32"/>
        </w:rPr>
        <w:t>8</w:t>
      </w:r>
      <w:r w:rsidRPr="00656DBC">
        <w:rPr>
          <w:rFonts w:ascii="標楷體" w:eastAsia="標楷體" w:hAnsi="標楷體" w:hint="eastAsia"/>
          <w:b/>
          <w:sz w:val="32"/>
          <w:szCs w:val="32"/>
        </w:rPr>
        <w:t>年度重要審核意見追蹤查核情形</w:t>
      </w:r>
    </w:p>
    <w:p w14:paraId="2BE21911" w14:textId="03341D34" w:rsidR="00F92F18" w:rsidRPr="00656DBC" w:rsidRDefault="00F92F18" w:rsidP="004E1B61">
      <w:pPr>
        <w:overflowPunct w:val="0"/>
        <w:snapToGrid w:val="0"/>
        <w:spacing w:afterLines="70" w:after="168" w:line="500" w:lineRule="exact"/>
        <w:ind w:firstLineChars="200" w:firstLine="480"/>
        <w:jc w:val="both"/>
        <w:rPr>
          <w:rFonts w:ascii="標楷體" w:eastAsia="標楷體" w:hAnsi="標楷體"/>
          <w:bCs/>
          <w:kern w:val="0"/>
          <w:szCs w:val="28"/>
        </w:rPr>
      </w:pPr>
      <w:r w:rsidRPr="00656DBC">
        <w:rPr>
          <w:rFonts w:ascii="標楷體" w:eastAsia="標楷體" w:hAnsi="標楷體" w:hint="eastAsia"/>
          <w:bCs/>
          <w:kern w:val="0"/>
          <w:szCs w:val="28"/>
        </w:rPr>
        <w:t>本室於10</w:t>
      </w:r>
      <w:r w:rsidR="005B3927">
        <w:rPr>
          <w:rFonts w:ascii="標楷體" w:eastAsia="標楷體" w:hAnsi="標楷體" w:hint="eastAsia"/>
          <w:bCs/>
          <w:kern w:val="0"/>
          <w:szCs w:val="28"/>
        </w:rPr>
        <w:t>8</w:t>
      </w:r>
      <w:r w:rsidRPr="00656DBC">
        <w:rPr>
          <w:rFonts w:ascii="標楷體" w:eastAsia="標楷體" w:hAnsi="標楷體" w:hint="eastAsia"/>
          <w:bCs/>
          <w:kern w:val="0"/>
          <w:szCs w:val="28"/>
        </w:rPr>
        <w:t>年度審核報告內列重要審核意見3</w:t>
      </w:r>
      <w:r w:rsidR="005B3927">
        <w:rPr>
          <w:rFonts w:ascii="標楷體" w:eastAsia="標楷體" w:hAnsi="標楷體" w:hint="eastAsia"/>
          <w:bCs/>
          <w:kern w:val="0"/>
          <w:szCs w:val="28"/>
        </w:rPr>
        <w:t>5</w:t>
      </w:r>
      <w:r w:rsidRPr="00656DBC">
        <w:rPr>
          <w:rFonts w:ascii="標楷體" w:eastAsia="標楷體" w:hAnsi="標楷體" w:hint="eastAsia"/>
          <w:bCs/>
          <w:kern w:val="0"/>
          <w:szCs w:val="28"/>
        </w:rPr>
        <w:t>項，經賡續追蹤查核實際辦理結果，仍待繼續改善者</w:t>
      </w:r>
      <w:r w:rsidR="009F6198">
        <w:rPr>
          <w:rFonts w:ascii="標楷體" w:eastAsia="標楷體" w:hAnsi="標楷體" w:hint="eastAsia"/>
          <w:bCs/>
          <w:kern w:val="0"/>
          <w:szCs w:val="28"/>
        </w:rPr>
        <w:t>6</w:t>
      </w:r>
      <w:r w:rsidRPr="00656DBC">
        <w:rPr>
          <w:rFonts w:ascii="標楷體" w:eastAsia="標楷體" w:hAnsi="標楷體" w:hint="eastAsia"/>
          <w:bCs/>
          <w:kern w:val="0"/>
          <w:szCs w:val="28"/>
        </w:rPr>
        <w:t>項、已研謀改善或依改善措施持續辦理者</w:t>
      </w:r>
      <w:r w:rsidR="009F6198">
        <w:rPr>
          <w:rFonts w:ascii="標楷體" w:eastAsia="標楷體" w:hAnsi="標楷體" w:hint="eastAsia"/>
          <w:bCs/>
          <w:kern w:val="0"/>
          <w:szCs w:val="28"/>
        </w:rPr>
        <w:t>29</w:t>
      </w:r>
      <w:r w:rsidRPr="00656DBC">
        <w:rPr>
          <w:rFonts w:ascii="標楷體" w:eastAsia="標楷體" w:hAnsi="標楷體" w:hint="eastAsia"/>
          <w:bCs/>
          <w:kern w:val="0"/>
          <w:szCs w:val="28"/>
        </w:rPr>
        <w:t>項（表</w:t>
      </w:r>
      <w:r w:rsidR="00C9468B">
        <w:rPr>
          <w:rFonts w:ascii="標楷體" w:eastAsia="標楷體" w:hAnsi="標楷體" w:hint="eastAsia"/>
          <w:bCs/>
          <w:kern w:val="0"/>
          <w:szCs w:val="28"/>
        </w:rPr>
        <w:t>15</w:t>
      </w:r>
      <w:r w:rsidRPr="00656DBC">
        <w:rPr>
          <w:rFonts w:ascii="標楷體" w:eastAsia="標楷體" w:hAnsi="標楷體" w:hint="eastAsia"/>
          <w:bCs/>
          <w:kern w:val="0"/>
          <w:szCs w:val="28"/>
        </w:rPr>
        <w:t>），其中仍待繼續改善者，經再研提審核意見</w:t>
      </w:r>
      <w:r w:rsidR="009F6198">
        <w:rPr>
          <w:rFonts w:ascii="標楷體" w:eastAsia="標楷體" w:hAnsi="標楷體" w:hint="eastAsia"/>
          <w:bCs/>
          <w:kern w:val="0"/>
          <w:szCs w:val="28"/>
        </w:rPr>
        <w:t>6</w:t>
      </w:r>
      <w:r w:rsidRPr="00656DBC">
        <w:rPr>
          <w:rFonts w:ascii="標楷體" w:eastAsia="標楷體" w:hAnsi="標楷體" w:hint="eastAsia"/>
          <w:bCs/>
          <w:kern w:val="0"/>
          <w:szCs w:val="28"/>
        </w:rPr>
        <w:t>項通知檢討改善。</w:t>
      </w:r>
    </w:p>
    <w:tbl>
      <w:tblPr>
        <w:tblW w:w="9895"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776"/>
        <w:gridCol w:w="3119"/>
      </w:tblGrid>
      <w:tr w:rsidR="00A65173" w:rsidRPr="00656DBC" w14:paraId="5B043870" w14:textId="77777777" w:rsidTr="0099787D">
        <w:trPr>
          <w:trHeight w:val="454"/>
          <w:tblHeader/>
        </w:trPr>
        <w:tc>
          <w:tcPr>
            <w:tcW w:w="9895" w:type="dxa"/>
            <w:gridSpan w:val="2"/>
            <w:tcBorders>
              <w:top w:val="nil"/>
              <w:left w:val="nil"/>
              <w:bottom w:val="single" w:sz="4" w:space="0" w:color="auto"/>
              <w:right w:val="nil"/>
            </w:tcBorders>
            <w:vAlign w:val="center"/>
          </w:tcPr>
          <w:p w14:paraId="0210D691" w14:textId="17C6A6FD" w:rsidR="00A65173" w:rsidRPr="00656DBC" w:rsidRDefault="00A65173" w:rsidP="005B70C2">
            <w:pPr>
              <w:widowControl/>
              <w:jc w:val="center"/>
              <w:textAlignment w:val="center"/>
              <w:rPr>
                <w:rFonts w:ascii="標楷體" w:eastAsia="標楷體" w:hAnsi="標楷體"/>
                <w:sz w:val="20"/>
                <w:szCs w:val="20"/>
              </w:rPr>
            </w:pPr>
            <w:r w:rsidRPr="00656DBC">
              <w:rPr>
                <w:rFonts w:ascii="標楷體" w:eastAsia="標楷體" w:hAnsi="標楷體" w:hint="eastAsia"/>
                <w:b/>
              </w:rPr>
              <w:t>表</w:t>
            </w:r>
            <w:r>
              <w:rPr>
                <w:rFonts w:ascii="標楷體" w:eastAsia="標楷體" w:hAnsi="標楷體" w:hint="eastAsia"/>
                <w:b/>
              </w:rPr>
              <w:t>15</w:t>
            </w:r>
            <w:r w:rsidRPr="00656DBC">
              <w:rPr>
                <w:rFonts w:ascii="標楷體" w:eastAsia="標楷體" w:hAnsi="標楷體" w:hint="eastAsia"/>
                <w:b/>
              </w:rPr>
              <w:t xml:space="preserve">　10</w:t>
            </w:r>
            <w:r>
              <w:rPr>
                <w:rFonts w:ascii="標楷體" w:eastAsia="標楷體" w:hAnsi="標楷體" w:hint="eastAsia"/>
                <w:b/>
              </w:rPr>
              <w:t>8</w:t>
            </w:r>
            <w:r w:rsidRPr="00656DBC">
              <w:rPr>
                <w:rFonts w:ascii="標楷體" w:eastAsia="標楷體" w:hAnsi="標楷體" w:hint="eastAsia"/>
                <w:b/>
              </w:rPr>
              <w:t>年度審核報告所列</w:t>
            </w:r>
            <w:r w:rsidRPr="00656DBC">
              <w:rPr>
                <w:rFonts w:ascii="標楷體" w:eastAsia="標楷體" w:hAnsi="標楷體" w:hint="eastAsia"/>
                <w:b/>
                <w:bCs/>
                <w:szCs w:val="20"/>
              </w:rPr>
              <w:t>縣政府主管</w:t>
            </w:r>
            <w:r w:rsidRPr="00656DBC">
              <w:rPr>
                <w:rFonts w:ascii="標楷體" w:eastAsia="標楷體" w:hAnsi="標楷體" w:hint="eastAsia"/>
                <w:b/>
              </w:rPr>
              <w:t>重要審核意見覆核辦理情形</w:t>
            </w:r>
          </w:p>
        </w:tc>
      </w:tr>
      <w:tr w:rsidR="00F92F18" w:rsidRPr="00656DBC" w14:paraId="7021E163" w14:textId="77777777" w:rsidTr="0099787D">
        <w:trPr>
          <w:trHeight w:val="454"/>
          <w:tblHeader/>
        </w:trPr>
        <w:tc>
          <w:tcPr>
            <w:tcW w:w="6776" w:type="dxa"/>
            <w:tcBorders>
              <w:top w:val="single" w:sz="4" w:space="0" w:color="auto"/>
              <w:left w:val="single" w:sz="4" w:space="0" w:color="auto"/>
              <w:bottom w:val="single" w:sz="4" w:space="0" w:color="auto"/>
              <w:right w:val="single" w:sz="4" w:space="0" w:color="auto"/>
            </w:tcBorders>
            <w:vAlign w:val="center"/>
            <w:hideMark/>
          </w:tcPr>
          <w:p w14:paraId="3D2683C5" w14:textId="77777777" w:rsidR="00F92F18" w:rsidRPr="00656DBC" w:rsidRDefault="00F92F18" w:rsidP="005B70C2">
            <w:pPr>
              <w:widowControl/>
              <w:jc w:val="center"/>
              <w:textAlignment w:val="center"/>
              <w:rPr>
                <w:rFonts w:ascii="標楷體" w:eastAsia="標楷體" w:hAnsi="標楷體"/>
                <w:sz w:val="20"/>
                <w:szCs w:val="20"/>
              </w:rPr>
            </w:pPr>
            <w:r w:rsidRPr="00656DBC">
              <w:rPr>
                <w:rFonts w:ascii="標楷體" w:eastAsia="標楷體" w:hAnsi="標楷體" w:hint="eastAsia"/>
                <w:sz w:val="20"/>
                <w:szCs w:val="20"/>
              </w:rPr>
              <w:t>重要審核意見標題</w:t>
            </w:r>
          </w:p>
        </w:tc>
        <w:tc>
          <w:tcPr>
            <w:tcW w:w="3119" w:type="dxa"/>
            <w:tcBorders>
              <w:top w:val="single" w:sz="4" w:space="0" w:color="auto"/>
              <w:left w:val="single" w:sz="4" w:space="0" w:color="auto"/>
              <w:bottom w:val="single" w:sz="4" w:space="0" w:color="auto"/>
              <w:right w:val="single" w:sz="4" w:space="0" w:color="auto"/>
            </w:tcBorders>
            <w:vAlign w:val="center"/>
            <w:hideMark/>
          </w:tcPr>
          <w:p w14:paraId="0999E639" w14:textId="77777777" w:rsidR="00F92F18" w:rsidRPr="00656DBC" w:rsidRDefault="00F92F18" w:rsidP="005B70C2">
            <w:pPr>
              <w:widowControl/>
              <w:jc w:val="center"/>
              <w:textAlignment w:val="center"/>
              <w:rPr>
                <w:rFonts w:ascii="標楷體" w:eastAsia="標楷體" w:hAnsi="標楷體"/>
                <w:sz w:val="20"/>
                <w:szCs w:val="20"/>
              </w:rPr>
            </w:pPr>
            <w:r w:rsidRPr="00656DBC">
              <w:rPr>
                <w:rFonts w:ascii="標楷體" w:eastAsia="標楷體" w:hAnsi="標楷體" w:hint="eastAsia"/>
                <w:sz w:val="20"/>
                <w:szCs w:val="20"/>
              </w:rPr>
              <w:t>說明</w:t>
            </w:r>
          </w:p>
        </w:tc>
      </w:tr>
      <w:tr w:rsidR="00F92F18" w:rsidRPr="005B3927" w14:paraId="127779C6" w14:textId="77777777" w:rsidTr="00736BF5">
        <w:trPr>
          <w:trHeight w:val="454"/>
        </w:trPr>
        <w:tc>
          <w:tcPr>
            <w:tcW w:w="6776" w:type="dxa"/>
            <w:tcBorders>
              <w:top w:val="single" w:sz="4" w:space="0" w:color="auto"/>
              <w:left w:val="single" w:sz="4" w:space="0" w:color="auto"/>
              <w:bottom w:val="single" w:sz="4" w:space="0" w:color="auto"/>
              <w:right w:val="nil"/>
            </w:tcBorders>
            <w:vAlign w:val="center"/>
            <w:hideMark/>
          </w:tcPr>
          <w:p w14:paraId="5ED07425" w14:textId="77777777" w:rsidR="00F92F18" w:rsidRPr="005B3927" w:rsidRDefault="00F92F18" w:rsidP="005B70C2">
            <w:pPr>
              <w:widowControl/>
              <w:ind w:left="294" w:hanging="318"/>
              <w:jc w:val="both"/>
              <w:textAlignment w:val="center"/>
              <w:rPr>
                <w:rFonts w:ascii="標楷體" w:eastAsia="標楷體" w:hAnsi="標楷體"/>
                <w:b/>
                <w:sz w:val="20"/>
                <w:szCs w:val="20"/>
              </w:rPr>
            </w:pPr>
            <w:r w:rsidRPr="005B3927">
              <w:rPr>
                <w:rFonts w:ascii="標楷體" w:eastAsia="標楷體" w:hAnsi="標楷體" w:hint="eastAsia"/>
                <w:b/>
                <w:noProof/>
                <w:sz w:val="20"/>
                <w:szCs w:val="20"/>
              </w:rPr>
              <w:t>仍待繼續改善</w:t>
            </w:r>
          </w:p>
        </w:tc>
        <w:tc>
          <w:tcPr>
            <w:tcW w:w="3119" w:type="dxa"/>
            <w:tcBorders>
              <w:top w:val="single" w:sz="4" w:space="0" w:color="auto"/>
              <w:left w:val="nil"/>
              <w:bottom w:val="single" w:sz="4" w:space="0" w:color="auto"/>
              <w:right w:val="single" w:sz="4" w:space="0" w:color="auto"/>
            </w:tcBorders>
            <w:vAlign w:val="center"/>
          </w:tcPr>
          <w:p w14:paraId="7E049FE8" w14:textId="77777777" w:rsidR="00F92F18" w:rsidRPr="005B3927" w:rsidRDefault="00F92F18" w:rsidP="005B70C2">
            <w:pPr>
              <w:widowControl/>
              <w:jc w:val="both"/>
              <w:textAlignment w:val="center"/>
              <w:rPr>
                <w:rFonts w:ascii="標楷體" w:eastAsia="標楷體" w:hAnsi="標楷體"/>
                <w:b/>
                <w:sz w:val="20"/>
                <w:szCs w:val="20"/>
              </w:rPr>
            </w:pPr>
          </w:p>
        </w:tc>
      </w:tr>
      <w:tr w:rsidR="00F92F18" w:rsidRPr="005B3927" w14:paraId="34026BEB" w14:textId="77777777" w:rsidTr="005B3927">
        <w:trPr>
          <w:trHeight w:val="283"/>
        </w:trPr>
        <w:tc>
          <w:tcPr>
            <w:tcW w:w="6776" w:type="dxa"/>
            <w:tcBorders>
              <w:top w:val="single" w:sz="4" w:space="0" w:color="auto"/>
              <w:left w:val="single" w:sz="4" w:space="0" w:color="auto"/>
              <w:bottom w:val="single" w:sz="4" w:space="0" w:color="auto"/>
              <w:right w:val="single" w:sz="4" w:space="0" w:color="auto"/>
            </w:tcBorders>
          </w:tcPr>
          <w:p w14:paraId="0C876964" w14:textId="174627C1" w:rsidR="00F92F18" w:rsidRPr="005B3927" w:rsidRDefault="00A65173" w:rsidP="004E1B61">
            <w:pPr>
              <w:widowControl/>
              <w:spacing w:line="332" w:lineRule="exact"/>
              <w:ind w:left="600" w:hangingChars="300" w:hanging="600"/>
              <w:jc w:val="both"/>
              <w:textAlignment w:val="center"/>
              <w:rPr>
                <w:rFonts w:ascii="標楷體" w:eastAsia="標楷體" w:hAnsi="標楷體"/>
                <w:noProof/>
                <w:sz w:val="20"/>
                <w:szCs w:val="20"/>
              </w:rPr>
            </w:pPr>
            <w:r>
              <w:rPr>
                <w:rFonts w:ascii="標楷體" w:eastAsia="標楷體" w:hAnsi="標楷體" w:hint="eastAsia"/>
                <w:noProof/>
                <w:sz w:val="20"/>
                <w:szCs w:val="20"/>
              </w:rPr>
              <w:t>（一）</w:t>
            </w:r>
            <w:r w:rsidR="00171AE1" w:rsidRPr="00171AE1">
              <w:rPr>
                <w:rFonts w:ascii="標楷體" w:eastAsia="標楷體" w:hAnsi="標楷體" w:hint="eastAsia"/>
                <w:noProof/>
                <w:sz w:val="20"/>
                <w:szCs w:val="20"/>
              </w:rPr>
              <w:t>歲入歲出賸餘創近5年度新高，惟保留款審查未盡妥適嚴謹，且部分歲出項目歷年賸餘比率偏高，預算編列未盡覈實，亟待檢討改善，俾使政府資源有效運用及財務報表允當表達</w:t>
            </w:r>
            <w:r w:rsidR="009F6198" w:rsidRPr="009F6198">
              <w:rPr>
                <w:rFonts w:ascii="標楷體" w:eastAsia="標楷體" w:hAnsi="標楷體" w:hint="eastAsia"/>
                <w:bCs/>
                <w:kern w:val="0"/>
                <w:sz w:val="20"/>
                <w:szCs w:val="28"/>
              </w:rPr>
              <w:t>。</w:t>
            </w:r>
          </w:p>
        </w:tc>
        <w:tc>
          <w:tcPr>
            <w:tcW w:w="3119" w:type="dxa"/>
            <w:tcBorders>
              <w:top w:val="single" w:sz="4" w:space="0" w:color="auto"/>
              <w:left w:val="single" w:sz="4" w:space="0" w:color="auto"/>
              <w:bottom w:val="single" w:sz="4" w:space="0" w:color="auto"/>
              <w:right w:val="single" w:sz="4" w:space="0" w:color="auto"/>
            </w:tcBorders>
            <w:vAlign w:val="center"/>
          </w:tcPr>
          <w:p w14:paraId="41E2C73E" w14:textId="3B4D701B" w:rsidR="00F92F18" w:rsidRPr="004E1B61" w:rsidRDefault="00990E9A" w:rsidP="004E1B61">
            <w:pPr>
              <w:widowControl/>
              <w:spacing w:line="332" w:lineRule="exact"/>
              <w:jc w:val="both"/>
              <w:textAlignment w:val="center"/>
              <w:rPr>
                <w:rFonts w:ascii="標楷體" w:eastAsia="標楷體" w:hAnsi="標楷體"/>
                <w:spacing w:val="-4"/>
                <w:sz w:val="20"/>
                <w:szCs w:val="20"/>
              </w:rPr>
            </w:pPr>
            <w:r w:rsidRPr="004E1B61">
              <w:rPr>
                <w:rFonts w:ascii="標楷體" w:eastAsia="標楷體" w:hAnsi="標楷體" w:hint="eastAsia"/>
                <w:spacing w:val="-4"/>
                <w:sz w:val="20"/>
                <w:szCs w:val="20"/>
              </w:rPr>
              <w:t>因</w:t>
            </w:r>
            <w:r w:rsidR="006A7B2D" w:rsidRPr="004E1B61">
              <w:rPr>
                <w:rFonts w:ascii="標楷體" w:eastAsia="標楷體" w:hAnsi="標楷體" w:hint="eastAsia"/>
                <w:spacing w:val="-4"/>
                <w:sz w:val="20"/>
                <w:szCs w:val="20"/>
              </w:rPr>
              <w:t>部分</w:t>
            </w:r>
            <w:r w:rsidR="00F77ACC" w:rsidRPr="004E1B61">
              <w:rPr>
                <w:rFonts w:ascii="標楷體" w:eastAsia="標楷體" w:hAnsi="標楷體" w:hint="eastAsia"/>
                <w:spacing w:val="-4"/>
                <w:sz w:val="20"/>
                <w:szCs w:val="20"/>
              </w:rPr>
              <w:t>保留款</w:t>
            </w:r>
            <w:r w:rsidR="00E42990" w:rsidRPr="004E1B61">
              <w:rPr>
                <w:rFonts w:ascii="標楷體" w:eastAsia="標楷體" w:hAnsi="標楷體" w:hint="eastAsia"/>
                <w:spacing w:val="-4"/>
                <w:sz w:val="20"/>
                <w:szCs w:val="20"/>
              </w:rPr>
              <w:t>審查作</w:t>
            </w:r>
            <w:r w:rsidR="00443504" w:rsidRPr="004E1B61">
              <w:rPr>
                <w:rFonts w:ascii="標楷體" w:eastAsia="標楷體" w:hAnsi="標楷體" w:hint="eastAsia"/>
                <w:spacing w:val="-4"/>
                <w:sz w:val="20"/>
                <w:szCs w:val="20"/>
              </w:rPr>
              <w:t>業未盡妥適嚴謹</w:t>
            </w:r>
            <w:r w:rsidRPr="004E1B61">
              <w:rPr>
                <w:rFonts w:ascii="標楷體" w:eastAsia="標楷體" w:hAnsi="標楷體" w:hint="eastAsia"/>
                <w:spacing w:val="-4"/>
                <w:sz w:val="20"/>
                <w:szCs w:val="20"/>
              </w:rPr>
              <w:t>改善成效未如預期，業再研提審核意見詳「六、重要審核意見(一)」。</w:t>
            </w:r>
          </w:p>
        </w:tc>
      </w:tr>
      <w:tr w:rsidR="004B601B" w:rsidRPr="005B3927" w14:paraId="110883DD" w14:textId="77777777" w:rsidTr="005B3927">
        <w:trPr>
          <w:trHeight w:val="283"/>
        </w:trPr>
        <w:tc>
          <w:tcPr>
            <w:tcW w:w="6776" w:type="dxa"/>
            <w:tcBorders>
              <w:top w:val="single" w:sz="4" w:space="0" w:color="auto"/>
              <w:left w:val="single" w:sz="4" w:space="0" w:color="auto"/>
              <w:bottom w:val="single" w:sz="4" w:space="0" w:color="auto"/>
              <w:right w:val="single" w:sz="4" w:space="0" w:color="auto"/>
            </w:tcBorders>
          </w:tcPr>
          <w:p w14:paraId="1148736A" w14:textId="1BA667EC" w:rsidR="004B601B" w:rsidRDefault="00A65173" w:rsidP="004E1B61">
            <w:pPr>
              <w:widowControl/>
              <w:spacing w:line="332" w:lineRule="exact"/>
              <w:ind w:left="600" w:hangingChars="300" w:hanging="600"/>
              <w:jc w:val="both"/>
              <w:textAlignment w:val="center"/>
              <w:rPr>
                <w:rFonts w:ascii="標楷體" w:eastAsia="標楷體" w:hAnsi="標楷體"/>
                <w:noProof/>
                <w:sz w:val="20"/>
                <w:szCs w:val="20"/>
              </w:rPr>
            </w:pPr>
            <w:r w:rsidRPr="00A65173">
              <w:rPr>
                <w:rFonts w:ascii="標楷體" w:eastAsia="標楷體" w:hAnsi="標楷體" w:hint="eastAsia"/>
                <w:noProof/>
                <w:sz w:val="20"/>
                <w:szCs w:val="20"/>
              </w:rPr>
              <w:t>（</w:t>
            </w:r>
            <w:r w:rsidR="00ED21EA">
              <w:rPr>
                <w:rFonts w:ascii="標楷體" w:eastAsia="標楷體" w:hAnsi="標楷體" w:hint="eastAsia"/>
                <w:noProof/>
                <w:sz w:val="20"/>
                <w:szCs w:val="20"/>
              </w:rPr>
              <w:t>二</w:t>
            </w:r>
            <w:r w:rsidRPr="00A65173">
              <w:rPr>
                <w:rFonts w:ascii="標楷體" w:eastAsia="標楷體" w:hAnsi="標楷體" w:hint="eastAsia"/>
                <w:noProof/>
                <w:sz w:val="20"/>
                <w:szCs w:val="20"/>
              </w:rPr>
              <w:t>）</w:t>
            </w:r>
            <w:r w:rsidR="00171AE1" w:rsidRPr="00171AE1">
              <w:rPr>
                <w:rFonts w:ascii="標楷體" w:eastAsia="標楷體" w:hAnsi="標楷體" w:hint="eastAsia"/>
                <w:noProof/>
                <w:sz w:val="20"/>
                <w:szCs w:val="20"/>
              </w:rPr>
              <w:t>為加強管理行政罰鍰案件及債權憑證，確保政府權益，已訂定管理作業要點並召開檢討會議要求所屬加速清理，惟部分單位清理作業仍待加強，允宜督促檢討改善</w:t>
            </w:r>
            <w:r w:rsidR="009F6198" w:rsidRPr="009F6198">
              <w:rPr>
                <w:rFonts w:ascii="標楷體" w:eastAsia="標楷體" w:hAnsi="標楷體" w:hint="eastAsia"/>
                <w:bCs/>
                <w:kern w:val="0"/>
                <w:sz w:val="20"/>
                <w:szCs w:val="28"/>
              </w:rPr>
              <w:t>。</w:t>
            </w:r>
          </w:p>
        </w:tc>
        <w:tc>
          <w:tcPr>
            <w:tcW w:w="3119" w:type="dxa"/>
            <w:tcBorders>
              <w:top w:val="single" w:sz="4" w:space="0" w:color="auto"/>
              <w:left w:val="single" w:sz="4" w:space="0" w:color="auto"/>
              <w:bottom w:val="single" w:sz="4" w:space="0" w:color="auto"/>
              <w:right w:val="single" w:sz="4" w:space="0" w:color="auto"/>
            </w:tcBorders>
            <w:vAlign w:val="center"/>
          </w:tcPr>
          <w:p w14:paraId="23806DFF" w14:textId="2B1D3185" w:rsidR="004B601B" w:rsidRPr="005B3927" w:rsidRDefault="00F90751" w:rsidP="004E1B61">
            <w:pPr>
              <w:widowControl/>
              <w:spacing w:line="332" w:lineRule="exact"/>
              <w:jc w:val="both"/>
              <w:textAlignment w:val="center"/>
              <w:rPr>
                <w:rFonts w:ascii="標楷體" w:eastAsia="標楷體" w:hAnsi="標楷體"/>
                <w:sz w:val="20"/>
                <w:szCs w:val="20"/>
              </w:rPr>
            </w:pPr>
            <w:r w:rsidRPr="00F90751">
              <w:rPr>
                <w:rFonts w:ascii="標楷體" w:eastAsia="標楷體" w:hAnsi="標楷體" w:hint="eastAsia"/>
                <w:sz w:val="20"/>
                <w:szCs w:val="20"/>
              </w:rPr>
              <w:t>因</w:t>
            </w:r>
            <w:r>
              <w:rPr>
                <w:rFonts w:ascii="標楷體" w:eastAsia="標楷體" w:hAnsi="標楷體" w:hint="eastAsia"/>
                <w:sz w:val="20"/>
                <w:szCs w:val="20"/>
              </w:rPr>
              <w:t>部分裁罰案件移送強制執行作業</w:t>
            </w:r>
            <w:r w:rsidRPr="00F90751">
              <w:rPr>
                <w:rFonts w:ascii="標楷體" w:eastAsia="標楷體" w:hAnsi="標楷體" w:hint="eastAsia"/>
                <w:sz w:val="20"/>
                <w:szCs w:val="20"/>
              </w:rPr>
              <w:t>改善成效未如預期，業再研提審核意見詳「六、重要審核意見(</w:t>
            </w:r>
            <w:r>
              <w:rPr>
                <w:rFonts w:ascii="標楷體" w:eastAsia="標楷體" w:hAnsi="標楷體" w:hint="eastAsia"/>
                <w:sz w:val="20"/>
                <w:szCs w:val="20"/>
              </w:rPr>
              <w:t>四</w:t>
            </w:r>
            <w:r w:rsidRPr="00F90751">
              <w:rPr>
                <w:rFonts w:ascii="標楷體" w:eastAsia="標楷體" w:hAnsi="標楷體" w:hint="eastAsia"/>
                <w:sz w:val="20"/>
                <w:szCs w:val="20"/>
              </w:rPr>
              <w:t>)」。</w:t>
            </w:r>
          </w:p>
        </w:tc>
      </w:tr>
      <w:tr w:rsidR="004B601B" w:rsidRPr="005B3927" w14:paraId="313B3FEB" w14:textId="77777777" w:rsidTr="005B3927">
        <w:trPr>
          <w:trHeight w:val="283"/>
        </w:trPr>
        <w:tc>
          <w:tcPr>
            <w:tcW w:w="6776" w:type="dxa"/>
            <w:tcBorders>
              <w:top w:val="single" w:sz="4" w:space="0" w:color="auto"/>
              <w:left w:val="single" w:sz="4" w:space="0" w:color="auto"/>
              <w:bottom w:val="single" w:sz="4" w:space="0" w:color="auto"/>
              <w:right w:val="single" w:sz="4" w:space="0" w:color="auto"/>
            </w:tcBorders>
          </w:tcPr>
          <w:p w14:paraId="5FA89531" w14:textId="7FB24750" w:rsidR="004B601B" w:rsidRDefault="00A65173" w:rsidP="004E1B61">
            <w:pPr>
              <w:widowControl/>
              <w:spacing w:line="332" w:lineRule="exact"/>
              <w:ind w:left="600" w:hangingChars="300" w:hanging="600"/>
              <w:jc w:val="both"/>
              <w:textAlignment w:val="center"/>
              <w:rPr>
                <w:rFonts w:ascii="標楷體" w:eastAsia="標楷體" w:hAnsi="標楷體"/>
                <w:noProof/>
                <w:sz w:val="20"/>
                <w:szCs w:val="20"/>
              </w:rPr>
            </w:pPr>
            <w:r w:rsidRPr="00A65173">
              <w:rPr>
                <w:rFonts w:ascii="標楷體" w:eastAsia="標楷體" w:hAnsi="標楷體" w:hint="eastAsia"/>
                <w:noProof/>
                <w:sz w:val="20"/>
                <w:szCs w:val="20"/>
              </w:rPr>
              <w:t>（</w:t>
            </w:r>
            <w:r w:rsidR="00ED21EA">
              <w:rPr>
                <w:rFonts w:ascii="標楷體" w:eastAsia="標楷體" w:hAnsi="標楷體" w:hint="eastAsia"/>
                <w:noProof/>
                <w:sz w:val="20"/>
                <w:szCs w:val="20"/>
              </w:rPr>
              <w:t>三</w:t>
            </w:r>
            <w:r w:rsidRPr="00A65173">
              <w:rPr>
                <w:rFonts w:ascii="標楷體" w:eastAsia="標楷體" w:hAnsi="標楷體" w:hint="eastAsia"/>
                <w:noProof/>
                <w:sz w:val="20"/>
                <w:szCs w:val="20"/>
              </w:rPr>
              <w:t>）</w:t>
            </w:r>
            <w:r w:rsidR="00171AE1" w:rsidRPr="00171AE1">
              <w:rPr>
                <w:rFonts w:ascii="標楷體" w:eastAsia="標楷體" w:hAnsi="標楷體" w:hint="eastAsia"/>
                <w:noProof/>
                <w:sz w:val="20"/>
                <w:szCs w:val="20"/>
              </w:rPr>
              <w:t>一般性補助款考核受考成績未盡理想，且因部分面向考核成績欠佳，致遭扣減補助款，允宜檢討改善</w:t>
            </w:r>
            <w:r w:rsidR="009F6198" w:rsidRPr="009F6198">
              <w:rPr>
                <w:rFonts w:ascii="標楷體" w:eastAsia="標楷體" w:hAnsi="標楷體" w:hint="eastAsia"/>
                <w:bCs/>
                <w:kern w:val="0"/>
                <w:sz w:val="20"/>
                <w:szCs w:val="28"/>
              </w:rPr>
              <w:t>。</w:t>
            </w:r>
          </w:p>
        </w:tc>
        <w:tc>
          <w:tcPr>
            <w:tcW w:w="3119" w:type="dxa"/>
            <w:tcBorders>
              <w:top w:val="single" w:sz="4" w:space="0" w:color="auto"/>
              <w:left w:val="single" w:sz="4" w:space="0" w:color="auto"/>
              <w:bottom w:val="single" w:sz="4" w:space="0" w:color="auto"/>
              <w:right w:val="single" w:sz="4" w:space="0" w:color="auto"/>
            </w:tcBorders>
            <w:vAlign w:val="center"/>
          </w:tcPr>
          <w:p w14:paraId="61706E10" w14:textId="69707C6B" w:rsidR="004B601B" w:rsidRPr="005B3927" w:rsidRDefault="00A80878" w:rsidP="004E1B61">
            <w:pPr>
              <w:widowControl/>
              <w:spacing w:line="332" w:lineRule="exact"/>
              <w:jc w:val="both"/>
              <w:textAlignment w:val="center"/>
              <w:rPr>
                <w:rFonts w:ascii="標楷體" w:eastAsia="標楷體" w:hAnsi="標楷體"/>
                <w:sz w:val="20"/>
                <w:szCs w:val="20"/>
              </w:rPr>
            </w:pPr>
            <w:r>
              <w:rPr>
                <w:rFonts w:ascii="標楷體" w:eastAsia="標楷體" w:hAnsi="標楷體"/>
                <w:sz w:val="20"/>
                <w:szCs w:val="20"/>
              </w:rPr>
              <w:t>因</w:t>
            </w:r>
            <w:r w:rsidR="00B41267">
              <w:rPr>
                <w:rFonts w:ascii="標楷體" w:eastAsia="標楷體" w:hAnsi="標楷體"/>
                <w:sz w:val="20"/>
                <w:szCs w:val="20"/>
              </w:rPr>
              <w:t>連年</w:t>
            </w:r>
            <w:r>
              <w:rPr>
                <w:rFonts w:ascii="標楷體" w:eastAsia="標楷體" w:hAnsi="標楷體"/>
                <w:sz w:val="20"/>
                <w:szCs w:val="20"/>
              </w:rPr>
              <w:t>增編非法定社會福利支出且迄未建立排富機制</w:t>
            </w:r>
            <w:r w:rsidR="00D16305" w:rsidRPr="00D16305">
              <w:rPr>
                <w:rFonts w:ascii="標楷體" w:eastAsia="標楷體" w:hAnsi="標楷體" w:hint="eastAsia"/>
                <w:sz w:val="20"/>
                <w:szCs w:val="20"/>
              </w:rPr>
              <w:t>未能依改善措施辦理</w:t>
            </w:r>
            <w:r w:rsidRPr="00A80878">
              <w:rPr>
                <w:rFonts w:ascii="標楷體" w:eastAsia="標楷體" w:hAnsi="標楷體" w:hint="eastAsia"/>
                <w:sz w:val="20"/>
                <w:szCs w:val="20"/>
              </w:rPr>
              <w:t>，業再研提審核意見詳「六、重要審核意見(</w:t>
            </w:r>
            <w:r>
              <w:rPr>
                <w:rFonts w:ascii="標楷體" w:eastAsia="標楷體" w:hAnsi="標楷體" w:hint="eastAsia"/>
                <w:sz w:val="20"/>
                <w:szCs w:val="20"/>
              </w:rPr>
              <w:t>五</w:t>
            </w:r>
            <w:r w:rsidRPr="00A80878">
              <w:rPr>
                <w:rFonts w:ascii="標楷體" w:eastAsia="標楷體" w:hAnsi="標楷體" w:hint="eastAsia"/>
                <w:sz w:val="20"/>
                <w:szCs w:val="20"/>
              </w:rPr>
              <w:t>)」。</w:t>
            </w:r>
          </w:p>
        </w:tc>
      </w:tr>
      <w:tr w:rsidR="004B601B" w:rsidRPr="005B3927" w14:paraId="09CF29CD" w14:textId="77777777" w:rsidTr="005B3927">
        <w:trPr>
          <w:trHeight w:val="283"/>
        </w:trPr>
        <w:tc>
          <w:tcPr>
            <w:tcW w:w="6776" w:type="dxa"/>
            <w:tcBorders>
              <w:top w:val="single" w:sz="4" w:space="0" w:color="auto"/>
              <w:left w:val="single" w:sz="4" w:space="0" w:color="auto"/>
              <w:bottom w:val="single" w:sz="4" w:space="0" w:color="auto"/>
              <w:right w:val="single" w:sz="4" w:space="0" w:color="auto"/>
            </w:tcBorders>
          </w:tcPr>
          <w:p w14:paraId="5EBBABA4" w14:textId="256338DF" w:rsidR="004B601B" w:rsidRDefault="00A65173" w:rsidP="004E1B61">
            <w:pPr>
              <w:widowControl/>
              <w:spacing w:line="332" w:lineRule="exact"/>
              <w:ind w:left="600" w:hangingChars="300" w:hanging="600"/>
              <w:jc w:val="both"/>
              <w:textAlignment w:val="center"/>
              <w:rPr>
                <w:rFonts w:ascii="標楷體" w:eastAsia="標楷體" w:hAnsi="標楷體"/>
                <w:noProof/>
                <w:sz w:val="20"/>
                <w:szCs w:val="20"/>
              </w:rPr>
            </w:pPr>
            <w:r w:rsidRPr="00A65173">
              <w:rPr>
                <w:rFonts w:ascii="標楷體" w:eastAsia="標楷體" w:hAnsi="標楷體" w:hint="eastAsia"/>
                <w:noProof/>
                <w:sz w:val="20"/>
                <w:szCs w:val="20"/>
              </w:rPr>
              <w:t>（</w:t>
            </w:r>
            <w:r w:rsidR="00ED21EA">
              <w:rPr>
                <w:rFonts w:ascii="標楷體" w:eastAsia="標楷體" w:hAnsi="標楷體" w:hint="eastAsia"/>
                <w:noProof/>
                <w:sz w:val="20"/>
                <w:szCs w:val="20"/>
              </w:rPr>
              <w:t>四</w:t>
            </w:r>
            <w:r w:rsidRPr="00A65173">
              <w:rPr>
                <w:rFonts w:ascii="標楷體" w:eastAsia="標楷體" w:hAnsi="標楷體" w:hint="eastAsia"/>
                <w:noProof/>
                <w:sz w:val="20"/>
                <w:szCs w:val="20"/>
              </w:rPr>
              <w:t>）</w:t>
            </w:r>
            <w:r w:rsidR="00171AE1" w:rsidRPr="00171AE1">
              <w:rPr>
                <w:rFonts w:ascii="標楷體" w:eastAsia="標楷體" w:hAnsi="標楷體" w:hint="eastAsia"/>
                <w:noProof/>
                <w:sz w:val="20"/>
                <w:szCs w:val="20"/>
              </w:rPr>
              <w:t>動支第二預備金未衡酌執行能力，審慎估算實際需求情形，致經費全數未執行或執行率偏低而申請保留、部分計畫申請核定動支後又全數註銷，徒增行政作業，允宜督促檢討改善</w:t>
            </w:r>
            <w:r w:rsidR="009F6198" w:rsidRPr="009F6198">
              <w:rPr>
                <w:rFonts w:ascii="標楷體" w:eastAsia="標楷體" w:hAnsi="標楷體" w:hint="eastAsia"/>
                <w:bCs/>
                <w:kern w:val="0"/>
                <w:sz w:val="20"/>
                <w:szCs w:val="28"/>
              </w:rPr>
              <w:t>。</w:t>
            </w:r>
          </w:p>
        </w:tc>
        <w:tc>
          <w:tcPr>
            <w:tcW w:w="3119" w:type="dxa"/>
            <w:tcBorders>
              <w:top w:val="single" w:sz="4" w:space="0" w:color="auto"/>
              <w:left w:val="single" w:sz="4" w:space="0" w:color="auto"/>
              <w:bottom w:val="single" w:sz="4" w:space="0" w:color="auto"/>
              <w:right w:val="single" w:sz="4" w:space="0" w:color="auto"/>
            </w:tcBorders>
            <w:vAlign w:val="center"/>
          </w:tcPr>
          <w:p w14:paraId="60B48E97" w14:textId="60FCFD66" w:rsidR="004B601B" w:rsidRPr="005B3927" w:rsidRDefault="00FD577F" w:rsidP="004E1B61">
            <w:pPr>
              <w:widowControl/>
              <w:spacing w:line="332" w:lineRule="exact"/>
              <w:jc w:val="both"/>
              <w:textAlignment w:val="center"/>
              <w:rPr>
                <w:rFonts w:ascii="標楷體" w:eastAsia="標楷體" w:hAnsi="標楷體"/>
                <w:sz w:val="20"/>
                <w:szCs w:val="20"/>
              </w:rPr>
            </w:pPr>
            <w:r w:rsidRPr="00FD577F">
              <w:rPr>
                <w:rFonts w:ascii="標楷體" w:eastAsia="標楷體" w:hAnsi="標楷體" w:hint="eastAsia"/>
                <w:sz w:val="20"/>
                <w:szCs w:val="20"/>
              </w:rPr>
              <w:t>因</w:t>
            </w:r>
            <w:r w:rsidR="00D23D05">
              <w:rPr>
                <w:rFonts w:ascii="標楷體" w:eastAsia="標楷體" w:hAnsi="標楷體" w:hint="eastAsia"/>
                <w:sz w:val="20"/>
                <w:szCs w:val="20"/>
              </w:rPr>
              <w:t>部分</w:t>
            </w:r>
            <w:r>
              <w:rPr>
                <w:rFonts w:ascii="標楷體" w:eastAsia="標楷體" w:hAnsi="標楷體" w:hint="eastAsia"/>
                <w:sz w:val="20"/>
                <w:szCs w:val="20"/>
              </w:rPr>
              <w:t>動支第二預備金案件年度</w:t>
            </w:r>
            <w:r w:rsidR="00D23D05">
              <w:rPr>
                <w:rFonts w:ascii="標楷體" w:eastAsia="標楷體" w:hAnsi="標楷體" w:hint="eastAsia"/>
                <w:sz w:val="20"/>
                <w:szCs w:val="20"/>
              </w:rPr>
              <w:t>終了</w:t>
            </w:r>
            <w:r>
              <w:rPr>
                <w:rFonts w:ascii="標楷體" w:eastAsia="標楷體" w:hAnsi="標楷體" w:hint="eastAsia"/>
                <w:sz w:val="20"/>
                <w:szCs w:val="20"/>
              </w:rPr>
              <w:t>時全數保留或動支後全數未執行之</w:t>
            </w:r>
            <w:r w:rsidR="00D16305">
              <w:rPr>
                <w:rFonts w:ascii="標楷體" w:eastAsia="標楷體" w:hAnsi="標楷體" w:hint="eastAsia"/>
                <w:sz w:val="20"/>
                <w:szCs w:val="20"/>
              </w:rPr>
              <w:t>改善</w:t>
            </w:r>
            <w:r w:rsidRPr="00FD577F">
              <w:rPr>
                <w:rFonts w:ascii="標楷體" w:eastAsia="標楷體" w:hAnsi="標楷體" w:hint="eastAsia"/>
                <w:sz w:val="20"/>
                <w:szCs w:val="20"/>
              </w:rPr>
              <w:t>成效未如預期</w:t>
            </w:r>
            <w:r w:rsidR="00D16305" w:rsidRPr="00D16305">
              <w:rPr>
                <w:rFonts w:ascii="標楷體" w:eastAsia="標楷體" w:hAnsi="標楷體" w:hint="eastAsia"/>
                <w:sz w:val="20"/>
                <w:szCs w:val="20"/>
              </w:rPr>
              <w:t>或未能依改善措施辦理，</w:t>
            </w:r>
            <w:r w:rsidRPr="00FD577F">
              <w:rPr>
                <w:rFonts w:ascii="標楷體" w:eastAsia="標楷體" w:hAnsi="標楷體" w:hint="eastAsia"/>
                <w:sz w:val="20"/>
                <w:szCs w:val="20"/>
              </w:rPr>
              <w:t>業再研提審核意見詳「六、重要審核意見(</w:t>
            </w:r>
            <w:r>
              <w:rPr>
                <w:rFonts w:ascii="標楷體" w:eastAsia="標楷體" w:hAnsi="標楷體" w:hint="eastAsia"/>
                <w:sz w:val="20"/>
                <w:szCs w:val="20"/>
              </w:rPr>
              <w:t>六</w:t>
            </w:r>
            <w:r w:rsidRPr="00FD577F">
              <w:rPr>
                <w:rFonts w:ascii="標楷體" w:eastAsia="標楷體" w:hAnsi="標楷體" w:hint="eastAsia"/>
                <w:sz w:val="20"/>
                <w:szCs w:val="20"/>
              </w:rPr>
              <w:t>)」。</w:t>
            </w:r>
          </w:p>
        </w:tc>
      </w:tr>
      <w:tr w:rsidR="004B601B" w:rsidRPr="005B3927" w14:paraId="4B1EAF73" w14:textId="77777777" w:rsidTr="005B3927">
        <w:trPr>
          <w:trHeight w:val="283"/>
        </w:trPr>
        <w:tc>
          <w:tcPr>
            <w:tcW w:w="6776" w:type="dxa"/>
            <w:tcBorders>
              <w:top w:val="single" w:sz="4" w:space="0" w:color="auto"/>
              <w:left w:val="single" w:sz="4" w:space="0" w:color="auto"/>
              <w:bottom w:val="single" w:sz="4" w:space="0" w:color="auto"/>
              <w:right w:val="single" w:sz="4" w:space="0" w:color="auto"/>
            </w:tcBorders>
          </w:tcPr>
          <w:p w14:paraId="37D69301" w14:textId="6657E8C2" w:rsidR="004B601B" w:rsidRDefault="00D16305" w:rsidP="004E1B61">
            <w:pPr>
              <w:widowControl/>
              <w:spacing w:line="332" w:lineRule="exact"/>
              <w:ind w:left="600" w:hangingChars="300" w:hanging="600"/>
              <w:jc w:val="both"/>
              <w:textAlignment w:val="center"/>
              <w:rPr>
                <w:rFonts w:ascii="標楷體" w:eastAsia="標楷體" w:hAnsi="標楷體"/>
                <w:noProof/>
                <w:sz w:val="20"/>
                <w:szCs w:val="20"/>
              </w:rPr>
            </w:pPr>
            <w:r w:rsidRPr="00D16305">
              <w:rPr>
                <w:rFonts w:ascii="標楷體" w:eastAsia="標楷體" w:hAnsi="標楷體" w:hint="eastAsia"/>
                <w:noProof/>
                <w:sz w:val="20"/>
                <w:szCs w:val="20"/>
              </w:rPr>
              <w:t>（</w:t>
            </w:r>
            <w:r w:rsidR="00ED21EA">
              <w:rPr>
                <w:rFonts w:ascii="標楷體" w:eastAsia="標楷體" w:hAnsi="標楷體" w:hint="eastAsia"/>
                <w:noProof/>
                <w:sz w:val="20"/>
                <w:szCs w:val="20"/>
              </w:rPr>
              <w:t>五</w:t>
            </w:r>
            <w:r w:rsidRPr="00D16305">
              <w:rPr>
                <w:rFonts w:ascii="標楷體" w:eastAsia="標楷體" w:hAnsi="標楷體" w:hint="eastAsia"/>
                <w:noProof/>
                <w:sz w:val="20"/>
                <w:szCs w:val="20"/>
              </w:rPr>
              <w:t>）</w:t>
            </w:r>
            <w:r w:rsidR="00171AE1" w:rsidRPr="00171AE1">
              <w:rPr>
                <w:rFonts w:ascii="標楷體" w:eastAsia="標楷體" w:hAnsi="標楷體" w:hint="eastAsia"/>
                <w:noProof/>
                <w:sz w:val="20"/>
                <w:szCs w:val="20"/>
              </w:rPr>
              <w:t>為強化農業文化及地方特色觀光能量，規劃設立農業綜合園區，惟未事先覈實確認分區分期開發規模，及招商營運模式反覆不定，致未能依原定期程進行開發，亟待研謀改善，以促進地方農業發展</w:t>
            </w:r>
            <w:r w:rsidR="009F6198" w:rsidRPr="009F6198">
              <w:rPr>
                <w:rFonts w:ascii="標楷體" w:eastAsia="標楷體" w:hAnsi="標楷體" w:hint="eastAsia"/>
                <w:bCs/>
                <w:kern w:val="0"/>
                <w:sz w:val="20"/>
                <w:szCs w:val="28"/>
              </w:rPr>
              <w:t>。</w:t>
            </w:r>
          </w:p>
        </w:tc>
        <w:tc>
          <w:tcPr>
            <w:tcW w:w="3119" w:type="dxa"/>
            <w:tcBorders>
              <w:top w:val="single" w:sz="4" w:space="0" w:color="auto"/>
              <w:left w:val="single" w:sz="4" w:space="0" w:color="auto"/>
              <w:bottom w:val="single" w:sz="4" w:space="0" w:color="auto"/>
              <w:right w:val="single" w:sz="4" w:space="0" w:color="auto"/>
            </w:tcBorders>
            <w:vAlign w:val="center"/>
          </w:tcPr>
          <w:p w14:paraId="3DD262A2" w14:textId="6ABE2E48" w:rsidR="004B601B" w:rsidRPr="005B3927" w:rsidRDefault="00D16305" w:rsidP="004E1B61">
            <w:pPr>
              <w:widowControl/>
              <w:spacing w:line="332" w:lineRule="exact"/>
              <w:jc w:val="both"/>
              <w:textAlignment w:val="center"/>
              <w:rPr>
                <w:rFonts w:ascii="標楷體" w:eastAsia="標楷體" w:hAnsi="標楷體"/>
                <w:sz w:val="20"/>
                <w:szCs w:val="20"/>
              </w:rPr>
            </w:pPr>
            <w:r w:rsidRPr="00D16305">
              <w:rPr>
                <w:rFonts w:ascii="標楷體" w:eastAsia="標楷體" w:hAnsi="標楷體" w:hint="eastAsia"/>
                <w:sz w:val="20"/>
                <w:szCs w:val="20"/>
              </w:rPr>
              <w:t>因</w:t>
            </w:r>
            <w:r>
              <w:rPr>
                <w:rFonts w:ascii="標楷體" w:eastAsia="標楷體" w:hAnsi="標楷體" w:hint="eastAsia"/>
                <w:sz w:val="20"/>
                <w:szCs w:val="20"/>
              </w:rPr>
              <w:t>未依原定期程開發</w:t>
            </w:r>
            <w:r w:rsidR="00443504" w:rsidRPr="00443504">
              <w:rPr>
                <w:rFonts w:ascii="標楷體" w:eastAsia="標楷體" w:hAnsi="標楷體" w:hint="eastAsia"/>
                <w:sz w:val="20"/>
                <w:szCs w:val="20"/>
              </w:rPr>
              <w:t>農業綜合園區</w:t>
            </w:r>
            <w:r w:rsidR="00ED21EA">
              <w:rPr>
                <w:rFonts w:ascii="標楷體" w:eastAsia="標楷體" w:hAnsi="標楷體" w:hint="eastAsia"/>
                <w:sz w:val="20"/>
                <w:szCs w:val="20"/>
              </w:rPr>
              <w:t>，且</w:t>
            </w:r>
            <w:r>
              <w:rPr>
                <w:rFonts w:ascii="標楷體" w:eastAsia="標楷體" w:hAnsi="標楷體" w:hint="eastAsia"/>
                <w:sz w:val="20"/>
                <w:szCs w:val="20"/>
              </w:rPr>
              <w:t>未有具體改善成效</w:t>
            </w:r>
            <w:r w:rsidR="00ED21EA">
              <w:rPr>
                <w:rFonts w:ascii="標楷體" w:eastAsia="標楷體" w:hAnsi="標楷體" w:hint="eastAsia"/>
                <w:sz w:val="20"/>
                <w:szCs w:val="20"/>
              </w:rPr>
              <w:t>，涉有效能過低情事</w:t>
            </w:r>
            <w:r w:rsidRPr="00D16305">
              <w:rPr>
                <w:rFonts w:ascii="標楷體" w:eastAsia="標楷體" w:hAnsi="標楷體" w:hint="eastAsia"/>
                <w:sz w:val="20"/>
                <w:szCs w:val="20"/>
              </w:rPr>
              <w:t>，業再研提審核意見詳「六、重要審核意見(</w:t>
            </w:r>
            <w:r w:rsidR="005A59F3">
              <w:rPr>
                <w:rFonts w:ascii="標楷體" w:eastAsia="標楷體" w:hAnsi="標楷體" w:hint="eastAsia"/>
                <w:sz w:val="20"/>
                <w:szCs w:val="20"/>
              </w:rPr>
              <w:t>三十二</w:t>
            </w:r>
            <w:r w:rsidRPr="00D16305">
              <w:rPr>
                <w:rFonts w:ascii="標楷體" w:eastAsia="標楷體" w:hAnsi="標楷體" w:hint="eastAsia"/>
                <w:sz w:val="20"/>
                <w:szCs w:val="20"/>
              </w:rPr>
              <w:t>)」。</w:t>
            </w:r>
          </w:p>
        </w:tc>
      </w:tr>
      <w:tr w:rsidR="008B78BE" w:rsidRPr="005B3927" w14:paraId="611FA43A" w14:textId="77777777" w:rsidTr="005B3927">
        <w:trPr>
          <w:trHeight w:val="283"/>
        </w:trPr>
        <w:tc>
          <w:tcPr>
            <w:tcW w:w="6776" w:type="dxa"/>
            <w:tcBorders>
              <w:top w:val="single" w:sz="4" w:space="0" w:color="auto"/>
              <w:left w:val="single" w:sz="4" w:space="0" w:color="auto"/>
              <w:bottom w:val="single" w:sz="4" w:space="0" w:color="auto"/>
              <w:right w:val="single" w:sz="4" w:space="0" w:color="auto"/>
            </w:tcBorders>
          </w:tcPr>
          <w:p w14:paraId="31FCF54E" w14:textId="38C81B6F" w:rsidR="008B78BE" w:rsidRPr="00D16305" w:rsidRDefault="008B78BE" w:rsidP="004E1B61">
            <w:pPr>
              <w:widowControl/>
              <w:spacing w:line="332" w:lineRule="exact"/>
              <w:ind w:left="600" w:hangingChars="300" w:hanging="600"/>
              <w:jc w:val="both"/>
              <w:textAlignment w:val="center"/>
              <w:rPr>
                <w:rFonts w:ascii="標楷體" w:eastAsia="標楷體" w:hAnsi="標楷體"/>
                <w:noProof/>
                <w:sz w:val="20"/>
                <w:szCs w:val="20"/>
              </w:rPr>
            </w:pPr>
            <w:r w:rsidRPr="00D16305">
              <w:rPr>
                <w:rFonts w:ascii="標楷體" w:eastAsia="標楷體" w:hAnsi="標楷體" w:hint="eastAsia"/>
                <w:noProof/>
                <w:sz w:val="20"/>
                <w:szCs w:val="20"/>
              </w:rPr>
              <w:t>（</w:t>
            </w:r>
            <w:r>
              <w:rPr>
                <w:rFonts w:ascii="標楷體" w:eastAsia="標楷體" w:hAnsi="標楷體" w:hint="eastAsia"/>
                <w:noProof/>
                <w:sz w:val="20"/>
                <w:szCs w:val="20"/>
              </w:rPr>
              <w:t>六</w:t>
            </w:r>
            <w:r w:rsidRPr="00D16305">
              <w:rPr>
                <w:rFonts w:ascii="標楷體" w:eastAsia="標楷體" w:hAnsi="標楷體" w:hint="eastAsia"/>
                <w:noProof/>
                <w:sz w:val="20"/>
                <w:szCs w:val="20"/>
              </w:rPr>
              <w:t>）</w:t>
            </w:r>
            <w:r w:rsidR="00171AE1" w:rsidRPr="00171AE1">
              <w:rPr>
                <w:rFonts w:ascii="標楷體" w:eastAsia="標楷體" w:hAnsi="標楷體" w:hint="eastAsia"/>
                <w:noProof/>
                <w:sz w:val="20"/>
                <w:szCs w:val="20"/>
              </w:rPr>
              <w:t>公共汽車管理處積極爭取補貼收入及推動顧客導向服務計畫，改善營運體質，惟整體運輸量能逐年下降，且服務品質管理及行車安全等機制仍待強化，允宜檢討營運策略，以達永續發展之經營目標</w:t>
            </w:r>
            <w:r w:rsidRPr="008B78BE">
              <w:rPr>
                <w:rFonts w:ascii="標楷體" w:eastAsia="標楷體" w:hAnsi="標楷體" w:hint="eastAsia"/>
                <w:noProof/>
                <w:sz w:val="20"/>
                <w:szCs w:val="20"/>
              </w:rPr>
              <w:t>。</w:t>
            </w:r>
          </w:p>
        </w:tc>
        <w:tc>
          <w:tcPr>
            <w:tcW w:w="3119" w:type="dxa"/>
            <w:tcBorders>
              <w:top w:val="single" w:sz="4" w:space="0" w:color="auto"/>
              <w:left w:val="single" w:sz="4" w:space="0" w:color="auto"/>
              <w:bottom w:val="single" w:sz="4" w:space="0" w:color="auto"/>
              <w:right w:val="single" w:sz="4" w:space="0" w:color="auto"/>
            </w:tcBorders>
            <w:vAlign w:val="center"/>
          </w:tcPr>
          <w:p w14:paraId="505B7EE3" w14:textId="0F4257B9" w:rsidR="008B78BE" w:rsidRPr="00B41267" w:rsidRDefault="00B02A72" w:rsidP="004E1B61">
            <w:pPr>
              <w:widowControl/>
              <w:spacing w:line="332" w:lineRule="exact"/>
              <w:jc w:val="both"/>
              <w:textAlignment w:val="center"/>
              <w:rPr>
                <w:rFonts w:ascii="標楷體" w:eastAsia="標楷體" w:hAnsi="標楷體"/>
                <w:spacing w:val="-4"/>
                <w:sz w:val="20"/>
                <w:szCs w:val="20"/>
              </w:rPr>
            </w:pPr>
            <w:r w:rsidRPr="00B41267">
              <w:rPr>
                <w:rFonts w:ascii="標楷體" w:eastAsia="標楷體" w:hAnsi="標楷體" w:hint="eastAsia"/>
                <w:spacing w:val="-4"/>
                <w:sz w:val="20"/>
                <w:szCs w:val="20"/>
              </w:rPr>
              <w:t>因部分路線行駛路段重複，致未獲核定補貼及接受公路汽車客運業營運與服務評</w:t>
            </w:r>
            <w:r w:rsidR="00B41267" w:rsidRPr="00B41267">
              <w:rPr>
                <w:rFonts w:ascii="標楷體" w:eastAsia="標楷體" w:hAnsi="標楷體" w:hint="eastAsia"/>
                <w:spacing w:val="-4"/>
                <w:sz w:val="20"/>
                <w:szCs w:val="20"/>
              </w:rPr>
              <w:t>鑑</w:t>
            </w:r>
            <w:r w:rsidRPr="00B41267">
              <w:rPr>
                <w:rFonts w:ascii="標楷體" w:eastAsia="標楷體" w:hAnsi="標楷體" w:hint="eastAsia"/>
                <w:spacing w:val="-4"/>
                <w:sz w:val="20"/>
                <w:szCs w:val="20"/>
              </w:rPr>
              <w:t>成績仍有待提升之改善成效未如預期，業再研提審核意見詳「六、重要審核意見(四十一)1.」。</w:t>
            </w:r>
          </w:p>
        </w:tc>
      </w:tr>
    </w:tbl>
    <w:p w14:paraId="3319693F" w14:textId="77777777" w:rsidR="000D0174" w:rsidRDefault="000D0174" w:rsidP="00FF0463">
      <w:pPr>
        <w:spacing w:line="20" w:lineRule="exact"/>
      </w:pPr>
    </w:p>
    <w:tbl>
      <w:tblPr>
        <w:tblW w:w="9895"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776"/>
        <w:gridCol w:w="3119"/>
      </w:tblGrid>
      <w:tr w:rsidR="00F760D9" w:rsidRPr="00F760D9" w14:paraId="1716C7C0" w14:textId="77777777" w:rsidTr="00F760D9">
        <w:trPr>
          <w:trHeight w:val="454"/>
          <w:tblHeader/>
        </w:trPr>
        <w:tc>
          <w:tcPr>
            <w:tcW w:w="9895" w:type="dxa"/>
            <w:gridSpan w:val="2"/>
            <w:tcBorders>
              <w:top w:val="nil"/>
              <w:left w:val="nil"/>
              <w:bottom w:val="single" w:sz="4" w:space="0" w:color="auto"/>
              <w:right w:val="nil"/>
            </w:tcBorders>
            <w:vAlign w:val="center"/>
            <w:hideMark/>
          </w:tcPr>
          <w:p w14:paraId="1176D6B0" w14:textId="77777777" w:rsidR="00F760D9" w:rsidRPr="00F760D9" w:rsidRDefault="00F760D9">
            <w:pPr>
              <w:widowControl/>
              <w:jc w:val="center"/>
              <w:textAlignment w:val="center"/>
              <w:rPr>
                <w:rFonts w:ascii="標楷體" w:eastAsia="標楷體" w:hAnsi="標楷體"/>
                <w:sz w:val="20"/>
                <w:szCs w:val="20"/>
              </w:rPr>
            </w:pPr>
            <w:r w:rsidRPr="00F760D9">
              <w:rPr>
                <w:rFonts w:ascii="標楷體" w:eastAsia="標楷體" w:hAnsi="標楷體" w:hint="eastAsia"/>
                <w:b/>
              </w:rPr>
              <w:lastRenderedPageBreak/>
              <w:t>表15　108年度審核報告所列</w:t>
            </w:r>
            <w:r w:rsidRPr="00F760D9">
              <w:rPr>
                <w:rFonts w:ascii="標楷體" w:eastAsia="標楷體" w:hAnsi="標楷體" w:hint="eastAsia"/>
                <w:b/>
                <w:bCs/>
                <w:szCs w:val="20"/>
              </w:rPr>
              <w:t>縣政府主管</w:t>
            </w:r>
            <w:r w:rsidRPr="00F760D9">
              <w:rPr>
                <w:rFonts w:ascii="標楷體" w:eastAsia="標楷體" w:hAnsi="標楷體" w:hint="eastAsia"/>
                <w:b/>
              </w:rPr>
              <w:t>重要審核意見覆核辦理情形（續）</w:t>
            </w:r>
          </w:p>
        </w:tc>
      </w:tr>
      <w:tr w:rsidR="00F760D9" w:rsidRPr="00F760D9" w14:paraId="0623B884" w14:textId="77777777" w:rsidTr="00F760D9">
        <w:trPr>
          <w:trHeight w:val="454"/>
          <w:tblHeader/>
        </w:trPr>
        <w:tc>
          <w:tcPr>
            <w:tcW w:w="6776" w:type="dxa"/>
            <w:tcBorders>
              <w:top w:val="single" w:sz="4" w:space="0" w:color="auto"/>
              <w:left w:val="single" w:sz="4" w:space="0" w:color="auto"/>
              <w:bottom w:val="single" w:sz="4" w:space="0" w:color="auto"/>
              <w:right w:val="single" w:sz="4" w:space="0" w:color="auto"/>
            </w:tcBorders>
            <w:vAlign w:val="center"/>
            <w:hideMark/>
          </w:tcPr>
          <w:p w14:paraId="5FF9D1DC" w14:textId="77777777" w:rsidR="00F760D9" w:rsidRPr="00F760D9" w:rsidRDefault="00F760D9">
            <w:pPr>
              <w:widowControl/>
              <w:jc w:val="center"/>
              <w:textAlignment w:val="center"/>
              <w:rPr>
                <w:rFonts w:ascii="標楷體" w:eastAsia="標楷體" w:hAnsi="標楷體"/>
                <w:sz w:val="20"/>
                <w:szCs w:val="20"/>
              </w:rPr>
            </w:pPr>
            <w:r w:rsidRPr="00F760D9">
              <w:rPr>
                <w:rFonts w:ascii="標楷體" w:eastAsia="標楷體" w:hAnsi="標楷體" w:hint="eastAsia"/>
                <w:sz w:val="20"/>
                <w:szCs w:val="20"/>
              </w:rPr>
              <w:t>重要審核意見標題</w:t>
            </w:r>
          </w:p>
        </w:tc>
        <w:tc>
          <w:tcPr>
            <w:tcW w:w="3119" w:type="dxa"/>
            <w:tcBorders>
              <w:top w:val="single" w:sz="4" w:space="0" w:color="auto"/>
              <w:left w:val="single" w:sz="4" w:space="0" w:color="auto"/>
              <w:bottom w:val="single" w:sz="4" w:space="0" w:color="auto"/>
              <w:right w:val="single" w:sz="4" w:space="0" w:color="auto"/>
            </w:tcBorders>
            <w:vAlign w:val="center"/>
            <w:hideMark/>
          </w:tcPr>
          <w:p w14:paraId="0DF4DF35" w14:textId="77777777" w:rsidR="00F760D9" w:rsidRPr="00F760D9" w:rsidRDefault="00F760D9">
            <w:pPr>
              <w:widowControl/>
              <w:jc w:val="center"/>
              <w:textAlignment w:val="center"/>
              <w:rPr>
                <w:rFonts w:ascii="標楷體" w:eastAsia="標楷體" w:hAnsi="標楷體"/>
                <w:sz w:val="20"/>
                <w:szCs w:val="20"/>
              </w:rPr>
            </w:pPr>
            <w:r w:rsidRPr="00F760D9">
              <w:rPr>
                <w:rFonts w:ascii="標楷體" w:eastAsia="標楷體" w:hAnsi="標楷體" w:hint="eastAsia"/>
                <w:sz w:val="20"/>
                <w:szCs w:val="20"/>
              </w:rPr>
              <w:t>說明</w:t>
            </w:r>
          </w:p>
        </w:tc>
      </w:tr>
      <w:tr w:rsidR="00F760D9" w:rsidRPr="00F760D9" w14:paraId="35D0C7AC" w14:textId="77777777" w:rsidTr="00F760D9">
        <w:trPr>
          <w:trHeight w:val="454"/>
        </w:trPr>
        <w:tc>
          <w:tcPr>
            <w:tcW w:w="6776" w:type="dxa"/>
            <w:tcBorders>
              <w:top w:val="single" w:sz="4" w:space="0" w:color="auto"/>
              <w:left w:val="single" w:sz="4" w:space="0" w:color="auto"/>
              <w:bottom w:val="single" w:sz="4" w:space="0" w:color="auto"/>
              <w:right w:val="nil"/>
            </w:tcBorders>
            <w:vAlign w:val="center"/>
            <w:hideMark/>
          </w:tcPr>
          <w:p w14:paraId="236A65A3" w14:textId="77777777" w:rsidR="00F760D9" w:rsidRPr="00F760D9" w:rsidRDefault="00F760D9">
            <w:pPr>
              <w:widowControl/>
              <w:ind w:leftChars="-10" w:left="294" w:hangingChars="159" w:hanging="318"/>
              <w:jc w:val="both"/>
              <w:textAlignment w:val="center"/>
              <w:rPr>
                <w:rFonts w:ascii="標楷體" w:eastAsia="標楷體" w:hAnsi="標楷體"/>
                <w:b/>
                <w:sz w:val="20"/>
                <w:szCs w:val="20"/>
                <w:highlight w:val="yellow"/>
              </w:rPr>
            </w:pPr>
            <w:r w:rsidRPr="00F760D9">
              <w:rPr>
                <w:rFonts w:ascii="標楷體" w:eastAsia="標楷體" w:hAnsi="標楷體" w:hint="eastAsia"/>
                <w:b/>
                <w:noProof/>
                <w:sz w:val="20"/>
                <w:szCs w:val="20"/>
              </w:rPr>
              <w:t>已研謀改善或依改善措施持續辦理</w:t>
            </w:r>
          </w:p>
        </w:tc>
        <w:tc>
          <w:tcPr>
            <w:tcW w:w="3119" w:type="dxa"/>
            <w:tcBorders>
              <w:top w:val="single" w:sz="4" w:space="0" w:color="auto"/>
              <w:left w:val="nil"/>
              <w:bottom w:val="single" w:sz="4" w:space="0" w:color="auto"/>
              <w:right w:val="single" w:sz="4" w:space="0" w:color="auto"/>
            </w:tcBorders>
            <w:vAlign w:val="center"/>
          </w:tcPr>
          <w:p w14:paraId="43C9F535" w14:textId="77777777" w:rsidR="00F760D9" w:rsidRPr="00F760D9" w:rsidRDefault="00F760D9">
            <w:pPr>
              <w:widowControl/>
              <w:jc w:val="both"/>
              <w:textAlignment w:val="center"/>
              <w:rPr>
                <w:rFonts w:ascii="標楷體" w:eastAsia="標楷體" w:hAnsi="標楷體"/>
                <w:b/>
                <w:sz w:val="20"/>
                <w:szCs w:val="20"/>
                <w:highlight w:val="yellow"/>
              </w:rPr>
            </w:pPr>
          </w:p>
        </w:tc>
      </w:tr>
      <w:tr w:rsidR="00F760D9" w:rsidRPr="00F760D9" w14:paraId="17E57C1C" w14:textId="77777777" w:rsidTr="00F760D9">
        <w:trPr>
          <w:trHeight w:val="552"/>
        </w:trPr>
        <w:tc>
          <w:tcPr>
            <w:tcW w:w="6776" w:type="dxa"/>
            <w:tcBorders>
              <w:top w:val="single" w:sz="4" w:space="0" w:color="auto"/>
              <w:left w:val="single" w:sz="4" w:space="0" w:color="auto"/>
              <w:bottom w:val="single" w:sz="4" w:space="0" w:color="auto"/>
              <w:right w:val="single" w:sz="4" w:space="0" w:color="auto"/>
            </w:tcBorders>
            <w:vAlign w:val="center"/>
            <w:hideMark/>
          </w:tcPr>
          <w:p w14:paraId="2588EE06" w14:textId="77777777" w:rsidR="00F760D9" w:rsidRPr="00F760D9" w:rsidRDefault="00F760D9">
            <w:pPr>
              <w:widowControl/>
              <w:spacing w:line="288" w:lineRule="exact"/>
              <w:ind w:left="600" w:hangingChars="300" w:hanging="600"/>
              <w:jc w:val="both"/>
              <w:textAlignment w:val="center"/>
              <w:rPr>
                <w:rFonts w:ascii="標楷體" w:eastAsia="標楷體" w:hAnsi="標楷體"/>
                <w:kern w:val="0"/>
                <w:sz w:val="20"/>
                <w:szCs w:val="20"/>
              </w:rPr>
            </w:pPr>
            <w:r w:rsidRPr="00F760D9">
              <w:rPr>
                <w:rFonts w:ascii="標楷體" w:eastAsia="標楷體" w:hAnsi="標楷體" w:cs="Times New Roman" w:hint="eastAsia"/>
                <w:kern w:val="0"/>
                <w:sz w:val="20"/>
                <w:szCs w:val="20"/>
              </w:rPr>
              <w:t>（一）為改善道路寬度提升行車安全，規劃辦理嘉175線3K+310至4K+296道路拓寬工程，惟計畫提報及工程履約執行情形未盡周延，致執行結果未能達成原計畫將汽、機車分流之目標，且因終止契約後又任由廠商繼續施作，衍生履約爭議影響後續結算作業之進行，允宜積極研謀改善</w:t>
            </w:r>
            <w:r w:rsidRPr="00F760D9">
              <w:rPr>
                <w:rFonts w:ascii="標楷體" w:eastAsia="標楷體" w:hAnsi="標楷體" w:hint="eastAsia"/>
                <w:bCs/>
                <w:kern w:val="0"/>
                <w:sz w:val="20"/>
                <w:szCs w:val="28"/>
              </w:rPr>
              <w:t>。</w:t>
            </w:r>
          </w:p>
        </w:tc>
        <w:tc>
          <w:tcPr>
            <w:tcW w:w="3119" w:type="dxa"/>
            <w:tcBorders>
              <w:top w:val="single" w:sz="4" w:space="0" w:color="auto"/>
              <w:left w:val="single" w:sz="4" w:space="0" w:color="auto"/>
              <w:bottom w:val="single" w:sz="4" w:space="0" w:color="auto"/>
              <w:right w:val="single" w:sz="4" w:space="0" w:color="auto"/>
            </w:tcBorders>
            <w:hideMark/>
          </w:tcPr>
          <w:p w14:paraId="11201C2C" w14:textId="77777777" w:rsidR="00F760D9" w:rsidRPr="00F760D9" w:rsidRDefault="00F760D9">
            <w:pPr>
              <w:widowControl/>
              <w:spacing w:line="300" w:lineRule="exact"/>
              <w:jc w:val="both"/>
              <w:textAlignment w:val="center"/>
              <w:rPr>
                <w:rFonts w:ascii="標楷體" w:eastAsia="標楷體" w:hAnsi="標楷體"/>
                <w:noProof/>
                <w:sz w:val="20"/>
                <w:szCs w:val="20"/>
                <w:highlight w:val="yellow"/>
              </w:rPr>
            </w:pPr>
            <w:r w:rsidRPr="00F760D9">
              <w:rPr>
                <w:rFonts w:ascii="標楷體" w:eastAsia="標楷體" w:hAnsi="標楷體" w:hint="eastAsia"/>
                <w:noProof/>
                <w:sz w:val="20"/>
                <w:szCs w:val="20"/>
              </w:rPr>
              <w:t>水上鄉嘉175線3K+310至4K+296道路拓寬工程1項，前經監察院立案調查，該院業糾正，詳「八、其他事項（二）」。</w:t>
            </w:r>
          </w:p>
        </w:tc>
      </w:tr>
      <w:tr w:rsidR="00F760D9" w:rsidRPr="00F760D9" w14:paraId="5DBA2D7A" w14:textId="77777777" w:rsidTr="00F760D9">
        <w:tc>
          <w:tcPr>
            <w:tcW w:w="6776" w:type="dxa"/>
            <w:tcBorders>
              <w:top w:val="single" w:sz="4" w:space="0" w:color="auto"/>
              <w:left w:val="single" w:sz="4" w:space="0" w:color="auto"/>
              <w:bottom w:val="single" w:sz="4" w:space="0" w:color="auto"/>
              <w:right w:val="single" w:sz="4" w:space="0" w:color="auto"/>
            </w:tcBorders>
            <w:hideMark/>
          </w:tcPr>
          <w:p w14:paraId="59D6F385" w14:textId="77777777" w:rsidR="00F760D9" w:rsidRPr="00F760D9" w:rsidRDefault="00F760D9">
            <w:pPr>
              <w:widowControl/>
              <w:spacing w:line="288" w:lineRule="exact"/>
              <w:ind w:left="600" w:hangingChars="300" w:hanging="600"/>
              <w:jc w:val="both"/>
              <w:textAlignment w:val="center"/>
              <w:rPr>
                <w:rFonts w:ascii="標楷體" w:eastAsia="標楷體" w:hAnsi="標楷體"/>
                <w:kern w:val="0"/>
                <w:sz w:val="20"/>
                <w:szCs w:val="20"/>
              </w:rPr>
            </w:pPr>
            <w:r w:rsidRPr="00F760D9">
              <w:rPr>
                <w:rFonts w:ascii="標楷體" w:eastAsia="標楷體" w:hAnsi="標楷體" w:hint="eastAsia"/>
                <w:kern w:val="0"/>
                <w:sz w:val="20"/>
                <w:szCs w:val="20"/>
              </w:rPr>
              <w:t>（二）逐年償還債務，財政狀況漸獲改善，惟部分長期借款利息費用及轄管路燈電費仍待撙節，允宜採行節約措施，並妥為建立補（捐）助民間團體經費管控機制，強化政府資源運用效能</w:t>
            </w:r>
            <w:r w:rsidRPr="00F760D9">
              <w:rPr>
                <w:rFonts w:ascii="標楷體" w:eastAsia="標楷體" w:hAnsi="標楷體" w:hint="eastAsia"/>
                <w:bCs/>
                <w:kern w:val="0"/>
                <w:sz w:val="20"/>
                <w:szCs w:val="28"/>
              </w:rPr>
              <w:t>。</w:t>
            </w:r>
          </w:p>
        </w:tc>
        <w:tc>
          <w:tcPr>
            <w:tcW w:w="3119" w:type="dxa"/>
            <w:vMerge w:val="restart"/>
            <w:tcBorders>
              <w:top w:val="nil"/>
              <w:left w:val="single" w:sz="4" w:space="0" w:color="auto"/>
              <w:bottom w:val="single" w:sz="4" w:space="0" w:color="auto"/>
              <w:right w:val="single" w:sz="4" w:space="0" w:color="auto"/>
              <w:tl2br w:val="single" w:sz="4" w:space="0" w:color="auto"/>
            </w:tcBorders>
          </w:tcPr>
          <w:p w14:paraId="26491BBF" w14:textId="77777777" w:rsidR="00F760D9" w:rsidRPr="00F760D9" w:rsidRDefault="00F760D9">
            <w:pPr>
              <w:widowControl/>
              <w:spacing w:line="280" w:lineRule="exact"/>
              <w:jc w:val="both"/>
              <w:rPr>
                <w:rFonts w:ascii="標楷體" w:eastAsia="標楷體" w:hAnsi="標楷體"/>
                <w:noProof/>
                <w:sz w:val="20"/>
                <w:szCs w:val="20"/>
                <w:highlight w:val="yellow"/>
              </w:rPr>
            </w:pPr>
          </w:p>
        </w:tc>
      </w:tr>
      <w:tr w:rsidR="00F760D9" w:rsidRPr="00F760D9" w14:paraId="59A01C58" w14:textId="77777777" w:rsidTr="00F760D9">
        <w:tc>
          <w:tcPr>
            <w:tcW w:w="6776" w:type="dxa"/>
            <w:tcBorders>
              <w:top w:val="single" w:sz="4" w:space="0" w:color="auto"/>
              <w:left w:val="single" w:sz="4" w:space="0" w:color="auto"/>
              <w:bottom w:val="single" w:sz="4" w:space="0" w:color="auto"/>
              <w:right w:val="single" w:sz="4" w:space="0" w:color="auto"/>
            </w:tcBorders>
            <w:hideMark/>
          </w:tcPr>
          <w:p w14:paraId="4A6F78E9" w14:textId="77777777" w:rsidR="00F760D9" w:rsidRPr="00F760D9" w:rsidRDefault="00F760D9">
            <w:pPr>
              <w:widowControl/>
              <w:spacing w:line="288" w:lineRule="exact"/>
              <w:ind w:left="600" w:hangingChars="300" w:hanging="600"/>
              <w:jc w:val="both"/>
              <w:textAlignment w:val="center"/>
              <w:rPr>
                <w:rFonts w:ascii="標楷體" w:eastAsia="標楷體" w:hAnsi="標楷體"/>
                <w:kern w:val="0"/>
                <w:sz w:val="20"/>
                <w:szCs w:val="20"/>
              </w:rPr>
            </w:pPr>
            <w:r w:rsidRPr="00F760D9">
              <w:rPr>
                <w:rFonts w:ascii="標楷體" w:eastAsia="標楷體" w:hAnsi="標楷體" w:hint="eastAsia"/>
                <w:kern w:val="0"/>
                <w:sz w:val="20"/>
                <w:szCs w:val="20"/>
              </w:rPr>
              <w:t>（三）為提高行政效率，採目標管理方式，研擬施政計畫策略績效目標辦理績效評核，惟未將二級機關納入評比，且部分單位自行評核作業欠覈實，允宜研謀改善，以提升施政效能</w:t>
            </w:r>
            <w:r w:rsidRPr="00F760D9">
              <w:rPr>
                <w:rFonts w:ascii="標楷體" w:eastAsia="標楷體" w:hAnsi="標楷體" w:hint="eastAsia"/>
                <w:bCs/>
                <w:kern w:val="0"/>
                <w:sz w:val="20"/>
                <w:szCs w:val="28"/>
              </w:rPr>
              <w:t>。</w:t>
            </w:r>
          </w:p>
        </w:tc>
        <w:tc>
          <w:tcPr>
            <w:tcW w:w="0" w:type="auto"/>
            <w:vMerge/>
            <w:tcBorders>
              <w:top w:val="nil"/>
              <w:left w:val="single" w:sz="4" w:space="0" w:color="auto"/>
              <w:bottom w:val="single" w:sz="4" w:space="0" w:color="auto"/>
              <w:right w:val="single" w:sz="4" w:space="0" w:color="auto"/>
            </w:tcBorders>
            <w:vAlign w:val="center"/>
            <w:hideMark/>
          </w:tcPr>
          <w:p w14:paraId="317E6973" w14:textId="77777777" w:rsidR="00F760D9" w:rsidRPr="00F760D9" w:rsidRDefault="00F760D9">
            <w:pPr>
              <w:widowControl/>
              <w:rPr>
                <w:rFonts w:ascii="標楷體" w:eastAsia="標楷體" w:hAnsi="標楷體"/>
                <w:noProof/>
                <w:sz w:val="20"/>
                <w:szCs w:val="20"/>
                <w:highlight w:val="yellow"/>
              </w:rPr>
            </w:pPr>
          </w:p>
        </w:tc>
      </w:tr>
      <w:tr w:rsidR="00F760D9" w:rsidRPr="00F760D9" w14:paraId="47E53ED8" w14:textId="77777777" w:rsidTr="00F760D9">
        <w:tc>
          <w:tcPr>
            <w:tcW w:w="6776" w:type="dxa"/>
            <w:tcBorders>
              <w:top w:val="single" w:sz="4" w:space="0" w:color="auto"/>
              <w:left w:val="single" w:sz="4" w:space="0" w:color="auto"/>
              <w:bottom w:val="single" w:sz="4" w:space="0" w:color="auto"/>
              <w:right w:val="single" w:sz="4" w:space="0" w:color="auto"/>
            </w:tcBorders>
            <w:hideMark/>
          </w:tcPr>
          <w:p w14:paraId="6E6C4551" w14:textId="77777777" w:rsidR="00F760D9" w:rsidRPr="00F760D9" w:rsidRDefault="00F760D9">
            <w:pPr>
              <w:widowControl/>
              <w:spacing w:line="288" w:lineRule="exact"/>
              <w:ind w:left="600" w:hangingChars="300" w:hanging="600"/>
              <w:jc w:val="both"/>
              <w:textAlignment w:val="center"/>
              <w:rPr>
                <w:rFonts w:ascii="標楷體" w:eastAsia="標楷體" w:hAnsi="標楷體"/>
                <w:kern w:val="0"/>
                <w:sz w:val="20"/>
                <w:szCs w:val="20"/>
              </w:rPr>
            </w:pPr>
            <w:r w:rsidRPr="00F760D9">
              <w:rPr>
                <w:rFonts w:ascii="標楷體" w:eastAsia="標楷體" w:hAnsi="標楷體" w:hint="eastAsia"/>
                <w:kern w:val="0"/>
                <w:sz w:val="20"/>
                <w:szCs w:val="20"/>
              </w:rPr>
              <w:t>（四）獲中央政府核定補助辦理多項前瞻基礎建設計畫，惟如排除補助經費擴增歲出預算規模之因素，長期債務比率仍高，且配合款財源多仰賴中央統籌分配稅款挹注，恐排擠其他政務支出，允宜妥為控管債限額度變動情形，並審慎衡酌財政狀況，積極開拓財源支應，俾兼顧地方建設需要及財政穩健原則</w:t>
            </w:r>
            <w:r w:rsidRPr="00F760D9">
              <w:rPr>
                <w:rFonts w:ascii="標楷體" w:eastAsia="標楷體" w:hAnsi="標楷體" w:hint="eastAsia"/>
                <w:bCs/>
                <w:kern w:val="0"/>
                <w:sz w:val="20"/>
                <w:szCs w:val="28"/>
              </w:rPr>
              <w:t>。</w:t>
            </w:r>
          </w:p>
        </w:tc>
        <w:tc>
          <w:tcPr>
            <w:tcW w:w="0" w:type="auto"/>
            <w:vMerge/>
            <w:tcBorders>
              <w:top w:val="nil"/>
              <w:left w:val="single" w:sz="4" w:space="0" w:color="auto"/>
              <w:bottom w:val="single" w:sz="4" w:space="0" w:color="auto"/>
              <w:right w:val="single" w:sz="4" w:space="0" w:color="auto"/>
            </w:tcBorders>
            <w:vAlign w:val="center"/>
            <w:hideMark/>
          </w:tcPr>
          <w:p w14:paraId="4AAC1D1A" w14:textId="77777777" w:rsidR="00F760D9" w:rsidRPr="00F760D9" w:rsidRDefault="00F760D9">
            <w:pPr>
              <w:widowControl/>
              <w:rPr>
                <w:rFonts w:ascii="標楷體" w:eastAsia="標楷體" w:hAnsi="標楷體"/>
                <w:noProof/>
                <w:sz w:val="20"/>
                <w:szCs w:val="20"/>
                <w:highlight w:val="yellow"/>
              </w:rPr>
            </w:pPr>
          </w:p>
        </w:tc>
      </w:tr>
      <w:tr w:rsidR="00F760D9" w:rsidRPr="00F760D9" w14:paraId="3EBC337A" w14:textId="77777777" w:rsidTr="00F760D9">
        <w:tc>
          <w:tcPr>
            <w:tcW w:w="6776" w:type="dxa"/>
            <w:tcBorders>
              <w:top w:val="single" w:sz="4" w:space="0" w:color="auto"/>
              <w:left w:val="single" w:sz="4" w:space="0" w:color="auto"/>
              <w:bottom w:val="single" w:sz="4" w:space="0" w:color="auto"/>
              <w:right w:val="single" w:sz="4" w:space="0" w:color="auto"/>
            </w:tcBorders>
            <w:hideMark/>
          </w:tcPr>
          <w:p w14:paraId="40A8BA7D" w14:textId="77777777" w:rsidR="00F760D9" w:rsidRPr="00F760D9" w:rsidRDefault="00F760D9">
            <w:pPr>
              <w:widowControl/>
              <w:spacing w:line="288" w:lineRule="exact"/>
              <w:ind w:left="600" w:hangingChars="300" w:hanging="600"/>
              <w:jc w:val="both"/>
              <w:textAlignment w:val="center"/>
              <w:rPr>
                <w:rFonts w:ascii="標楷體" w:eastAsia="標楷體" w:hAnsi="標楷體"/>
                <w:kern w:val="0"/>
                <w:sz w:val="20"/>
                <w:szCs w:val="20"/>
              </w:rPr>
            </w:pPr>
            <w:r w:rsidRPr="00F760D9">
              <w:rPr>
                <w:rFonts w:ascii="標楷體" w:eastAsia="標楷體" w:hAnsi="標楷體" w:hint="eastAsia"/>
                <w:kern w:val="0"/>
                <w:sz w:val="20"/>
                <w:szCs w:val="20"/>
              </w:rPr>
              <w:t>（五）為提升道路品質辦理鋪面改善工程，惟因配合管線單位孔蓋地下化作業及履約過程衍生之爭議，影響整體計畫執行進度，且間有施工品質不符契約規定等情事，允宜積極研謀改善。</w:t>
            </w:r>
          </w:p>
        </w:tc>
        <w:tc>
          <w:tcPr>
            <w:tcW w:w="0" w:type="auto"/>
            <w:vMerge/>
            <w:tcBorders>
              <w:top w:val="nil"/>
              <w:left w:val="single" w:sz="4" w:space="0" w:color="auto"/>
              <w:bottom w:val="single" w:sz="4" w:space="0" w:color="auto"/>
              <w:right w:val="single" w:sz="4" w:space="0" w:color="auto"/>
            </w:tcBorders>
            <w:vAlign w:val="center"/>
            <w:hideMark/>
          </w:tcPr>
          <w:p w14:paraId="240714F8" w14:textId="77777777" w:rsidR="00F760D9" w:rsidRPr="00F760D9" w:rsidRDefault="00F760D9">
            <w:pPr>
              <w:widowControl/>
              <w:rPr>
                <w:rFonts w:ascii="標楷體" w:eastAsia="標楷體" w:hAnsi="標楷體"/>
                <w:noProof/>
                <w:sz w:val="20"/>
                <w:szCs w:val="20"/>
                <w:highlight w:val="yellow"/>
              </w:rPr>
            </w:pPr>
          </w:p>
        </w:tc>
      </w:tr>
      <w:tr w:rsidR="00F760D9" w:rsidRPr="00F760D9" w14:paraId="21A8D3EA" w14:textId="77777777" w:rsidTr="00F760D9">
        <w:tc>
          <w:tcPr>
            <w:tcW w:w="6776" w:type="dxa"/>
            <w:tcBorders>
              <w:top w:val="single" w:sz="4" w:space="0" w:color="auto"/>
              <w:left w:val="single" w:sz="4" w:space="0" w:color="auto"/>
              <w:bottom w:val="single" w:sz="4" w:space="0" w:color="auto"/>
              <w:right w:val="single" w:sz="4" w:space="0" w:color="auto"/>
            </w:tcBorders>
            <w:hideMark/>
          </w:tcPr>
          <w:p w14:paraId="550FB0CD" w14:textId="77777777" w:rsidR="00F760D9" w:rsidRPr="00F760D9" w:rsidRDefault="00F760D9">
            <w:pPr>
              <w:widowControl/>
              <w:spacing w:line="288" w:lineRule="exact"/>
              <w:ind w:left="600" w:hangingChars="300" w:hanging="600"/>
              <w:jc w:val="both"/>
              <w:textAlignment w:val="center"/>
              <w:rPr>
                <w:rFonts w:ascii="標楷體" w:eastAsia="標楷體" w:hAnsi="標楷體"/>
                <w:kern w:val="0"/>
                <w:sz w:val="20"/>
                <w:szCs w:val="20"/>
              </w:rPr>
            </w:pPr>
            <w:r w:rsidRPr="00F760D9">
              <w:rPr>
                <w:rFonts w:ascii="標楷體" w:eastAsia="標楷體" w:hAnsi="標楷體" w:hint="eastAsia"/>
                <w:kern w:val="0"/>
                <w:sz w:val="20"/>
                <w:szCs w:val="20"/>
              </w:rPr>
              <w:t>（六）為打造休憩綠廊動線辦理「縣道162乙（一路愛你）遊藝綠廊打造工程」，惟未依規定擬具委託專案管理計畫，又編製工程預算書間有部分工項數量重複編列等情事，亟待檢討改善</w:t>
            </w:r>
            <w:r w:rsidRPr="00F760D9">
              <w:rPr>
                <w:rFonts w:ascii="標楷體" w:eastAsia="標楷體" w:hAnsi="標楷體" w:hint="eastAsia"/>
                <w:bCs/>
                <w:kern w:val="0"/>
                <w:sz w:val="20"/>
                <w:szCs w:val="28"/>
              </w:rPr>
              <w:t>。</w:t>
            </w:r>
          </w:p>
        </w:tc>
        <w:tc>
          <w:tcPr>
            <w:tcW w:w="0" w:type="auto"/>
            <w:vMerge/>
            <w:tcBorders>
              <w:top w:val="nil"/>
              <w:left w:val="single" w:sz="4" w:space="0" w:color="auto"/>
              <w:bottom w:val="single" w:sz="4" w:space="0" w:color="auto"/>
              <w:right w:val="single" w:sz="4" w:space="0" w:color="auto"/>
            </w:tcBorders>
            <w:vAlign w:val="center"/>
            <w:hideMark/>
          </w:tcPr>
          <w:p w14:paraId="55FE8E60" w14:textId="77777777" w:rsidR="00F760D9" w:rsidRPr="00F760D9" w:rsidRDefault="00F760D9">
            <w:pPr>
              <w:widowControl/>
              <w:rPr>
                <w:rFonts w:ascii="標楷體" w:eastAsia="標楷體" w:hAnsi="標楷體"/>
                <w:noProof/>
                <w:sz w:val="20"/>
                <w:szCs w:val="20"/>
                <w:highlight w:val="yellow"/>
              </w:rPr>
            </w:pPr>
          </w:p>
        </w:tc>
      </w:tr>
      <w:tr w:rsidR="00F760D9" w:rsidRPr="00F760D9" w14:paraId="58B2546B" w14:textId="77777777" w:rsidTr="00F760D9">
        <w:tc>
          <w:tcPr>
            <w:tcW w:w="6776" w:type="dxa"/>
            <w:tcBorders>
              <w:top w:val="single" w:sz="4" w:space="0" w:color="auto"/>
              <w:left w:val="single" w:sz="4" w:space="0" w:color="auto"/>
              <w:bottom w:val="single" w:sz="4" w:space="0" w:color="auto"/>
              <w:right w:val="single" w:sz="4" w:space="0" w:color="auto"/>
            </w:tcBorders>
            <w:hideMark/>
          </w:tcPr>
          <w:p w14:paraId="64D68615" w14:textId="77777777" w:rsidR="00F760D9" w:rsidRPr="00F760D9" w:rsidRDefault="00F760D9">
            <w:pPr>
              <w:widowControl/>
              <w:spacing w:line="288" w:lineRule="exact"/>
              <w:ind w:left="600" w:hangingChars="300" w:hanging="600"/>
              <w:jc w:val="both"/>
              <w:textAlignment w:val="center"/>
              <w:rPr>
                <w:rFonts w:ascii="標楷體" w:eastAsia="標楷體" w:hAnsi="標楷體"/>
                <w:kern w:val="0"/>
                <w:sz w:val="20"/>
                <w:szCs w:val="20"/>
              </w:rPr>
            </w:pPr>
            <w:r w:rsidRPr="00F760D9">
              <w:rPr>
                <w:rFonts w:ascii="標楷體" w:eastAsia="標楷體" w:hAnsi="標楷體" w:hint="eastAsia"/>
                <w:kern w:val="0"/>
                <w:sz w:val="20"/>
                <w:szCs w:val="20"/>
              </w:rPr>
              <w:t>（七）為改善生活環境品質辦理污水下水道設施計畫，惟處理廠用地遲未確認及接管工程道路申挖延後進場施工，致計畫期程一再延宕，亟待檢討改善</w:t>
            </w:r>
            <w:r w:rsidRPr="00F760D9">
              <w:rPr>
                <w:rFonts w:ascii="標楷體" w:eastAsia="標楷體" w:hAnsi="標楷體" w:hint="eastAsia"/>
                <w:bCs/>
                <w:kern w:val="0"/>
                <w:sz w:val="20"/>
                <w:szCs w:val="28"/>
              </w:rPr>
              <w:t>。</w:t>
            </w:r>
          </w:p>
        </w:tc>
        <w:tc>
          <w:tcPr>
            <w:tcW w:w="0" w:type="auto"/>
            <w:vMerge/>
            <w:tcBorders>
              <w:top w:val="nil"/>
              <w:left w:val="single" w:sz="4" w:space="0" w:color="auto"/>
              <w:bottom w:val="single" w:sz="4" w:space="0" w:color="auto"/>
              <w:right w:val="single" w:sz="4" w:space="0" w:color="auto"/>
            </w:tcBorders>
            <w:vAlign w:val="center"/>
            <w:hideMark/>
          </w:tcPr>
          <w:p w14:paraId="14E2B7D0" w14:textId="77777777" w:rsidR="00F760D9" w:rsidRPr="00F760D9" w:rsidRDefault="00F760D9">
            <w:pPr>
              <w:widowControl/>
              <w:rPr>
                <w:rFonts w:ascii="標楷體" w:eastAsia="標楷體" w:hAnsi="標楷體"/>
                <w:noProof/>
                <w:sz w:val="20"/>
                <w:szCs w:val="20"/>
                <w:highlight w:val="yellow"/>
              </w:rPr>
            </w:pPr>
          </w:p>
        </w:tc>
      </w:tr>
      <w:tr w:rsidR="00F760D9" w:rsidRPr="00F760D9" w14:paraId="1EE34E97" w14:textId="77777777" w:rsidTr="00F760D9">
        <w:tc>
          <w:tcPr>
            <w:tcW w:w="6776" w:type="dxa"/>
            <w:tcBorders>
              <w:top w:val="single" w:sz="4" w:space="0" w:color="auto"/>
              <w:left w:val="single" w:sz="4" w:space="0" w:color="auto"/>
              <w:bottom w:val="single" w:sz="4" w:space="0" w:color="auto"/>
              <w:right w:val="single" w:sz="4" w:space="0" w:color="auto"/>
            </w:tcBorders>
            <w:hideMark/>
          </w:tcPr>
          <w:p w14:paraId="4C5D6D01" w14:textId="77777777" w:rsidR="00F760D9" w:rsidRPr="00F760D9" w:rsidRDefault="00F760D9">
            <w:pPr>
              <w:widowControl/>
              <w:spacing w:line="288" w:lineRule="exact"/>
              <w:ind w:left="600" w:hangingChars="300" w:hanging="600"/>
              <w:jc w:val="both"/>
              <w:textAlignment w:val="center"/>
              <w:rPr>
                <w:rFonts w:ascii="標楷體" w:eastAsia="標楷體" w:hAnsi="標楷體"/>
                <w:kern w:val="0"/>
                <w:sz w:val="20"/>
                <w:szCs w:val="20"/>
              </w:rPr>
            </w:pPr>
            <w:r w:rsidRPr="00F760D9">
              <w:rPr>
                <w:rFonts w:ascii="標楷體" w:eastAsia="標楷體" w:hAnsi="標楷體" w:hint="eastAsia"/>
                <w:kern w:val="0"/>
                <w:sz w:val="20"/>
                <w:szCs w:val="20"/>
              </w:rPr>
              <w:t>（八）推動公共化及準公共化教保服務，收托人數及入園率呈現增加趨勢，惟部分地區教保服務資源不足，且部分幼兒園未依規定配置教保服務人員及基礎評鑑結果未符合準公共成立條件，亟待檢討改善，以提供幼兒優質、普及、平價及近便性之教保服務</w:t>
            </w:r>
            <w:r w:rsidRPr="00F760D9">
              <w:rPr>
                <w:rFonts w:ascii="標楷體" w:eastAsia="標楷體" w:hAnsi="標楷體" w:hint="eastAsia"/>
                <w:bCs/>
                <w:kern w:val="0"/>
                <w:sz w:val="20"/>
                <w:szCs w:val="28"/>
              </w:rPr>
              <w:t>。</w:t>
            </w:r>
          </w:p>
        </w:tc>
        <w:tc>
          <w:tcPr>
            <w:tcW w:w="0" w:type="auto"/>
            <w:vMerge/>
            <w:tcBorders>
              <w:top w:val="nil"/>
              <w:left w:val="single" w:sz="4" w:space="0" w:color="auto"/>
              <w:bottom w:val="single" w:sz="4" w:space="0" w:color="auto"/>
              <w:right w:val="single" w:sz="4" w:space="0" w:color="auto"/>
            </w:tcBorders>
            <w:vAlign w:val="center"/>
            <w:hideMark/>
          </w:tcPr>
          <w:p w14:paraId="372B9AED" w14:textId="77777777" w:rsidR="00F760D9" w:rsidRPr="00F760D9" w:rsidRDefault="00F760D9">
            <w:pPr>
              <w:widowControl/>
              <w:rPr>
                <w:rFonts w:ascii="標楷體" w:eastAsia="標楷體" w:hAnsi="標楷體"/>
                <w:noProof/>
                <w:sz w:val="20"/>
                <w:szCs w:val="20"/>
                <w:highlight w:val="yellow"/>
              </w:rPr>
            </w:pPr>
          </w:p>
        </w:tc>
      </w:tr>
      <w:tr w:rsidR="00F760D9" w:rsidRPr="00F760D9" w14:paraId="6E83A7A3" w14:textId="77777777" w:rsidTr="00F760D9">
        <w:tc>
          <w:tcPr>
            <w:tcW w:w="6776" w:type="dxa"/>
            <w:tcBorders>
              <w:top w:val="single" w:sz="4" w:space="0" w:color="auto"/>
              <w:left w:val="single" w:sz="4" w:space="0" w:color="auto"/>
              <w:bottom w:val="single" w:sz="4" w:space="0" w:color="auto"/>
              <w:right w:val="single" w:sz="4" w:space="0" w:color="auto"/>
            </w:tcBorders>
            <w:hideMark/>
          </w:tcPr>
          <w:p w14:paraId="114ABE31" w14:textId="77777777" w:rsidR="00F760D9" w:rsidRPr="00F760D9" w:rsidRDefault="00F760D9">
            <w:pPr>
              <w:widowControl/>
              <w:spacing w:line="288" w:lineRule="exact"/>
              <w:ind w:left="600" w:hangingChars="300" w:hanging="600"/>
              <w:jc w:val="both"/>
              <w:textAlignment w:val="center"/>
              <w:rPr>
                <w:rFonts w:ascii="標楷體" w:eastAsia="標楷體" w:hAnsi="標楷體"/>
                <w:kern w:val="0"/>
                <w:sz w:val="20"/>
                <w:szCs w:val="20"/>
              </w:rPr>
            </w:pPr>
            <w:r w:rsidRPr="00F760D9">
              <w:rPr>
                <w:rFonts w:ascii="標楷體" w:eastAsia="標楷體" w:hAnsi="標楷體" w:hint="eastAsia"/>
                <w:kern w:val="0"/>
                <w:sz w:val="20"/>
                <w:szCs w:val="20"/>
              </w:rPr>
              <w:t>（九）辦理小型學校轉型評估作業，以因應少子化及人口遷移造成生源數減少之衝擊，惟未確實盤點學校現況，且評估小組成員組成未盡周延，允宜通盤檢討小班小校情形，並衡酌地區性差異妥謀因應善策，有效整合教育資源</w:t>
            </w:r>
            <w:r w:rsidRPr="00F760D9">
              <w:rPr>
                <w:rFonts w:ascii="標楷體" w:eastAsia="標楷體" w:hAnsi="標楷體" w:hint="eastAsia"/>
                <w:bCs/>
                <w:kern w:val="0"/>
                <w:sz w:val="20"/>
                <w:szCs w:val="28"/>
              </w:rPr>
              <w:t>。</w:t>
            </w:r>
          </w:p>
        </w:tc>
        <w:tc>
          <w:tcPr>
            <w:tcW w:w="0" w:type="auto"/>
            <w:vMerge/>
            <w:tcBorders>
              <w:top w:val="nil"/>
              <w:left w:val="single" w:sz="4" w:space="0" w:color="auto"/>
              <w:bottom w:val="single" w:sz="4" w:space="0" w:color="auto"/>
              <w:right w:val="single" w:sz="4" w:space="0" w:color="auto"/>
            </w:tcBorders>
            <w:vAlign w:val="center"/>
            <w:hideMark/>
          </w:tcPr>
          <w:p w14:paraId="7B6F0E47" w14:textId="77777777" w:rsidR="00F760D9" w:rsidRPr="00F760D9" w:rsidRDefault="00F760D9">
            <w:pPr>
              <w:widowControl/>
              <w:rPr>
                <w:rFonts w:ascii="標楷體" w:eastAsia="標楷體" w:hAnsi="標楷體"/>
                <w:noProof/>
                <w:sz w:val="20"/>
                <w:szCs w:val="20"/>
                <w:highlight w:val="yellow"/>
              </w:rPr>
            </w:pPr>
          </w:p>
        </w:tc>
      </w:tr>
      <w:tr w:rsidR="00F760D9" w:rsidRPr="00F760D9" w14:paraId="5DC3078E" w14:textId="77777777" w:rsidTr="00F760D9">
        <w:tc>
          <w:tcPr>
            <w:tcW w:w="6776" w:type="dxa"/>
            <w:tcBorders>
              <w:top w:val="single" w:sz="4" w:space="0" w:color="auto"/>
              <w:left w:val="single" w:sz="4" w:space="0" w:color="auto"/>
              <w:bottom w:val="single" w:sz="4" w:space="0" w:color="auto"/>
              <w:right w:val="single" w:sz="4" w:space="0" w:color="auto"/>
            </w:tcBorders>
            <w:hideMark/>
          </w:tcPr>
          <w:p w14:paraId="4BC2FD25" w14:textId="77777777" w:rsidR="00F760D9" w:rsidRPr="00F760D9" w:rsidRDefault="00F760D9">
            <w:pPr>
              <w:widowControl/>
              <w:spacing w:line="288" w:lineRule="exact"/>
              <w:ind w:left="600" w:hangingChars="300" w:hanging="600"/>
              <w:jc w:val="both"/>
              <w:textAlignment w:val="center"/>
              <w:rPr>
                <w:rFonts w:ascii="標楷體" w:eastAsia="標楷體" w:hAnsi="標楷體"/>
                <w:kern w:val="0"/>
                <w:sz w:val="20"/>
                <w:szCs w:val="20"/>
              </w:rPr>
            </w:pPr>
            <w:r w:rsidRPr="00F760D9">
              <w:rPr>
                <w:rFonts w:ascii="標楷體" w:eastAsia="標楷體" w:hAnsi="標楷體" w:hint="eastAsia"/>
                <w:kern w:val="0"/>
                <w:sz w:val="20"/>
                <w:szCs w:val="20"/>
              </w:rPr>
              <w:t>（十）推動實驗教育及混齡教學轉型措施，避免小型學校未嘗試教學創新及轉型前，即面臨停辦或合併之困境，惟成效評估及評鑑作業未盡周妥，亟待研謀改善，以建構優質學習環境，維護學生受教權益</w:t>
            </w:r>
            <w:r w:rsidRPr="00F760D9">
              <w:rPr>
                <w:rFonts w:ascii="標楷體" w:eastAsia="標楷體" w:hAnsi="標楷體" w:hint="eastAsia"/>
                <w:bCs/>
                <w:kern w:val="0"/>
                <w:sz w:val="20"/>
                <w:szCs w:val="28"/>
              </w:rPr>
              <w:t>。</w:t>
            </w:r>
          </w:p>
        </w:tc>
        <w:tc>
          <w:tcPr>
            <w:tcW w:w="0" w:type="auto"/>
            <w:vMerge/>
            <w:tcBorders>
              <w:top w:val="nil"/>
              <w:left w:val="single" w:sz="4" w:space="0" w:color="auto"/>
              <w:bottom w:val="single" w:sz="4" w:space="0" w:color="auto"/>
              <w:right w:val="single" w:sz="4" w:space="0" w:color="auto"/>
            </w:tcBorders>
            <w:vAlign w:val="center"/>
            <w:hideMark/>
          </w:tcPr>
          <w:p w14:paraId="127641B2" w14:textId="77777777" w:rsidR="00F760D9" w:rsidRPr="00F760D9" w:rsidRDefault="00F760D9">
            <w:pPr>
              <w:widowControl/>
              <w:rPr>
                <w:rFonts w:ascii="標楷體" w:eastAsia="標楷體" w:hAnsi="標楷體"/>
                <w:noProof/>
                <w:sz w:val="20"/>
                <w:szCs w:val="20"/>
                <w:highlight w:val="yellow"/>
              </w:rPr>
            </w:pPr>
          </w:p>
        </w:tc>
      </w:tr>
      <w:tr w:rsidR="00F760D9" w:rsidRPr="00F760D9" w14:paraId="1FDBD97D" w14:textId="77777777" w:rsidTr="00F760D9">
        <w:tc>
          <w:tcPr>
            <w:tcW w:w="6776" w:type="dxa"/>
            <w:tcBorders>
              <w:top w:val="single" w:sz="4" w:space="0" w:color="auto"/>
              <w:left w:val="single" w:sz="4" w:space="0" w:color="auto"/>
              <w:bottom w:val="single" w:sz="4" w:space="0" w:color="auto"/>
              <w:right w:val="single" w:sz="4" w:space="0" w:color="auto"/>
            </w:tcBorders>
            <w:hideMark/>
          </w:tcPr>
          <w:p w14:paraId="1E05ADC7" w14:textId="77777777" w:rsidR="00F760D9" w:rsidRPr="00F760D9" w:rsidRDefault="00F760D9">
            <w:pPr>
              <w:widowControl/>
              <w:spacing w:line="288" w:lineRule="exact"/>
              <w:ind w:left="800" w:hangingChars="400" w:hanging="800"/>
              <w:jc w:val="both"/>
              <w:textAlignment w:val="center"/>
              <w:rPr>
                <w:rFonts w:ascii="標楷體" w:eastAsia="標楷體" w:hAnsi="標楷體"/>
                <w:kern w:val="0"/>
                <w:sz w:val="20"/>
                <w:szCs w:val="20"/>
              </w:rPr>
            </w:pPr>
            <w:r w:rsidRPr="00F760D9">
              <w:rPr>
                <w:rFonts w:ascii="標楷體" w:eastAsia="標楷體" w:hAnsi="標楷體" w:hint="eastAsia"/>
                <w:kern w:val="0"/>
                <w:sz w:val="20"/>
                <w:szCs w:val="20"/>
              </w:rPr>
              <w:t>（十一）辦理閒置校舍及餘裕空間活化利用，以提升使用效益，惟未全面清查控管學校餘裕教室及定期檢視被認養校舍維護管理事宜，亟待檢討改善，以發揮公產最大效益</w:t>
            </w:r>
            <w:r w:rsidRPr="00F760D9">
              <w:rPr>
                <w:rFonts w:ascii="標楷體" w:eastAsia="標楷體" w:hAnsi="標楷體" w:hint="eastAsia"/>
                <w:bCs/>
                <w:kern w:val="0"/>
                <w:sz w:val="20"/>
                <w:szCs w:val="28"/>
              </w:rPr>
              <w:t>。</w:t>
            </w:r>
          </w:p>
        </w:tc>
        <w:tc>
          <w:tcPr>
            <w:tcW w:w="0" w:type="auto"/>
            <w:vMerge/>
            <w:tcBorders>
              <w:top w:val="nil"/>
              <w:left w:val="single" w:sz="4" w:space="0" w:color="auto"/>
              <w:bottom w:val="single" w:sz="4" w:space="0" w:color="auto"/>
              <w:right w:val="single" w:sz="4" w:space="0" w:color="auto"/>
            </w:tcBorders>
            <w:vAlign w:val="center"/>
            <w:hideMark/>
          </w:tcPr>
          <w:p w14:paraId="5AE860F1" w14:textId="77777777" w:rsidR="00F760D9" w:rsidRPr="00F760D9" w:rsidRDefault="00F760D9">
            <w:pPr>
              <w:widowControl/>
              <w:rPr>
                <w:rFonts w:ascii="標楷體" w:eastAsia="標楷體" w:hAnsi="標楷體"/>
                <w:noProof/>
                <w:sz w:val="20"/>
                <w:szCs w:val="20"/>
                <w:highlight w:val="yellow"/>
              </w:rPr>
            </w:pPr>
          </w:p>
        </w:tc>
      </w:tr>
      <w:tr w:rsidR="00F760D9" w:rsidRPr="00F760D9" w14:paraId="4983563B" w14:textId="77777777" w:rsidTr="00F760D9">
        <w:tc>
          <w:tcPr>
            <w:tcW w:w="6776" w:type="dxa"/>
            <w:tcBorders>
              <w:top w:val="single" w:sz="4" w:space="0" w:color="auto"/>
              <w:left w:val="single" w:sz="4" w:space="0" w:color="auto"/>
              <w:bottom w:val="single" w:sz="4" w:space="0" w:color="auto"/>
              <w:right w:val="single" w:sz="4" w:space="0" w:color="auto"/>
            </w:tcBorders>
            <w:hideMark/>
          </w:tcPr>
          <w:p w14:paraId="50336561" w14:textId="77777777" w:rsidR="00F760D9" w:rsidRPr="00F760D9" w:rsidRDefault="00F760D9">
            <w:pPr>
              <w:widowControl/>
              <w:spacing w:line="288" w:lineRule="exact"/>
              <w:ind w:left="800" w:hangingChars="400" w:hanging="800"/>
              <w:jc w:val="both"/>
              <w:textAlignment w:val="center"/>
              <w:rPr>
                <w:rFonts w:ascii="標楷體" w:eastAsia="標楷體" w:hAnsi="標楷體"/>
                <w:kern w:val="0"/>
                <w:sz w:val="20"/>
                <w:szCs w:val="20"/>
              </w:rPr>
            </w:pPr>
            <w:r w:rsidRPr="00F760D9">
              <w:rPr>
                <w:rFonts w:ascii="標楷體" w:eastAsia="標楷體" w:hAnsi="標楷體" w:hint="eastAsia"/>
                <w:kern w:val="0"/>
                <w:sz w:val="20"/>
                <w:szCs w:val="20"/>
              </w:rPr>
              <w:t>（十二）因應業務加劇及現有人力不足，借調學校教師協助辦理教育行政事務，以順遂業務推行，惟借調人數呈現增加趨勢，且部分商借教師長期支援行政業務，允宜衡酌教育行政單位業務量及員額編制適法妥處，並落實期滿歸建制度，以維護教學專業與學生權益</w:t>
            </w:r>
            <w:r w:rsidRPr="00F760D9">
              <w:rPr>
                <w:rFonts w:ascii="標楷體" w:eastAsia="標楷體" w:hAnsi="標楷體" w:hint="eastAsia"/>
                <w:bCs/>
                <w:kern w:val="0"/>
                <w:sz w:val="20"/>
                <w:szCs w:val="28"/>
              </w:rPr>
              <w:t>。</w:t>
            </w:r>
          </w:p>
        </w:tc>
        <w:tc>
          <w:tcPr>
            <w:tcW w:w="0" w:type="auto"/>
            <w:vMerge/>
            <w:tcBorders>
              <w:top w:val="nil"/>
              <w:left w:val="single" w:sz="4" w:space="0" w:color="auto"/>
              <w:bottom w:val="single" w:sz="4" w:space="0" w:color="auto"/>
              <w:right w:val="single" w:sz="4" w:space="0" w:color="auto"/>
            </w:tcBorders>
            <w:vAlign w:val="center"/>
            <w:hideMark/>
          </w:tcPr>
          <w:p w14:paraId="5EC51354" w14:textId="77777777" w:rsidR="00F760D9" w:rsidRPr="00F760D9" w:rsidRDefault="00F760D9">
            <w:pPr>
              <w:widowControl/>
              <w:rPr>
                <w:rFonts w:ascii="標楷體" w:eastAsia="標楷體" w:hAnsi="標楷體"/>
                <w:noProof/>
                <w:sz w:val="20"/>
                <w:szCs w:val="20"/>
                <w:highlight w:val="yellow"/>
              </w:rPr>
            </w:pPr>
          </w:p>
        </w:tc>
      </w:tr>
      <w:tr w:rsidR="00F760D9" w:rsidRPr="00F760D9" w14:paraId="03371DF8" w14:textId="77777777" w:rsidTr="00F760D9">
        <w:trPr>
          <w:trHeight w:val="454"/>
          <w:tblHeader/>
        </w:trPr>
        <w:tc>
          <w:tcPr>
            <w:tcW w:w="9895" w:type="dxa"/>
            <w:gridSpan w:val="2"/>
            <w:tcBorders>
              <w:top w:val="nil"/>
              <w:left w:val="nil"/>
              <w:bottom w:val="single" w:sz="4" w:space="0" w:color="auto"/>
              <w:right w:val="nil"/>
            </w:tcBorders>
            <w:vAlign w:val="center"/>
            <w:hideMark/>
          </w:tcPr>
          <w:p w14:paraId="4E8FF1AB" w14:textId="77777777" w:rsidR="00F760D9" w:rsidRPr="00F760D9" w:rsidRDefault="00F760D9">
            <w:pPr>
              <w:widowControl/>
              <w:jc w:val="center"/>
              <w:textAlignment w:val="center"/>
              <w:rPr>
                <w:rFonts w:ascii="標楷體" w:eastAsia="標楷體" w:hAnsi="標楷體"/>
                <w:sz w:val="20"/>
                <w:szCs w:val="20"/>
              </w:rPr>
            </w:pPr>
            <w:r w:rsidRPr="00F760D9">
              <w:rPr>
                <w:rFonts w:ascii="標楷體" w:eastAsia="標楷體" w:hAnsi="標楷體" w:hint="eastAsia"/>
                <w:b/>
              </w:rPr>
              <w:lastRenderedPageBreak/>
              <w:t>表15　108年度審核報告所列</w:t>
            </w:r>
            <w:r w:rsidRPr="00F760D9">
              <w:rPr>
                <w:rFonts w:ascii="標楷體" w:eastAsia="標楷體" w:hAnsi="標楷體" w:hint="eastAsia"/>
                <w:b/>
                <w:bCs/>
                <w:szCs w:val="20"/>
              </w:rPr>
              <w:t>縣政府主管</w:t>
            </w:r>
            <w:r w:rsidRPr="00F760D9">
              <w:rPr>
                <w:rFonts w:ascii="標楷體" w:eastAsia="標楷體" w:hAnsi="標楷體" w:hint="eastAsia"/>
                <w:b/>
              </w:rPr>
              <w:t>重要審核意見覆核辦理情形（續）</w:t>
            </w:r>
          </w:p>
        </w:tc>
      </w:tr>
      <w:tr w:rsidR="00F760D9" w:rsidRPr="00F760D9" w14:paraId="1CF6D3BC" w14:textId="77777777" w:rsidTr="00F760D9">
        <w:trPr>
          <w:trHeight w:val="454"/>
          <w:tblHeader/>
        </w:trPr>
        <w:tc>
          <w:tcPr>
            <w:tcW w:w="6776" w:type="dxa"/>
            <w:tcBorders>
              <w:top w:val="single" w:sz="4" w:space="0" w:color="auto"/>
              <w:left w:val="single" w:sz="4" w:space="0" w:color="auto"/>
              <w:bottom w:val="single" w:sz="4" w:space="0" w:color="auto"/>
              <w:right w:val="single" w:sz="4" w:space="0" w:color="auto"/>
            </w:tcBorders>
            <w:vAlign w:val="center"/>
            <w:hideMark/>
          </w:tcPr>
          <w:p w14:paraId="74855555" w14:textId="77777777" w:rsidR="00F760D9" w:rsidRPr="00F760D9" w:rsidRDefault="00F760D9">
            <w:pPr>
              <w:widowControl/>
              <w:jc w:val="center"/>
              <w:textAlignment w:val="center"/>
              <w:rPr>
                <w:rFonts w:ascii="標楷體" w:eastAsia="標楷體" w:hAnsi="標楷體"/>
                <w:sz w:val="20"/>
                <w:szCs w:val="20"/>
              </w:rPr>
            </w:pPr>
            <w:r w:rsidRPr="00F760D9">
              <w:rPr>
                <w:rFonts w:ascii="標楷體" w:eastAsia="標楷體" w:hAnsi="標楷體" w:hint="eastAsia"/>
                <w:sz w:val="20"/>
                <w:szCs w:val="20"/>
              </w:rPr>
              <w:t>重要審核意見標題</w:t>
            </w:r>
          </w:p>
        </w:tc>
        <w:tc>
          <w:tcPr>
            <w:tcW w:w="3119" w:type="dxa"/>
            <w:tcBorders>
              <w:top w:val="single" w:sz="4" w:space="0" w:color="auto"/>
              <w:left w:val="single" w:sz="4" w:space="0" w:color="auto"/>
              <w:bottom w:val="single" w:sz="4" w:space="0" w:color="auto"/>
              <w:right w:val="single" w:sz="4" w:space="0" w:color="auto"/>
            </w:tcBorders>
            <w:vAlign w:val="center"/>
            <w:hideMark/>
          </w:tcPr>
          <w:p w14:paraId="3A279E75" w14:textId="77777777" w:rsidR="00F760D9" w:rsidRPr="00F760D9" w:rsidRDefault="00F760D9">
            <w:pPr>
              <w:widowControl/>
              <w:jc w:val="center"/>
              <w:textAlignment w:val="center"/>
              <w:rPr>
                <w:rFonts w:ascii="標楷體" w:eastAsia="標楷體" w:hAnsi="標楷體"/>
                <w:sz w:val="20"/>
                <w:szCs w:val="20"/>
              </w:rPr>
            </w:pPr>
            <w:r w:rsidRPr="00F760D9">
              <w:rPr>
                <w:rFonts w:ascii="標楷體" w:eastAsia="標楷體" w:hAnsi="標楷體" w:hint="eastAsia"/>
                <w:sz w:val="20"/>
                <w:szCs w:val="20"/>
              </w:rPr>
              <w:t>說明</w:t>
            </w:r>
          </w:p>
        </w:tc>
      </w:tr>
      <w:tr w:rsidR="00F760D9" w:rsidRPr="00F760D9" w14:paraId="76E926A0" w14:textId="77777777" w:rsidTr="00F760D9">
        <w:tc>
          <w:tcPr>
            <w:tcW w:w="6776" w:type="dxa"/>
            <w:tcBorders>
              <w:top w:val="single" w:sz="4" w:space="0" w:color="auto"/>
              <w:left w:val="single" w:sz="4" w:space="0" w:color="auto"/>
              <w:bottom w:val="single" w:sz="4" w:space="0" w:color="auto"/>
              <w:right w:val="single" w:sz="4" w:space="0" w:color="auto"/>
            </w:tcBorders>
            <w:vAlign w:val="center"/>
            <w:hideMark/>
          </w:tcPr>
          <w:p w14:paraId="442595FC" w14:textId="77777777" w:rsidR="00F760D9" w:rsidRPr="00F760D9" w:rsidRDefault="00F760D9">
            <w:pPr>
              <w:spacing w:line="306" w:lineRule="exact"/>
              <w:ind w:left="800" w:hangingChars="400" w:hanging="800"/>
              <w:jc w:val="both"/>
              <w:textAlignment w:val="center"/>
              <w:rPr>
                <w:rFonts w:ascii="標楷體" w:eastAsia="標楷體" w:hAnsi="標楷體" w:cs="Times New Roman"/>
                <w:kern w:val="0"/>
                <w:sz w:val="20"/>
                <w:szCs w:val="20"/>
              </w:rPr>
            </w:pPr>
            <w:r w:rsidRPr="00F760D9">
              <w:rPr>
                <w:rFonts w:ascii="標楷體" w:eastAsia="標楷體" w:hAnsi="標楷體" w:hint="eastAsia"/>
                <w:kern w:val="0"/>
                <w:sz w:val="20"/>
                <w:szCs w:val="20"/>
              </w:rPr>
              <w:t>（十三）積極推動資訊教育，縮減校園數位環境落差，惟辦理數位教學教室建置計畫，前置規劃及提報作業未盡周延，且未妥為衡量各項績效指標達成程度，亟待切實評估需求落實執行，以發揮計畫預期效益。</w:t>
            </w:r>
          </w:p>
        </w:tc>
        <w:tc>
          <w:tcPr>
            <w:tcW w:w="3119" w:type="dxa"/>
            <w:vMerge w:val="restart"/>
            <w:tcBorders>
              <w:top w:val="single" w:sz="4" w:space="0" w:color="auto"/>
              <w:left w:val="single" w:sz="4" w:space="0" w:color="auto"/>
              <w:bottom w:val="single" w:sz="4" w:space="0" w:color="auto"/>
              <w:right w:val="single" w:sz="4" w:space="0" w:color="auto"/>
              <w:tl2br w:val="single" w:sz="4" w:space="0" w:color="auto"/>
            </w:tcBorders>
          </w:tcPr>
          <w:p w14:paraId="70F7B159" w14:textId="77777777" w:rsidR="00F760D9" w:rsidRPr="00F760D9" w:rsidRDefault="00F760D9">
            <w:pPr>
              <w:widowControl/>
              <w:spacing w:line="280" w:lineRule="exact"/>
              <w:jc w:val="both"/>
              <w:textAlignment w:val="center"/>
              <w:rPr>
                <w:rFonts w:ascii="標楷體" w:eastAsia="標楷體" w:hAnsi="標楷體"/>
                <w:noProof/>
                <w:sz w:val="20"/>
                <w:szCs w:val="20"/>
                <w:highlight w:val="yellow"/>
              </w:rPr>
            </w:pPr>
          </w:p>
          <w:p w14:paraId="695B8423" w14:textId="77777777" w:rsidR="00F760D9" w:rsidRPr="00F760D9" w:rsidRDefault="00F760D9">
            <w:pPr>
              <w:widowControl/>
              <w:spacing w:line="280" w:lineRule="exact"/>
              <w:jc w:val="both"/>
              <w:textAlignment w:val="center"/>
              <w:rPr>
                <w:rFonts w:ascii="標楷體" w:eastAsia="標楷體" w:hAnsi="標楷體"/>
                <w:noProof/>
                <w:sz w:val="20"/>
                <w:szCs w:val="20"/>
                <w:highlight w:val="yellow"/>
              </w:rPr>
            </w:pPr>
          </w:p>
        </w:tc>
      </w:tr>
      <w:tr w:rsidR="00F760D9" w:rsidRPr="00F760D9" w14:paraId="375630AE" w14:textId="77777777" w:rsidTr="00F760D9">
        <w:trPr>
          <w:trHeight w:val="392"/>
        </w:trPr>
        <w:tc>
          <w:tcPr>
            <w:tcW w:w="6776" w:type="dxa"/>
            <w:tcBorders>
              <w:top w:val="single" w:sz="4" w:space="0" w:color="auto"/>
              <w:left w:val="single" w:sz="4" w:space="0" w:color="auto"/>
              <w:bottom w:val="single" w:sz="4" w:space="0" w:color="auto"/>
              <w:right w:val="single" w:sz="4" w:space="0" w:color="auto"/>
            </w:tcBorders>
            <w:vAlign w:val="center"/>
            <w:hideMark/>
          </w:tcPr>
          <w:p w14:paraId="697BC840" w14:textId="77777777" w:rsidR="00F760D9" w:rsidRPr="00F760D9" w:rsidRDefault="00F760D9">
            <w:pPr>
              <w:spacing w:line="306" w:lineRule="exact"/>
              <w:ind w:left="800" w:hangingChars="400" w:hanging="800"/>
              <w:jc w:val="both"/>
              <w:textAlignment w:val="center"/>
              <w:rPr>
                <w:rFonts w:ascii="標楷體" w:eastAsia="標楷體" w:hAnsi="標楷體" w:cs="Times New Roman"/>
                <w:kern w:val="0"/>
                <w:sz w:val="20"/>
                <w:szCs w:val="20"/>
              </w:rPr>
            </w:pPr>
            <w:r w:rsidRPr="00F760D9">
              <w:rPr>
                <w:rFonts w:ascii="標楷體" w:eastAsia="標楷體" w:hAnsi="標楷體" w:cs="Times New Roman" w:hint="eastAsia"/>
                <w:kern w:val="0"/>
                <w:sz w:val="20"/>
                <w:szCs w:val="20"/>
              </w:rPr>
              <w:t>（十四）為提升漁業附加價值，規劃開發水產精品加值產業園區，惟擴增開發經費且工程進度落後，潛存墊高土地開發成本及增加利息負擔風險，允宜審度投資環境變遷及潛在廠商購地意願，審慎評估開發規模，加強控管開發成本及期程，以達成扶植在地產業之計畫目的，並兼顧園區開發成本效益之損益平衡</w:t>
            </w:r>
            <w:r w:rsidRPr="00F760D9">
              <w:rPr>
                <w:rFonts w:ascii="標楷體" w:eastAsia="標楷體" w:hAnsi="標楷體" w:hint="eastAsia"/>
                <w:bCs/>
                <w:kern w:val="0"/>
                <w:sz w:val="20"/>
                <w:szCs w:val="28"/>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BE3077" w14:textId="77777777" w:rsidR="00F760D9" w:rsidRPr="00F760D9" w:rsidRDefault="00F760D9">
            <w:pPr>
              <w:widowControl/>
              <w:rPr>
                <w:rFonts w:ascii="標楷體" w:eastAsia="標楷體" w:hAnsi="標楷體"/>
                <w:noProof/>
                <w:sz w:val="20"/>
                <w:szCs w:val="20"/>
                <w:highlight w:val="yellow"/>
              </w:rPr>
            </w:pPr>
          </w:p>
        </w:tc>
      </w:tr>
      <w:tr w:rsidR="00F760D9" w:rsidRPr="00F760D9" w14:paraId="2E05869B" w14:textId="77777777" w:rsidTr="00F760D9">
        <w:trPr>
          <w:trHeight w:val="392"/>
        </w:trPr>
        <w:tc>
          <w:tcPr>
            <w:tcW w:w="6776" w:type="dxa"/>
            <w:tcBorders>
              <w:top w:val="single" w:sz="4" w:space="0" w:color="auto"/>
              <w:left w:val="single" w:sz="4" w:space="0" w:color="auto"/>
              <w:bottom w:val="single" w:sz="4" w:space="0" w:color="auto"/>
              <w:right w:val="single" w:sz="4" w:space="0" w:color="auto"/>
            </w:tcBorders>
            <w:vAlign w:val="center"/>
            <w:hideMark/>
          </w:tcPr>
          <w:p w14:paraId="009648D3" w14:textId="77777777" w:rsidR="00F760D9" w:rsidRPr="00F760D9" w:rsidRDefault="00F760D9">
            <w:pPr>
              <w:spacing w:line="306" w:lineRule="exact"/>
              <w:ind w:left="800" w:hangingChars="400" w:hanging="800"/>
              <w:jc w:val="both"/>
              <w:textAlignment w:val="center"/>
              <w:rPr>
                <w:rFonts w:ascii="標楷體" w:eastAsia="標楷體" w:hAnsi="標楷體" w:cs="Times New Roman"/>
                <w:kern w:val="0"/>
                <w:sz w:val="20"/>
                <w:szCs w:val="20"/>
              </w:rPr>
            </w:pPr>
            <w:r w:rsidRPr="00F760D9">
              <w:rPr>
                <w:rFonts w:ascii="標楷體" w:eastAsia="標楷體" w:hAnsi="標楷體" w:cs="Times New Roman" w:hint="eastAsia"/>
                <w:kern w:val="0"/>
                <w:sz w:val="20"/>
                <w:szCs w:val="20"/>
              </w:rPr>
              <w:t>（十五）積極辦理畜牧場稽查，保障民眾食的安全，惟部分畜牧場飼養規模已達門檻尚未辦理登記，或未設置獸醫師或聘任合約已過期，或未納入稽查訪視對象，允宜注意檢討改善，以確保畜禽衛生品質</w:t>
            </w:r>
            <w:r w:rsidRPr="00F760D9">
              <w:rPr>
                <w:rFonts w:ascii="標楷體" w:eastAsia="標楷體" w:hAnsi="標楷體" w:hint="eastAsia"/>
                <w:bCs/>
                <w:kern w:val="0"/>
                <w:sz w:val="20"/>
                <w:szCs w:val="28"/>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747051" w14:textId="77777777" w:rsidR="00F760D9" w:rsidRPr="00F760D9" w:rsidRDefault="00F760D9">
            <w:pPr>
              <w:widowControl/>
              <w:rPr>
                <w:rFonts w:ascii="標楷體" w:eastAsia="標楷體" w:hAnsi="標楷體"/>
                <w:noProof/>
                <w:sz w:val="20"/>
                <w:szCs w:val="20"/>
                <w:highlight w:val="yellow"/>
              </w:rPr>
            </w:pPr>
          </w:p>
        </w:tc>
      </w:tr>
      <w:tr w:rsidR="00F760D9" w:rsidRPr="00F760D9" w14:paraId="24199385" w14:textId="77777777" w:rsidTr="00F760D9">
        <w:trPr>
          <w:trHeight w:val="552"/>
        </w:trPr>
        <w:tc>
          <w:tcPr>
            <w:tcW w:w="6776" w:type="dxa"/>
            <w:tcBorders>
              <w:top w:val="single" w:sz="4" w:space="0" w:color="auto"/>
              <w:left w:val="single" w:sz="4" w:space="0" w:color="auto"/>
              <w:bottom w:val="single" w:sz="4" w:space="0" w:color="auto"/>
              <w:right w:val="single" w:sz="4" w:space="0" w:color="auto"/>
            </w:tcBorders>
            <w:vAlign w:val="center"/>
            <w:hideMark/>
          </w:tcPr>
          <w:p w14:paraId="2509A99C" w14:textId="77777777" w:rsidR="00F760D9" w:rsidRPr="00F760D9" w:rsidRDefault="00F760D9">
            <w:pPr>
              <w:widowControl/>
              <w:spacing w:line="306" w:lineRule="exact"/>
              <w:ind w:left="800" w:hangingChars="400" w:hanging="800"/>
              <w:jc w:val="both"/>
              <w:textAlignment w:val="center"/>
              <w:rPr>
                <w:rFonts w:ascii="標楷體" w:eastAsia="標楷體" w:hAnsi="標楷體"/>
                <w:kern w:val="0"/>
                <w:sz w:val="20"/>
                <w:szCs w:val="20"/>
              </w:rPr>
            </w:pPr>
            <w:r w:rsidRPr="00F760D9">
              <w:rPr>
                <w:rFonts w:ascii="標楷體" w:eastAsia="標楷體" w:hAnsi="標楷體" w:cs="Times New Roman" w:hint="eastAsia"/>
                <w:kern w:val="0"/>
                <w:sz w:val="20"/>
                <w:szCs w:val="20"/>
              </w:rPr>
              <w:t>（十六）配合中央政策推動生物多樣性保育及加強辦理外來入侵種之防治與移除作業，惟尚未建立完整物種資料，部分入侵種移除計畫亦未達執行成效，仍待研謀提升物種監測及移除成效，以落實保護生態永續發展</w:t>
            </w:r>
            <w:r w:rsidRPr="00F760D9">
              <w:rPr>
                <w:rFonts w:ascii="標楷體" w:eastAsia="標楷體" w:hAnsi="標楷體" w:hint="eastAsia"/>
                <w:bCs/>
                <w:kern w:val="0"/>
                <w:sz w:val="20"/>
                <w:szCs w:val="28"/>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BC97D4" w14:textId="77777777" w:rsidR="00F760D9" w:rsidRPr="00F760D9" w:rsidRDefault="00F760D9">
            <w:pPr>
              <w:widowControl/>
              <w:rPr>
                <w:rFonts w:ascii="標楷體" w:eastAsia="標楷體" w:hAnsi="標楷體"/>
                <w:noProof/>
                <w:sz w:val="20"/>
                <w:szCs w:val="20"/>
                <w:highlight w:val="yellow"/>
              </w:rPr>
            </w:pPr>
          </w:p>
        </w:tc>
      </w:tr>
      <w:tr w:rsidR="00F760D9" w:rsidRPr="00F760D9" w14:paraId="061D3746" w14:textId="77777777" w:rsidTr="00F760D9">
        <w:trPr>
          <w:trHeight w:val="552"/>
        </w:trPr>
        <w:tc>
          <w:tcPr>
            <w:tcW w:w="6776" w:type="dxa"/>
            <w:tcBorders>
              <w:top w:val="single" w:sz="4" w:space="0" w:color="auto"/>
              <w:left w:val="single" w:sz="4" w:space="0" w:color="auto"/>
              <w:bottom w:val="single" w:sz="4" w:space="0" w:color="auto"/>
              <w:right w:val="single" w:sz="4" w:space="0" w:color="auto"/>
            </w:tcBorders>
            <w:vAlign w:val="center"/>
            <w:hideMark/>
          </w:tcPr>
          <w:p w14:paraId="043D1BFA" w14:textId="77777777" w:rsidR="00F760D9" w:rsidRPr="00F760D9" w:rsidRDefault="00F760D9">
            <w:pPr>
              <w:widowControl/>
              <w:spacing w:line="306" w:lineRule="exact"/>
              <w:ind w:left="800" w:hangingChars="400" w:hanging="800"/>
              <w:jc w:val="both"/>
              <w:textAlignment w:val="center"/>
              <w:rPr>
                <w:rFonts w:ascii="標楷體" w:eastAsia="標楷體" w:hAnsi="標楷體"/>
                <w:kern w:val="0"/>
                <w:sz w:val="20"/>
                <w:szCs w:val="20"/>
              </w:rPr>
            </w:pPr>
            <w:r w:rsidRPr="00F760D9">
              <w:rPr>
                <w:rFonts w:ascii="標楷體" w:eastAsia="標楷體" w:hAnsi="標楷體" w:cs="Times New Roman" w:hint="eastAsia"/>
                <w:kern w:val="0"/>
                <w:sz w:val="20"/>
                <w:szCs w:val="20"/>
              </w:rPr>
              <w:t>（十七）依中央法規執行建築物公共安全檢查及取締業務，惟列管追蹤作業未臻嚴謹，亟待採行積極有效之管理措施，以維護營業場所之公共安全</w:t>
            </w:r>
            <w:r w:rsidRPr="00F760D9">
              <w:rPr>
                <w:rFonts w:ascii="標楷體" w:eastAsia="標楷體" w:hAnsi="標楷體" w:hint="eastAsia"/>
                <w:bCs/>
                <w:kern w:val="0"/>
                <w:sz w:val="20"/>
                <w:szCs w:val="28"/>
              </w:rPr>
              <w:t>。</w:t>
            </w:r>
            <w:r w:rsidRPr="00F760D9">
              <w:rPr>
                <w:rFonts w:ascii="標楷體" w:eastAsia="標楷體" w:hAnsi="標楷體" w:cs="Times New Roman" w:hint="eastAsia"/>
                <w:kern w:val="0"/>
                <w:sz w:val="20"/>
                <w:szCs w:val="20"/>
              </w:rPr>
              <w:tab/>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670450" w14:textId="77777777" w:rsidR="00F760D9" w:rsidRPr="00F760D9" w:rsidRDefault="00F760D9">
            <w:pPr>
              <w:widowControl/>
              <w:rPr>
                <w:rFonts w:ascii="標楷體" w:eastAsia="標楷體" w:hAnsi="標楷體"/>
                <w:noProof/>
                <w:sz w:val="20"/>
                <w:szCs w:val="20"/>
                <w:highlight w:val="yellow"/>
              </w:rPr>
            </w:pPr>
          </w:p>
        </w:tc>
      </w:tr>
      <w:tr w:rsidR="00F760D9" w:rsidRPr="00F760D9" w14:paraId="078F14FE" w14:textId="77777777" w:rsidTr="00F760D9">
        <w:trPr>
          <w:trHeight w:val="552"/>
        </w:trPr>
        <w:tc>
          <w:tcPr>
            <w:tcW w:w="6776" w:type="dxa"/>
            <w:tcBorders>
              <w:top w:val="single" w:sz="4" w:space="0" w:color="auto"/>
              <w:left w:val="single" w:sz="4" w:space="0" w:color="auto"/>
              <w:bottom w:val="single" w:sz="4" w:space="0" w:color="auto"/>
              <w:right w:val="single" w:sz="4" w:space="0" w:color="auto"/>
            </w:tcBorders>
            <w:vAlign w:val="center"/>
            <w:hideMark/>
          </w:tcPr>
          <w:p w14:paraId="29DE337A" w14:textId="77777777" w:rsidR="00F760D9" w:rsidRPr="00F760D9" w:rsidRDefault="00F760D9">
            <w:pPr>
              <w:widowControl/>
              <w:spacing w:line="306" w:lineRule="exact"/>
              <w:ind w:left="800" w:hangingChars="400" w:hanging="800"/>
              <w:jc w:val="both"/>
              <w:textAlignment w:val="center"/>
              <w:rPr>
                <w:rFonts w:ascii="標楷體" w:eastAsia="標楷體" w:hAnsi="標楷體"/>
                <w:kern w:val="0"/>
                <w:sz w:val="20"/>
                <w:szCs w:val="20"/>
              </w:rPr>
            </w:pPr>
            <w:r w:rsidRPr="00F760D9">
              <w:rPr>
                <w:rFonts w:ascii="標楷體" w:eastAsia="標楷體" w:hAnsi="標楷體" w:cs="Times New Roman" w:hint="eastAsia"/>
                <w:kern w:val="0"/>
                <w:sz w:val="20"/>
                <w:szCs w:val="20"/>
              </w:rPr>
              <w:t>（十八）賡續推動公共建築物行動不便設施改善分期分類計畫，惟未確實列管無障礙設施建置及改善狀況，允宜落實執行清查管理作業，以提供民眾無障礙之生活環境</w:t>
            </w:r>
            <w:r w:rsidRPr="00F760D9">
              <w:rPr>
                <w:rFonts w:ascii="標楷體" w:eastAsia="標楷體" w:hAnsi="標楷體" w:hint="eastAsia"/>
                <w:bCs/>
                <w:kern w:val="0"/>
                <w:sz w:val="20"/>
                <w:szCs w:val="28"/>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6987E4" w14:textId="77777777" w:rsidR="00F760D9" w:rsidRPr="00F760D9" w:rsidRDefault="00F760D9">
            <w:pPr>
              <w:widowControl/>
              <w:rPr>
                <w:rFonts w:ascii="標楷體" w:eastAsia="標楷體" w:hAnsi="標楷體"/>
                <w:noProof/>
                <w:sz w:val="20"/>
                <w:szCs w:val="20"/>
                <w:highlight w:val="yellow"/>
              </w:rPr>
            </w:pPr>
          </w:p>
        </w:tc>
      </w:tr>
      <w:tr w:rsidR="00F760D9" w:rsidRPr="00F760D9" w14:paraId="18516057" w14:textId="77777777" w:rsidTr="00F760D9">
        <w:trPr>
          <w:trHeight w:val="552"/>
        </w:trPr>
        <w:tc>
          <w:tcPr>
            <w:tcW w:w="6776" w:type="dxa"/>
            <w:tcBorders>
              <w:top w:val="single" w:sz="4" w:space="0" w:color="auto"/>
              <w:left w:val="single" w:sz="4" w:space="0" w:color="auto"/>
              <w:bottom w:val="single" w:sz="4" w:space="0" w:color="auto"/>
              <w:right w:val="single" w:sz="4" w:space="0" w:color="auto"/>
            </w:tcBorders>
            <w:vAlign w:val="center"/>
            <w:hideMark/>
          </w:tcPr>
          <w:p w14:paraId="1724FB9D" w14:textId="77777777" w:rsidR="00F760D9" w:rsidRPr="00F760D9" w:rsidRDefault="00F760D9">
            <w:pPr>
              <w:widowControl/>
              <w:spacing w:line="306" w:lineRule="exact"/>
              <w:ind w:left="800" w:hangingChars="400" w:hanging="800"/>
              <w:jc w:val="both"/>
              <w:textAlignment w:val="center"/>
              <w:rPr>
                <w:rFonts w:ascii="標楷體" w:eastAsia="標楷體" w:hAnsi="標楷體"/>
                <w:kern w:val="0"/>
                <w:sz w:val="20"/>
                <w:szCs w:val="20"/>
              </w:rPr>
            </w:pPr>
            <w:r w:rsidRPr="00F760D9">
              <w:rPr>
                <w:rFonts w:ascii="標楷體" w:eastAsia="標楷體" w:hAnsi="標楷體" w:cs="Times New Roman" w:hint="eastAsia"/>
                <w:kern w:val="0"/>
                <w:sz w:val="20"/>
                <w:szCs w:val="20"/>
              </w:rPr>
              <w:t>（十九）依違章建築影響安全程度研訂分階段處理計畫，惟查報及通知補照或拆除作業未臻積極，中央考評成績欠佳，亟待確實探究問題癥結，加強審視相關作業流程，以提升業務執行成效</w:t>
            </w:r>
            <w:r w:rsidRPr="00F760D9">
              <w:rPr>
                <w:rFonts w:ascii="標楷體" w:eastAsia="標楷體" w:hAnsi="標楷體" w:hint="eastAsia"/>
                <w:bCs/>
                <w:kern w:val="0"/>
                <w:sz w:val="20"/>
                <w:szCs w:val="28"/>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D57760" w14:textId="77777777" w:rsidR="00F760D9" w:rsidRPr="00F760D9" w:rsidRDefault="00F760D9">
            <w:pPr>
              <w:widowControl/>
              <w:rPr>
                <w:rFonts w:ascii="標楷體" w:eastAsia="標楷體" w:hAnsi="標楷體"/>
                <w:noProof/>
                <w:sz w:val="20"/>
                <w:szCs w:val="20"/>
                <w:highlight w:val="yellow"/>
              </w:rPr>
            </w:pPr>
          </w:p>
        </w:tc>
      </w:tr>
      <w:tr w:rsidR="00F760D9" w:rsidRPr="00F760D9" w14:paraId="31D80710" w14:textId="77777777" w:rsidTr="00F760D9">
        <w:trPr>
          <w:trHeight w:val="552"/>
        </w:trPr>
        <w:tc>
          <w:tcPr>
            <w:tcW w:w="6776" w:type="dxa"/>
            <w:tcBorders>
              <w:top w:val="single" w:sz="4" w:space="0" w:color="auto"/>
              <w:left w:val="single" w:sz="4" w:space="0" w:color="auto"/>
              <w:bottom w:val="single" w:sz="4" w:space="0" w:color="auto"/>
              <w:right w:val="single" w:sz="4" w:space="0" w:color="auto"/>
            </w:tcBorders>
            <w:vAlign w:val="center"/>
            <w:hideMark/>
          </w:tcPr>
          <w:p w14:paraId="04E9A182" w14:textId="77777777" w:rsidR="00F760D9" w:rsidRPr="00F760D9" w:rsidRDefault="00F760D9">
            <w:pPr>
              <w:widowControl/>
              <w:spacing w:line="306" w:lineRule="exact"/>
              <w:ind w:left="800" w:hangingChars="400" w:hanging="800"/>
              <w:jc w:val="both"/>
              <w:textAlignment w:val="center"/>
              <w:rPr>
                <w:rFonts w:ascii="標楷體" w:eastAsia="標楷體" w:hAnsi="標楷體"/>
                <w:kern w:val="0"/>
                <w:sz w:val="20"/>
                <w:szCs w:val="20"/>
              </w:rPr>
            </w:pPr>
            <w:r w:rsidRPr="00F760D9">
              <w:rPr>
                <w:rFonts w:ascii="標楷體" w:eastAsia="標楷體" w:hAnsi="標楷體" w:cs="Times New Roman" w:hint="eastAsia"/>
                <w:kern w:val="0"/>
                <w:sz w:val="20"/>
                <w:szCs w:val="20"/>
              </w:rPr>
              <w:t>（二十）為促進交通安全及便利民眾行旅，辦理維護交通號誌、建置交通控制系統及設備等計畫，以加強道路交通管理，惟部分計畫執行未覈實、多數路側設備損壞久未修復或汰換，亟待積極研謀改善</w:t>
            </w:r>
            <w:r w:rsidRPr="00F760D9">
              <w:rPr>
                <w:rFonts w:ascii="標楷體" w:eastAsia="標楷體" w:hAnsi="標楷體" w:hint="eastAsia"/>
                <w:bCs/>
                <w:kern w:val="0"/>
                <w:sz w:val="20"/>
                <w:szCs w:val="28"/>
              </w:rPr>
              <w:t>。</w:t>
            </w:r>
            <w:r w:rsidRPr="00F760D9">
              <w:rPr>
                <w:rFonts w:ascii="標楷體" w:eastAsia="標楷體" w:hAnsi="標楷體" w:cs="Times New Roman" w:hint="eastAsia"/>
                <w:kern w:val="0"/>
                <w:sz w:val="20"/>
                <w:szCs w:val="20"/>
              </w:rPr>
              <w:tab/>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E5A42D" w14:textId="77777777" w:rsidR="00F760D9" w:rsidRPr="00F760D9" w:rsidRDefault="00F760D9">
            <w:pPr>
              <w:widowControl/>
              <w:rPr>
                <w:rFonts w:ascii="標楷體" w:eastAsia="標楷體" w:hAnsi="標楷體"/>
                <w:noProof/>
                <w:sz w:val="20"/>
                <w:szCs w:val="20"/>
                <w:highlight w:val="yellow"/>
              </w:rPr>
            </w:pPr>
          </w:p>
        </w:tc>
      </w:tr>
      <w:tr w:rsidR="00F760D9" w:rsidRPr="00F760D9" w14:paraId="3B465C08" w14:textId="77777777" w:rsidTr="00F760D9">
        <w:trPr>
          <w:trHeight w:val="552"/>
        </w:trPr>
        <w:tc>
          <w:tcPr>
            <w:tcW w:w="6776" w:type="dxa"/>
            <w:tcBorders>
              <w:top w:val="single" w:sz="4" w:space="0" w:color="auto"/>
              <w:left w:val="single" w:sz="4" w:space="0" w:color="auto"/>
              <w:bottom w:val="single" w:sz="4" w:space="0" w:color="auto"/>
              <w:right w:val="single" w:sz="4" w:space="0" w:color="auto"/>
            </w:tcBorders>
            <w:vAlign w:val="center"/>
            <w:hideMark/>
          </w:tcPr>
          <w:p w14:paraId="4793AF31" w14:textId="77777777" w:rsidR="00F760D9" w:rsidRPr="00F760D9" w:rsidRDefault="00F760D9">
            <w:pPr>
              <w:widowControl/>
              <w:spacing w:line="306" w:lineRule="exact"/>
              <w:ind w:left="1000" w:hangingChars="500" w:hanging="1000"/>
              <w:jc w:val="both"/>
              <w:textAlignment w:val="center"/>
              <w:rPr>
                <w:rFonts w:ascii="標楷體" w:eastAsia="標楷體" w:hAnsi="標楷體"/>
                <w:kern w:val="0"/>
                <w:sz w:val="20"/>
                <w:szCs w:val="20"/>
              </w:rPr>
            </w:pPr>
            <w:r w:rsidRPr="00F760D9">
              <w:rPr>
                <w:rFonts w:ascii="標楷體" w:eastAsia="標楷體" w:hAnsi="標楷體" w:cs="Times New Roman" w:hint="eastAsia"/>
                <w:kern w:val="0"/>
                <w:sz w:val="20"/>
                <w:szCs w:val="20"/>
              </w:rPr>
              <w:t>（二十一）為確保橋梁安全及服務效能，定期辦理橋梁安全檢測及維修作業，惟檢測成果未落實品質保證制度，轄管登錄資料未臻確實及維修效率欠佳，致未能於規定期限完成維修工作，尚待檢討改善以降低橋梁管理風險</w:t>
            </w:r>
            <w:r w:rsidRPr="00F760D9">
              <w:rPr>
                <w:rFonts w:ascii="標楷體" w:eastAsia="標楷體" w:hAnsi="標楷體" w:hint="eastAsia"/>
                <w:bCs/>
                <w:kern w:val="0"/>
                <w:sz w:val="20"/>
                <w:szCs w:val="28"/>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B4B9BE" w14:textId="77777777" w:rsidR="00F760D9" w:rsidRPr="00F760D9" w:rsidRDefault="00F760D9">
            <w:pPr>
              <w:widowControl/>
              <w:rPr>
                <w:rFonts w:ascii="標楷體" w:eastAsia="標楷體" w:hAnsi="標楷體"/>
                <w:noProof/>
                <w:sz w:val="20"/>
                <w:szCs w:val="20"/>
                <w:highlight w:val="yellow"/>
              </w:rPr>
            </w:pPr>
          </w:p>
        </w:tc>
      </w:tr>
      <w:tr w:rsidR="00F760D9" w:rsidRPr="00F760D9" w14:paraId="6676444C" w14:textId="77777777" w:rsidTr="00F760D9">
        <w:trPr>
          <w:trHeight w:val="552"/>
        </w:trPr>
        <w:tc>
          <w:tcPr>
            <w:tcW w:w="6776" w:type="dxa"/>
            <w:tcBorders>
              <w:top w:val="single" w:sz="4" w:space="0" w:color="auto"/>
              <w:left w:val="single" w:sz="4" w:space="0" w:color="auto"/>
              <w:bottom w:val="single" w:sz="4" w:space="0" w:color="auto"/>
              <w:right w:val="single" w:sz="4" w:space="0" w:color="auto"/>
            </w:tcBorders>
            <w:vAlign w:val="center"/>
            <w:hideMark/>
          </w:tcPr>
          <w:p w14:paraId="1545669E" w14:textId="77777777" w:rsidR="00F760D9" w:rsidRPr="00F760D9" w:rsidRDefault="00F760D9">
            <w:pPr>
              <w:widowControl/>
              <w:spacing w:line="306" w:lineRule="exact"/>
              <w:ind w:left="1000" w:hangingChars="500" w:hanging="1000"/>
              <w:jc w:val="both"/>
              <w:textAlignment w:val="center"/>
              <w:rPr>
                <w:rFonts w:ascii="標楷體" w:eastAsia="標楷體" w:hAnsi="標楷體"/>
                <w:kern w:val="0"/>
                <w:sz w:val="20"/>
                <w:szCs w:val="20"/>
              </w:rPr>
            </w:pPr>
            <w:r w:rsidRPr="00F760D9">
              <w:rPr>
                <w:rFonts w:ascii="標楷體" w:eastAsia="標楷體" w:hAnsi="標楷體" w:cs="Times New Roman" w:hint="eastAsia"/>
                <w:kern w:val="0"/>
                <w:sz w:val="20"/>
                <w:szCs w:val="20"/>
              </w:rPr>
              <w:t>（二十二）配合中央政策辦理公路公共運輸多元推升計畫，惟動態站牌及候車亭設置點位之規劃評估作業未盡審慎周延；幸福巴士及無障礙計程車營運成效亦未盡理想，允宜評估民眾實際需求，妥擬因應措施，以有效提升公共運輸服務品質與競爭力</w:t>
            </w:r>
            <w:r w:rsidRPr="00F760D9">
              <w:rPr>
                <w:rFonts w:ascii="標楷體" w:eastAsia="標楷體" w:hAnsi="標楷體" w:hint="eastAsia"/>
                <w:bCs/>
                <w:kern w:val="0"/>
                <w:sz w:val="20"/>
                <w:szCs w:val="28"/>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7E685C" w14:textId="77777777" w:rsidR="00F760D9" w:rsidRPr="00F760D9" w:rsidRDefault="00F760D9">
            <w:pPr>
              <w:widowControl/>
              <w:rPr>
                <w:rFonts w:ascii="標楷體" w:eastAsia="標楷體" w:hAnsi="標楷體"/>
                <w:noProof/>
                <w:sz w:val="20"/>
                <w:szCs w:val="20"/>
                <w:highlight w:val="yellow"/>
              </w:rPr>
            </w:pPr>
          </w:p>
        </w:tc>
      </w:tr>
      <w:tr w:rsidR="00F760D9" w:rsidRPr="00F760D9" w14:paraId="337FC279" w14:textId="77777777" w:rsidTr="00F760D9">
        <w:trPr>
          <w:trHeight w:val="1044"/>
        </w:trPr>
        <w:tc>
          <w:tcPr>
            <w:tcW w:w="6776" w:type="dxa"/>
            <w:tcBorders>
              <w:top w:val="single" w:sz="4" w:space="0" w:color="auto"/>
              <w:left w:val="single" w:sz="4" w:space="0" w:color="auto"/>
              <w:bottom w:val="single" w:sz="4" w:space="0" w:color="auto"/>
              <w:right w:val="single" w:sz="4" w:space="0" w:color="auto"/>
            </w:tcBorders>
            <w:vAlign w:val="center"/>
            <w:hideMark/>
          </w:tcPr>
          <w:p w14:paraId="6226FE42" w14:textId="77777777" w:rsidR="00F760D9" w:rsidRPr="00F760D9" w:rsidRDefault="00F760D9">
            <w:pPr>
              <w:widowControl/>
              <w:spacing w:line="306" w:lineRule="exact"/>
              <w:ind w:left="1000" w:hangingChars="500" w:hanging="1000"/>
              <w:jc w:val="both"/>
              <w:textAlignment w:val="center"/>
              <w:rPr>
                <w:rFonts w:ascii="標楷體" w:eastAsia="標楷體" w:hAnsi="標楷體"/>
                <w:kern w:val="0"/>
                <w:sz w:val="20"/>
                <w:szCs w:val="20"/>
              </w:rPr>
            </w:pPr>
            <w:r w:rsidRPr="00F760D9">
              <w:rPr>
                <w:rFonts w:ascii="標楷體" w:eastAsia="標楷體" w:hAnsi="標楷體" w:cs="Times New Roman" w:hint="eastAsia"/>
                <w:kern w:val="0"/>
                <w:sz w:val="20"/>
                <w:szCs w:val="20"/>
              </w:rPr>
              <w:t>（二十三）辦理海線創新低碳休憩服務示範整合發展計畫，期能落實低碳觀光政策，並有助於城市永續發展，惟未逐步落實公車電動化政策，且未揭露低碳運具服務據點之資訊，亟待檢討改善，以提升計畫成效</w:t>
            </w:r>
            <w:r w:rsidRPr="00F760D9">
              <w:rPr>
                <w:rFonts w:ascii="標楷體" w:eastAsia="標楷體" w:hAnsi="標楷體" w:hint="eastAsia"/>
                <w:bCs/>
                <w:kern w:val="0"/>
                <w:sz w:val="20"/>
                <w:szCs w:val="28"/>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F52457" w14:textId="77777777" w:rsidR="00F760D9" w:rsidRPr="00F760D9" w:rsidRDefault="00F760D9">
            <w:pPr>
              <w:widowControl/>
              <w:rPr>
                <w:rFonts w:ascii="標楷體" w:eastAsia="標楷體" w:hAnsi="標楷體"/>
                <w:noProof/>
                <w:sz w:val="20"/>
                <w:szCs w:val="20"/>
                <w:highlight w:val="yellow"/>
              </w:rPr>
            </w:pPr>
          </w:p>
        </w:tc>
      </w:tr>
      <w:tr w:rsidR="00F760D9" w:rsidRPr="00F760D9" w14:paraId="0032A17A" w14:textId="77777777" w:rsidTr="00F760D9">
        <w:trPr>
          <w:trHeight w:val="338"/>
        </w:trPr>
        <w:tc>
          <w:tcPr>
            <w:tcW w:w="6776" w:type="dxa"/>
            <w:tcBorders>
              <w:top w:val="single" w:sz="4" w:space="0" w:color="auto"/>
              <w:left w:val="single" w:sz="4" w:space="0" w:color="auto"/>
              <w:bottom w:val="single" w:sz="4" w:space="0" w:color="auto"/>
              <w:right w:val="single" w:sz="4" w:space="0" w:color="auto"/>
            </w:tcBorders>
            <w:vAlign w:val="center"/>
            <w:hideMark/>
          </w:tcPr>
          <w:p w14:paraId="47545D85" w14:textId="77777777" w:rsidR="00F760D9" w:rsidRPr="00F760D9" w:rsidRDefault="00F760D9">
            <w:pPr>
              <w:widowControl/>
              <w:spacing w:line="306" w:lineRule="exact"/>
              <w:ind w:left="1000" w:hangingChars="500" w:hanging="1000"/>
              <w:jc w:val="both"/>
              <w:textAlignment w:val="center"/>
              <w:rPr>
                <w:rFonts w:ascii="標楷體" w:eastAsia="標楷體" w:hAnsi="標楷體" w:cs="Times New Roman"/>
                <w:kern w:val="0"/>
                <w:sz w:val="20"/>
                <w:szCs w:val="20"/>
              </w:rPr>
            </w:pPr>
            <w:r w:rsidRPr="00F760D9">
              <w:rPr>
                <w:rFonts w:ascii="標楷體" w:eastAsia="標楷體" w:hAnsi="標楷體" w:cs="Times New Roman" w:hint="eastAsia"/>
                <w:kern w:val="0"/>
                <w:sz w:val="20"/>
                <w:szCs w:val="20"/>
              </w:rPr>
              <w:t>（二十四）積極推動地方產業創新研發推動計畫，協助企業創新研發，帶動產業發展，惟未落實追蹤受補助廠商執行成效且預期目標之量化指標訂定過於寬鬆，允宜研謀改善。</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948EB0" w14:textId="77777777" w:rsidR="00F760D9" w:rsidRPr="00F760D9" w:rsidRDefault="00F760D9">
            <w:pPr>
              <w:widowControl/>
              <w:rPr>
                <w:rFonts w:ascii="標楷體" w:eastAsia="標楷體" w:hAnsi="標楷體"/>
                <w:noProof/>
                <w:sz w:val="20"/>
                <w:szCs w:val="20"/>
                <w:highlight w:val="yellow"/>
              </w:rPr>
            </w:pPr>
          </w:p>
        </w:tc>
      </w:tr>
    </w:tbl>
    <w:p w14:paraId="0139E749" w14:textId="77777777" w:rsidR="000D0174" w:rsidRDefault="000D0174" w:rsidP="004E1B61">
      <w:pPr>
        <w:spacing w:line="20" w:lineRule="exact"/>
        <w:textAlignment w:val="center"/>
      </w:pPr>
    </w:p>
    <w:tbl>
      <w:tblPr>
        <w:tblW w:w="9895"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776"/>
        <w:gridCol w:w="3119"/>
      </w:tblGrid>
      <w:tr w:rsidR="000D0174" w:rsidRPr="00656DBC" w14:paraId="411DE89E" w14:textId="77777777" w:rsidTr="00C57971">
        <w:trPr>
          <w:trHeight w:val="454"/>
          <w:tblHeader/>
        </w:trPr>
        <w:tc>
          <w:tcPr>
            <w:tcW w:w="9895" w:type="dxa"/>
            <w:gridSpan w:val="2"/>
            <w:tcBorders>
              <w:top w:val="nil"/>
              <w:left w:val="nil"/>
              <w:bottom w:val="single" w:sz="4" w:space="0" w:color="auto"/>
              <w:right w:val="nil"/>
            </w:tcBorders>
            <w:vAlign w:val="center"/>
          </w:tcPr>
          <w:p w14:paraId="11C15671" w14:textId="2111C7ED" w:rsidR="000D0174" w:rsidRPr="00656DBC" w:rsidRDefault="000D0174" w:rsidP="00C57971">
            <w:pPr>
              <w:widowControl/>
              <w:jc w:val="center"/>
              <w:textAlignment w:val="center"/>
              <w:rPr>
                <w:rFonts w:ascii="標楷體" w:eastAsia="標楷體" w:hAnsi="標楷體"/>
                <w:sz w:val="20"/>
                <w:szCs w:val="20"/>
              </w:rPr>
            </w:pPr>
            <w:r w:rsidRPr="00656DBC">
              <w:rPr>
                <w:rFonts w:ascii="標楷體" w:eastAsia="標楷體" w:hAnsi="標楷體" w:hint="eastAsia"/>
                <w:b/>
              </w:rPr>
              <w:lastRenderedPageBreak/>
              <w:t>表</w:t>
            </w:r>
            <w:r>
              <w:rPr>
                <w:rFonts w:ascii="標楷體" w:eastAsia="標楷體" w:hAnsi="標楷體" w:hint="eastAsia"/>
                <w:b/>
              </w:rPr>
              <w:t>15</w:t>
            </w:r>
            <w:r w:rsidRPr="00656DBC">
              <w:rPr>
                <w:rFonts w:ascii="標楷體" w:eastAsia="標楷體" w:hAnsi="標楷體" w:hint="eastAsia"/>
                <w:b/>
              </w:rPr>
              <w:t xml:space="preserve">　10</w:t>
            </w:r>
            <w:r>
              <w:rPr>
                <w:rFonts w:ascii="標楷體" w:eastAsia="標楷體" w:hAnsi="標楷體" w:hint="eastAsia"/>
                <w:b/>
              </w:rPr>
              <w:t>8</w:t>
            </w:r>
            <w:r w:rsidRPr="00656DBC">
              <w:rPr>
                <w:rFonts w:ascii="標楷體" w:eastAsia="標楷體" w:hAnsi="標楷體" w:hint="eastAsia"/>
                <w:b/>
              </w:rPr>
              <w:t>年度審核報告所列</w:t>
            </w:r>
            <w:r w:rsidRPr="00656DBC">
              <w:rPr>
                <w:rFonts w:ascii="標楷體" w:eastAsia="標楷體" w:hAnsi="標楷體" w:hint="eastAsia"/>
                <w:b/>
                <w:bCs/>
                <w:szCs w:val="20"/>
              </w:rPr>
              <w:t>縣政府主管</w:t>
            </w:r>
            <w:r w:rsidRPr="00656DBC">
              <w:rPr>
                <w:rFonts w:ascii="標楷體" w:eastAsia="標楷體" w:hAnsi="標楷體" w:hint="eastAsia"/>
                <w:b/>
              </w:rPr>
              <w:t>重要審核意見覆核辦理情形</w:t>
            </w:r>
            <w:r w:rsidR="004E1B61">
              <w:rPr>
                <w:rFonts w:ascii="標楷體" w:eastAsia="標楷體" w:hAnsi="標楷體" w:hint="eastAsia"/>
                <w:b/>
              </w:rPr>
              <w:t>(續)</w:t>
            </w:r>
          </w:p>
        </w:tc>
      </w:tr>
      <w:tr w:rsidR="000D0174" w:rsidRPr="00656DBC" w14:paraId="3AA2EC23" w14:textId="77777777" w:rsidTr="00C57971">
        <w:trPr>
          <w:trHeight w:val="454"/>
          <w:tblHeader/>
        </w:trPr>
        <w:tc>
          <w:tcPr>
            <w:tcW w:w="6776" w:type="dxa"/>
            <w:tcBorders>
              <w:top w:val="single" w:sz="4" w:space="0" w:color="auto"/>
              <w:left w:val="single" w:sz="4" w:space="0" w:color="auto"/>
              <w:bottom w:val="single" w:sz="4" w:space="0" w:color="auto"/>
              <w:right w:val="single" w:sz="4" w:space="0" w:color="auto"/>
            </w:tcBorders>
            <w:vAlign w:val="center"/>
            <w:hideMark/>
          </w:tcPr>
          <w:p w14:paraId="3371DEC0" w14:textId="77777777" w:rsidR="000D0174" w:rsidRPr="00656DBC" w:rsidRDefault="000D0174" w:rsidP="00C57971">
            <w:pPr>
              <w:widowControl/>
              <w:jc w:val="center"/>
              <w:textAlignment w:val="center"/>
              <w:rPr>
                <w:rFonts w:ascii="標楷體" w:eastAsia="標楷體" w:hAnsi="標楷體"/>
                <w:sz w:val="20"/>
                <w:szCs w:val="20"/>
              </w:rPr>
            </w:pPr>
            <w:r w:rsidRPr="00656DBC">
              <w:rPr>
                <w:rFonts w:ascii="標楷體" w:eastAsia="標楷體" w:hAnsi="標楷體" w:hint="eastAsia"/>
                <w:sz w:val="20"/>
                <w:szCs w:val="20"/>
              </w:rPr>
              <w:t>重要審核意見標題</w:t>
            </w:r>
          </w:p>
        </w:tc>
        <w:tc>
          <w:tcPr>
            <w:tcW w:w="3119" w:type="dxa"/>
            <w:tcBorders>
              <w:top w:val="single" w:sz="4" w:space="0" w:color="auto"/>
              <w:left w:val="single" w:sz="4" w:space="0" w:color="auto"/>
              <w:bottom w:val="single" w:sz="4" w:space="0" w:color="auto"/>
              <w:right w:val="single" w:sz="4" w:space="0" w:color="auto"/>
            </w:tcBorders>
            <w:vAlign w:val="center"/>
            <w:hideMark/>
          </w:tcPr>
          <w:p w14:paraId="327B2E10" w14:textId="77777777" w:rsidR="000D0174" w:rsidRPr="00656DBC" w:rsidRDefault="000D0174" w:rsidP="00C57971">
            <w:pPr>
              <w:widowControl/>
              <w:jc w:val="center"/>
              <w:textAlignment w:val="center"/>
              <w:rPr>
                <w:rFonts w:ascii="標楷體" w:eastAsia="標楷體" w:hAnsi="標楷體"/>
                <w:sz w:val="20"/>
                <w:szCs w:val="20"/>
              </w:rPr>
            </w:pPr>
            <w:r w:rsidRPr="00656DBC">
              <w:rPr>
                <w:rFonts w:ascii="標楷體" w:eastAsia="標楷體" w:hAnsi="標楷體" w:hint="eastAsia"/>
                <w:sz w:val="20"/>
                <w:szCs w:val="20"/>
              </w:rPr>
              <w:t>說明</w:t>
            </w:r>
          </w:p>
        </w:tc>
      </w:tr>
      <w:tr w:rsidR="000D0174" w:rsidRPr="005B3927" w14:paraId="0398993E" w14:textId="77777777" w:rsidTr="0099787D">
        <w:tc>
          <w:tcPr>
            <w:tcW w:w="6776" w:type="dxa"/>
            <w:tcBorders>
              <w:top w:val="single" w:sz="4" w:space="0" w:color="auto"/>
              <w:left w:val="single" w:sz="4" w:space="0" w:color="auto"/>
              <w:bottom w:val="single" w:sz="4" w:space="0" w:color="auto"/>
              <w:right w:val="single" w:sz="4" w:space="0" w:color="auto"/>
            </w:tcBorders>
            <w:vAlign w:val="center"/>
          </w:tcPr>
          <w:p w14:paraId="2D1DCFC0" w14:textId="01ECC1BC" w:rsidR="000D0174" w:rsidRPr="00643B81" w:rsidRDefault="000D0174" w:rsidP="004E1B61">
            <w:pPr>
              <w:spacing w:line="296" w:lineRule="exact"/>
              <w:ind w:left="1040" w:hangingChars="520" w:hanging="1040"/>
              <w:jc w:val="both"/>
              <w:textAlignment w:val="center"/>
              <w:rPr>
                <w:rFonts w:ascii="標楷體" w:eastAsia="標楷體" w:hAnsi="標楷體" w:cs="Times New Roman"/>
                <w:kern w:val="0"/>
                <w:sz w:val="20"/>
                <w:szCs w:val="20"/>
              </w:rPr>
            </w:pPr>
            <w:r w:rsidRPr="00643B81">
              <w:rPr>
                <w:rFonts w:ascii="標楷體" w:eastAsia="標楷體" w:hAnsi="標楷體" w:cs="Times New Roman" w:hint="eastAsia"/>
                <w:kern w:val="0"/>
                <w:sz w:val="20"/>
                <w:szCs w:val="20"/>
              </w:rPr>
              <w:t>（</w:t>
            </w:r>
            <w:r>
              <w:rPr>
                <w:rFonts w:ascii="標楷體" w:eastAsia="標楷體" w:hAnsi="標楷體" w:cs="Times New Roman" w:hint="eastAsia"/>
                <w:kern w:val="0"/>
                <w:sz w:val="20"/>
                <w:szCs w:val="20"/>
              </w:rPr>
              <w:t>二</w:t>
            </w:r>
            <w:r w:rsidRPr="00643B81">
              <w:rPr>
                <w:rFonts w:ascii="標楷體" w:eastAsia="標楷體" w:hAnsi="標楷體" w:cs="Times New Roman" w:hint="eastAsia"/>
                <w:kern w:val="0"/>
                <w:sz w:val="20"/>
                <w:szCs w:val="20"/>
              </w:rPr>
              <w:t>十</w:t>
            </w:r>
            <w:r>
              <w:rPr>
                <w:rFonts w:ascii="標楷體" w:eastAsia="標楷體" w:hAnsi="標楷體" w:cs="Times New Roman" w:hint="eastAsia"/>
                <w:kern w:val="0"/>
                <w:sz w:val="20"/>
                <w:szCs w:val="20"/>
              </w:rPr>
              <w:t>五</w:t>
            </w:r>
            <w:r w:rsidRPr="00643B81">
              <w:rPr>
                <w:rFonts w:ascii="標楷體" w:eastAsia="標楷體" w:hAnsi="標楷體" w:cs="Times New Roman" w:hint="eastAsia"/>
                <w:kern w:val="0"/>
                <w:sz w:val="20"/>
                <w:szCs w:val="20"/>
              </w:rPr>
              <w:t>）</w:t>
            </w:r>
            <w:r w:rsidR="00171AE1" w:rsidRPr="00171AE1">
              <w:rPr>
                <w:rFonts w:ascii="標楷體" w:eastAsia="標楷體" w:hAnsi="標楷體" w:cs="Times New Roman" w:hint="eastAsia"/>
                <w:kern w:val="0"/>
                <w:sz w:val="20"/>
                <w:szCs w:val="20"/>
              </w:rPr>
              <w:t>賡續辦理原住民保留地開發管理業務，惟禁伐補償金及造林回饋獎勵金發放等作業未盡周延，允宜落實督導考核，並督促公所確實依規定執行，以發揮計畫預期成效</w:t>
            </w:r>
            <w:r w:rsidRPr="009F6198">
              <w:rPr>
                <w:rFonts w:ascii="標楷體" w:eastAsia="標楷體" w:hAnsi="標楷體" w:hint="eastAsia"/>
                <w:bCs/>
                <w:kern w:val="0"/>
                <w:sz w:val="20"/>
                <w:szCs w:val="28"/>
              </w:rPr>
              <w:t>。</w:t>
            </w:r>
          </w:p>
        </w:tc>
        <w:tc>
          <w:tcPr>
            <w:tcW w:w="3119" w:type="dxa"/>
            <w:vMerge w:val="restart"/>
            <w:tcBorders>
              <w:left w:val="single" w:sz="4" w:space="0" w:color="auto"/>
              <w:right w:val="single" w:sz="4" w:space="0" w:color="auto"/>
              <w:tl2br w:val="single" w:sz="4" w:space="0" w:color="auto"/>
            </w:tcBorders>
          </w:tcPr>
          <w:p w14:paraId="6BB7C1F4" w14:textId="77777777" w:rsidR="000D0174" w:rsidRPr="005B3927" w:rsidRDefault="000D0174" w:rsidP="005B70C2">
            <w:pPr>
              <w:widowControl/>
              <w:spacing w:line="300" w:lineRule="exact"/>
              <w:jc w:val="both"/>
              <w:rPr>
                <w:rFonts w:ascii="標楷體" w:eastAsia="標楷體" w:hAnsi="標楷體"/>
                <w:noProof/>
                <w:sz w:val="20"/>
                <w:szCs w:val="20"/>
                <w:highlight w:val="yellow"/>
              </w:rPr>
            </w:pPr>
          </w:p>
        </w:tc>
      </w:tr>
      <w:tr w:rsidR="000D0174" w:rsidRPr="005B3927" w14:paraId="5E2B3B79" w14:textId="77777777" w:rsidTr="00C57971">
        <w:trPr>
          <w:trHeight w:val="881"/>
        </w:trPr>
        <w:tc>
          <w:tcPr>
            <w:tcW w:w="6776" w:type="dxa"/>
            <w:tcBorders>
              <w:top w:val="single" w:sz="4" w:space="0" w:color="auto"/>
              <w:left w:val="single" w:sz="4" w:space="0" w:color="auto"/>
              <w:bottom w:val="single" w:sz="4" w:space="0" w:color="auto"/>
              <w:right w:val="single" w:sz="4" w:space="0" w:color="auto"/>
            </w:tcBorders>
            <w:vAlign w:val="center"/>
          </w:tcPr>
          <w:p w14:paraId="57711D36" w14:textId="5760D67F" w:rsidR="000D0174" w:rsidRPr="00643B81" w:rsidRDefault="000D0174" w:rsidP="004E1B61">
            <w:pPr>
              <w:spacing w:line="296" w:lineRule="exact"/>
              <w:ind w:left="1040" w:hangingChars="520" w:hanging="1040"/>
              <w:jc w:val="both"/>
              <w:textAlignment w:val="center"/>
              <w:rPr>
                <w:rFonts w:ascii="標楷體" w:eastAsia="標楷體" w:hAnsi="標楷體" w:cs="Times New Roman"/>
                <w:kern w:val="0"/>
                <w:sz w:val="20"/>
                <w:szCs w:val="20"/>
              </w:rPr>
            </w:pPr>
            <w:r w:rsidRPr="00643B81">
              <w:rPr>
                <w:rFonts w:ascii="標楷體" w:eastAsia="標楷體" w:hAnsi="標楷體" w:cs="Times New Roman" w:hint="eastAsia"/>
                <w:kern w:val="0"/>
                <w:sz w:val="20"/>
                <w:szCs w:val="20"/>
              </w:rPr>
              <w:t>（</w:t>
            </w:r>
            <w:r>
              <w:rPr>
                <w:rFonts w:ascii="標楷體" w:eastAsia="標楷體" w:hAnsi="標楷體" w:cs="Times New Roman" w:hint="eastAsia"/>
                <w:kern w:val="0"/>
                <w:sz w:val="20"/>
                <w:szCs w:val="20"/>
              </w:rPr>
              <w:t>二</w:t>
            </w:r>
            <w:r w:rsidRPr="00643B81">
              <w:rPr>
                <w:rFonts w:ascii="標楷體" w:eastAsia="標楷體" w:hAnsi="標楷體" w:cs="Times New Roman" w:hint="eastAsia"/>
                <w:kern w:val="0"/>
                <w:sz w:val="20"/>
                <w:szCs w:val="20"/>
              </w:rPr>
              <w:t>十</w:t>
            </w:r>
            <w:r>
              <w:rPr>
                <w:rFonts w:ascii="標楷體" w:eastAsia="標楷體" w:hAnsi="標楷體" w:cs="Times New Roman" w:hint="eastAsia"/>
                <w:kern w:val="0"/>
                <w:sz w:val="20"/>
                <w:szCs w:val="20"/>
              </w:rPr>
              <w:t>六</w:t>
            </w:r>
            <w:r w:rsidRPr="00643B81">
              <w:rPr>
                <w:rFonts w:ascii="標楷體" w:eastAsia="標楷體" w:hAnsi="標楷體" w:cs="Times New Roman" w:hint="eastAsia"/>
                <w:kern w:val="0"/>
                <w:sz w:val="20"/>
                <w:szCs w:val="20"/>
              </w:rPr>
              <w:t>）</w:t>
            </w:r>
            <w:r w:rsidR="00171AE1" w:rsidRPr="00171AE1">
              <w:rPr>
                <w:rFonts w:ascii="標楷體" w:eastAsia="標楷體" w:hAnsi="標楷體" w:cs="Times New Roman" w:hint="eastAsia"/>
                <w:kern w:val="0"/>
                <w:sz w:val="20"/>
                <w:szCs w:val="20"/>
              </w:rPr>
              <w:t>積極辦理山坡地監督管理相關工作，惟尚有</w:t>
            </w:r>
            <w:r w:rsidR="00171AE1" w:rsidRPr="00171AE1">
              <w:rPr>
                <w:rFonts w:ascii="標楷體" w:eastAsia="標楷體" w:hAnsi="標楷體" w:cs="Times New Roman"/>
                <w:kern w:val="0"/>
                <w:sz w:val="20"/>
                <w:szCs w:val="20"/>
              </w:rPr>
              <w:t>700</w:t>
            </w:r>
            <w:r w:rsidR="00171AE1" w:rsidRPr="00171AE1">
              <w:rPr>
                <w:rFonts w:ascii="標楷體" w:eastAsia="標楷體" w:hAnsi="標楷體" w:cs="Times New Roman" w:hint="eastAsia"/>
                <w:kern w:val="0"/>
                <w:sz w:val="20"/>
                <w:szCs w:val="20"/>
              </w:rPr>
              <w:t>餘公頃超限利用山坡地迄仍無法解除列管，允宜積極研謀善策督促限期改正，以健全山坡地管理</w:t>
            </w:r>
            <w:r w:rsidRPr="009F6198">
              <w:rPr>
                <w:rFonts w:ascii="標楷體" w:eastAsia="標楷體" w:hAnsi="標楷體" w:hint="eastAsia"/>
                <w:bCs/>
                <w:kern w:val="0"/>
                <w:sz w:val="20"/>
                <w:szCs w:val="28"/>
              </w:rPr>
              <w:t>。</w:t>
            </w:r>
          </w:p>
        </w:tc>
        <w:tc>
          <w:tcPr>
            <w:tcW w:w="3119" w:type="dxa"/>
            <w:vMerge/>
            <w:tcBorders>
              <w:left w:val="single" w:sz="4" w:space="0" w:color="auto"/>
              <w:right w:val="single" w:sz="4" w:space="0" w:color="auto"/>
              <w:tl2br w:val="single" w:sz="4" w:space="0" w:color="auto"/>
            </w:tcBorders>
          </w:tcPr>
          <w:p w14:paraId="297A9177" w14:textId="77777777" w:rsidR="000D0174" w:rsidRPr="005B3927" w:rsidRDefault="000D0174" w:rsidP="005B70C2">
            <w:pPr>
              <w:widowControl/>
              <w:spacing w:line="300" w:lineRule="exact"/>
              <w:jc w:val="both"/>
              <w:rPr>
                <w:rFonts w:ascii="標楷體" w:eastAsia="標楷體" w:hAnsi="標楷體"/>
                <w:noProof/>
                <w:sz w:val="20"/>
                <w:szCs w:val="20"/>
                <w:highlight w:val="yellow"/>
              </w:rPr>
            </w:pPr>
          </w:p>
        </w:tc>
      </w:tr>
      <w:tr w:rsidR="000D0174" w:rsidRPr="005B3927" w14:paraId="012DD3CF" w14:textId="77777777" w:rsidTr="00C57971">
        <w:trPr>
          <w:trHeight w:val="881"/>
        </w:trPr>
        <w:tc>
          <w:tcPr>
            <w:tcW w:w="6776" w:type="dxa"/>
            <w:tcBorders>
              <w:top w:val="single" w:sz="4" w:space="0" w:color="auto"/>
              <w:left w:val="single" w:sz="4" w:space="0" w:color="auto"/>
              <w:bottom w:val="single" w:sz="4" w:space="0" w:color="auto"/>
              <w:right w:val="single" w:sz="4" w:space="0" w:color="auto"/>
            </w:tcBorders>
            <w:vAlign w:val="center"/>
          </w:tcPr>
          <w:p w14:paraId="7BB4924F" w14:textId="4186632A" w:rsidR="000D0174" w:rsidRPr="00643B81" w:rsidRDefault="000D0174" w:rsidP="004E1B61">
            <w:pPr>
              <w:spacing w:line="296" w:lineRule="exact"/>
              <w:ind w:left="1040" w:hangingChars="520" w:hanging="1040"/>
              <w:jc w:val="both"/>
              <w:textAlignment w:val="center"/>
              <w:rPr>
                <w:rFonts w:ascii="標楷體" w:eastAsia="標楷體" w:hAnsi="標楷體" w:cs="Times New Roman"/>
                <w:kern w:val="0"/>
                <w:sz w:val="20"/>
                <w:szCs w:val="20"/>
              </w:rPr>
            </w:pPr>
            <w:r w:rsidRPr="00643B81">
              <w:rPr>
                <w:rFonts w:ascii="標楷體" w:eastAsia="標楷體" w:hAnsi="標楷體" w:cs="Times New Roman" w:hint="eastAsia"/>
                <w:kern w:val="0"/>
                <w:sz w:val="20"/>
                <w:szCs w:val="20"/>
              </w:rPr>
              <w:t>（</w:t>
            </w:r>
            <w:r>
              <w:rPr>
                <w:rFonts w:ascii="標楷體" w:eastAsia="標楷體" w:hAnsi="標楷體" w:cs="Times New Roman" w:hint="eastAsia"/>
                <w:kern w:val="0"/>
                <w:sz w:val="20"/>
                <w:szCs w:val="20"/>
              </w:rPr>
              <w:t>二</w:t>
            </w:r>
            <w:r w:rsidRPr="00643B81">
              <w:rPr>
                <w:rFonts w:ascii="標楷體" w:eastAsia="標楷體" w:hAnsi="標楷體" w:cs="Times New Roman" w:hint="eastAsia"/>
                <w:kern w:val="0"/>
                <w:sz w:val="20"/>
                <w:szCs w:val="20"/>
              </w:rPr>
              <w:t>十</w:t>
            </w:r>
            <w:r>
              <w:rPr>
                <w:rFonts w:ascii="標楷體" w:eastAsia="標楷體" w:hAnsi="標楷體" w:cs="Times New Roman" w:hint="eastAsia"/>
                <w:kern w:val="0"/>
                <w:sz w:val="20"/>
                <w:szCs w:val="20"/>
              </w:rPr>
              <w:t>七</w:t>
            </w:r>
            <w:r w:rsidRPr="00643B81">
              <w:rPr>
                <w:rFonts w:ascii="標楷體" w:eastAsia="標楷體" w:hAnsi="標楷體" w:cs="Times New Roman" w:hint="eastAsia"/>
                <w:kern w:val="0"/>
                <w:sz w:val="20"/>
                <w:szCs w:val="20"/>
              </w:rPr>
              <w:t>）</w:t>
            </w:r>
            <w:r w:rsidR="00171AE1" w:rsidRPr="00171AE1">
              <w:rPr>
                <w:rFonts w:ascii="標楷體" w:eastAsia="標楷體" w:hAnsi="標楷體" w:cs="Times New Roman" w:hint="eastAsia"/>
                <w:kern w:val="0"/>
                <w:sz w:val="20"/>
                <w:szCs w:val="20"/>
              </w:rPr>
              <w:t>積極辦理流域綜合治理計畫，興建雨水下水道及改建橋梁，以降低淹水風險，惟其執行情形有欠周妥，亟待檢討改進，發揮計畫綜效</w:t>
            </w:r>
            <w:r w:rsidRPr="009F6198">
              <w:rPr>
                <w:rFonts w:ascii="標楷體" w:eastAsia="標楷體" w:hAnsi="標楷體" w:hint="eastAsia"/>
                <w:bCs/>
                <w:kern w:val="0"/>
                <w:sz w:val="20"/>
                <w:szCs w:val="28"/>
              </w:rPr>
              <w:t>。</w:t>
            </w:r>
          </w:p>
        </w:tc>
        <w:tc>
          <w:tcPr>
            <w:tcW w:w="3119" w:type="dxa"/>
            <w:vMerge/>
            <w:tcBorders>
              <w:left w:val="single" w:sz="4" w:space="0" w:color="auto"/>
              <w:right w:val="single" w:sz="4" w:space="0" w:color="auto"/>
              <w:tl2br w:val="single" w:sz="4" w:space="0" w:color="auto"/>
            </w:tcBorders>
          </w:tcPr>
          <w:p w14:paraId="595DDE81" w14:textId="77777777" w:rsidR="000D0174" w:rsidRPr="005B3927" w:rsidRDefault="000D0174" w:rsidP="005B70C2">
            <w:pPr>
              <w:widowControl/>
              <w:spacing w:line="300" w:lineRule="exact"/>
              <w:jc w:val="both"/>
              <w:rPr>
                <w:rFonts w:ascii="標楷體" w:eastAsia="標楷體" w:hAnsi="標楷體"/>
                <w:noProof/>
                <w:sz w:val="20"/>
                <w:szCs w:val="20"/>
                <w:highlight w:val="yellow"/>
              </w:rPr>
            </w:pPr>
          </w:p>
        </w:tc>
      </w:tr>
      <w:tr w:rsidR="000D0174" w:rsidRPr="005B3927" w14:paraId="140AC78E" w14:textId="77777777" w:rsidTr="00C57971">
        <w:trPr>
          <w:trHeight w:val="552"/>
        </w:trPr>
        <w:tc>
          <w:tcPr>
            <w:tcW w:w="6776" w:type="dxa"/>
            <w:tcBorders>
              <w:top w:val="single" w:sz="4" w:space="0" w:color="auto"/>
              <w:left w:val="single" w:sz="4" w:space="0" w:color="auto"/>
              <w:bottom w:val="single" w:sz="4" w:space="0" w:color="auto"/>
              <w:right w:val="single" w:sz="4" w:space="0" w:color="auto"/>
            </w:tcBorders>
            <w:vAlign w:val="center"/>
          </w:tcPr>
          <w:p w14:paraId="5F031FA5" w14:textId="2AFD8BAF" w:rsidR="000D0174" w:rsidRPr="00643B81" w:rsidRDefault="000D0174" w:rsidP="004E1B61">
            <w:pPr>
              <w:widowControl/>
              <w:spacing w:line="296" w:lineRule="exact"/>
              <w:ind w:left="1040" w:hangingChars="520" w:hanging="1040"/>
              <w:jc w:val="both"/>
              <w:textAlignment w:val="center"/>
              <w:rPr>
                <w:rFonts w:ascii="標楷體" w:eastAsia="標楷體" w:hAnsi="標楷體"/>
                <w:kern w:val="0"/>
                <w:sz w:val="20"/>
                <w:szCs w:val="20"/>
              </w:rPr>
            </w:pPr>
            <w:r w:rsidRPr="00643B81">
              <w:rPr>
                <w:rFonts w:ascii="標楷體" w:eastAsia="標楷體" w:hAnsi="標楷體" w:cs="Times New Roman" w:hint="eastAsia"/>
                <w:kern w:val="0"/>
                <w:sz w:val="20"/>
                <w:szCs w:val="20"/>
              </w:rPr>
              <w:t>（</w:t>
            </w:r>
            <w:r>
              <w:rPr>
                <w:rFonts w:ascii="標楷體" w:eastAsia="標楷體" w:hAnsi="標楷體" w:cs="Times New Roman" w:hint="eastAsia"/>
                <w:kern w:val="0"/>
                <w:sz w:val="20"/>
                <w:szCs w:val="20"/>
              </w:rPr>
              <w:t>二</w:t>
            </w:r>
            <w:r w:rsidRPr="00643B81">
              <w:rPr>
                <w:rFonts w:ascii="標楷體" w:eastAsia="標楷體" w:hAnsi="標楷體" w:cs="Times New Roman" w:hint="eastAsia"/>
                <w:kern w:val="0"/>
                <w:sz w:val="20"/>
                <w:szCs w:val="20"/>
              </w:rPr>
              <w:t>十</w:t>
            </w:r>
            <w:r>
              <w:rPr>
                <w:rFonts w:ascii="標楷體" w:eastAsia="標楷體" w:hAnsi="標楷體" w:cs="Times New Roman" w:hint="eastAsia"/>
                <w:kern w:val="0"/>
                <w:sz w:val="20"/>
                <w:szCs w:val="20"/>
              </w:rPr>
              <w:t>八</w:t>
            </w:r>
            <w:r w:rsidRPr="00643B81">
              <w:rPr>
                <w:rFonts w:ascii="標楷體" w:eastAsia="標楷體" w:hAnsi="標楷體" w:cs="Times New Roman" w:hint="eastAsia"/>
                <w:kern w:val="0"/>
                <w:sz w:val="20"/>
                <w:szCs w:val="20"/>
              </w:rPr>
              <w:t>）</w:t>
            </w:r>
            <w:r w:rsidR="00171AE1" w:rsidRPr="00171AE1">
              <w:rPr>
                <w:rFonts w:ascii="標楷體" w:eastAsia="標楷體" w:hAnsi="標楷體" w:cs="Times New Roman" w:hint="eastAsia"/>
                <w:kern w:val="0"/>
                <w:sz w:val="20"/>
                <w:szCs w:val="20"/>
              </w:rPr>
              <w:t>所屬機關學校辦理採購案件，於規劃設計、招決標、履約管理、驗收結算及其他作業等方面核有共同性缺失，允宜督促檢討改善</w:t>
            </w:r>
            <w:r w:rsidRPr="009F6198">
              <w:rPr>
                <w:rFonts w:ascii="標楷體" w:eastAsia="標楷體" w:hAnsi="標楷體" w:hint="eastAsia"/>
                <w:bCs/>
                <w:kern w:val="0"/>
                <w:sz w:val="20"/>
                <w:szCs w:val="28"/>
              </w:rPr>
              <w:t>。</w:t>
            </w:r>
          </w:p>
        </w:tc>
        <w:tc>
          <w:tcPr>
            <w:tcW w:w="3119" w:type="dxa"/>
            <w:vMerge/>
            <w:tcBorders>
              <w:left w:val="single" w:sz="4" w:space="0" w:color="auto"/>
              <w:right w:val="single" w:sz="4" w:space="0" w:color="auto"/>
              <w:tl2br w:val="single" w:sz="4" w:space="0" w:color="auto"/>
            </w:tcBorders>
          </w:tcPr>
          <w:p w14:paraId="15E1D73C" w14:textId="77777777" w:rsidR="000D0174" w:rsidRPr="005B3927" w:rsidRDefault="000D0174" w:rsidP="005B70C2">
            <w:pPr>
              <w:widowControl/>
              <w:spacing w:line="300" w:lineRule="exact"/>
              <w:jc w:val="both"/>
              <w:rPr>
                <w:rFonts w:ascii="標楷體" w:eastAsia="標楷體" w:hAnsi="標楷體"/>
                <w:noProof/>
                <w:sz w:val="20"/>
                <w:szCs w:val="20"/>
                <w:highlight w:val="yellow"/>
              </w:rPr>
            </w:pPr>
          </w:p>
        </w:tc>
      </w:tr>
      <w:tr w:rsidR="000D0174" w:rsidRPr="005B3927" w14:paraId="7FE42C31" w14:textId="77777777" w:rsidTr="00C57971">
        <w:trPr>
          <w:trHeight w:val="552"/>
        </w:trPr>
        <w:tc>
          <w:tcPr>
            <w:tcW w:w="6776" w:type="dxa"/>
            <w:tcBorders>
              <w:top w:val="single" w:sz="4" w:space="0" w:color="auto"/>
              <w:left w:val="single" w:sz="4" w:space="0" w:color="auto"/>
              <w:bottom w:val="single" w:sz="4" w:space="0" w:color="auto"/>
              <w:right w:val="single" w:sz="4" w:space="0" w:color="auto"/>
            </w:tcBorders>
            <w:vAlign w:val="center"/>
          </w:tcPr>
          <w:p w14:paraId="7C96533F" w14:textId="75F2009D" w:rsidR="000D0174" w:rsidRPr="00643B81" w:rsidRDefault="000D0174" w:rsidP="004E1B61">
            <w:pPr>
              <w:widowControl/>
              <w:spacing w:line="296" w:lineRule="exact"/>
              <w:ind w:left="1040" w:hangingChars="520" w:hanging="1040"/>
              <w:jc w:val="both"/>
              <w:textAlignment w:val="center"/>
              <w:rPr>
                <w:rFonts w:ascii="標楷體" w:eastAsia="標楷體" w:hAnsi="標楷體"/>
                <w:kern w:val="0"/>
                <w:sz w:val="20"/>
                <w:szCs w:val="20"/>
              </w:rPr>
            </w:pPr>
            <w:r w:rsidRPr="00643B81">
              <w:rPr>
                <w:rFonts w:ascii="標楷體" w:eastAsia="標楷體" w:hAnsi="標楷體" w:cs="Times New Roman" w:hint="eastAsia"/>
                <w:kern w:val="0"/>
                <w:sz w:val="20"/>
                <w:szCs w:val="20"/>
              </w:rPr>
              <w:t>（</w:t>
            </w:r>
            <w:r>
              <w:rPr>
                <w:rFonts w:ascii="標楷體" w:eastAsia="標楷體" w:hAnsi="標楷體" w:cs="Times New Roman" w:hint="eastAsia"/>
                <w:kern w:val="0"/>
                <w:sz w:val="20"/>
                <w:szCs w:val="20"/>
              </w:rPr>
              <w:t>二</w:t>
            </w:r>
            <w:r w:rsidRPr="00643B81">
              <w:rPr>
                <w:rFonts w:ascii="標楷體" w:eastAsia="標楷體" w:hAnsi="標楷體" w:cs="Times New Roman" w:hint="eastAsia"/>
                <w:kern w:val="0"/>
                <w:sz w:val="20"/>
                <w:szCs w:val="20"/>
              </w:rPr>
              <w:t>十</w:t>
            </w:r>
            <w:r>
              <w:rPr>
                <w:rFonts w:ascii="標楷體" w:eastAsia="標楷體" w:hAnsi="標楷體" w:cs="Times New Roman" w:hint="eastAsia"/>
                <w:kern w:val="0"/>
                <w:sz w:val="20"/>
                <w:szCs w:val="20"/>
              </w:rPr>
              <w:t>九</w:t>
            </w:r>
            <w:r w:rsidRPr="00643B81">
              <w:rPr>
                <w:rFonts w:ascii="標楷體" w:eastAsia="標楷體" w:hAnsi="標楷體" w:cs="Times New Roman" w:hint="eastAsia"/>
                <w:kern w:val="0"/>
                <w:sz w:val="20"/>
                <w:szCs w:val="20"/>
              </w:rPr>
              <w:t>）</w:t>
            </w:r>
            <w:r w:rsidR="00171AE1" w:rsidRPr="00171AE1">
              <w:rPr>
                <w:rFonts w:ascii="標楷體" w:eastAsia="標楷體" w:hAnsi="標楷體" w:cs="Times New Roman" w:hint="eastAsia"/>
                <w:kern w:val="0"/>
                <w:sz w:val="20"/>
                <w:szCs w:val="20"/>
              </w:rPr>
              <w:t>推動共同供應契約以增進採購效率及降低採購成本，惟間有未覈實依實際需求提報計畫，致未能充分發揮原計畫應有效益，部分採購未以共同供應契約訂購，且單價較高等情事，允宜研謀改善</w:t>
            </w:r>
            <w:r w:rsidRPr="009F6198">
              <w:rPr>
                <w:rFonts w:ascii="標楷體" w:eastAsia="標楷體" w:hAnsi="標楷體" w:hint="eastAsia"/>
                <w:bCs/>
                <w:kern w:val="0"/>
                <w:sz w:val="20"/>
                <w:szCs w:val="28"/>
              </w:rPr>
              <w:t>。</w:t>
            </w:r>
          </w:p>
        </w:tc>
        <w:tc>
          <w:tcPr>
            <w:tcW w:w="3119" w:type="dxa"/>
            <w:vMerge/>
            <w:tcBorders>
              <w:left w:val="single" w:sz="4" w:space="0" w:color="auto"/>
              <w:bottom w:val="single" w:sz="4" w:space="0" w:color="auto"/>
              <w:right w:val="single" w:sz="4" w:space="0" w:color="auto"/>
              <w:tl2br w:val="single" w:sz="4" w:space="0" w:color="auto"/>
            </w:tcBorders>
          </w:tcPr>
          <w:p w14:paraId="2E048EB9" w14:textId="77777777" w:rsidR="000D0174" w:rsidRPr="005B3927" w:rsidRDefault="000D0174" w:rsidP="005B70C2">
            <w:pPr>
              <w:widowControl/>
              <w:spacing w:line="300" w:lineRule="exact"/>
              <w:jc w:val="both"/>
              <w:rPr>
                <w:rFonts w:ascii="標楷體" w:eastAsia="標楷體" w:hAnsi="標楷體"/>
                <w:noProof/>
                <w:sz w:val="20"/>
                <w:szCs w:val="20"/>
                <w:highlight w:val="yellow"/>
              </w:rPr>
            </w:pPr>
          </w:p>
        </w:tc>
      </w:tr>
    </w:tbl>
    <w:p w14:paraId="062C9B7E" w14:textId="77777777" w:rsidR="00F92F18" w:rsidRPr="00656DBC" w:rsidRDefault="00F92F18" w:rsidP="00C06E34">
      <w:pPr>
        <w:overflowPunct w:val="0"/>
        <w:snapToGrid w:val="0"/>
        <w:spacing w:beforeLines="50" w:before="120" w:line="456" w:lineRule="exact"/>
        <w:ind w:firstLineChars="100" w:firstLine="320"/>
        <w:jc w:val="both"/>
        <w:rPr>
          <w:rFonts w:ascii="標楷體" w:eastAsia="標楷體" w:hAnsi="標楷體"/>
          <w:b/>
          <w:sz w:val="32"/>
          <w:szCs w:val="32"/>
        </w:rPr>
      </w:pPr>
      <w:r w:rsidRPr="00656DBC">
        <w:rPr>
          <w:rFonts w:ascii="標楷體" w:eastAsia="標楷體" w:hAnsi="標楷體" w:hint="eastAsia"/>
          <w:b/>
          <w:sz w:val="32"/>
          <w:szCs w:val="32"/>
        </w:rPr>
        <w:t>八、其他事項</w:t>
      </w:r>
    </w:p>
    <w:p w14:paraId="7855E046" w14:textId="65540B0D" w:rsidR="00C45B62" w:rsidRPr="00C45B62" w:rsidRDefault="00C45B62" w:rsidP="00C06E34">
      <w:pPr>
        <w:autoSpaceDE w:val="0"/>
        <w:autoSpaceDN w:val="0"/>
        <w:adjustRightInd w:val="0"/>
        <w:snapToGrid w:val="0"/>
        <w:spacing w:line="456" w:lineRule="exact"/>
        <w:ind w:firstLine="533"/>
        <w:jc w:val="both"/>
        <w:rPr>
          <w:rFonts w:ascii="標楷體" w:eastAsia="標楷體" w:hAnsi="標楷體" w:cs="Times New Roman"/>
          <w:szCs w:val="32"/>
        </w:rPr>
      </w:pPr>
      <w:r w:rsidRPr="00C45B62">
        <w:rPr>
          <w:rFonts w:ascii="標楷體" w:eastAsia="標楷體" w:hAnsi="標楷體" w:cs="Times New Roman" w:hint="eastAsia"/>
          <w:szCs w:val="32"/>
        </w:rPr>
        <w:t>該府</w:t>
      </w:r>
      <w:r w:rsidRPr="00C45B62">
        <w:rPr>
          <w:rFonts w:ascii="標楷體" w:eastAsia="標楷體" w:hAnsi="標楷體" w:cs="Times New Roman"/>
          <w:szCs w:val="32"/>
        </w:rPr>
        <w:t>推動施政計畫之執行結果，前經本</w:t>
      </w:r>
      <w:r w:rsidRPr="00C45B62">
        <w:rPr>
          <w:rFonts w:ascii="標楷體" w:eastAsia="標楷體" w:hAnsi="標楷體" w:cs="Times New Roman" w:hint="eastAsia"/>
          <w:szCs w:val="32"/>
        </w:rPr>
        <w:t>室</w:t>
      </w:r>
      <w:r w:rsidRPr="00C45B62">
        <w:rPr>
          <w:rFonts w:ascii="標楷體" w:eastAsia="標楷體" w:hAnsi="標楷體" w:cs="Times New Roman"/>
          <w:szCs w:val="32"/>
        </w:rPr>
        <w:t>查核後於審核報告揭露，或依法陳報監察院，或該院請本</w:t>
      </w:r>
      <w:r w:rsidR="00245D9B">
        <w:rPr>
          <w:rFonts w:ascii="標楷體" w:eastAsia="標楷體" w:hAnsi="標楷體" w:cs="Times New Roman" w:hint="eastAsia"/>
          <w:szCs w:val="32"/>
        </w:rPr>
        <w:t>室</w:t>
      </w:r>
      <w:r w:rsidRPr="00C45B62">
        <w:rPr>
          <w:rFonts w:ascii="標楷體" w:eastAsia="標楷體" w:hAnsi="標楷體" w:cs="Times New Roman"/>
          <w:szCs w:val="32"/>
        </w:rPr>
        <w:t>提供資料，嗣經監察院於10</w:t>
      </w:r>
      <w:r w:rsidRPr="00C45B62">
        <w:rPr>
          <w:rFonts w:ascii="標楷體" w:eastAsia="標楷體" w:hAnsi="標楷體" w:cs="Times New Roman" w:hint="eastAsia"/>
          <w:szCs w:val="32"/>
        </w:rPr>
        <w:t>9</w:t>
      </w:r>
      <w:r w:rsidRPr="00C45B62">
        <w:rPr>
          <w:rFonts w:ascii="標楷體" w:eastAsia="標楷體" w:hAnsi="標楷體" w:cs="Times New Roman"/>
          <w:szCs w:val="32"/>
        </w:rPr>
        <w:t>年</w:t>
      </w:r>
      <w:r w:rsidRPr="00C45B62">
        <w:rPr>
          <w:rFonts w:ascii="標楷體" w:eastAsia="標楷體" w:hAnsi="標楷體" w:cs="Times New Roman" w:hint="eastAsia"/>
          <w:szCs w:val="32"/>
        </w:rPr>
        <w:t>7</w:t>
      </w:r>
      <w:r w:rsidRPr="00C45B62">
        <w:rPr>
          <w:rFonts w:ascii="標楷體" w:eastAsia="標楷體" w:hAnsi="標楷體" w:cs="Times New Roman"/>
          <w:szCs w:val="32"/>
        </w:rPr>
        <w:t>月1日至1</w:t>
      </w:r>
      <w:r w:rsidRPr="00C45B62">
        <w:rPr>
          <w:rFonts w:ascii="標楷體" w:eastAsia="標楷體" w:hAnsi="標楷體" w:cs="Times New Roman" w:hint="eastAsia"/>
          <w:szCs w:val="32"/>
        </w:rPr>
        <w:t>10</w:t>
      </w:r>
      <w:r w:rsidRPr="00C45B62">
        <w:rPr>
          <w:rFonts w:ascii="標楷體" w:eastAsia="標楷體" w:hAnsi="標楷體" w:cs="Times New Roman"/>
          <w:szCs w:val="32"/>
        </w:rPr>
        <w:t>年6月30日間糾正者，摘述如次</w:t>
      </w:r>
      <w:r w:rsidRPr="00C45B62">
        <w:rPr>
          <w:rFonts w:ascii="新細明體" w:eastAsia="新細明體" w:hAnsi="新細明體" w:cs="Times New Roman" w:hint="eastAsia"/>
          <w:szCs w:val="32"/>
        </w:rPr>
        <w:t>：</w:t>
      </w:r>
    </w:p>
    <w:p w14:paraId="1189E3C7" w14:textId="772C4EA2" w:rsidR="00C45B62" w:rsidRPr="00C45B62" w:rsidRDefault="00C45B62" w:rsidP="00C06E34">
      <w:pPr>
        <w:autoSpaceDE w:val="0"/>
        <w:autoSpaceDN w:val="0"/>
        <w:adjustRightInd w:val="0"/>
        <w:snapToGrid w:val="0"/>
        <w:spacing w:line="456" w:lineRule="exact"/>
        <w:ind w:firstLineChars="200" w:firstLine="480"/>
        <w:jc w:val="both"/>
        <w:rPr>
          <w:rFonts w:ascii="標楷體" w:eastAsia="標楷體" w:hAnsi="標楷體" w:cs="Times New Roman"/>
          <w:szCs w:val="32"/>
        </w:rPr>
      </w:pPr>
      <w:r w:rsidRPr="00C45B62">
        <w:rPr>
          <w:rFonts w:ascii="標楷體" w:eastAsia="標楷體" w:hAnsi="標楷體" w:cs="Times New Roman" w:hint="eastAsia"/>
          <w:szCs w:val="32"/>
        </w:rPr>
        <w:t>（一）該府辦理縣道168線道路景觀改善工程，於計畫可行性評估階段，未確實評估樹種對行車安全之影響，導致計畫核定後，部分樹種因板根及落果問題而決議刪除，復於設計審查過程，已知原定計畫目標已無法達成，卻未覈實考量實際需求，在計畫調整項目時，未函報交通部公路總局核准，即逕予核定設計內容，並據以發包，又未適時查驗植栽移植後之生長情形，任由雜草叢生，致植栽移植後大量枯萎，成活率偏低，耗費公帑2,856萬餘元，未能達成提升道路景觀效果及帶動周邊觀光產業發展之計畫目標，核有違失，經監察院糾正。（1</w:t>
      </w:r>
      <w:r w:rsidR="00413D0C">
        <w:rPr>
          <w:rFonts w:ascii="標楷體" w:eastAsia="標楷體" w:hAnsi="標楷體" w:cs="Times New Roman" w:hint="eastAsia"/>
          <w:szCs w:val="32"/>
        </w:rPr>
        <w:t>10</w:t>
      </w:r>
      <w:r w:rsidRPr="00C45B62">
        <w:rPr>
          <w:rFonts w:ascii="標楷體" w:eastAsia="標楷體" w:hAnsi="標楷體" w:cs="Times New Roman" w:hint="eastAsia"/>
          <w:szCs w:val="32"/>
        </w:rPr>
        <w:t>.5.5監察院公報第3220期）</w:t>
      </w:r>
    </w:p>
    <w:p w14:paraId="24433A49" w14:textId="3F32EE6C" w:rsidR="009A6D1A" w:rsidRDefault="00C45B62" w:rsidP="00746CF1">
      <w:pPr>
        <w:overflowPunct w:val="0"/>
        <w:snapToGrid w:val="0"/>
        <w:spacing w:line="456" w:lineRule="exact"/>
        <w:ind w:firstLineChars="200" w:firstLine="480"/>
        <w:jc w:val="both"/>
        <w:rPr>
          <w:rFonts w:ascii="標楷體" w:eastAsia="標楷體" w:hAnsi="標楷體" w:cs="Times New Roman"/>
          <w:szCs w:val="32"/>
        </w:rPr>
      </w:pPr>
      <w:r w:rsidRPr="00C45B62">
        <w:rPr>
          <w:rFonts w:ascii="標楷體" w:eastAsia="標楷體" w:hAnsi="標楷體" w:cs="Times New Roman" w:hint="eastAsia"/>
          <w:szCs w:val="32"/>
        </w:rPr>
        <w:t>（二）該府辦理水上鄉嘉175線3K+310</w:t>
      </w:r>
      <w:r w:rsidR="00746CF1">
        <w:rPr>
          <w:rFonts w:ascii="標楷體" w:eastAsia="標楷體" w:hAnsi="標楷體" w:cs="Times New Roman" w:hint="eastAsia"/>
          <w:szCs w:val="32"/>
        </w:rPr>
        <w:t>至</w:t>
      </w:r>
      <w:r w:rsidRPr="00C45B62">
        <w:rPr>
          <w:rFonts w:ascii="標楷體" w:eastAsia="標楷體" w:hAnsi="標楷體" w:cs="Times New Roman" w:hint="eastAsia"/>
          <w:szCs w:val="32"/>
        </w:rPr>
        <w:t>4K+296道路拓寬工程，於91年即完成本案道路用地徵收及核准變更，惟水上鄉公所當時未編列經費拆除地上物，並誤發部分土地改良物補償費對象，嗣於工程開工後又未積極處理，已近3年仍未完成查估、追繳及房舍拆除作業，嚴重延宕工程進度，該府亦有未盡地方主管機關監督之責；又該府因認廠商嚴重延誤本案工程履約期限，於108年1月21日函文表示將於同年月31日辦理終止契約，惟該府召開「契約終止及就地結算協調會」後，並未阻止廠商繼續施工，迨至109年2月辦理就地結算驗收，計價範圍卻排除上開繼續施作部分，致使廠商不服，衍生履約爭議，嗣經工程會調解結果，該府必須就上開繼續施作部分辦理驗收，並依驗收結果給付廠商工程款，扼傷政府機關形象</w:t>
      </w:r>
      <w:r w:rsidRPr="00C45B62">
        <w:rPr>
          <w:rFonts w:ascii="標楷體" w:eastAsia="標楷體" w:hAnsi="標楷體" w:cs="Times New Roman"/>
          <w:szCs w:val="32"/>
        </w:rPr>
        <w:t>，核有違失，</w:t>
      </w:r>
      <w:r w:rsidRPr="00C45B62">
        <w:rPr>
          <w:rFonts w:ascii="標楷體" w:eastAsia="標楷體" w:hAnsi="標楷體" w:cs="Times New Roman" w:hint="eastAsia"/>
          <w:szCs w:val="32"/>
        </w:rPr>
        <w:t>經監察院糾正。（1</w:t>
      </w:r>
      <w:r w:rsidR="00413D0C">
        <w:rPr>
          <w:rFonts w:ascii="標楷體" w:eastAsia="標楷體" w:hAnsi="標楷體" w:cs="Times New Roman" w:hint="eastAsia"/>
          <w:szCs w:val="32"/>
        </w:rPr>
        <w:t>10</w:t>
      </w:r>
      <w:r w:rsidRPr="00C45B62">
        <w:rPr>
          <w:rFonts w:ascii="標楷體" w:eastAsia="標楷體" w:hAnsi="標楷體" w:cs="Times New Roman" w:hint="eastAsia"/>
          <w:szCs w:val="32"/>
        </w:rPr>
        <w:t>.5.5監察院公報第3220期）</w:t>
      </w:r>
    </w:p>
    <w:p w14:paraId="309E0293" w14:textId="77777777" w:rsidR="00FF5336" w:rsidRPr="00656DBC" w:rsidRDefault="00FF5336" w:rsidP="00C06E34">
      <w:pPr>
        <w:overflowPunct w:val="0"/>
        <w:spacing w:line="514" w:lineRule="exact"/>
        <w:jc w:val="both"/>
        <w:rPr>
          <w:rFonts w:ascii="標楷體" w:eastAsia="標楷體" w:hAnsi="標楷體"/>
          <w:b/>
          <w:sz w:val="36"/>
          <w:szCs w:val="32"/>
        </w:rPr>
      </w:pPr>
      <w:r w:rsidRPr="00656DBC">
        <w:rPr>
          <w:rFonts w:ascii="標楷體" w:eastAsia="標楷體" w:hAnsi="標楷體" w:hint="eastAsia"/>
          <w:b/>
          <w:sz w:val="36"/>
          <w:szCs w:val="32"/>
        </w:rPr>
        <w:lastRenderedPageBreak/>
        <w:t>參、民政處主管</w:t>
      </w:r>
    </w:p>
    <w:p w14:paraId="38D5934D" w14:textId="77777777" w:rsidR="00FF5336" w:rsidRPr="00656DBC" w:rsidRDefault="00FF5336" w:rsidP="00C06E34">
      <w:pPr>
        <w:overflowPunct w:val="0"/>
        <w:snapToGrid w:val="0"/>
        <w:spacing w:line="514" w:lineRule="exact"/>
        <w:ind w:leftChars="50" w:left="120" w:firstLineChars="200" w:firstLine="480"/>
        <w:jc w:val="both"/>
        <w:rPr>
          <w:rFonts w:ascii="標楷體" w:eastAsia="標楷體" w:hAnsi="標楷體"/>
          <w:bCs/>
          <w:szCs w:val="24"/>
        </w:rPr>
      </w:pPr>
      <w:bookmarkStart w:id="12" w:name="_Hlk45098846"/>
      <w:bookmarkStart w:id="13" w:name="_Toc203529614"/>
      <w:r w:rsidRPr="00656DBC">
        <w:rPr>
          <w:rFonts w:ascii="標楷體" w:eastAsia="標楷體" w:hAnsi="標楷體" w:hint="eastAsia"/>
          <w:bCs/>
          <w:szCs w:val="24"/>
        </w:rPr>
        <w:t>民政處主管計有公務機關4個，非營業特種基金單位1個，各該單位決算、附屬單位決算非營業部分之審核情形如次：</w:t>
      </w:r>
    </w:p>
    <w:bookmarkEnd w:id="12"/>
    <w:p w14:paraId="7480B8E7" w14:textId="77777777" w:rsidR="00FF5336" w:rsidRPr="00656DBC" w:rsidRDefault="00FF5336" w:rsidP="00C06E34">
      <w:pPr>
        <w:overflowPunct w:val="0"/>
        <w:snapToGrid w:val="0"/>
        <w:spacing w:line="514" w:lineRule="exact"/>
        <w:ind w:firstLineChars="100" w:firstLine="320"/>
        <w:jc w:val="both"/>
        <w:rPr>
          <w:rFonts w:ascii="標楷體" w:eastAsia="標楷體" w:hAnsi="標楷體"/>
          <w:b/>
          <w:sz w:val="32"/>
          <w:szCs w:val="32"/>
        </w:rPr>
      </w:pPr>
      <w:r w:rsidRPr="00656DBC">
        <w:rPr>
          <w:rFonts w:ascii="標楷體" w:eastAsia="標楷體" w:hAnsi="標楷體" w:hint="eastAsia"/>
          <w:b/>
          <w:sz w:val="32"/>
          <w:szCs w:val="32"/>
        </w:rPr>
        <w:t>一、單位決算部分</w:t>
      </w:r>
      <w:bookmarkEnd w:id="13"/>
    </w:p>
    <w:p w14:paraId="09425E26" w14:textId="77777777" w:rsidR="00FF5336" w:rsidRPr="00656DBC" w:rsidRDefault="00FF5336" w:rsidP="00C06E34">
      <w:pPr>
        <w:overflowPunct w:val="0"/>
        <w:snapToGrid w:val="0"/>
        <w:spacing w:line="514" w:lineRule="exact"/>
        <w:ind w:leftChars="50" w:left="120" w:firstLineChars="200" w:firstLine="480"/>
        <w:jc w:val="both"/>
        <w:rPr>
          <w:rFonts w:ascii="標楷體" w:eastAsia="標楷體" w:hAnsi="標楷體"/>
          <w:szCs w:val="28"/>
        </w:rPr>
      </w:pPr>
      <w:r w:rsidRPr="00656DBC">
        <w:rPr>
          <w:rFonts w:ascii="標楷體" w:eastAsia="標楷體" w:hAnsi="標楷體" w:hint="eastAsia"/>
          <w:szCs w:val="28"/>
        </w:rPr>
        <w:t>民政處主管包括朴子、民雄、水上及竹崎戶政事務所等4個機關。掌理身分登記、遷徙登記及各項登記之申請、變更、更正、撤銷暨其他有關戶籍登記等業務。茲將10</w:t>
      </w:r>
      <w:r>
        <w:rPr>
          <w:rFonts w:ascii="標楷體" w:eastAsia="標楷體" w:hAnsi="標楷體" w:hint="eastAsia"/>
          <w:szCs w:val="28"/>
        </w:rPr>
        <w:t>9</w:t>
      </w:r>
      <w:r w:rsidRPr="00656DBC">
        <w:rPr>
          <w:rFonts w:ascii="標楷體" w:eastAsia="標楷體" w:hAnsi="標楷體" w:hint="eastAsia"/>
          <w:szCs w:val="28"/>
        </w:rPr>
        <w:t>年度決算審核結果說明如次：</w:t>
      </w:r>
    </w:p>
    <w:p w14:paraId="52227E64" w14:textId="77777777" w:rsidR="00FF5336" w:rsidRPr="00656DBC" w:rsidRDefault="00FF5336" w:rsidP="00C06E34">
      <w:pPr>
        <w:overflowPunct w:val="0"/>
        <w:snapToGrid w:val="0"/>
        <w:spacing w:line="514" w:lineRule="exact"/>
        <w:ind w:firstLineChars="200" w:firstLine="561"/>
        <w:jc w:val="both"/>
        <w:rPr>
          <w:rFonts w:ascii="標楷體" w:eastAsia="標楷體" w:hAnsi="標楷體"/>
          <w:b/>
          <w:sz w:val="28"/>
          <w:szCs w:val="28"/>
        </w:rPr>
      </w:pPr>
      <w:r w:rsidRPr="00656DBC">
        <w:rPr>
          <w:rFonts w:ascii="標楷體" w:eastAsia="標楷體" w:hAnsi="標楷體" w:hint="eastAsia"/>
          <w:b/>
          <w:sz w:val="28"/>
          <w:szCs w:val="28"/>
        </w:rPr>
        <w:t>（一）計畫實施之查核</w:t>
      </w:r>
    </w:p>
    <w:p w14:paraId="1057B113" w14:textId="77777777" w:rsidR="00FF5336" w:rsidRPr="00656DBC" w:rsidRDefault="00FF5336" w:rsidP="00C06E34">
      <w:pPr>
        <w:overflowPunct w:val="0"/>
        <w:snapToGrid w:val="0"/>
        <w:spacing w:line="514" w:lineRule="exact"/>
        <w:ind w:firstLineChars="200" w:firstLine="480"/>
        <w:jc w:val="both"/>
        <w:rPr>
          <w:rFonts w:ascii="標楷體" w:eastAsia="標楷體" w:hAnsi="標楷體"/>
          <w:kern w:val="0"/>
          <w:szCs w:val="28"/>
        </w:rPr>
      </w:pPr>
      <w:r w:rsidRPr="00656DBC">
        <w:rPr>
          <w:rFonts w:ascii="標楷體" w:eastAsia="標楷體" w:hAnsi="標楷體" w:hint="eastAsia"/>
          <w:szCs w:val="28"/>
        </w:rPr>
        <w:t>業務計畫8項，下分工作計畫8項，包括辦理戶籍行政、戶籍人口統計與系統維護、強化戶役政資訊系統與維護、賡續推動戶政便民服務措施及強化第一線便民服務品質等重要施政項目</w:t>
      </w:r>
      <w:r w:rsidRPr="00656DBC">
        <w:rPr>
          <w:rFonts w:ascii="標楷體" w:eastAsia="標楷體" w:hAnsi="標楷體" w:hint="eastAsia"/>
          <w:kern w:val="0"/>
          <w:szCs w:val="28"/>
        </w:rPr>
        <w:t>，均全數執行完成。</w:t>
      </w:r>
    </w:p>
    <w:p w14:paraId="0F30EB37" w14:textId="77777777" w:rsidR="00FF5336" w:rsidRPr="00656DBC" w:rsidRDefault="00FF5336" w:rsidP="00C06E34">
      <w:pPr>
        <w:overflowPunct w:val="0"/>
        <w:snapToGrid w:val="0"/>
        <w:spacing w:line="514" w:lineRule="exact"/>
        <w:ind w:firstLineChars="200" w:firstLine="561"/>
        <w:jc w:val="both"/>
        <w:rPr>
          <w:rFonts w:ascii="標楷體" w:eastAsia="標楷體" w:hAnsi="標楷體"/>
          <w:b/>
          <w:sz w:val="28"/>
          <w:szCs w:val="28"/>
        </w:rPr>
      </w:pPr>
      <w:r w:rsidRPr="00656DBC">
        <w:rPr>
          <w:rFonts w:ascii="標楷體" w:eastAsia="標楷體" w:hAnsi="標楷體" w:hint="eastAsia"/>
          <w:b/>
          <w:sz w:val="28"/>
          <w:szCs w:val="28"/>
        </w:rPr>
        <w:t>（二）預算執行之審核</w:t>
      </w:r>
    </w:p>
    <w:p w14:paraId="62BC5121" w14:textId="77777777" w:rsidR="00FF5336" w:rsidRDefault="00FF5336" w:rsidP="00C06E34">
      <w:pPr>
        <w:overflowPunct w:val="0"/>
        <w:snapToGrid w:val="0"/>
        <w:spacing w:line="514" w:lineRule="exact"/>
        <w:ind w:firstLineChars="315" w:firstLine="756"/>
        <w:jc w:val="both"/>
        <w:rPr>
          <w:rFonts w:ascii="標楷體" w:eastAsia="標楷體" w:hAnsi="標楷體"/>
          <w:szCs w:val="28"/>
        </w:rPr>
      </w:pPr>
      <w:r w:rsidRPr="00656DBC">
        <w:rPr>
          <w:rFonts w:ascii="標楷體" w:eastAsia="標楷體" w:hAnsi="標楷體" w:hint="eastAsia"/>
          <w:szCs w:val="28"/>
        </w:rPr>
        <w:t>1.歲入預算數1,118萬餘元，決算審核結果，審定實現數1,</w:t>
      </w:r>
      <w:r>
        <w:rPr>
          <w:rFonts w:ascii="標楷體" w:eastAsia="標楷體" w:hAnsi="標楷體" w:hint="eastAsia"/>
          <w:szCs w:val="28"/>
        </w:rPr>
        <w:t>063</w:t>
      </w:r>
      <w:r w:rsidRPr="00656DBC">
        <w:rPr>
          <w:rFonts w:ascii="標楷體" w:eastAsia="標楷體" w:hAnsi="標楷體" w:hint="eastAsia"/>
          <w:szCs w:val="28"/>
        </w:rPr>
        <w:t>萬餘元，較預算短收</w:t>
      </w:r>
      <w:r>
        <w:rPr>
          <w:rFonts w:ascii="標楷體" w:eastAsia="標楷體" w:hAnsi="標楷體" w:hint="eastAsia"/>
          <w:szCs w:val="28"/>
        </w:rPr>
        <w:t>54</w:t>
      </w:r>
      <w:r w:rsidRPr="00656DBC">
        <w:rPr>
          <w:rFonts w:ascii="標楷體" w:eastAsia="標楷體" w:hAnsi="標楷體" w:hint="eastAsia"/>
          <w:szCs w:val="28"/>
        </w:rPr>
        <w:t>萬餘元（</w:t>
      </w:r>
      <w:r>
        <w:rPr>
          <w:rFonts w:ascii="標楷體" w:eastAsia="標楷體" w:hAnsi="標楷體" w:hint="eastAsia"/>
          <w:szCs w:val="28"/>
        </w:rPr>
        <w:t>4</w:t>
      </w:r>
      <w:r w:rsidRPr="00656DBC">
        <w:rPr>
          <w:rFonts w:ascii="標楷體" w:eastAsia="標楷體" w:hAnsi="標楷體" w:hint="eastAsia"/>
          <w:szCs w:val="28"/>
        </w:rPr>
        <w:t>.</w:t>
      </w:r>
      <w:r>
        <w:rPr>
          <w:rFonts w:ascii="標楷體" w:eastAsia="標楷體" w:hAnsi="標楷體" w:hint="eastAsia"/>
          <w:szCs w:val="28"/>
        </w:rPr>
        <w:t>88</w:t>
      </w:r>
      <w:r w:rsidRPr="00656DBC">
        <w:rPr>
          <w:rFonts w:ascii="標楷體" w:eastAsia="標楷體" w:hAnsi="標楷體" w:hint="eastAsia"/>
          <w:szCs w:val="28"/>
        </w:rPr>
        <w:t>％），主要係戶籍謄本申辦案件較預計減少。</w:t>
      </w:r>
    </w:p>
    <w:p w14:paraId="6D814902" w14:textId="77777777" w:rsidR="00FF5336" w:rsidRPr="00656DBC" w:rsidRDefault="00FF5336" w:rsidP="00C06E34">
      <w:pPr>
        <w:overflowPunct w:val="0"/>
        <w:snapToGrid w:val="0"/>
        <w:spacing w:line="514" w:lineRule="exact"/>
        <w:ind w:firstLineChars="315" w:firstLine="718"/>
        <w:jc w:val="both"/>
        <w:rPr>
          <w:rFonts w:ascii="標楷體" w:eastAsia="標楷體" w:hAnsi="標楷體" w:cs="Times New Roman"/>
          <w:spacing w:val="-6"/>
          <w:szCs w:val="28"/>
        </w:rPr>
      </w:pPr>
      <w:r w:rsidRPr="00656DBC">
        <w:rPr>
          <w:rFonts w:ascii="標楷體" w:eastAsia="標楷體" w:hAnsi="標楷體" w:hint="eastAsia"/>
          <w:spacing w:val="-6"/>
          <w:szCs w:val="28"/>
        </w:rPr>
        <w:t>2.歲出</w:t>
      </w:r>
      <w:r>
        <w:rPr>
          <w:rFonts w:ascii="標楷體" w:eastAsia="標楷體" w:hAnsi="標楷體" w:hint="eastAsia"/>
          <w:spacing w:val="-6"/>
          <w:szCs w:val="28"/>
        </w:rPr>
        <w:t>原編列</w:t>
      </w:r>
      <w:r w:rsidRPr="00656DBC">
        <w:rPr>
          <w:rFonts w:ascii="標楷體" w:eastAsia="標楷體" w:hAnsi="標楷體" w:hint="eastAsia"/>
          <w:spacing w:val="-6"/>
          <w:szCs w:val="28"/>
        </w:rPr>
        <w:t>預算數1億</w:t>
      </w:r>
      <w:r>
        <w:rPr>
          <w:rFonts w:ascii="標楷體" w:eastAsia="標楷體" w:hAnsi="標楷體" w:hint="eastAsia"/>
          <w:spacing w:val="-6"/>
          <w:szCs w:val="28"/>
        </w:rPr>
        <w:t>6</w:t>
      </w:r>
      <w:r w:rsidRPr="00656DBC">
        <w:rPr>
          <w:rFonts w:ascii="標楷體" w:eastAsia="標楷體" w:hAnsi="標楷體" w:hint="eastAsia"/>
          <w:spacing w:val="-6"/>
          <w:szCs w:val="28"/>
        </w:rPr>
        <w:t>,</w:t>
      </w:r>
      <w:r>
        <w:rPr>
          <w:rFonts w:ascii="標楷體" w:eastAsia="標楷體" w:hAnsi="標楷體" w:hint="eastAsia"/>
          <w:spacing w:val="-6"/>
          <w:szCs w:val="28"/>
        </w:rPr>
        <w:t>987</w:t>
      </w:r>
      <w:r w:rsidRPr="00656DBC">
        <w:rPr>
          <w:rFonts w:ascii="標楷體" w:eastAsia="標楷體" w:hAnsi="標楷體" w:hint="eastAsia"/>
          <w:spacing w:val="-6"/>
          <w:szCs w:val="28"/>
        </w:rPr>
        <w:t>萬餘元，</w:t>
      </w:r>
      <w:r w:rsidRPr="00A726E8">
        <w:rPr>
          <w:rFonts w:ascii="標楷體" w:eastAsia="標楷體" w:hAnsi="標楷體" w:hint="eastAsia"/>
          <w:spacing w:val="-6"/>
          <w:szCs w:val="28"/>
        </w:rPr>
        <w:t>因員工不休假</w:t>
      </w:r>
      <w:r>
        <w:rPr>
          <w:rFonts w:ascii="標楷體" w:eastAsia="標楷體" w:hAnsi="標楷體" w:hint="eastAsia"/>
          <w:spacing w:val="-6"/>
          <w:szCs w:val="28"/>
        </w:rPr>
        <w:t>加班費及休假補助費</w:t>
      </w:r>
      <w:r w:rsidRPr="00A726E8">
        <w:rPr>
          <w:rFonts w:ascii="標楷體" w:eastAsia="標楷體" w:hAnsi="標楷體" w:hint="eastAsia"/>
          <w:spacing w:val="-6"/>
          <w:szCs w:val="28"/>
        </w:rPr>
        <w:t>低估，動支各類員工待遇準備20萬元，</w:t>
      </w:r>
      <w:r>
        <w:rPr>
          <w:rFonts w:ascii="標楷體" w:eastAsia="標楷體" w:hAnsi="標楷體" w:hint="eastAsia"/>
          <w:spacing w:val="-6"/>
          <w:szCs w:val="28"/>
        </w:rPr>
        <w:t>合計1億7,007萬餘元，</w:t>
      </w:r>
      <w:r w:rsidRPr="00656DBC">
        <w:rPr>
          <w:rFonts w:ascii="標楷體" w:eastAsia="標楷體" w:hAnsi="標楷體" w:hint="eastAsia"/>
          <w:spacing w:val="-6"/>
          <w:kern w:val="0"/>
          <w:szCs w:val="28"/>
        </w:rPr>
        <w:t>決算審核結果，審定實現數1億</w:t>
      </w:r>
      <w:r>
        <w:rPr>
          <w:rFonts w:ascii="標楷體" w:eastAsia="標楷體" w:hAnsi="標楷體" w:hint="eastAsia"/>
          <w:spacing w:val="-6"/>
          <w:kern w:val="0"/>
          <w:szCs w:val="28"/>
        </w:rPr>
        <w:t>6</w:t>
      </w:r>
      <w:r w:rsidRPr="00656DBC">
        <w:rPr>
          <w:rFonts w:ascii="標楷體" w:eastAsia="標楷體" w:hAnsi="標楷體" w:hint="eastAsia"/>
          <w:spacing w:val="-6"/>
          <w:kern w:val="0"/>
          <w:szCs w:val="28"/>
        </w:rPr>
        <w:t>,</w:t>
      </w:r>
      <w:r>
        <w:rPr>
          <w:rFonts w:ascii="標楷體" w:eastAsia="標楷體" w:hAnsi="標楷體" w:hint="eastAsia"/>
          <w:spacing w:val="-6"/>
          <w:kern w:val="0"/>
          <w:szCs w:val="28"/>
        </w:rPr>
        <w:t>207</w:t>
      </w:r>
      <w:r w:rsidRPr="00656DBC">
        <w:rPr>
          <w:rFonts w:ascii="標楷體" w:eastAsia="標楷體" w:hAnsi="標楷體" w:hint="eastAsia"/>
          <w:spacing w:val="-6"/>
          <w:kern w:val="0"/>
          <w:szCs w:val="28"/>
        </w:rPr>
        <w:t>萬餘元（9</w:t>
      </w:r>
      <w:r>
        <w:rPr>
          <w:rFonts w:ascii="標楷體" w:eastAsia="標楷體" w:hAnsi="標楷體" w:hint="eastAsia"/>
          <w:spacing w:val="-6"/>
          <w:kern w:val="0"/>
          <w:szCs w:val="28"/>
        </w:rPr>
        <w:t>5</w:t>
      </w:r>
      <w:r w:rsidRPr="00656DBC">
        <w:rPr>
          <w:rFonts w:ascii="標楷體" w:eastAsia="標楷體" w:hAnsi="標楷體" w:hint="eastAsia"/>
          <w:spacing w:val="-6"/>
          <w:kern w:val="0"/>
          <w:szCs w:val="28"/>
        </w:rPr>
        <w:t>.</w:t>
      </w:r>
      <w:r>
        <w:rPr>
          <w:rFonts w:ascii="標楷體" w:eastAsia="標楷體" w:hAnsi="標楷體" w:hint="eastAsia"/>
          <w:spacing w:val="-6"/>
          <w:kern w:val="0"/>
          <w:szCs w:val="28"/>
        </w:rPr>
        <w:t>30</w:t>
      </w:r>
      <w:r w:rsidRPr="00656DBC">
        <w:rPr>
          <w:rFonts w:ascii="標楷體" w:eastAsia="標楷體" w:hAnsi="標楷體" w:hint="eastAsia"/>
          <w:spacing w:val="-6"/>
          <w:kern w:val="0"/>
          <w:szCs w:val="28"/>
        </w:rPr>
        <w:t>％）</w:t>
      </w:r>
      <w:r>
        <w:rPr>
          <w:rFonts w:ascii="標楷體" w:eastAsia="標楷體" w:hAnsi="標楷體" w:hint="eastAsia"/>
          <w:spacing w:val="-6"/>
          <w:kern w:val="0"/>
          <w:szCs w:val="28"/>
        </w:rPr>
        <w:t>；決算審定數為1億6,207萬餘元，</w:t>
      </w:r>
      <w:r w:rsidRPr="00656DBC">
        <w:rPr>
          <w:rFonts w:ascii="標楷體" w:eastAsia="標楷體" w:hAnsi="標楷體" w:hint="eastAsia"/>
          <w:spacing w:val="-6"/>
          <w:kern w:val="0"/>
          <w:szCs w:val="28"/>
        </w:rPr>
        <w:t>預算賸餘</w:t>
      </w:r>
      <w:r>
        <w:rPr>
          <w:rFonts w:ascii="標楷體" w:eastAsia="標楷體" w:hAnsi="標楷體" w:hint="eastAsia"/>
          <w:spacing w:val="-6"/>
          <w:kern w:val="0"/>
          <w:szCs w:val="28"/>
        </w:rPr>
        <w:t>799</w:t>
      </w:r>
      <w:r w:rsidRPr="00656DBC">
        <w:rPr>
          <w:rFonts w:ascii="標楷體" w:eastAsia="標楷體" w:hAnsi="標楷體" w:hint="eastAsia"/>
          <w:spacing w:val="-6"/>
          <w:kern w:val="0"/>
          <w:szCs w:val="28"/>
        </w:rPr>
        <w:t>萬餘元（</w:t>
      </w:r>
      <w:r>
        <w:rPr>
          <w:rFonts w:ascii="標楷體" w:eastAsia="標楷體" w:hAnsi="標楷體" w:hint="eastAsia"/>
          <w:spacing w:val="-6"/>
          <w:kern w:val="0"/>
          <w:szCs w:val="28"/>
        </w:rPr>
        <w:t>4</w:t>
      </w:r>
      <w:r w:rsidRPr="00656DBC">
        <w:rPr>
          <w:rFonts w:ascii="標楷體" w:eastAsia="標楷體" w:hAnsi="標楷體" w:hint="eastAsia"/>
          <w:spacing w:val="-6"/>
          <w:kern w:val="0"/>
          <w:szCs w:val="28"/>
        </w:rPr>
        <w:t>.</w:t>
      </w:r>
      <w:r>
        <w:rPr>
          <w:rFonts w:ascii="標楷體" w:eastAsia="標楷體" w:hAnsi="標楷體" w:hint="eastAsia"/>
          <w:spacing w:val="-6"/>
          <w:kern w:val="0"/>
          <w:szCs w:val="28"/>
        </w:rPr>
        <w:t>70</w:t>
      </w:r>
      <w:r w:rsidRPr="00656DBC">
        <w:rPr>
          <w:rFonts w:ascii="標楷體" w:eastAsia="標楷體" w:hAnsi="標楷體" w:hint="eastAsia"/>
          <w:spacing w:val="-6"/>
          <w:kern w:val="0"/>
          <w:szCs w:val="28"/>
        </w:rPr>
        <w:t>％），</w:t>
      </w:r>
      <w:r w:rsidRPr="00FF605B">
        <w:rPr>
          <w:rFonts w:ascii="標楷體" w:eastAsia="標楷體" w:hAnsi="標楷體" w:hint="eastAsia"/>
          <w:spacing w:val="-6"/>
          <w:kern w:val="0"/>
          <w:szCs w:val="28"/>
        </w:rPr>
        <w:t>主要係</w:t>
      </w:r>
      <w:r w:rsidRPr="00F11DC6">
        <w:rPr>
          <w:rFonts w:ascii="標楷體" w:eastAsia="標楷體" w:hAnsi="標楷體" w:hint="eastAsia"/>
          <w:spacing w:val="-6"/>
          <w:kern w:val="0"/>
          <w:szCs w:val="28"/>
        </w:rPr>
        <w:t>新式身分證換發作業</w:t>
      </w:r>
      <w:r w:rsidRPr="00847DEF">
        <w:rPr>
          <w:rFonts w:ascii="標楷體" w:eastAsia="標楷體" w:hAnsi="標楷體" w:hint="eastAsia"/>
          <w:spacing w:val="-6"/>
          <w:kern w:val="0"/>
          <w:szCs w:val="28"/>
        </w:rPr>
        <w:t>暫緩實施</w:t>
      </w:r>
      <w:r>
        <w:rPr>
          <w:rFonts w:ascii="標楷體" w:eastAsia="標楷體" w:hAnsi="標楷體" w:hint="eastAsia"/>
          <w:spacing w:val="-6"/>
          <w:kern w:val="0"/>
          <w:szCs w:val="28"/>
        </w:rPr>
        <w:t>，及各項業務費用撙節支出之賸餘</w:t>
      </w:r>
      <w:r w:rsidRPr="00FF605B">
        <w:rPr>
          <w:rFonts w:ascii="標楷體" w:eastAsia="標楷體" w:hAnsi="標楷體" w:hint="eastAsia"/>
          <w:spacing w:val="-6"/>
          <w:kern w:val="0"/>
          <w:szCs w:val="28"/>
        </w:rPr>
        <w:t>。</w:t>
      </w:r>
    </w:p>
    <w:p w14:paraId="13DAD2C2" w14:textId="77777777" w:rsidR="00FF5336" w:rsidRPr="00656DBC" w:rsidRDefault="00FF5336" w:rsidP="00C06E34">
      <w:pPr>
        <w:overflowPunct w:val="0"/>
        <w:snapToGrid w:val="0"/>
        <w:spacing w:line="516" w:lineRule="exact"/>
        <w:ind w:firstLineChars="100" w:firstLine="320"/>
        <w:jc w:val="both"/>
        <w:rPr>
          <w:rFonts w:ascii="標楷體" w:eastAsia="標楷體" w:hAnsi="標楷體"/>
          <w:b/>
          <w:sz w:val="32"/>
          <w:szCs w:val="32"/>
        </w:rPr>
      </w:pPr>
      <w:r w:rsidRPr="00656DBC">
        <w:rPr>
          <w:rFonts w:ascii="標楷體" w:eastAsia="標楷體" w:hAnsi="標楷體" w:hint="eastAsia"/>
          <w:b/>
          <w:sz w:val="32"/>
          <w:szCs w:val="32"/>
        </w:rPr>
        <w:t>二、附屬單位決算非營業部分</w:t>
      </w:r>
    </w:p>
    <w:p w14:paraId="4CD407B6" w14:textId="77777777" w:rsidR="00FF5336" w:rsidRPr="00656DBC" w:rsidRDefault="00FF5336" w:rsidP="00C06E34">
      <w:pPr>
        <w:overflowPunct w:val="0"/>
        <w:snapToGrid w:val="0"/>
        <w:spacing w:line="516" w:lineRule="exact"/>
        <w:ind w:firstLineChars="200" w:firstLine="480"/>
        <w:jc w:val="both"/>
        <w:rPr>
          <w:rFonts w:ascii="標楷體" w:eastAsia="標楷體" w:hAnsi="標楷體"/>
          <w:szCs w:val="28"/>
        </w:rPr>
      </w:pPr>
      <w:r w:rsidRPr="00656DBC">
        <w:rPr>
          <w:rFonts w:ascii="標楷體" w:eastAsia="標楷體" w:hAnsi="標楷體" w:hint="eastAsia"/>
          <w:szCs w:val="28"/>
        </w:rPr>
        <w:t>民政處主管僅嘉義縣公共造產基金1個作業基金，辦理具地方特色及經濟價值之公共造產事業，以開闢地方自治財源。茲將10</w:t>
      </w:r>
      <w:r>
        <w:rPr>
          <w:rFonts w:ascii="標楷體" w:eastAsia="標楷體" w:hAnsi="標楷體" w:hint="eastAsia"/>
          <w:szCs w:val="28"/>
        </w:rPr>
        <w:t>9</w:t>
      </w:r>
      <w:r w:rsidRPr="00656DBC">
        <w:rPr>
          <w:rFonts w:ascii="標楷體" w:eastAsia="標楷體" w:hAnsi="標楷體" w:hint="eastAsia"/>
          <w:szCs w:val="28"/>
        </w:rPr>
        <w:t>年度決算審核結果說明如次：</w:t>
      </w:r>
    </w:p>
    <w:p w14:paraId="7D38A389" w14:textId="77777777" w:rsidR="00FF5336" w:rsidRPr="00656DBC" w:rsidRDefault="00FF5336" w:rsidP="00C06E34">
      <w:pPr>
        <w:overflowPunct w:val="0"/>
        <w:snapToGrid w:val="0"/>
        <w:spacing w:line="516" w:lineRule="exact"/>
        <w:ind w:firstLineChars="200" w:firstLine="561"/>
        <w:jc w:val="both"/>
        <w:rPr>
          <w:rFonts w:ascii="標楷體" w:eastAsia="標楷體" w:hAnsi="標楷體"/>
          <w:b/>
          <w:sz w:val="28"/>
          <w:szCs w:val="28"/>
        </w:rPr>
      </w:pPr>
      <w:r w:rsidRPr="00656DBC">
        <w:rPr>
          <w:rFonts w:ascii="標楷體" w:eastAsia="標楷體" w:hAnsi="標楷體" w:hint="eastAsia"/>
          <w:b/>
          <w:sz w:val="28"/>
          <w:szCs w:val="28"/>
        </w:rPr>
        <w:t>（一）計畫實施之查核</w:t>
      </w:r>
    </w:p>
    <w:p w14:paraId="00E6B77C" w14:textId="77777777" w:rsidR="00FF5336" w:rsidRPr="00656DBC" w:rsidRDefault="00FF5336" w:rsidP="00C06E34">
      <w:pPr>
        <w:overflowPunct w:val="0"/>
        <w:snapToGrid w:val="0"/>
        <w:spacing w:line="516" w:lineRule="exact"/>
        <w:ind w:firstLineChars="200" w:firstLine="464"/>
        <w:jc w:val="both"/>
        <w:rPr>
          <w:rFonts w:ascii="標楷體" w:eastAsia="標楷體" w:hAnsi="標楷體"/>
          <w:spacing w:val="-4"/>
          <w:szCs w:val="28"/>
        </w:rPr>
      </w:pPr>
      <w:r w:rsidRPr="00656DBC">
        <w:rPr>
          <w:rFonts w:ascii="標楷體" w:eastAsia="標楷體" w:hAnsi="標楷體" w:hint="eastAsia"/>
          <w:spacing w:val="-4"/>
          <w:szCs w:val="28"/>
        </w:rPr>
        <w:t>營運計畫係吳鳳紀念園之經營管理1項。實施結果，吳鳳紀念園BOT案循促進民間參與公共建設程序辦理招商中，</w:t>
      </w:r>
      <w:r>
        <w:rPr>
          <w:rFonts w:ascii="標楷體" w:eastAsia="標楷體" w:hAnsi="標楷體" w:hint="eastAsia"/>
          <w:spacing w:val="-4"/>
          <w:szCs w:val="28"/>
        </w:rPr>
        <w:t>後續擬朝向委託民間經營，惟尚未完成招商，</w:t>
      </w:r>
      <w:r w:rsidRPr="00C1334E">
        <w:rPr>
          <w:rFonts w:ascii="標楷體" w:eastAsia="標楷體" w:hAnsi="標楷體" w:hint="eastAsia"/>
          <w:spacing w:val="-4"/>
          <w:szCs w:val="28"/>
        </w:rPr>
        <w:t>未能達成計畫目標</w:t>
      </w:r>
      <w:r w:rsidRPr="00656DBC">
        <w:rPr>
          <w:rFonts w:ascii="標楷體" w:eastAsia="標楷體" w:hAnsi="標楷體" w:hint="eastAsia"/>
          <w:spacing w:val="-4"/>
          <w:szCs w:val="28"/>
        </w:rPr>
        <w:t>。</w:t>
      </w:r>
    </w:p>
    <w:p w14:paraId="2E19B523" w14:textId="77777777" w:rsidR="00FF5336" w:rsidRPr="00656DBC" w:rsidRDefault="00FF5336" w:rsidP="00C06E34">
      <w:pPr>
        <w:overflowPunct w:val="0"/>
        <w:snapToGrid w:val="0"/>
        <w:spacing w:line="516" w:lineRule="exact"/>
        <w:ind w:firstLineChars="200" w:firstLine="561"/>
        <w:jc w:val="both"/>
        <w:rPr>
          <w:rFonts w:ascii="標楷體" w:eastAsia="標楷體" w:hAnsi="標楷體"/>
          <w:b/>
          <w:sz w:val="28"/>
          <w:szCs w:val="28"/>
        </w:rPr>
      </w:pPr>
      <w:r w:rsidRPr="00656DBC">
        <w:rPr>
          <w:rFonts w:ascii="標楷體" w:eastAsia="標楷體" w:hAnsi="標楷體" w:hint="eastAsia"/>
          <w:b/>
          <w:sz w:val="28"/>
          <w:szCs w:val="28"/>
        </w:rPr>
        <w:t>（二）餘絀之審定</w:t>
      </w:r>
    </w:p>
    <w:p w14:paraId="2B46D62F" w14:textId="77777777" w:rsidR="00FF5336" w:rsidRPr="00656DBC" w:rsidRDefault="00FF5336" w:rsidP="00C06E34">
      <w:pPr>
        <w:tabs>
          <w:tab w:val="left" w:pos="2850"/>
        </w:tabs>
        <w:overflowPunct w:val="0"/>
        <w:snapToGrid w:val="0"/>
        <w:spacing w:line="516" w:lineRule="exact"/>
        <w:ind w:firstLineChars="200" w:firstLine="448"/>
        <w:jc w:val="both"/>
        <w:rPr>
          <w:rFonts w:ascii="標楷體" w:eastAsia="標楷體" w:hAnsi="標楷體"/>
          <w:spacing w:val="-8"/>
          <w:szCs w:val="28"/>
        </w:rPr>
      </w:pPr>
      <w:r w:rsidRPr="00656DBC">
        <w:rPr>
          <w:rFonts w:ascii="標楷體" w:eastAsia="標楷體" w:hAnsi="標楷體" w:hint="eastAsia"/>
          <w:spacing w:val="-8"/>
          <w:szCs w:val="28"/>
        </w:rPr>
        <w:t>決算審核結果，審定本期短絀2</w:t>
      </w:r>
      <w:r>
        <w:rPr>
          <w:rFonts w:ascii="標楷體" w:eastAsia="標楷體" w:hAnsi="標楷體" w:hint="eastAsia"/>
          <w:spacing w:val="-8"/>
          <w:szCs w:val="28"/>
        </w:rPr>
        <w:t>28</w:t>
      </w:r>
      <w:r w:rsidRPr="00656DBC">
        <w:rPr>
          <w:rFonts w:ascii="標楷體" w:eastAsia="標楷體" w:hAnsi="標楷體" w:hint="eastAsia"/>
          <w:spacing w:val="-8"/>
          <w:szCs w:val="28"/>
        </w:rPr>
        <w:t>萬餘元，較預算短絀257萬元，減少2</w:t>
      </w:r>
      <w:r>
        <w:rPr>
          <w:rFonts w:ascii="標楷體" w:eastAsia="標楷體" w:hAnsi="標楷體" w:hint="eastAsia"/>
          <w:spacing w:val="-8"/>
          <w:szCs w:val="28"/>
        </w:rPr>
        <w:t>8</w:t>
      </w:r>
      <w:r w:rsidRPr="00656DBC">
        <w:rPr>
          <w:rFonts w:ascii="標楷體" w:eastAsia="標楷體" w:hAnsi="標楷體" w:hint="eastAsia"/>
          <w:spacing w:val="-8"/>
          <w:szCs w:val="28"/>
        </w:rPr>
        <w:t>萬餘元，約1</w:t>
      </w:r>
      <w:r>
        <w:rPr>
          <w:rFonts w:ascii="標楷體" w:eastAsia="標楷體" w:hAnsi="標楷體" w:hint="eastAsia"/>
          <w:spacing w:val="-8"/>
          <w:szCs w:val="28"/>
        </w:rPr>
        <w:t>1</w:t>
      </w:r>
      <w:r w:rsidRPr="00656DBC">
        <w:rPr>
          <w:rFonts w:ascii="標楷體" w:eastAsia="標楷體" w:hAnsi="標楷體" w:hint="eastAsia"/>
          <w:spacing w:val="-8"/>
          <w:szCs w:val="28"/>
        </w:rPr>
        <w:t>.1</w:t>
      </w:r>
      <w:r>
        <w:rPr>
          <w:rFonts w:ascii="標楷體" w:eastAsia="標楷體" w:hAnsi="標楷體" w:hint="eastAsia"/>
          <w:spacing w:val="-8"/>
          <w:szCs w:val="28"/>
        </w:rPr>
        <w:t>5</w:t>
      </w:r>
      <w:r w:rsidRPr="00656DBC">
        <w:rPr>
          <w:rFonts w:ascii="標楷體" w:eastAsia="標楷體" w:hAnsi="標楷體" w:hint="eastAsia"/>
          <w:spacing w:val="-8"/>
          <w:szCs w:val="28"/>
        </w:rPr>
        <w:t>％，</w:t>
      </w:r>
      <w:r w:rsidRPr="00656DBC">
        <w:rPr>
          <w:rFonts w:ascii="標楷體" w:eastAsia="標楷體" w:hAnsi="標楷體" w:hint="eastAsia"/>
          <w:szCs w:val="28"/>
        </w:rPr>
        <w:t>主要係管理及總務費用按業務實需減支所致。</w:t>
      </w:r>
    </w:p>
    <w:p w14:paraId="57939F94" w14:textId="77777777" w:rsidR="00FF5336" w:rsidRPr="00656DBC" w:rsidRDefault="00FF5336" w:rsidP="004E4388">
      <w:pPr>
        <w:pStyle w:val="aff8"/>
        <w:widowControl w:val="0"/>
        <w:spacing w:line="520" w:lineRule="exact"/>
        <w:ind w:firstLineChars="100" w:firstLine="320"/>
        <w:rPr>
          <w:sz w:val="32"/>
          <w:szCs w:val="32"/>
        </w:rPr>
      </w:pPr>
      <w:r w:rsidRPr="00656DBC">
        <w:rPr>
          <w:rFonts w:hint="eastAsia"/>
          <w:sz w:val="32"/>
        </w:rPr>
        <w:lastRenderedPageBreak/>
        <w:t>三、</w:t>
      </w:r>
      <w:r w:rsidRPr="00656DBC">
        <w:rPr>
          <w:rFonts w:hint="eastAsia"/>
          <w:sz w:val="32"/>
          <w:szCs w:val="32"/>
        </w:rPr>
        <w:t>重要審核意見</w:t>
      </w:r>
    </w:p>
    <w:p w14:paraId="555DD26F" w14:textId="77777777" w:rsidR="00FF5336" w:rsidRPr="004F4273" w:rsidRDefault="00FF5336" w:rsidP="004E4388">
      <w:pPr>
        <w:overflowPunct w:val="0"/>
        <w:spacing w:line="520" w:lineRule="exact"/>
        <w:ind w:firstLineChars="200" w:firstLine="561"/>
        <w:jc w:val="both"/>
        <w:rPr>
          <w:rFonts w:ascii="標楷體" w:eastAsia="標楷體" w:hAnsi="標楷體"/>
          <w:b/>
          <w:sz w:val="28"/>
        </w:rPr>
      </w:pPr>
      <w:r w:rsidRPr="00656DBC">
        <w:rPr>
          <w:rFonts w:ascii="標楷體" w:eastAsia="標楷體" w:hAnsi="標楷體" w:hint="eastAsia"/>
          <w:b/>
          <w:bCs/>
          <w:kern w:val="0"/>
          <w:sz w:val="28"/>
          <w:szCs w:val="28"/>
        </w:rPr>
        <w:t>（</w:t>
      </w:r>
      <w:r>
        <w:rPr>
          <w:rFonts w:ascii="標楷體" w:eastAsia="標楷體" w:hAnsi="標楷體" w:hint="eastAsia"/>
          <w:b/>
          <w:bCs/>
          <w:kern w:val="0"/>
          <w:sz w:val="28"/>
          <w:szCs w:val="28"/>
        </w:rPr>
        <w:t>一</w:t>
      </w:r>
      <w:r w:rsidRPr="00656DBC">
        <w:rPr>
          <w:rFonts w:ascii="標楷體" w:eastAsia="標楷體" w:hAnsi="標楷體" w:hint="eastAsia"/>
          <w:b/>
          <w:bCs/>
          <w:kern w:val="0"/>
          <w:sz w:val="28"/>
          <w:szCs w:val="28"/>
        </w:rPr>
        <w:t>）</w:t>
      </w:r>
      <w:r w:rsidRPr="009D41A3">
        <w:rPr>
          <w:rFonts w:ascii="標楷體" w:eastAsia="標楷體" w:hAnsi="標楷體" w:hint="eastAsia"/>
          <w:b/>
          <w:sz w:val="28"/>
        </w:rPr>
        <w:t>近3年度戶政業務執行績效良好獲評優等佳績，尤以執行面透過戶政業務之流程創新加值服務，主動關懷弱勢民眾，充分展現以民為本之公部門價值；惟戶政行動化服務措施之執行面間有未盡周妥之處，允宜檢討改善，以提升服務品質。</w:t>
      </w:r>
    </w:p>
    <w:p w14:paraId="0B5ED082" w14:textId="4D1AE123" w:rsidR="00FF5336" w:rsidRPr="00E25186" w:rsidRDefault="00FF5336" w:rsidP="004E4388">
      <w:pPr>
        <w:overflowPunct w:val="0"/>
        <w:snapToGrid w:val="0"/>
        <w:spacing w:line="514" w:lineRule="exact"/>
        <w:ind w:firstLineChars="200" w:firstLine="480"/>
        <w:jc w:val="both"/>
        <w:rPr>
          <w:rFonts w:ascii="標楷體" w:eastAsia="標楷體" w:hAnsi="標楷體"/>
          <w:sz w:val="20"/>
          <w:szCs w:val="20"/>
        </w:rPr>
      </w:pPr>
      <w:r w:rsidRPr="0069753A">
        <w:rPr>
          <w:noProof/>
        </w:rPr>
        <mc:AlternateContent>
          <mc:Choice Requires="wpg">
            <w:drawing>
              <wp:anchor distT="0" distB="0" distL="114300" distR="114300" simplePos="0" relativeHeight="251714560" behindDoc="0" locked="0" layoutInCell="1" allowOverlap="1" wp14:anchorId="7B131BF0" wp14:editId="1C1C8F0E">
                <wp:simplePos x="0" y="0"/>
                <wp:positionH relativeFrom="margin">
                  <wp:posOffset>1593215</wp:posOffset>
                </wp:positionH>
                <wp:positionV relativeFrom="margin">
                  <wp:posOffset>3399155</wp:posOffset>
                </wp:positionV>
                <wp:extent cx="4667885" cy="3712210"/>
                <wp:effectExtent l="0" t="0" r="0" b="2540"/>
                <wp:wrapSquare wrapText="bothSides"/>
                <wp:docPr id="42139" name="群組 2"/>
                <wp:cNvGraphicFramePr/>
                <a:graphic xmlns:a="http://schemas.openxmlformats.org/drawingml/2006/main">
                  <a:graphicData uri="http://schemas.microsoft.com/office/word/2010/wordprocessingGroup">
                    <wpg:wgp>
                      <wpg:cNvGrpSpPr/>
                      <wpg:grpSpPr>
                        <a:xfrm>
                          <a:off x="0" y="0"/>
                          <a:ext cx="4667885" cy="3712210"/>
                          <a:chOff x="0" y="0"/>
                          <a:chExt cx="4668298" cy="3712307"/>
                        </a:xfrm>
                      </wpg:grpSpPr>
                      <wps:wsp>
                        <wps:cNvPr id="42143" name="文字方塊 3"/>
                        <wps:cNvSpPr txBox="1"/>
                        <wps:spPr>
                          <a:xfrm>
                            <a:off x="0" y="0"/>
                            <a:ext cx="4668298" cy="3712307"/>
                          </a:xfrm>
                          <a:prstGeom prst="rect">
                            <a:avLst/>
                          </a:prstGeom>
                          <a:solidFill>
                            <a:sysClr val="window" lastClr="FFFFFF"/>
                          </a:solidFill>
                          <a:ln w="9525" cmpd="sng">
                            <a:noFill/>
                          </a:ln>
                          <a:effectLst/>
                        </wps:spPr>
                        <wps:bodyPr wrap="square" rtlCol="0" anchor="t"/>
                      </wps:wsp>
                      <wps:wsp>
                        <wps:cNvPr id="60" name="文字方塊 60"/>
                        <wps:cNvSpPr txBox="1"/>
                        <wps:spPr>
                          <a:xfrm>
                            <a:off x="125606" y="3401421"/>
                            <a:ext cx="2540000" cy="237253"/>
                          </a:xfrm>
                          <a:prstGeom prst="rect">
                            <a:avLst/>
                          </a:prstGeom>
                          <a:solidFill>
                            <a:sysClr val="window" lastClr="FFFFFF"/>
                          </a:solidFill>
                          <a:ln w="9525" cmpd="sng">
                            <a:noFill/>
                          </a:ln>
                          <a:effectLst/>
                        </wps:spPr>
                        <wps:txbx>
                          <w:txbxContent>
                            <w:p w14:paraId="7E1768AC" w14:textId="77777777" w:rsidR="00F86B0A" w:rsidRPr="00D03DE0" w:rsidRDefault="00F86B0A" w:rsidP="003C5F8D">
                              <w:pPr>
                                <w:pStyle w:val="Web"/>
                                <w:spacing w:line="180" w:lineRule="exact"/>
                                <w:rPr>
                                  <w:sz w:val="18"/>
                                  <w:szCs w:val="18"/>
                                </w:rPr>
                              </w:pPr>
                              <w:r w:rsidRPr="00D03DE0">
                                <w:rPr>
                                  <w:rFonts w:ascii="標楷體" w:eastAsia="標楷體" w:hAnsi="標楷體" w:cstheme="minorBidi" w:hint="eastAsia"/>
                                  <w:color w:val="000000" w:themeColor="dark1"/>
                                  <w:sz w:val="18"/>
                                  <w:szCs w:val="18"/>
                                </w:rPr>
                                <w:t>資料來源：整理自嘉義縣政府提供資料。</w:t>
                              </w:r>
                            </w:p>
                          </w:txbxContent>
                        </wps:txbx>
                        <wps:bodyPr wrap="square" rtlCol="0" anchor="t"/>
                      </wps:wsp>
                      <wps:wsp>
                        <wps:cNvPr id="61" name="文字方塊 61"/>
                        <wps:cNvSpPr txBox="1"/>
                        <wps:spPr>
                          <a:xfrm>
                            <a:off x="348902" y="83735"/>
                            <a:ext cx="4214725" cy="314011"/>
                          </a:xfrm>
                          <a:prstGeom prst="rect">
                            <a:avLst/>
                          </a:prstGeom>
                          <a:solidFill>
                            <a:sysClr val="window" lastClr="FFFFFF"/>
                          </a:solidFill>
                          <a:ln w="9525" cmpd="sng">
                            <a:noFill/>
                          </a:ln>
                          <a:effectLst/>
                        </wps:spPr>
                        <wps:txbx>
                          <w:txbxContent>
                            <w:p w14:paraId="1AE09B11" w14:textId="77777777" w:rsidR="00F86B0A" w:rsidRDefault="00F86B0A" w:rsidP="003C5F8D">
                              <w:pPr>
                                <w:pStyle w:val="Web"/>
                              </w:pPr>
                              <w:r>
                                <w:rPr>
                                  <w:rFonts w:ascii="標楷體" w:eastAsia="標楷體" w:hAnsi="標楷體" w:cstheme="minorBidi" w:hint="eastAsia"/>
                                  <w:b/>
                                  <w:bCs/>
                                  <w:color w:val="000000" w:themeColor="dark1"/>
                                </w:rPr>
                                <w:t>圖1  市縣政府戶政單位辦理跨機關通報服務案件評鑑比率</w:t>
                              </w:r>
                            </w:p>
                          </w:txbxContent>
                        </wps:txbx>
                        <wps:bodyPr wrap="square" rtlCol="0" anchor="t"/>
                      </wps:wsp>
                      <wpg:graphicFrame>
                        <wpg:cNvPr id="62" name="圖表 62"/>
                        <wpg:cNvFrPr>
                          <a:graphicFrameLocks/>
                        </wpg:cNvFrPr>
                        <wpg:xfrm>
                          <a:off x="20934" y="704780"/>
                          <a:ext cx="4605496" cy="2756318"/>
                        </wpg:xfrm>
                        <a:graphic>
                          <a:graphicData uri="http://schemas.openxmlformats.org/drawingml/2006/chart">
                            <c:chart xmlns:c="http://schemas.openxmlformats.org/drawingml/2006/chart" xmlns:r="http://schemas.openxmlformats.org/officeDocument/2006/relationships" r:id="rId100"/>
                          </a:graphicData>
                        </a:graphic>
                      </wpg:graphicFrame>
                      <wps:wsp>
                        <wps:cNvPr id="63" name="文字方塊 63"/>
                        <wps:cNvSpPr txBox="1"/>
                        <wps:spPr>
                          <a:xfrm>
                            <a:off x="6979" y="404724"/>
                            <a:ext cx="1102528" cy="237253"/>
                          </a:xfrm>
                          <a:prstGeom prst="rect">
                            <a:avLst/>
                          </a:prstGeom>
                          <a:solidFill>
                            <a:sysClr val="window" lastClr="FFFFFF"/>
                          </a:solidFill>
                          <a:ln w="9525" cmpd="sng">
                            <a:noFill/>
                          </a:ln>
                          <a:effectLst/>
                        </wps:spPr>
                        <wps:txbx>
                          <w:txbxContent>
                            <w:p w14:paraId="4816E8B5" w14:textId="77777777" w:rsidR="00F86B0A" w:rsidRDefault="00F86B0A" w:rsidP="003C5F8D">
                              <w:pPr>
                                <w:pStyle w:val="Web"/>
                              </w:pPr>
                              <w:r>
                                <w:rPr>
                                  <w:rFonts w:ascii="標楷體" w:eastAsia="標楷體" w:hAnsi="標楷體" w:cstheme="minorBidi" w:hint="eastAsia"/>
                                  <w:color w:val="000000" w:themeColor="dark1"/>
                                  <w:sz w:val="20"/>
                                  <w:szCs w:val="20"/>
                                </w:rPr>
                                <w:t>評鑑比率（％）</w:t>
                              </w:r>
                            </w:p>
                          </w:txbxContent>
                        </wps:txbx>
                        <wps:bodyPr wrap="square" rtlCol="0" anchor="t"/>
                      </wps:wsp>
                    </wpg:wgp>
                  </a:graphicData>
                </a:graphic>
              </wp:anchor>
            </w:drawing>
          </mc:Choice>
          <mc:Fallback>
            <w:pict>
              <v:group id="群組 2" o:spid="_x0000_s1275" style="position:absolute;left:0;text-align:left;margin-left:125.45pt;margin-top:267.65pt;width:367.55pt;height:292.3pt;z-index:251714560;mso-position-horizontal-relative:margin;mso-position-vertical-relative:margin" coordsize="46682,37123"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">
                <v:shape id="文字方塊 3" o:spid="_x0000_s1276" type="#_x0000_t202" style="position:absolute;width:46682;height:371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pps8gA&#10;AADeAAAADwAAAGRycy9kb3ducmV2LnhtbESPQUvDQBSE74L/YXmFXsS+tBbR2G0RpWDtoTT14PGR&#10;fWZDs29Ddpum/74rCB6HmfmGWawG16ieu1B70TCdZKBYSm9qqTR8Hdb3T6BCJDHUeGENFw6wWt7e&#10;LCg3/ix77otYqQSRkJMGG2ObI4bSsqMw8S1L8n585ygm2VVoOjonuGtwlmWP6KiWtGCp5TfL5bE4&#10;OQ3vdDcUmd1878vt8yf2JzzgZqf1eDS8voCKPMT/8F/7w2iYz6bzB/i9k64AL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B6mmzyAAAAN4AAAAPAAAAAAAAAAAAAAAAAJgCAABk&#10;cnMvZG93bnJldi54bWxQSwUGAAAAAAQABAD1AAAAjQMAAAAA&#10;" fillcolor="window" stroked="f"/>
                <v:shape id="文字方塊 60" o:spid="_x0000_s1277" type="#_x0000_t202" style="position:absolute;left:1256;top:34014;width:25400;height:23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2ZF8EA&#10;AADbAAAADwAAAGRycy9kb3ducmV2LnhtbERPTWvCQBC9C/6HZYReRCftQWrqKmIpVD0Uo4ceh+w0&#10;G5qdDdk1pv++exA8Pt73ajO4RvXchdqLhud5Boql9KaWSsPl/DF7BRUiiaHGC2v44wCb9Xi0otz4&#10;m5y4L2KlUoiEnDTYGNscMZSWHYW5b1kS9+M7RzHBrkLT0S2FuwZfsmyBjmpJDZZa3lkuf4ur0/BO&#10;06HI7P77VB6XB+yveMb9l9ZPk2H7BiryEB/iu/vTaFik9elL+gG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n9mRfBAAAA2wAAAA8AAAAAAAAAAAAAAAAAmAIAAGRycy9kb3du&#10;cmV2LnhtbFBLBQYAAAAABAAEAPUAAACGAwAAAAA=&#10;" fillcolor="window" stroked="f">
                  <v:textbox>
                    <w:txbxContent>
                      <w:p w14:paraId="7E1768AC" w14:textId="77777777" w:rsidR="00F86B0A" w:rsidRPr="00D03DE0" w:rsidRDefault="00F86B0A" w:rsidP="003C5F8D">
                        <w:pPr>
                          <w:pStyle w:val="Web"/>
                          <w:spacing w:line="180" w:lineRule="exact"/>
                          <w:rPr>
                            <w:sz w:val="18"/>
                            <w:szCs w:val="18"/>
                          </w:rPr>
                        </w:pPr>
                        <w:r w:rsidRPr="00D03DE0">
                          <w:rPr>
                            <w:rFonts w:ascii="標楷體" w:eastAsia="標楷體" w:hAnsi="標楷體" w:cstheme="minorBidi" w:hint="eastAsia"/>
                            <w:color w:val="000000" w:themeColor="dark1"/>
                            <w:sz w:val="18"/>
                            <w:szCs w:val="18"/>
                          </w:rPr>
                          <w:t>資料來源：整理自嘉義縣政府提供資料。</w:t>
                        </w:r>
                      </w:p>
                    </w:txbxContent>
                  </v:textbox>
                </v:shape>
                <v:shape id="文字方塊 61" o:spid="_x0000_s1278" type="#_x0000_t202" style="position:absolute;left:3489;top:837;width:42147;height:3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E8jMQA&#10;AADbAAAADwAAAGRycy9kb3ducmV2LnhtbESPQWvCQBSE74X+h+UVvJT6Yg9SU1cpFaHqoRh76PGR&#10;fWaD2bchu8b4712h0OMwM98w8+XgGtVzF2ovGibjDBRL6U0tlYafw/rlDVSIJIYaL6zhygGWi8eH&#10;OeXGX2TPfRErlSASctJgY2xzxFBadhTGvmVJ3tF3jmKSXYWmo0uCuwZfs2yKjmpJC5Za/rRcnoqz&#10;07Ci56HI7OZ3X+5mW+zPeMDNt9ajp+HjHVTkIf6H/9pfRsN0Avcv6Qfg4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axPIzEAAAA2wAAAA8AAAAAAAAAAAAAAAAAmAIAAGRycy9k&#10;b3ducmV2LnhtbFBLBQYAAAAABAAEAPUAAACJAwAAAAA=&#10;" fillcolor="window" stroked="f">
                  <v:textbox>
                    <w:txbxContent>
                      <w:p w14:paraId="1AE09B11" w14:textId="77777777" w:rsidR="00F86B0A" w:rsidRDefault="00F86B0A" w:rsidP="003C5F8D">
                        <w:pPr>
                          <w:pStyle w:val="Web"/>
                        </w:pPr>
                        <w:r>
                          <w:rPr>
                            <w:rFonts w:ascii="標楷體" w:eastAsia="標楷體" w:hAnsi="標楷體" w:cstheme="minorBidi" w:hint="eastAsia"/>
                            <w:b/>
                            <w:bCs/>
                            <w:color w:val="000000" w:themeColor="dark1"/>
                          </w:rPr>
                          <w:t>圖1  市縣政府戶政單位辦理跨機關通報服務案件評鑑比率</w:t>
                        </w:r>
                      </w:p>
                    </w:txbxContent>
                  </v:textbox>
                </v:shape>
                <v:shape id="圖表 62" o:spid="_x0000_s1279" type="#_x0000_t75" style="position:absolute;left:182;top:7010;width:46090;height:276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">
                  <v:imagedata r:id="rId101" o:title=""/>
                  <o:lock v:ext="edit" aspectratio="f"/>
                </v:shape>
                <v:shape id="文字方塊 63" o:spid="_x0000_s1280" type="#_x0000_t202" style="position:absolute;left:69;top:4047;width:11026;height:23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8HYMUA&#10;AADbAAAADwAAAGRycy9kb3ducmV2LnhtbESPQWvCQBSE74X+h+UVein6UgvSRlcpLUJtD2L04PGR&#10;fWaD2bchu8b033cFocdhZr5h5svBNarnLtReNDyPM1AspTe1VBr2u9XoFVSIJIYaL6zhlwMsF/d3&#10;c8qNv8iW+yJWKkEk5KTBxtjmiKG07CiMfcuSvKPvHMUkuwpNR5cEdw1OsmyKjmpJC5Za/rBcnoqz&#10;0/BJT0OR2fVhW/68fWN/xh2uN1o/PgzvM1CRh/gfvrW/jIbpC1y/pB+A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LwdgxQAAANsAAAAPAAAAAAAAAAAAAAAAAJgCAABkcnMv&#10;ZG93bnJldi54bWxQSwUGAAAAAAQABAD1AAAAigMAAAAA&#10;" fillcolor="window" stroked="f">
                  <v:textbox>
                    <w:txbxContent>
                      <w:p w14:paraId="4816E8B5" w14:textId="77777777" w:rsidR="00F86B0A" w:rsidRDefault="00F86B0A" w:rsidP="003C5F8D">
                        <w:pPr>
                          <w:pStyle w:val="Web"/>
                        </w:pPr>
                        <w:r>
                          <w:rPr>
                            <w:rFonts w:ascii="標楷體" w:eastAsia="標楷體" w:hAnsi="標楷體" w:cstheme="minorBidi" w:hint="eastAsia"/>
                            <w:color w:val="000000" w:themeColor="dark1"/>
                            <w:sz w:val="20"/>
                            <w:szCs w:val="20"/>
                          </w:rPr>
                          <w:t>評鑑比率（％）</w:t>
                        </w:r>
                      </w:p>
                    </w:txbxContent>
                  </v:textbox>
                </v:shape>
                <w10:wrap type="square" anchorx="margin" anchory="margin"/>
              </v:group>
            </w:pict>
          </mc:Fallback>
        </mc:AlternateContent>
      </w:r>
      <w:r>
        <w:rPr>
          <w:rFonts w:ascii="標楷體" w:eastAsia="標楷體" w:hAnsi="標楷體" w:hint="eastAsia"/>
          <w:szCs w:val="24"/>
        </w:rPr>
        <w:t>縣政</w:t>
      </w:r>
      <w:r w:rsidRPr="00D33C71">
        <w:rPr>
          <w:rFonts w:ascii="標楷體" w:eastAsia="標楷體" w:hAnsi="標楷體" w:hint="eastAsia"/>
          <w:szCs w:val="24"/>
        </w:rPr>
        <w:t>府107至109年度戶政業務</w:t>
      </w:r>
      <w:r>
        <w:rPr>
          <w:rFonts w:ascii="標楷體" w:eastAsia="標楷體" w:hAnsi="標楷體" w:hint="eastAsia"/>
          <w:szCs w:val="24"/>
        </w:rPr>
        <w:t>執行</w:t>
      </w:r>
      <w:r w:rsidRPr="00D33C71">
        <w:rPr>
          <w:rFonts w:ascii="標楷體" w:eastAsia="標楷體" w:hAnsi="標楷體" w:hint="eastAsia"/>
          <w:szCs w:val="24"/>
        </w:rPr>
        <w:t>績效經中央政府</w:t>
      </w:r>
      <w:r>
        <w:rPr>
          <w:rFonts w:ascii="標楷體" w:eastAsia="標楷體" w:hAnsi="標楷體" w:hint="eastAsia"/>
          <w:szCs w:val="24"/>
        </w:rPr>
        <w:t>考評結果均核列</w:t>
      </w:r>
      <w:r w:rsidRPr="00D33C71">
        <w:rPr>
          <w:rFonts w:ascii="標楷體" w:eastAsia="標楷體" w:hAnsi="標楷體" w:hint="eastAsia"/>
          <w:szCs w:val="24"/>
        </w:rPr>
        <w:t>為優等</w:t>
      </w:r>
      <w:r>
        <w:rPr>
          <w:rFonts w:ascii="標楷體" w:eastAsia="標楷體" w:hAnsi="標楷體" w:hint="eastAsia"/>
          <w:szCs w:val="24"/>
        </w:rPr>
        <w:t>，又</w:t>
      </w:r>
      <w:r w:rsidRPr="005966FD">
        <w:rPr>
          <w:rFonts w:ascii="標楷體" w:eastAsia="標楷體" w:hAnsi="標楷體" w:hint="eastAsia"/>
          <w:szCs w:val="24"/>
        </w:rPr>
        <w:t>內政部近3年度（107至109年度）</w:t>
      </w:r>
      <w:r>
        <w:rPr>
          <w:rFonts w:ascii="標楷體" w:eastAsia="標楷體" w:hAnsi="標楷體" w:hint="eastAsia"/>
          <w:szCs w:val="24"/>
        </w:rPr>
        <w:t>考核</w:t>
      </w:r>
      <w:r w:rsidRPr="005966FD">
        <w:rPr>
          <w:rFonts w:ascii="標楷體" w:eastAsia="標楷體" w:hAnsi="標楷體" w:hint="eastAsia"/>
          <w:szCs w:val="24"/>
        </w:rPr>
        <w:t>各直轄市、縣（市）</w:t>
      </w:r>
      <w:r>
        <w:rPr>
          <w:rFonts w:ascii="標楷體" w:eastAsia="標楷體" w:hAnsi="標楷體" w:hint="eastAsia"/>
          <w:szCs w:val="24"/>
        </w:rPr>
        <w:t>戶政單位</w:t>
      </w:r>
      <w:r w:rsidRPr="005966FD">
        <w:rPr>
          <w:rFonts w:ascii="標楷體" w:eastAsia="標楷體" w:hAnsi="標楷體" w:hint="eastAsia"/>
          <w:szCs w:val="24"/>
        </w:rPr>
        <w:t>辦理民眾申請戶籍資料異動跨機關通報（下稱N合一跨機關通報</w:t>
      </w:r>
      <w:r>
        <w:rPr>
          <w:rFonts w:ascii="標楷體" w:eastAsia="標楷體" w:hAnsi="標楷體" w:hint="eastAsia"/>
          <w:szCs w:val="24"/>
        </w:rPr>
        <w:t>，即通報</w:t>
      </w:r>
      <w:r w:rsidR="00CD6A97">
        <w:rPr>
          <w:rFonts w:ascii="標楷體" w:eastAsia="標楷體" w:hAnsi="標楷體" w:hint="eastAsia"/>
          <w:szCs w:val="24"/>
        </w:rPr>
        <w:t>衛生福利部中央健康保險署</w:t>
      </w:r>
      <w:r>
        <w:rPr>
          <w:rFonts w:ascii="標楷體" w:eastAsia="標楷體" w:hAnsi="標楷體" w:hint="eastAsia"/>
          <w:szCs w:val="24"/>
        </w:rPr>
        <w:t>、</w:t>
      </w:r>
      <w:r w:rsidR="00CD6A97">
        <w:rPr>
          <w:rFonts w:ascii="標楷體" w:eastAsia="標楷體" w:hAnsi="標楷體" w:hint="eastAsia"/>
          <w:szCs w:val="24"/>
        </w:rPr>
        <w:t>勞動部勞工保險</w:t>
      </w:r>
      <w:r>
        <w:rPr>
          <w:rFonts w:ascii="標楷體" w:eastAsia="標楷體" w:hAnsi="標楷體" w:hint="eastAsia"/>
          <w:szCs w:val="24"/>
        </w:rPr>
        <w:t>局、國防部等單位</w:t>
      </w:r>
      <w:r w:rsidRPr="005966FD">
        <w:rPr>
          <w:rFonts w:ascii="標楷體" w:eastAsia="標楷體" w:hAnsi="標楷體" w:hint="eastAsia"/>
          <w:szCs w:val="24"/>
        </w:rPr>
        <w:t>）</w:t>
      </w:r>
      <w:r>
        <w:rPr>
          <w:rFonts w:ascii="標楷體" w:eastAsia="標楷體" w:hAnsi="標楷體" w:hint="eastAsia"/>
          <w:szCs w:val="24"/>
        </w:rPr>
        <w:t>之</w:t>
      </w:r>
      <w:r w:rsidRPr="005966FD">
        <w:rPr>
          <w:rFonts w:ascii="標楷體" w:eastAsia="標楷體" w:hAnsi="標楷體" w:hint="eastAsia"/>
          <w:szCs w:val="24"/>
        </w:rPr>
        <w:t>便民服務案件</w:t>
      </w:r>
      <w:r>
        <w:rPr>
          <w:rFonts w:ascii="標楷體" w:eastAsia="標楷體" w:hAnsi="標楷體" w:hint="eastAsia"/>
          <w:szCs w:val="24"/>
        </w:rPr>
        <w:t>執行情形</w:t>
      </w:r>
      <w:r w:rsidRPr="005966FD">
        <w:rPr>
          <w:rFonts w:ascii="標楷體" w:eastAsia="標楷體" w:hAnsi="標楷體" w:hint="eastAsia"/>
          <w:szCs w:val="24"/>
        </w:rPr>
        <w:t>，</w:t>
      </w:r>
      <w:r>
        <w:rPr>
          <w:rFonts w:ascii="標楷體" w:eastAsia="標楷體" w:hAnsi="標楷體" w:hint="eastAsia"/>
          <w:szCs w:val="24"/>
        </w:rPr>
        <w:t>嘉義縣之受評鑑比率</w:t>
      </w:r>
      <w:r w:rsidRPr="009B3262">
        <w:rPr>
          <w:rFonts w:ascii="標楷體" w:eastAsia="標楷體" w:hAnsi="標楷體" w:hint="eastAsia"/>
          <w:szCs w:val="24"/>
        </w:rPr>
        <w:t>分別為279.42％、293</w:t>
      </w:r>
      <w:r>
        <w:rPr>
          <w:rFonts w:ascii="標楷體" w:eastAsia="標楷體" w:hAnsi="標楷體" w:hint="eastAsia"/>
          <w:szCs w:val="24"/>
        </w:rPr>
        <w:t>.00</w:t>
      </w:r>
      <w:r w:rsidRPr="009B3262">
        <w:rPr>
          <w:rFonts w:ascii="標楷體" w:eastAsia="標楷體" w:hAnsi="標楷體" w:hint="eastAsia"/>
          <w:szCs w:val="24"/>
        </w:rPr>
        <w:t>％及278.87％，</w:t>
      </w:r>
      <w:r>
        <w:rPr>
          <w:rFonts w:ascii="標楷體" w:eastAsia="標楷體" w:hAnsi="標楷體" w:hint="eastAsia"/>
          <w:szCs w:val="24"/>
        </w:rPr>
        <w:t>連續3年度</w:t>
      </w:r>
      <w:r w:rsidRPr="005966FD">
        <w:rPr>
          <w:rFonts w:ascii="標楷體" w:eastAsia="標楷體" w:hAnsi="標楷體" w:hint="eastAsia"/>
          <w:szCs w:val="24"/>
        </w:rPr>
        <w:t>均居各直轄市、縣（市）之冠</w:t>
      </w:r>
      <w:r>
        <w:rPr>
          <w:rFonts w:ascii="標楷體" w:eastAsia="標楷體" w:hAnsi="標楷體" w:hint="eastAsia"/>
          <w:szCs w:val="24"/>
        </w:rPr>
        <w:t>，且較各年度全國平均值高出98.49、74.69及56.51個百分點</w:t>
      </w:r>
      <w:r w:rsidRPr="005966FD">
        <w:rPr>
          <w:rFonts w:ascii="標楷體" w:eastAsia="標楷體" w:hAnsi="標楷體" w:hint="eastAsia"/>
          <w:szCs w:val="24"/>
        </w:rPr>
        <w:t>（</w:t>
      </w:r>
      <w:r>
        <w:rPr>
          <w:rFonts w:ascii="標楷體" w:eastAsia="標楷體" w:hAnsi="標楷體" w:hint="eastAsia"/>
          <w:szCs w:val="24"/>
        </w:rPr>
        <w:t>圖1</w:t>
      </w:r>
      <w:r w:rsidRPr="005966FD">
        <w:rPr>
          <w:rFonts w:ascii="標楷體" w:eastAsia="標楷體" w:hAnsi="標楷體" w:hint="eastAsia"/>
          <w:szCs w:val="24"/>
        </w:rPr>
        <w:t>）</w:t>
      </w:r>
      <w:r>
        <w:rPr>
          <w:rFonts w:ascii="標楷體" w:eastAsia="標楷體" w:hAnsi="標楷體" w:hint="eastAsia"/>
          <w:szCs w:val="24"/>
        </w:rPr>
        <w:t>。</w:t>
      </w:r>
      <w:r>
        <w:rPr>
          <w:rFonts w:ascii="標楷體" w:eastAsia="標楷體" w:hAnsi="標楷體" w:hint="eastAsia"/>
          <w:color w:val="000000" w:themeColor="text1"/>
          <w:szCs w:val="32"/>
        </w:rPr>
        <w:t>另</w:t>
      </w:r>
      <w:r w:rsidRPr="003C65BF">
        <w:rPr>
          <w:rFonts w:ascii="標楷體" w:eastAsia="標楷體" w:hAnsi="標楷體" w:hint="eastAsia"/>
          <w:color w:val="000000" w:themeColor="text1"/>
          <w:szCs w:val="32"/>
        </w:rPr>
        <w:t>該府</w:t>
      </w:r>
      <w:r>
        <w:rPr>
          <w:rFonts w:ascii="標楷體" w:eastAsia="標楷體" w:hAnsi="標楷體" w:hint="eastAsia"/>
          <w:color w:val="000000" w:themeColor="text1"/>
          <w:szCs w:val="32"/>
        </w:rPr>
        <w:t>基於</w:t>
      </w:r>
      <w:r w:rsidRPr="00AF28E9">
        <w:rPr>
          <w:rFonts w:ascii="標楷體" w:eastAsia="標楷體" w:hAnsi="標楷體" w:hint="eastAsia"/>
          <w:color w:val="000000" w:themeColor="text1"/>
          <w:szCs w:val="32"/>
        </w:rPr>
        <w:t>戶政事務所為縣民好鄰居之理念，自109年4月1日起</w:t>
      </w:r>
      <w:r>
        <w:rPr>
          <w:rFonts w:ascii="標楷體" w:eastAsia="標楷體" w:hAnsi="標楷體" w:hint="eastAsia"/>
          <w:color w:val="000000" w:themeColor="text1"/>
          <w:szCs w:val="32"/>
        </w:rPr>
        <w:t>透過戶政業務之流程創新加值服務</w:t>
      </w:r>
      <w:r w:rsidRPr="00AF28E9">
        <w:rPr>
          <w:rFonts w:ascii="標楷體" w:eastAsia="標楷體" w:hAnsi="標楷體" w:hint="eastAsia"/>
          <w:color w:val="000000" w:themeColor="text1"/>
          <w:szCs w:val="32"/>
        </w:rPr>
        <w:t>於N合一跨機關</w:t>
      </w:r>
      <w:r>
        <w:rPr>
          <w:rFonts w:ascii="標楷體" w:eastAsia="標楷體" w:hAnsi="標楷體" w:hint="eastAsia"/>
          <w:color w:val="000000" w:themeColor="text1"/>
          <w:szCs w:val="32"/>
        </w:rPr>
        <w:t>通報</w:t>
      </w:r>
      <w:r w:rsidRPr="00AF28E9">
        <w:rPr>
          <w:rFonts w:ascii="標楷體" w:eastAsia="標楷體" w:hAnsi="標楷體" w:hint="eastAsia"/>
          <w:color w:val="000000" w:themeColor="text1"/>
          <w:szCs w:val="32"/>
        </w:rPr>
        <w:t>便民服務項目</w:t>
      </w:r>
      <w:r>
        <w:rPr>
          <w:rFonts w:ascii="標楷體" w:eastAsia="標楷體" w:hAnsi="標楷體" w:hint="eastAsia"/>
          <w:color w:val="000000" w:themeColor="text1"/>
          <w:szCs w:val="32"/>
        </w:rPr>
        <w:t>主動</w:t>
      </w:r>
      <w:r w:rsidRPr="00AF28E9">
        <w:rPr>
          <w:rFonts w:ascii="標楷體" w:eastAsia="標楷體" w:hAnsi="標楷體" w:hint="eastAsia"/>
          <w:color w:val="000000" w:themeColor="text1"/>
          <w:szCs w:val="32"/>
        </w:rPr>
        <w:t>結合民間資源，對於家境困難或生活困頓民眾，在其辦理戶口登記等戶政相關申辦業務或經由村里長通報時，於徵詢當事人同意後，協助其填寫個案申請表，透過戶</w:t>
      </w:r>
      <w:r>
        <w:rPr>
          <w:rFonts w:ascii="標楷體" w:eastAsia="標楷體" w:hAnsi="標楷體" w:hint="eastAsia"/>
          <w:color w:val="000000" w:themeColor="text1"/>
          <w:szCs w:val="32"/>
        </w:rPr>
        <w:t>政事務</w:t>
      </w:r>
      <w:r w:rsidRPr="00AF28E9">
        <w:rPr>
          <w:rFonts w:ascii="標楷體" w:eastAsia="標楷體" w:hAnsi="標楷體" w:hint="eastAsia"/>
          <w:color w:val="000000" w:themeColor="text1"/>
          <w:szCs w:val="32"/>
        </w:rPr>
        <w:t>所傳真至</w:t>
      </w:r>
      <w:r>
        <w:rPr>
          <w:rFonts w:ascii="標楷體" w:eastAsia="標楷體" w:hAnsi="標楷體" w:hint="eastAsia"/>
          <w:color w:val="000000" w:themeColor="text1"/>
          <w:szCs w:val="32"/>
        </w:rPr>
        <w:t>民間慈善團體</w:t>
      </w:r>
      <w:r w:rsidRPr="00AF28E9">
        <w:rPr>
          <w:rFonts w:ascii="標楷體" w:eastAsia="標楷體" w:hAnsi="標楷體" w:hint="eastAsia"/>
          <w:color w:val="000000" w:themeColor="text1"/>
          <w:szCs w:val="32"/>
        </w:rPr>
        <w:t>尋求協助，</w:t>
      </w:r>
      <w:r>
        <w:rPr>
          <w:rFonts w:ascii="標楷體" w:eastAsia="標楷體" w:hAnsi="標楷體" w:hint="eastAsia"/>
          <w:color w:val="000000" w:themeColor="text1"/>
          <w:szCs w:val="32"/>
        </w:rPr>
        <w:t>即時</w:t>
      </w:r>
      <w:r w:rsidRPr="00AF28E9">
        <w:rPr>
          <w:rFonts w:ascii="標楷體" w:eastAsia="標楷體" w:hAnsi="標楷體" w:hint="eastAsia"/>
          <w:color w:val="000000" w:themeColor="text1"/>
          <w:szCs w:val="32"/>
        </w:rPr>
        <w:t>提供其必要的協助。據統計截至109年</w:t>
      </w:r>
      <w:r>
        <w:rPr>
          <w:rFonts w:ascii="標楷體" w:eastAsia="標楷體" w:hAnsi="標楷體" w:hint="eastAsia"/>
          <w:color w:val="000000" w:themeColor="text1"/>
          <w:szCs w:val="32"/>
        </w:rPr>
        <w:t>底</w:t>
      </w:r>
      <w:r w:rsidRPr="00AF28E9">
        <w:rPr>
          <w:rFonts w:ascii="標楷體" w:eastAsia="標楷體" w:hAnsi="標楷體" w:hint="eastAsia"/>
          <w:color w:val="000000" w:themeColor="text1"/>
          <w:szCs w:val="32"/>
        </w:rPr>
        <w:t>止，經通報17件，皆獲錄案處理，其中13件並已及時獲得協助及補助。</w:t>
      </w:r>
      <w:r>
        <w:rPr>
          <w:rFonts w:ascii="標楷體" w:eastAsia="標楷體" w:hAnsi="標楷體" w:hint="eastAsia"/>
          <w:color w:val="000000" w:themeColor="text1"/>
          <w:szCs w:val="32"/>
        </w:rPr>
        <w:t>該府</w:t>
      </w:r>
      <w:r w:rsidRPr="00AF28E9">
        <w:rPr>
          <w:rFonts w:ascii="標楷體" w:eastAsia="標楷體" w:hAnsi="標楷體" w:hint="eastAsia"/>
          <w:color w:val="000000" w:themeColor="text1"/>
          <w:szCs w:val="32"/>
        </w:rPr>
        <w:t>規劃各戶政事務所受理業務時，主動發掘弱勢需協助民眾，擔任民眾及民間慈善團體連結平台，讓需要協助的弱勢民眾透過戶政單位的轉介即時得到社福團體幫助，充分發揮為民服務精神，展現</w:t>
      </w:r>
      <w:r>
        <w:rPr>
          <w:rFonts w:ascii="標楷體" w:eastAsia="標楷體" w:hAnsi="標楷體" w:hint="eastAsia"/>
          <w:color w:val="000000" w:themeColor="text1"/>
          <w:szCs w:val="32"/>
        </w:rPr>
        <w:t>以民為本的公部門</w:t>
      </w:r>
      <w:r w:rsidRPr="00AF28E9">
        <w:rPr>
          <w:rFonts w:ascii="標楷體" w:eastAsia="標楷體" w:hAnsi="標楷體" w:hint="eastAsia"/>
          <w:color w:val="000000" w:themeColor="text1"/>
          <w:szCs w:val="32"/>
        </w:rPr>
        <w:t>價值</w:t>
      </w:r>
      <w:r>
        <w:rPr>
          <w:rFonts w:ascii="標楷體" w:eastAsia="標楷體" w:hAnsi="標楷體" w:hint="eastAsia"/>
          <w:color w:val="000000" w:themeColor="text1"/>
          <w:szCs w:val="32"/>
        </w:rPr>
        <w:t>。</w:t>
      </w:r>
    </w:p>
    <w:p w14:paraId="4F71B915" w14:textId="77777777" w:rsidR="00FF5336" w:rsidRDefault="00FF5336" w:rsidP="004E4388">
      <w:pPr>
        <w:overflowPunct w:val="0"/>
        <w:snapToGrid w:val="0"/>
        <w:spacing w:before="40" w:after="40" w:line="490" w:lineRule="exact"/>
        <w:ind w:firstLineChars="200" w:firstLine="480"/>
        <w:jc w:val="both"/>
        <w:rPr>
          <w:rFonts w:ascii="標楷體" w:eastAsia="標楷體" w:hAnsi="標楷體"/>
          <w:szCs w:val="24"/>
        </w:rPr>
      </w:pPr>
      <w:r w:rsidRPr="00436791">
        <w:rPr>
          <w:rFonts w:ascii="標楷體" w:eastAsia="標楷體" w:hAnsi="標楷體" w:hint="eastAsia"/>
          <w:szCs w:val="24"/>
        </w:rPr>
        <w:lastRenderedPageBreak/>
        <w:t>內政部為滿足民眾多元服務需求，推動線上申辦戶政服務及戶政行動到府服務等多項簡政便民措施，讓戶政服務能夠深入基層，達成服務無疆界願景。</w:t>
      </w:r>
      <w:r>
        <w:rPr>
          <w:rFonts w:ascii="標楷體" w:eastAsia="標楷體" w:hAnsi="標楷體" w:hint="eastAsia"/>
          <w:szCs w:val="24"/>
        </w:rPr>
        <w:t>該</w:t>
      </w:r>
      <w:r w:rsidRPr="008509FC">
        <w:rPr>
          <w:rFonts w:ascii="標楷體" w:eastAsia="標楷體" w:hAnsi="標楷體" w:hint="eastAsia"/>
          <w:szCs w:val="28"/>
        </w:rPr>
        <w:t>部</w:t>
      </w:r>
      <w:r w:rsidRPr="0002460B">
        <w:rPr>
          <w:rFonts w:ascii="標楷體" w:eastAsia="標楷體" w:hAnsi="標楷體" w:hint="eastAsia"/>
          <w:szCs w:val="28"/>
        </w:rPr>
        <w:t>為推動在地化服務之電子化作業，增進為民服務品質，並確保行動化服務執行過程資訊安全，周延行動化業務管理，訂有戶政行動化服務使用規範</w:t>
      </w:r>
      <w:r>
        <w:rPr>
          <w:rFonts w:ascii="標楷體" w:eastAsia="標楷體" w:hAnsi="標楷體" w:hint="eastAsia"/>
          <w:szCs w:val="28"/>
        </w:rPr>
        <w:t>，惟查該府暨所屬戶政事務所對於上揭業務執行情形，核有：</w:t>
      </w:r>
      <w:r>
        <w:rPr>
          <w:rFonts w:ascii="標楷體" w:eastAsia="標楷體" w:hAnsi="標楷體" w:hint="eastAsia"/>
          <w:szCs w:val="24"/>
        </w:rPr>
        <w:t>1.</w:t>
      </w:r>
      <w:r w:rsidRPr="001B1D5B">
        <w:rPr>
          <w:rFonts w:ascii="標楷體" w:eastAsia="標楷體" w:hAnsi="標楷體" w:hint="eastAsia"/>
          <w:szCs w:val="28"/>
        </w:rPr>
        <w:t>部分戶政事務所填報之戶政行動化服務案件統計件數，與線上/批次作業稽核報表之件數不符，允宜督促落實行動化服務之稽核管理作業；</w:t>
      </w:r>
      <w:r w:rsidRPr="001B1D5B">
        <w:rPr>
          <w:rFonts w:ascii="標楷體" w:eastAsia="標楷體" w:hAnsi="標楷體" w:hint="eastAsia"/>
          <w:szCs w:val="24"/>
        </w:rPr>
        <w:t>2</w:t>
      </w:r>
      <w:r>
        <w:rPr>
          <w:rFonts w:ascii="標楷體" w:eastAsia="標楷體" w:hAnsi="標楷體" w:hint="eastAsia"/>
          <w:szCs w:val="24"/>
        </w:rPr>
        <w:t>.</w:t>
      </w:r>
      <w:r w:rsidRPr="001B1D5B">
        <w:rPr>
          <w:rFonts w:ascii="標楷體" w:eastAsia="標楷體" w:hAnsi="標楷體" w:hint="eastAsia"/>
          <w:szCs w:val="24"/>
        </w:rPr>
        <w:t>配合中央政策積極推動戶政行動到府服務之便民措施，</w:t>
      </w:r>
      <w:r>
        <w:rPr>
          <w:rFonts w:ascii="標楷體" w:eastAsia="標楷體" w:hAnsi="標楷體" w:hint="eastAsia"/>
          <w:szCs w:val="24"/>
        </w:rPr>
        <w:t>惟</w:t>
      </w:r>
      <w:r w:rsidRPr="001B1D5B">
        <w:rPr>
          <w:rFonts w:ascii="標楷體" w:eastAsia="標楷體" w:hAnsi="標楷體" w:hint="eastAsia"/>
          <w:szCs w:val="24"/>
        </w:rPr>
        <w:t>民政處督導考核單位未按月落實抽查稽</w:t>
      </w:r>
      <w:r w:rsidRPr="000A7306">
        <w:rPr>
          <w:rFonts w:ascii="標楷體" w:eastAsia="標楷體" w:hAnsi="標楷體" w:hint="eastAsia"/>
          <w:szCs w:val="24"/>
        </w:rPr>
        <w:t>核報表，允宜落實督導考核作業，</w:t>
      </w:r>
      <w:r>
        <w:rPr>
          <w:rFonts w:ascii="標楷體" w:eastAsia="標楷體" w:hAnsi="標楷體" w:hint="eastAsia"/>
          <w:szCs w:val="24"/>
        </w:rPr>
        <w:t>以</w:t>
      </w:r>
      <w:r w:rsidRPr="000A7306">
        <w:rPr>
          <w:rFonts w:ascii="標楷體" w:eastAsia="標楷體" w:hAnsi="標楷體" w:hint="eastAsia"/>
          <w:szCs w:val="24"/>
        </w:rPr>
        <w:t>提升行動化服務品質</w:t>
      </w:r>
      <w:r>
        <w:rPr>
          <w:rFonts w:ascii="標楷體" w:eastAsia="標楷體" w:hAnsi="標楷體" w:hint="eastAsia"/>
          <w:szCs w:val="28"/>
        </w:rPr>
        <w:t>；</w:t>
      </w:r>
      <w:r>
        <w:rPr>
          <w:rFonts w:ascii="標楷體" w:eastAsia="標楷體" w:hAnsi="標楷體" w:hint="eastAsia"/>
          <w:szCs w:val="24"/>
        </w:rPr>
        <w:t>3.</w:t>
      </w:r>
      <w:r>
        <w:rPr>
          <w:rFonts w:ascii="標楷體" w:eastAsia="標楷體" w:hAnsi="標楷體" w:hint="eastAsia"/>
          <w:szCs w:val="28"/>
        </w:rPr>
        <w:t>內政部</w:t>
      </w:r>
      <w:r w:rsidRPr="008765FE">
        <w:rPr>
          <w:rFonts w:ascii="標楷體" w:eastAsia="標楷體" w:hAnsi="標楷體" w:hint="eastAsia"/>
          <w:szCs w:val="28"/>
        </w:rPr>
        <w:t>已建置戶政業務服務E櫃檯，開放部分戶政業務項目供民眾線上申辦服務，惟轄區民眾透過線上申辦之件數比率仍低，</w:t>
      </w:r>
      <w:r>
        <w:rPr>
          <w:rFonts w:ascii="標楷體" w:eastAsia="標楷體" w:hAnsi="標楷體" w:hint="eastAsia"/>
          <w:szCs w:val="28"/>
        </w:rPr>
        <w:t>允</w:t>
      </w:r>
      <w:r w:rsidRPr="008765FE">
        <w:rPr>
          <w:rFonts w:ascii="標楷體" w:eastAsia="標楷體" w:hAnsi="標楷體" w:hint="eastAsia"/>
          <w:szCs w:val="28"/>
        </w:rPr>
        <w:t>宜加強宣導周知，以符政府簡政便民美意</w:t>
      </w:r>
      <w:r>
        <w:rPr>
          <w:rFonts w:ascii="標楷體" w:eastAsia="標楷體" w:hAnsi="標楷體" w:hint="eastAsia"/>
          <w:szCs w:val="28"/>
        </w:rPr>
        <w:t>等情事，經函請注意檢討</w:t>
      </w:r>
      <w:r w:rsidRPr="00982E60">
        <w:rPr>
          <w:rFonts w:ascii="標楷體" w:eastAsia="標楷體" w:hAnsi="標楷體" w:hint="eastAsia"/>
          <w:szCs w:val="24"/>
        </w:rPr>
        <w:t>改善。據復：</w:t>
      </w:r>
      <w:r>
        <w:rPr>
          <w:rFonts w:ascii="標楷體" w:eastAsia="標楷體" w:hAnsi="標楷體" w:hint="eastAsia"/>
          <w:szCs w:val="24"/>
        </w:rPr>
        <w:t>1.督促各戶政事務所</w:t>
      </w:r>
      <w:r w:rsidRPr="0035599D">
        <w:rPr>
          <w:rFonts w:ascii="標楷體" w:eastAsia="標楷體" w:hAnsi="標楷體" w:hint="eastAsia"/>
        </w:rPr>
        <w:t>覈實填報戶政行動化服務案件統計件數，並與線上/批次作業稽核報表之件數確實核對，</w:t>
      </w:r>
      <w:r>
        <w:rPr>
          <w:rFonts w:ascii="標楷體" w:eastAsia="標楷體" w:hAnsi="標楷體" w:hint="eastAsia"/>
        </w:rPr>
        <w:t>再由</w:t>
      </w:r>
      <w:r w:rsidRPr="0035599D">
        <w:rPr>
          <w:rFonts w:ascii="標楷體" w:eastAsia="標楷體" w:hAnsi="標楷體" w:hint="eastAsia"/>
        </w:rPr>
        <w:t>業務主管複核，落實稽核管理作業</w:t>
      </w:r>
      <w:r w:rsidRPr="0035599D">
        <w:rPr>
          <w:rFonts w:ascii="標楷體" w:eastAsia="標楷體" w:hAnsi="標楷體" w:hint="eastAsia"/>
          <w:szCs w:val="24"/>
        </w:rPr>
        <w:t>；2</w:t>
      </w:r>
      <w:r>
        <w:rPr>
          <w:rFonts w:ascii="標楷體" w:eastAsia="標楷體" w:hAnsi="標楷體" w:hint="eastAsia"/>
          <w:szCs w:val="24"/>
        </w:rPr>
        <w:t>.</w:t>
      </w:r>
      <w:r w:rsidRPr="0035599D">
        <w:rPr>
          <w:rFonts w:ascii="標楷體" w:eastAsia="標楷體" w:hAnsi="標楷體" w:hint="eastAsia"/>
        </w:rPr>
        <w:t>將落實督導考核作業，俾提升行動化服務品質；</w:t>
      </w:r>
      <w:r w:rsidRPr="0035599D">
        <w:rPr>
          <w:rFonts w:ascii="標楷體" w:eastAsia="標楷體" w:hAnsi="標楷體" w:hint="eastAsia"/>
          <w:szCs w:val="24"/>
        </w:rPr>
        <w:t>3</w:t>
      </w:r>
      <w:r>
        <w:rPr>
          <w:rFonts w:ascii="標楷體" w:eastAsia="標楷體" w:hAnsi="標楷體" w:hint="eastAsia"/>
          <w:szCs w:val="24"/>
        </w:rPr>
        <w:t>.</w:t>
      </w:r>
      <w:r w:rsidRPr="0035599D">
        <w:rPr>
          <w:rFonts w:ascii="標楷體" w:eastAsia="標楷體" w:hAnsi="標楷體" w:hint="eastAsia"/>
          <w:szCs w:val="24"/>
        </w:rPr>
        <w:t>將加強宣</w:t>
      </w:r>
      <w:r w:rsidRPr="00982E60">
        <w:rPr>
          <w:rFonts w:ascii="標楷體" w:eastAsia="標楷體" w:hAnsi="標楷體" w:hint="eastAsia"/>
          <w:szCs w:val="24"/>
        </w:rPr>
        <w:t>導周知民眾運用，以提高服務品質，使民眾感受到政府便捷的服務。</w:t>
      </w:r>
    </w:p>
    <w:p w14:paraId="58D63AC3" w14:textId="77777777" w:rsidR="00FF5336" w:rsidRPr="00513393" w:rsidRDefault="00FF5336" w:rsidP="00017BEB">
      <w:pPr>
        <w:overflowPunct w:val="0"/>
        <w:spacing w:line="494" w:lineRule="exact"/>
        <w:ind w:firstLineChars="200" w:firstLine="561"/>
        <w:jc w:val="both"/>
        <w:rPr>
          <w:rFonts w:ascii="標楷體" w:eastAsia="標楷體" w:hAnsi="標楷體"/>
          <w:b/>
          <w:sz w:val="28"/>
        </w:rPr>
      </w:pPr>
      <w:r w:rsidRPr="00656DBC">
        <w:rPr>
          <w:rFonts w:ascii="標楷體" w:eastAsia="標楷體" w:hAnsi="標楷體" w:hint="eastAsia"/>
          <w:b/>
          <w:bCs/>
          <w:kern w:val="0"/>
          <w:sz w:val="28"/>
          <w:szCs w:val="28"/>
        </w:rPr>
        <w:t>（</w:t>
      </w:r>
      <w:r>
        <w:rPr>
          <w:rFonts w:ascii="標楷體" w:eastAsia="標楷體" w:hAnsi="標楷體" w:hint="eastAsia"/>
          <w:b/>
          <w:bCs/>
          <w:kern w:val="0"/>
          <w:sz w:val="28"/>
          <w:szCs w:val="28"/>
        </w:rPr>
        <w:t>二</w:t>
      </w:r>
      <w:r w:rsidRPr="00656DBC">
        <w:rPr>
          <w:rFonts w:ascii="標楷體" w:eastAsia="標楷體" w:hAnsi="標楷體" w:hint="eastAsia"/>
          <w:b/>
          <w:bCs/>
          <w:kern w:val="0"/>
          <w:sz w:val="28"/>
          <w:szCs w:val="28"/>
        </w:rPr>
        <w:t>）</w:t>
      </w:r>
      <w:r w:rsidRPr="004F4273">
        <w:rPr>
          <w:rFonts w:ascii="標楷體" w:eastAsia="標楷體" w:hAnsi="標楷體" w:hint="eastAsia"/>
          <w:b/>
          <w:sz w:val="28"/>
        </w:rPr>
        <w:t>為</w:t>
      </w:r>
      <w:r w:rsidRPr="00513393">
        <w:rPr>
          <w:rFonts w:ascii="標楷體" w:eastAsia="標楷體" w:hAnsi="標楷體" w:hint="eastAsia"/>
          <w:b/>
          <w:sz w:val="28"/>
        </w:rPr>
        <w:t>提升戶役政機關資通安全防護能量，獲內政部於前瞻基礎建設計畫補助辦理強化戶役政基層機關資安防護及區域聯防計畫，惟執行過程間有未依原訂期程完成導入基層機關政府組態基準（GCB）等未臻周妥情事，允宜研謀改善。</w:t>
      </w:r>
    </w:p>
    <w:p w14:paraId="493BAC3B" w14:textId="77777777" w:rsidR="00FF5336" w:rsidRPr="00513393" w:rsidRDefault="00FF5336" w:rsidP="003C5F8D">
      <w:pPr>
        <w:overflowPunct w:val="0"/>
        <w:spacing w:line="500" w:lineRule="exact"/>
        <w:ind w:firstLineChars="200" w:firstLine="480"/>
        <w:jc w:val="both"/>
        <w:rPr>
          <w:rFonts w:ascii="標楷體" w:eastAsia="標楷體" w:hAnsi="標楷體"/>
        </w:rPr>
      </w:pPr>
      <w:r w:rsidRPr="00513393">
        <w:rPr>
          <w:rFonts w:ascii="標楷體" w:eastAsia="標楷體" w:hAnsi="標楷體" w:hint="eastAsia"/>
        </w:rPr>
        <w:t>內政部鑑於各市縣政府戶役政單位使用之便民服務及端末工作站設備已於105年底屆滿使</w:t>
      </w:r>
    </w:p>
    <w:tbl>
      <w:tblPr>
        <w:tblpPr w:leftFromText="284" w:rightFromText="284" w:vertAnchor="text" w:horzAnchor="margin" w:tblpXSpec="right" w:tblpY="128"/>
        <w:tblOverlap w:val="never"/>
        <w:tblW w:w="52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0" w:type="dxa"/>
        </w:tblCellMar>
        <w:tblLook w:val="04A0" w:firstRow="1" w:lastRow="0" w:firstColumn="1" w:lastColumn="0" w:noHBand="0" w:noVBand="1"/>
      </w:tblPr>
      <w:tblGrid>
        <w:gridCol w:w="2518"/>
        <w:gridCol w:w="1346"/>
        <w:gridCol w:w="1347"/>
      </w:tblGrid>
      <w:tr w:rsidR="004E4388" w:rsidRPr="00513393" w14:paraId="04585821" w14:textId="77777777" w:rsidTr="004E4388">
        <w:tc>
          <w:tcPr>
            <w:tcW w:w="5211" w:type="dxa"/>
            <w:gridSpan w:val="3"/>
            <w:tcBorders>
              <w:top w:val="nil"/>
              <w:left w:val="nil"/>
              <w:right w:val="nil"/>
            </w:tcBorders>
            <w:shd w:val="clear" w:color="auto" w:fill="auto"/>
          </w:tcPr>
          <w:p w14:paraId="75D2B5CA" w14:textId="77777777" w:rsidR="004E4388" w:rsidRPr="00513393" w:rsidRDefault="004E4388" w:rsidP="004E4388">
            <w:pPr>
              <w:kinsoku w:val="0"/>
              <w:overflowPunct w:val="0"/>
              <w:spacing w:beforeLines="10" w:before="24" w:afterLines="10" w:after="24" w:line="360" w:lineRule="exact"/>
              <w:jc w:val="center"/>
              <w:rPr>
                <w:rFonts w:ascii="標楷體" w:eastAsia="標楷體" w:hAnsi="標楷體" w:cs="Times New Roman"/>
                <w:b/>
                <w:szCs w:val="24"/>
              </w:rPr>
            </w:pPr>
            <w:r w:rsidRPr="00513393">
              <w:rPr>
                <w:rFonts w:ascii="Times New Roman" w:eastAsia="標楷體" w:hAnsi="Times New Roman" w:cs="Times New Roman"/>
                <w:kern w:val="16"/>
                <w:sz w:val="32"/>
                <w:szCs w:val="20"/>
              </w:rPr>
              <w:br w:type="page"/>
            </w:r>
            <w:r w:rsidRPr="00513393">
              <w:rPr>
                <w:rFonts w:ascii="標楷體" w:eastAsia="標楷體" w:hAnsi="標楷體" w:cs="Times New Roman" w:hint="eastAsia"/>
                <w:b/>
                <w:szCs w:val="24"/>
              </w:rPr>
              <w:t>表1  購置筆記型電腦配置情形</w:t>
            </w:r>
          </w:p>
          <w:p w14:paraId="2F950E75" w14:textId="77777777" w:rsidR="004E4388" w:rsidRPr="003B5FFA" w:rsidRDefault="004E4388" w:rsidP="004E4388">
            <w:pPr>
              <w:kinsoku w:val="0"/>
              <w:overflowPunct w:val="0"/>
              <w:spacing w:line="320" w:lineRule="exact"/>
              <w:jc w:val="right"/>
              <w:rPr>
                <w:rFonts w:ascii="標楷體" w:eastAsia="標楷體" w:hAnsi="標楷體" w:cs="Times New Roman"/>
                <w:sz w:val="20"/>
                <w:szCs w:val="20"/>
              </w:rPr>
            </w:pPr>
            <w:r w:rsidRPr="003B5FFA">
              <w:rPr>
                <w:rFonts w:ascii="標楷體" w:eastAsia="標楷體" w:hAnsi="標楷體" w:cs="Times New Roman" w:hint="eastAsia"/>
                <w:sz w:val="20"/>
                <w:szCs w:val="20"/>
              </w:rPr>
              <w:t>單位：臺、新臺幣千元</w:t>
            </w:r>
          </w:p>
        </w:tc>
      </w:tr>
      <w:tr w:rsidR="004E4388" w:rsidRPr="00513393" w14:paraId="50459E21" w14:textId="77777777" w:rsidTr="004E4388">
        <w:trPr>
          <w:trHeight w:val="340"/>
        </w:trPr>
        <w:tc>
          <w:tcPr>
            <w:tcW w:w="2518" w:type="dxa"/>
            <w:vMerge w:val="restart"/>
            <w:shd w:val="clear" w:color="auto" w:fill="auto"/>
            <w:tcMar>
              <w:left w:w="0" w:type="dxa"/>
            </w:tcMar>
            <w:vAlign w:val="center"/>
          </w:tcPr>
          <w:p w14:paraId="4C399140" w14:textId="77777777" w:rsidR="004E4388" w:rsidRPr="00F35D4F" w:rsidRDefault="004E4388" w:rsidP="004E4388">
            <w:pPr>
              <w:kinsoku w:val="0"/>
              <w:overflowPunct w:val="0"/>
              <w:spacing w:line="240" w:lineRule="exact"/>
              <w:ind w:leftChars="20" w:left="48" w:rightChars="20" w:right="48"/>
              <w:jc w:val="distribute"/>
              <w:textAlignment w:val="center"/>
              <w:rPr>
                <w:rFonts w:ascii="標楷體" w:eastAsia="標楷體" w:hAnsi="標楷體" w:cs="Times New Roman"/>
                <w:sz w:val="20"/>
                <w:szCs w:val="20"/>
              </w:rPr>
            </w:pPr>
            <w:r w:rsidRPr="00F35D4F">
              <w:rPr>
                <w:rFonts w:ascii="標楷體" w:eastAsia="標楷體" w:hAnsi="標楷體" w:cs="Times New Roman" w:hint="eastAsia"/>
                <w:sz w:val="20"/>
                <w:szCs w:val="20"/>
              </w:rPr>
              <w:t>配置單位</w:t>
            </w:r>
          </w:p>
        </w:tc>
        <w:tc>
          <w:tcPr>
            <w:tcW w:w="2693" w:type="dxa"/>
            <w:gridSpan w:val="2"/>
            <w:tcBorders>
              <w:bottom w:val="single" w:sz="4" w:space="0" w:color="auto"/>
            </w:tcBorders>
            <w:shd w:val="clear" w:color="auto" w:fill="auto"/>
            <w:tcMar>
              <w:left w:w="0" w:type="dxa"/>
            </w:tcMar>
            <w:vAlign w:val="center"/>
          </w:tcPr>
          <w:p w14:paraId="578624FB" w14:textId="77777777" w:rsidR="004E4388" w:rsidRPr="00F35D4F" w:rsidRDefault="004E4388" w:rsidP="004E4388">
            <w:pPr>
              <w:kinsoku w:val="0"/>
              <w:overflowPunct w:val="0"/>
              <w:spacing w:line="240" w:lineRule="exact"/>
              <w:ind w:leftChars="20" w:left="48" w:rightChars="20" w:right="48"/>
              <w:jc w:val="distribute"/>
              <w:textAlignment w:val="center"/>
              <w:rPr>
                <w:rFonts w:ascii="標楷體" w:eastAsia="標楷體" w:hAnsi="標楷體" w:cs="Times New Roman"/>
                <w:sz w:val="20"/>
                <w:szCs w:val="20"/>
              </w:rPr>
            </w:pPr>
            <w:r w:rsidRPr="00F35D4F">
              <w:rPr>
                <w:rFonts w:ascii="標楷體" w:eastAsia="標楷體" w:hAnsi="標楷體" w:cs="Times New Roman" w:hint="eastAsia"/>
                <w:sz w:val="20"/>
                <w:szCs w:val="20"/>
              </w:rPr>
              <w:t>筆記型電腦</w:t>
            </w:r>
          </w:p>
        </w:tc>
      </w:tr>
      <w:tr w:rsidR="004E4388" w:rsidRPr="00513393" w14:paraId="3200BFB1" w14:textId="77777777" w:rsidTr="004E4388">
        <w:trPr>
          <w:trHeight w:val="340"/>
        </w:trPr>
        <w:tc>
          <w:tcPr>
            <w:tcW w:w="2518" w:type="dxa"/>
            <w:vMerge/>
            <w:tcBorders>
              <w:bottom w:val="single" w:sz="4" w:space="0" w:color="auto"/>
            </w:tcBorders>
            <w:shd w:val="clear" w:color="auto" w:fill="auto"/>
            <w:tcMar>
              <w:left w:w="0" w:type="dxa"/>
            </w:tcMar>
            <w:vAlign w:val="center"/>
          </w:tcPr>
          <w:p w14:paraId="19D035E0" w14:textId="77777777" w:rsidR="004E4388" w:rsidRPr="00F35D4F" w:rsidRDefault="004E4388" w:rsidP="004E4388">
            <w:pPr>
              <w:kinsoku w:val="0"/>
              <w:overflowPunct w:val="0"/>
              <w:spacing w:line="240" w:lineRule="exact"/>
              <w:ind w:leftChars="20" w:left="48" w:rightChars="20" w:right="48"/>
              <w:jc w:val="distribute"/>
              <w:textAlignment w:val="center"/>
              <w:rPr>
                <w:rFonts w:ascii="標楷體" w:eastAsia="標楷體" w:hAnsi="標楷體" w:cs="Times New Roman"/>
                <w:sz w:val="20"/>
                <w:szCs w:val="20"/>
              </w:rPr>
            </w:pPr>
          </w:p>
        </w:tc>
        <w:tc>
          <w:tcPr>
            <w:tcW w:w="1346" w:type="dxa"/>
            <w:tcBorders>
              <w:bottom w:val="single" w:sz="4" w:space="0" w:color="auto"/>
            </w:tcBorders>
            <w:shd w:val="clear" w:color="auto" w:fill="auto"/>
            <w:tcMar>
              <w:left w:w="0" w:type="dxa"/>
            </w:tcMar>
            <w:vAlign w:val="center"/>
          </w:tcPr>
          <w:p w14:paraId="63AF9CB4" w14:textId="77777777" w:rsidR="004E4388" w:rsidRPr="00F35D4F" w:rsidRDefault="004E4388" w:rsidP="004E4388">
            <w:pPr>
              <w:kinsoku w:val="0"/>
              <w:overflowPunct w:val="0"/>
              <w:spacing w:line="240" w:lineRule="exact"/>
              <w:ind w:leftChars="20" w:left="48" w:rightChars="20" w:right="48"/>
              <w:jc w:val="distribute"/>
              <w:textAlignment w:val="center"/>
              <w:rPr>
                <w:rFonts w:ascii="標楷體" w:eastAsia="標楷體" w:hAnsi="標楷體" w:cs="Times New Roman"/>
                <w:sz w:val="20"/>
                <w:szCs w:val="20"/>
              </w:rPr>
            </w:pPr>
            <w:r w:rsidRPr="00F35D4F">
              <w:rPr>
                <w:rFonts w:ascii="標楷體" w:eastAsia="標楷體" w:hAnsi="標楷體" w:cs="Times New Roman" w:hint="eastAsia"/>
                <w:sz w:val="20"/>
                <w:szCs w:val="20"/>
              </w:rPr>
              <w:t>數量</w:t>
            </w:r>
          </w:p>
        </w:tc>
        <w:tc>
          <w:tcPr>
            <w:tcW w:w="1347" w:type="dxa"/>
            <w:shd w:val="clear" w:color="auto" w:fill="auto"/>
            <w:tcMar>
              <w:left w:w="0" w:type="dxa"/>
            </w:tcMar>
            <w:vAlign w:val="center"/>
          </w:tcPr>
          <w:p w14:paraId="631B866C" w14:textId="77777777" w:rsidR="004E4388" w:rsidRPr="00F35D4F" w:rsidRDefault="004E4388" w:rsidP="004E4388">
            <w:pPr>
              <w:kinsoku w:val="0"/>
              <w:overflowPunct w:val="0"/>
              <w:spacing w:line="240" w:lineRule="exact"/>
              <w:ind w:leftChars="20" w:left="48" w:rightChars="20" w:right="48"/>
              <w:jc w:val="distribute"/>
              <w:textAlignment w:val="center"/>
              <w:rPr>
                <w:rFonts w:ascii="標楷體" w:eastAsia="標楷體" w:hAnsi="標楷體" w:cs="Times New Roman"/>
                <w:sz w:val="20"/>
                <w:szCs w:val="20"/>
              </w:rPr>
            </w:pPr>
            <w:r w:rsidRPr="00F35D4F">
              <w:rPr>
                <w:rFonts w:ascii="標楷體" w:eastAsia="標楷體" w:hAnsi="標楷體" w:cs="Times New Roman" w:hint="eastAsia"/>
                <w:sz w:val="20"/>
                <w:szCs w:val="20"/>
              </w:rPr>
              <w:t>金額</w:t>
            </w:r>
          </w:p>
        </w:tc>
      </w:tr>
      <w:tr w:rsidR="004E4388" w:rsidRPr="00513393" w14:paraId="6AB329A4" w14:textId="77777777" w:rsidTr="004E4388">
        <w:trPr>
          <w:trHeight w:val="340"/>
        </w:trPr>
        <w:tc>
          <w:tcPr>
            <w:tcW w:w="2518" w:type="dxa"/>
            <w:shd w:val="clear" w:color="auto" w:fill="auto"/>
            <w:tcMar>
              <w:left w:w="0" w:type="dxa"/>
            </w:tcMar>
            <w:vAlign w:val="center"/>
          </w:tcPr>
          <w:p w14:paraId="61C6B6B3" w14:textId="77777777" w:rsidR="004E4388" w:rsidRPr="00F35D4F" w:rsidRDefault="004E4388" w:rsidP="004E4388">
            <w:pPr>
              <w:kinsoku w:val="0"/>
              <w:overflowPunct w:val="0"/>
              <w:spacing w:line="240" w:lineRule="exact"/>
              <w:ind w:leftChars="20" w:left="48" w:rightChars="20" w:right="48"/>
              <w:jc w:val="distribute"/>
              <w:textAlignment w:val="center"/>
              <w:rPr>
                <w:rFonts w:ascii="標楷體" w:eastAsia="標楷體" w:hAnsi="標楷體" w:cs="Times New Roman"/>
                <w:b/>
                <w:sz w:val="20"/>
                <w:szCs w:val="20"/>
              </w:rPr>
            </w:pPr>
            <w:r w:rsidRPr="00F35D4F">
              <w:rPr>
                <w:rFonts w:ascii="標楷體" w:eastAsia="標楷體" w:hAnsi="標楷體" w:cs="Times New Roman" w:hint="eastAsia"/>
                <w:b/>
                <w:sz w:val="20"/>
                <w:szCs w:val="20"/>
              </w:rPr>
              <w:t>合計</w:t>
            </w:r>
          </w:p>
        </w:tc>
        <w:tc>
          <w:tcPr>
            <w:tcW w:w="1346" w:type="dxa"/>
            <w:shd w:val="clear" w:color="auto" w:fill="auto"/>
            <w:tcMar>
              <w:left w:w="0" w:type="dxa"/>
            </w:tcMar>
            <w:vAlign w:val="center"/>
          </w:tcPr>
          <w:p w14:paraId="1F5BE338" w14:textId="77777777" w:rsidR="004E4388" w:rsidRPr="00F35D4F" w:rsidRDefault="004E4388" w:rsidP="004E4388">
            <w:pPr>
              <w:kinsoku w:val="0"/>
              <w:overflowPunct w:val="0"/>
              <w:spacing w:line="240" w:lineRule="exact"/>
              <w:ind w:leftChars="20" w:left="48" w:rightChars="20" w:right="48"/>
              <w:jc w:val="right"/>
              <w:textAlignment w:val="center"/>
              <w:rPr>
                <w:rFonts w:ascii="標楷體" w:eastAsia="標楷體" w:hAnsi="標楷體" w:cs="Times New Roman"/>
                <w:b/>
                <w:sz w:val="20"/>
                <w:szCs w:val="20"/>
              </w:rPr>
            </w:pPr>
            <w:r w:rsidRPr="00F35D4F">
              <w:rPr>
                <w:rFonts w:ascii="標楷體" w:eastAsia="標楷體" w:hAnsi="標楷體" w:cs="Times New Roman" w:hint="eastAsia"/>
                <w:b/>
                <w:sz w:val="20"/>
                <w:szCs w:val="20"/>
              </w:rPr>
              <w:t>20</w:t>
            </w:r>
          </w:p>
        </w:tc>
        <w:tc>
          <w:tcPr>
            <w:tcW w:w="1347" w:type="dxa"/>
            <w:shd w:val="clear" w:color="auto" w:fill="auto"/>
            <w:tcMar>
              <w:left w:w="0" w:type="dxa"/>
            </w:tcMar>
            <w:vAlign w:val="center"/>
          </w:tcPr>
          <w:p w14:paraId="2328AE4B" w14:textId="77777777" w:rsidR="004E4388" w:rsidRPr="00F35D4F" w:rsidRDefault="004E4388" w:rsidP="004E4388">
            <w:pPr>
              <w:kinsoku w:val="0"/>
              <w:overflowPunct w:val="0"/>
              <w:spacing w:line="240" w:lineRule="exact"/>
              <w:ind w:leftChars="20" w:left="48" w:rightChars="20" w:right="48"/>
              <w:jc w:val="right"/>
              <w:textAlignment w:val="center"/>
              <w:rPr>
                <w:rFonts w:ascii="標楷體" w:eastAsia="標楷體" w:hAnsi="標楷體" w:cs="新細明體"/>
                <w:b/>
                <w:color w:val="000000"/>
                <w:sz w:val="20"/>
                <w:szCs w:val="20"/>
              </w:rPr>
            </w:pPr>
            <w:r w:rsidRPr="00F35D4F">
              <w:rPr>
                <w:rFonts w:ascii="標楷體" w:eastAsia="標楷體" w:hAnsi="標楷體" w:cs="Times New Roman" w:hint="eastAsia"/>
                <w:b/>
                <w:color w:val="000000"/>
                <w:sz w:val="20"/>
                <w:szCs w:val="20"/>
              </w:rPr>
              <w:t>607</w:t>
            </w:r>
          </w:p>
        </w:tc>
      </w:tr>
      <w:tr w:rsidR="004E4388" w:rsidRPr="00513393" w14:paraId="5F4C2A1F" w14:textId="77777777" w:rsidTr="004E4388">
        <w:trPr>
          <w:trHeight w:val="340"/>
        </w:trPr>
        <w:tc>
          <w:tcPr>
            <w:tcW w:w="2518" w:type="dxa"/>
            <w:shd w:val="clear" w:color="auto" w:fill="auto"/>
            <w:tcMar>
              <w:left w:w="0" w:type="dxa"/>
            </w:tcMar>
            <w:vAlign w:val="center"/>
          </w:tcPr>
          <w:p w14:paraId="765173D5" w14:textId="77777777" w:rsidR="004E4388" w:rsidRPr="00F35D4F" w:rsidRDefault="004E4388" w:rsidP="004E4388">
            <w:pPr>
              <w:kinsoku w:val="0"/>
              <w:overflowPunct w:val="0"/>
              <w:spacing w:line="240" w:lineRule="exact"/>
              <w:ind w:leftChars="20" w:left="59" w:rightChars="20" w:right="48" w:hangingChars="6" w:hanging="11"/>
              <w:jc w:val="distribute"/>
              <w:textAlignment w:val="center"/>
              <w:rPr>
                <w:rFonts w:ascii="標楷體" w:eastAsia="標楷體" w:hAnsi="標楷體" w:cs="Times New Roman"/>
                <w:spacing w:val="-8"/>
                <w:sz w:val="20"/>
                <w:szCs w:val="20"/>
              </w:rPr>
            </w:pPr>
            <w:r w:rsidRPr="00F35D4F">
              <w:rPr>
                <w:rFonts w:ascii="標楷體" w:eastAsia="標楷體" w:hAnsi="標楷體" w:cs="Times New Roman" w:hint="eastAsia"/>
                <w:spacing w:val="-8"/>
                <w:sz w:val="20"/>
                <w:szCs w:val="20"/>
              </w:rPr>
              <w:t>民政處戶政科</w:t>
            </w:r>
          </w:p>
        </w:tc>
        <w:tc>
          <w:tcPr>
            <w:tcW w:w="1346" w:type="dxa"/>
            <w:shd w:val="clear" w:color="auto" w:fill="auto"/>
            <w:tcMar>
              <w:left w:w="0" w:type="dxa"/>
            </w:tcMar>
            <w:vAlign w:val="center"/>
          </w:tcPr>
          <w:p w14:paraId="2DD5AADD" w14:textId="77777777" w:rsidR="004E4388" w:rsidRPr="00F35D4F" w:rsidRDefault="004E4388" w:rsidP="004E4388">
            <w:pPr>
              <w:kinsoku w:val="0"/>
              <w:overflowPunct w:val="0"/>
              <w:spacing w:line="240" w:lineRule="exact"/>
              <w:ind w:leftChars="20" w:left="48" w:rightChars="20" w:right="48"/>
              <w:jc w:val="right"/>
              <w:textAlignment w:val="center"/>
              <w:rPr>
                <w:rFonts w:ascii="標楷體" w:eastAsia="標楷體" w:hAnsi="標楷體" w:cs="Times New Roman"/>
                <w:sz w:val="20"/>
                <w:szCs w:val="20"/>
              </w:rPr>
            </w:pPr>
            <w:r w:rsidRPr="00F35D4F">
              <w:rPr>
                <w:rFonts w:ascii="標楷體" w:eastAsia="標楷體" w:hAnsi="標楷體" w:cs="Times New Roman" w:hint="eastAsia"/>
                <w:sz w:val="20"/>
                <w:szCs w:val="20"/>
              </w:rPr>
              <w:t>2</w:t>
            </w:r>
          </w:p>
        </w:tc>
        <w:tc>
          <w:tcPr>
            <w:tcW w:w="1347" w:type="dxa"/>
            <w:shd w:val="clear" w:color="auto" w:fill="auto"/>
            <w:tcMar>
              <w:left w:w="0" w:type="dxa"/>
            </w:tcMar>
            <w:vAlign w:val="center"/>
          </w:tcPr>
          <w:p w14:paraId="7908BD1E" w14:textId="77777777" w:rsidR="004E4388" w:rsidRPr="00F35D4F" w:rsidRDefault="004E4388" w:rsidP="004E4388">
            <w:pPr>
              <w:kinsoku w:val="0"/>
              <w:overflowPunct w:val="0"/>
              <w:spacing w:line="240" w:lineRule="exact"/>
              <w:ind w:leftChars="20" w:left="48" w:rightChars="20" w:right="48"/>
              <w:jc w:val="right"/>
              <w:textAlignment w:val="center"/>
              <w:rPr>
                <w:rFonts w:ascii="標楷體" w:eastAsia="標楷體" w:hAnsi="標楷體" w:cs="新細明體"/>
                <w:color w:val="000000"/>
                <w:sz w:val="20"/>
                <w:szCs w:val="20"/>
              </w:rPr>
            </w:pPr>
            <w:r w:rsidRPr="00F35D4F">
              <w:rPr>
                <w:rFonts w:ascii="標楷體" w:eastAsia="標楷體" w:hAnsi="標楷體" w:cs="Times New Roman" w:hint="eastAsia"/>
                <w:color w:val="000000"/>
                <w:sz w:val="20"/>
                <w:szCs w:val="20"/>
              </w:rPr>
              <w:t>60</w:t>
            </w:r>
          </w:p>
        </w:tc>
      </w:tr>
      <w:tr w:rsidR="004E4388" w:rsidRPr="00513393" w14:paraId="4B72D95E" w14:textId="77777777" w:rsidTr="004E4388">
        <w:trPr>
          <w:trHeight w:val="340"/>
        </w:trPr>
        <w:tc>
          <w:tcPr>
            <w:tcW w:w="2518" w:type="dxa"/>
            <w:shd w:val="clear" w:color="auto" w:fill="auto"/>
            <w:tcMar>
              <w:left w:w="0" w:type="dxa"/>
            </w:tcMar>
            <w:vAlign w:val="center"/>
          </w:tcPr>
          <w:p w14:paraId="07F8DBC7" w14:textId="77777777" w:rsidR="004E4388" w:rsidRPr="00F35D4F" w:rsidRDefault="004E4388" w:rsidP="004E4388">
            <w:pPr>
              <w:kinsoku w:val="0"/>
              <w:overflowPunct w:val="0"/>
              <w:spacing w:line="240" w:lineRule="exact"/>
              <w:ind w:leftChars="20" w:left="48" w:rightChars="20" w:right="48"/>
              <w:jc w:val="distribute"/>
              <w:textAlignment w:val="center"/>
              <w:rPr>
                <w:rFonts w:ascii="標楷體" w:eastAsia="標楷體" w:hAnsi="標楷體" w:cs="Times New Roman"/>
                <w:sz w:val="20"/>
                <w:szCs w:val="20"/>
              </w:rPr>
            </w:pPr>
            <w:r w:rsidRPr="00F35D4F">
              <w:rPr>
                <w:rFonts w:ascii="標楷體" w:eastAsia="標楷體" w:hAnsi="標楷體" w:cs="Times New Roman" w:hint="eastAsia"/>
                <w:sz w:val="20"/>
                <w:szCs w:val="20"/>
              </w:rPr>
              <w:t>朴子戶政事務所</w:t>
            </w:r>
          </w:p>
        </w:tc>
        <w:tc>
          <w:tcPr>
            <w:tcW w:w="1346" w:type="dxa"/>
            <w:shd w:val="clear" w:color="auto" w:fill="auto"/>
            <w:tcMar>
              <w:left w:w="0" w:type="dxa"/>
            </w:tcMar>
            <w:vAlign w:val="center"/>
          </w:tcPr>
          <w:p w14:paraId="71142613" w14:textId="77777777" w:rsidR="004E4388" w:rsidRPr="00F35D4F" w:rsidRDefault="004E4388" w:rsidP="004E4388">
            <w:pPr>
              <w:kinsoku w:val="0"/>
              <w:overflowPunct w:val="0"/>
              <w:spacing w:line="240" w:lineRule="exact"/>
              <w:ind w:leftChars="20" w:left="48" w:rightChars="20" w:right="48"/>
              <w:jc w:val="right"/>
              <w:textAlignment w:val="center"/>
              <w:rPr>
                <w:rFonts w:ascii="標楷體" w:eastAsia="標楷體" w:hAnsi="標楷體" w:cs="Times New Roman"/>
                <w:sz w:val="20"/>
                <w:szCs w:val="20"/>
              </w:rPr>
            </w:pPr>
            <w:r w:rsidRPr="00F35D4F">
              <w:rPr>
                <w:rFonts w:ascii="標楷體" w:eastAsia="標楷體" w:hAnsi="標楷體" w:cs="Times New Roman" w:hint="eastAsia"/>
                <w:sz w:val="20"/>
                <w:szCs w:val="20"/>
              </w:rPr>
              <w:t>5</w:t>
            </w:r>
          </w:p>
        </w:tc>
        <w:tc>
          <w:tcPr>
            <w:tcW w:w="1347" w:type="dxa"/>
            <w:shd w:val="clear" w:color="auto" w:fill="auto"/>
            <w:tcMar>
              <w:left w:w="0" w:type="dxa"/>
            </w:tcMar>
            <w:vAlign w:val="center"/>
          </w:tcPr>
          <w:p w14:paraId="2D059D5E" w14:textId="77777777" w:rsidR="004E4388" w:rsidRPr="00F35D4F" w:rsidRDefault="004E4388" w:rsidP="004E4388">
            <w:pPr>
              <w:kinsoku w:val="0"/>
              <w:overflowPunct w:val="0"/>
              <w:spacing w:line="240" w:lineRule="exact"/>
              <w:ind w:leftChars="20" w:left="48" w:rightChars="20" w:right="48"/>
              <w:jc w:val="right"/>
              <w:textAlignment w:val="center"/>
              <w:rPr>
                <w:rFonts w:ascii="標楷體" w:eastAsia="標楷體" w:hAnsi="標楷體" w:cs="新細明體"/>
                <w:color w:val="000000"/>
                <w:sz w:val="20"/>
                <w:szCs w:val="20"/>
              </w:rPr>
            </w:pPr>
            <w:r w:rsidRPr="00F35D4F">
              <w:rPr>
                <w:rFonts w:ascii="標楷體" w:eastAsia="標楷體" w:hAnsi="標楷體" w:cs="Times New Roman" w:hint="eastAsia"/>
                <w:color w:val="000000"/>
                <w:sz w:val="20"/>
                <w:szCs w:val="20"/>
              </w:rPr>
              <w:t>151</w:t>
            </w:r>
          </w:p>
        </w:tc>
      </w:tr>
      <w:tr w:rsidR="004E4388" w:rsidRPr="00513393" w14:paraId="645C5A88" w14:textId="77777777" w:rsidTr="004E4388">
        <w:trPr>
          <w:trHeight w:val="340"/>
        </w:trPr>
        <w:tc>
          <w:tcPr>
            <w:tcW w:w="2518" w:type="dxa"/>
            <w:shd w:val="clear" w:color="auto" w:fill="auto"/>
            <w:tcMar>
              <w:left w:w="0" w:type="dxa"/>
            </w:tcMar>
            <w:vAlign w:val="center"/>
          </w:tcPr>
          <w:p w14:paraId="1009CA29" w14:textId="77777777" w:rsidR="004E4388" w:rsidRPr="00F35D4F" w:rsidRDefault="004E4388" w:rsidP="004E4388">
            <w:pPr>
              <w:kinsoku w:val="0"/>
              <w:overflowPunct w:val="0"/>
              <w:spacing w:line="240" w:lineRule="exact"/>
              <w:ind w:leftChars="20" w:left="48" w:rightChars="20" w:right="48"/>
              <w:jc w:val="distribute"/>
              <w:textAlignment w:val="center"/>
              <w:rPr>
                <w:rFonts w:ascii="標楷體" w:eastAsia="標楷體" w:hAnsi="標楷體" w:cs="Times New Roman"/>
                <w:sz w:val="20"/>
                <w:szCs w:val="20"/>
              </w:rPr>
            </w:pPr>
            <w:r w:rsidRPr="00F35D4F">
              <w:rPr>
                <w:rFonts w:ascii="標楷體" w:eastAsia="標楷體" w:hAnsi="標楷體" w:cs="Times New Roman" w:hint="eastAsia"/>
                <w:sz w:val="20"/>
                <w:szCs w:val="20"/>
              </w:rPr>
              <w:t>民雄戶政事務所</w:t>
            </w:r>
          </w:p>
        </w:tc>
        <w:tc>
          <w:tcPr>
            <w:tcW w:w="1346" w:type="dxa"/>
            <w:shd w:val="clear" w:color="auto" w:fill="auto"/>
            <w:tcMar>
              <w:left w:w="0" w:type="dxa"/>
            </w:tcMar>
            <w:vAlign w:val="center"/>
          </w:tcPr>
          <w:p w14:paraId="629D46A8" w14:textId="77777777" w:rsidR="004E4388" w:rsidRPr="00F35D4F" w:rsidRDefault="004E4388" w:rsidP="004E4388">
            <w:pPr>
              <w:kinsoku w:val="0"/>
              <w:overflowPunct w:val="0"/>
              <w:spacing w:line="240" w:lineRule="exact"/>
              <w:ind w:leftChars="20" w:left="48" w:rightChars="20" w:right="48"/>
              <w:jc w:val="right"/>
              <w:textAlignment w:val="center"/>
              <w:rPr>
                <w:rFonts w:ascii="標楷體" w:eastAsia="標楷體" w:hAnsi="標楷體" w:cs="Times New Roman"/>
                <w:sz w:val="20"/>
                <w:szCs w:val="20"/>
              </w:rPr>
            </w:pPr>
            <w:r w:rsidRPr="00F35D4F">
              <w:rPr>
                <w:rFonts w:ascii="標楷體" w:eastAsia="標楷體" w:hAnsi="標楷體" w:cs="Times New Roman" w:hint="eastAsia"/>
                <w:sz w:val="20"/>
                <w:szCs w:val="20"/>
              </w:rPr>
              <w:t>4</w:t>
            </w:r>
          </w:p>
        </w:tc>
        <w:tc>
          <w:tcPr>
            <w:tcW w:w="1347" w:type="dxa"/>
            <w:shd w:val="clear" w:color="auto" w:fill="auto"/>
            <w:tcMar>
              <w:left w:w="0" w:type="dxa"/>
            </w:tcMar>
            <w:vAlign w:val="center"/>
          </w:tcPr>
          <w:p w14:paraId="46AC8AF9" w14:textId="77777777" w:rsidR="004E4388" w:rsidRPr="00F35D4F" w:rsidRDefault="004E4388" w:rsidP="004E4388">
            <w:pPr>
              <w:kinsoku w:val="0"/>
              <w:overflowPunct w:val="0"/>
              <w:spacing w:line="240" w:lineRule="exact"/>
              <w:ind w:leftChars="20" w:left="48" w:rightChars="20" w:right="48"/>
              <w:jc w:val="right"/>
              <w:textAlignment w:val="center"/>
              <w:rPr>
                <w:rFonts w:ascii="標楷體" w:eastAsia="標楷體" w:hAnsi="標楷體" w:cs="新細明體"/>
                <w:color w:val="000000"/>
                <w:sz w:val="20"/>
                <w:szCs w:val="20"/>
              </w:rPr>
            </w:pPr>
            <w:r w:rsidRPr="00F35D4F">
              <w:rPr>
                <w:rFonts w:ascii="標楷體" w:eastAsia="標楷體" w:hAnsi="標楷體" w:cs="Times New Roman" w:hint="eastAsia"/>
                <w:color w:val="000000"/>
                <w:sz w:val="20"/>
                <w:szCs w:val="20"/>
              </w:rPr>
              <w:t>121</w:t>
            </w:r>
          </w:p>
        </w:tc>
      </w:tr>
      <w:tr w:rsidR="004E4388" w:rsidRPr="00513393" w14:paraId="6D4104DA" w14:textId="77777777" w:rsidTr="004E4388">
        <w:trPr>
          <w:trHeight w:val="340"/>
        </w:trPr>
        <w:tc>
          <w:tcPr>
            <w:tcW w:w="2518" w:type="dxa"/>
            <w:shd w:val="clear" w:color="auto" w:fill="auto"/>
            <w:tcMar>
              <w:left w:w="0" w:type="dxa"/>
            </w:tcMar>
            <w:vAlign w:val="center"/>
          </w:tcPr>
          <w:p w14:paraId="4609F8B6" w14:textId="77777777" w:rsidR="004E4388" w:rsidRPr="00F35D4F" w:rsidRDefault="004E4388" w:rsidP="004E4388">
            <w:pPr>
              <w:kinsoku w:val="0"/>
              <w:overflowPunct w:val="0"/>
              <w:spacing w:line="240" w:lineRule="exact"/>
              <w:ind w:leftChars="20" w:left="48" w:rightChars="20" w:right="48"/>
              <w:jc w:val="distribute"/>
              <w:textAlignment w:val="center"/>
              <w:rPr>
                <w:rFonts w:ascii="標楷體" w:eastAsia="標楷體" w:hAnsi="標楷體" w:cs="Times New Roman"/>
                <w:sz w:val="20"/>
                <w:szCs w:val="20"/>
              </w:rPr>
            </w:pPr>
            <w:r w:rsidRPr="00F35D4F">
              <w:rPr>
                <w:rFonts w:ascii="標楷體" w:eastAsia="標楷體" w:hAnsi="標楷體" w:cs="Times New Roman" w:hint="eastAsia"/>
                <w:sz w:val="20"/>
                <w:szCs w:val="20"/>
              </w:rPr>
              <w:t>水上戶政事務所</w:t>
            </w:r>
          </w:p>
        </w:tc>
        <w:tc>
          <w:tcPr>
            <w:tcW w:w="1346" w:type="dxa"/>
            <w:shd w:val="clear" w:color="auto" w:fill="auto"/>
            <w:tcMar>
              <w:left w:w="0" w:type="dxa"/>
            </w:tcMar>
            <w:vAlign w:val="center"/>
          </w:tcPr>
          <w:p w14:paraId="079727C7" w14:textId="77777777" w:rsidR="004E4388" w:rsidRPr="00F35D4F" w:rsidRDefault="004E4388" w:rsidP="004E4388">
            <w:pPr>
              <w:kinsoku w:val="0"/>
              <w:overflowPunct w:val="0"/>
              <w:spacing w:line="240" w:lineRule="exact"/>
              <w:ind w:leftChars="20" w:left="48" w:rightChars="20" w:right="48"/>
              <w:jc w:val="right"/>
              <w:textAlignment w:val="center"/>
              <w:rPr>
                <w:rFonts w:ascii="標楷體" w:eastAsia="標楷體" w:hAnsi="標楷體" w:cs="Times New Roman"/>
                <w:sz w:val="20"/>
                <w:szCs w:val="20"/>
              </w:rPr>
            </w:pPr>
            <w:r w:rsidRPr="00F35D4F">
              <w:rPr>
                <w:rFonts w:ascii="標楷體" w:eastAsia="標楷體" w:hAnsi="標楷體" w:cs="Times New Roman" w:hint="eastAsia"/>
                <w:sz w:val="20"/>
                <w:szCs w:val="20"/>
              </w:rPr>
              <w:t>4</w:t>
            </w:r>
          </w:p>
        </w:tc>
        <w:tc>
          <w:tcPr>
            <w:tcW w:w="1347" w:type="dxa"/>
            <w:shd w:val="clear" w:color="auto" w:fill="auto"/>
            <w:tcMar>
              <w:left w:w="0" w:type="dxa"/>
            </w:tcMar>
            <w:vAlign w:val="center"/>
          </w:tcPr>
          <w:p w14:paraId="4CDD9F9C" w14:textId="77777777" w:rsidR="004E4388" w:rsidRPr="00F35D4F" w:rsidRDefault="004E4388" w:rsidP="004E4388">
            <w:pPr>
              <w:kinsoku w:val="0"/>
              <w:overflowPunct w:val="0"/>
              <w:spacing w:line="240" w:lineRule="exact"/>
              <w:ind w:leftChars="20" w:left="48" w:rightChars="20" w:right="48"/>
              <w:jc w:val="right"/>
              <w:textAlignment w:val="center"/>
              <w:rPr>
                <w:rFonts w:ascii="標楷體" w:eastAsia="標楷體" w:hAnsi="標楷體" w:cs="新細明體"/>
                <w:color w:val="000000"/>
                <w:sz w:val="20"/>
                <w:szCs w:val="20"/>
              </w:rPr>
            </w:pPr>
            <w:r w:rsidRPr="00F35D4F">
              <w:rPr>
                <w:rFonts w:ascii="標楷體" w:eastAsia="標楷體" w:hAnsi="標楷體" w:cs="Times New Roman" w:hint="eastAsia"/>
                <w:color w:val="000000"/>
                <w:sz w:val="20"/>
                <w:szCs w:val="20"/>
              </w:rPr>
              <w:t>121</w:t>
            </w:r>
          </w:p>
        </w:tc>
      </w:tr>
      <w:tr w:rsidR="004E4388" w:rsidRPr="00513393" w14:paraId="3BD84DAE" w14:textId="77777777" w:rsidTr="004E4388">
        <w:trPr>
          <w:trHeight w:val="340"/>
        </w:trPr>
        <w:tc>
          <w:tcPr>
            <w:tcW w:w="2518" w:type="dxa"/>
            <w:tcBorders>
              <w:bottom w:val="single" w:sz="4" w:space="0" w:color="auto"/>
            </w:tcBorders>
            <w:shd w:val="clear" w:color="auto" w:fill="auto"/>
            <w:tcMar>
              <w:left w:w="0" w:type="dxa"/>
            </w:tcMar>
            <w:vAlign w:val="center"/>
          </w:tcPr>
          <w:p w14:paraId="72640F96" w14:textId="77777777" w:rsidR="004E4388" w:rsidRPr="00F35D4F" w:rsidRDefault="004E4388" w:rsidP="004E4388">
            <w:pPr>
              <w:kinsoku w:val="0"/>
              <w:overflowPunct w:val="0"/>
              <w:spacing w:line="240" w:lineRule="exact"/>
              <w:ind w:leftChars="20" w:left="48" w:rightChars="20" w:right="48"/>
              <w:jc w:val="distribute"/>
              <w:textAlignment w:val="center"/>
              <w:rPr>
                <w:rFonts w:ascii="標楷體" w:eastAsia="標楷體" w:hAnsi="標楷體" w:cs="Times New Roman"/>
                <w:sz w:val="20"/>
                <w:szCs w:val="20"/>
              </w:rPr>
            </w:pPr>
            <w:r w:rsidRPr="00F35D4F">
              <w:rPr>
                <w:rFonts w:ascii="標楷體" w:eastAsia="標楷體" w:hAnsi="標楷體" w:cs="Times New Roman" w:hint="eastAsia"/>
                <w:sz w:val="20"/>
                <w:szCs w:val="20"/>
              </w:rPr>
              <w:t>竹崎戶政事務所</w:t>
            </w:r>
          </w:p>
        </w:tc>
        <w:tc>
          <w:tcPr>
            <w:tcW w:w="1346" w:type="dxa"/>
            <w:tcBorders>
              <w:bottom w:val="single" w:sz="4" w:space="0" w:color="auto"/>
            </w:tcBorders>
            <w:shd w:val="clear" w:color="auto" w:fill="auto"/>
            <w:tcMar>
              <w:left w:w="0" w:type="dxa"/>
            </w:tcMar>
            <w:vAlign w:val="center"/>
          </w:tcPr>
          <w:p w14:paraId="03B6D905" w14:textId="77777777" w:rsidR="004E4388" w:rsidRPr="00F35D4F" w:rsidRDefault="004E4388" w:rsidP="004E4388">
            <w:pPr>
              <w:kinsoku w:val="0"/>
              <w:overflowPunct w:val="0"/>
              <w:spacing w:line="240" w:lineRule="exact"/>
              <w:ind w:leftChars="20" w:left="48" w:rightChars="20" w:right="48"/>
              <w:jc w:val="right"/>
              <w:textAlignment w:val="center"/>
              <w:rPr>
                <w:rFonts w:ascii="標楷體" w:eastAsia="標楷體" w:hAnsi="標楷體" w:cs="Times New Roman"/>
                <w:sz w:val="20"/>
                <w:szCs w:val="20"/>
              </w:rPr>
            </w:pPr>
            <w:r w:rsidRPr="00F35D4F">
              <w:rPr>
                <w:rFonts w:ascii="標楷體" w:eastAsia="標楷體" w:hAnsi="標楷體" w:cs="Times New Roman" w:hint="eastAsia"/>
                <w:sz w:val="20"/>
                <w:szCs w:val="20"/>
              </w:rPr>
              <w:t>5</w:t>
            </w:r>
          </w:p>
        </w:tc>
        <w:tc>
          <w:tcPr>
            <w:tcW w:w="1347" w:type="dxa"/>
            <w:tcBorders>
              <w:bottom w:val="single" w:sz="4" w:space="0" w:color="auto"/>
            </w:tcBorders>
            <w:shd w:val="clear" w:color="auto" w:fill="auto"/>
            <w:tcMar>
              <w:left w:w="0" w:type="dxa"/>
            </w:tcMar>
            <w:vAlign w:val="center"/>
          </w:tcPr>
          <w:p w14:paraId="18B03B1C" w14:textId="77777777" w:rsidR="004E4388" w:rsidRPr="00F35D4F" w:rsidRDefault="004E4388" w:rsidP="004E4388">
            <w:pPr>
              <w:kinsoku w:val="0"/>
              <w:overflowPunct w:val="0"/>
              <w:spacing w:line="240" w:lineRule="exact"/>
              <w:ind w:leftChars="20" w:left="48" w:rightChars="20" w:right="48"/>
              <w:jc w:val="right"/>
              <w:textAlignment w:val="center"/>
              <w:rPr>
                <w:rFonts w:ascii="標楷體" w:eastAsia="標楷體" w:hAnsi="標楷體" w:cs="新細明體"/>
                <w:color w:val="000000"/>
                <w:sz w:val="20"/>
                <w:szCs w:val="20"/>
              </w:rPr>
            </w:pPr>
            <w:r w:rsidRPr="00F35D4F">
              <w:rPr>
                <w:rFonts w:ascii="標楷體" w:eastAsia="標楷體" w:hAnsi="標楷體" w:cs="Times New Roman" w:hint="eastAsia"/>
                <w:color w:val="000000"/>
                <w:sz w:val="20"/>
                <w:szCs w:val="20"/>
              </w:rPr>
              <w:t>151</w:t>
            </w:r>
          </w:p>
        </w:tc>
      </w:tr>
      <w:tr w:rsidR="004E4388" w:rsidRPr="00513393" w14:paraId="5F731960" w14:textId="77777777" w:rsidTr="004E4388">
        <w:tc>
          <w:tcPr>
            <w:tcW w:w="5211" w:type="dxa"/>
            <w:gridSpan w:val="3"/>
            <w:tcBorders>
              <w:left w:val="nil"/>
              <w:bottom w:val="nil"/>
              <w:right w:val="nil"/>
            </w:tcBorders>
            <w:shd w:val="clear" w:color="auto" w:fill="auto"/>
          </w:tcPr>
          <w:p w14:paraId="7428E200" w14:textId="77777777" w:rsidR="004E4388" w:rsidRPr="001A01AC" w:rsidRDefault="004E4388" w:rsidP="004E4388">
            <w:pPr>
              <w:kinsoku w:val="0"/>
              <w:overflowPunct w:val="0"/>
              <w:spacing w:line="240" w:lineRule="exact"/>
              <w:jc w:val="both"/>
              <w:rPr>
                <w:rFonts w:ascii="標楷體" w:eastAsia="標楷體" w:hAnsi="標楷體" w:cs="Times New Roman"/>
                <w:sz w:val="20"/>
                <w:szCs w:val="20"/>
              </w:rPr>
            </w:pPr>
            <w:r w:rsidRPr="001A01AC">
              <w:rPr>
                <w:rFonts w:ascii="標楷體" w:eastAsia="標楷體" w:hAnsi="標楷體" w:cs="Times New Roman" w:hint="eastAsia"/>
                <w:sz w:val="18"/>
                <w:szCs w:val="20"/>
              </w:rPr>
              <w:t>資料來源：整理自嘉義縣政府提供資料。</w:t>
            </w:r>
          </w:p>
        </w:tc>
      </w:tr>
    </w:tbl>
    <w:p w14:paraId="1A68387F" w14:textId="77777777" w:rsidR="00017BEB" w:rsidRDefault="00FF5336" w:rsidP="00017BEB">
      <w:pPr>
        <w:overflowPunct w:val="0"/>
        <w:spacing w:line="500" w:lineRule="exact"/>
        <w:jc w:val="distribute"/>
        <w:rPr>
          <w:rFonts w:ascii="標楷體" w:eastAsia="標楷體" w:hAnsi="標楷體"/>
        </w:rPr>
      </w:pPr>
      <w:r w:rsidRPr="00513393">
        <w:rPr>
          <w:rFonts w:ascii="標楷體" w:eastAsia="標楷體" w:hAnsi="標楷體" w:hint="eastAsia"/>
        </w:rPr>
        <w:t>用年限，故障率逐年提高，且Windows7作業系統將於109年停止服務而無法更新，潛藏資安防護風險，為完備戶役政機關資安防護機制，爰於106年度配合行政院前瞻</w:t>
      </w:r>
      <w:r w:rsidRPr="00513393">
        <w:rPr>
          <w:rFonts w:ascii="標楷體" w:eastAsia="標楷體" w:hAnsi="標楷體" w:hint="eastAsia"/>
          <w:szCs w:val="24"/>
        </w:rPr>
        <w:t>基礎建設－數位</w:t>
      </w:r>
      <w:r w:rsidRPr="00513393">
        <w:rPr>
          <w:rFonts w:ascii="標楷體" w:eastAsia="標楷體" w:hAnsi="標楷體" w:hint="eastAsia"/>
        </w:rPr>
        <w:t>建設，推動「強化政府基層機關資安防護及區域聯防－戶役政機關計畫」，該府於107至109年度獲內政部「強化戶役政基層機關資安防護及區域聯防計畫」核定經費2,245萬餘元（內政部補助款2,021萬餘元及地方配合款224萬餘元），辦理戶政機關各項軟硬體設備更新作業，俾提升其資通安全防護能量。經查計畫執行情形，核有：1.購置筆記型電腦配置於民政處及各戶政事務所（表1）提供行動化服務使用，惟遲未載入新戶</w:t>
      </w:r>
    </w:p>
    <w:p w14:paraId="114B1D9E" w14:textId="1B3BD34F" w:rsidR="00FF5336" w:rsidRPr="00EB34FD" w:rsidRDefault="00FF5336" w:rsidP="00017BEB">
      <w:pPr>
        <w:overflowPunct w:val="0"/>
        <w:spacing w:line="514" w:lineRule="exact"/>
        <w:jc w:val="both"/>
        <w:rPr>
          <w:rFonts w:ascii="標楷體" w:eastAsia="標楷體" w:hAnsi="標楷體"/>
        </w:rPr>
      </w:pPr>
      <w:r w:rsidRPr="00513393">
        <w:rPr>
          <w:rFonts w:ascii="標楷體" w:eastAsia="標楷體" w:hAnsi="標楷體" w:hint="eastAsia"/>
        </w:rPr>
        <w:lastRenderedPageBreak/>
        <w:t>役政資訊系統，影響設備使用效能，且徒耗保固服務資源；2.未依關鍵績效指標（KPI）原訂期程於109年度完成導入基層機關政府組態基準（GCB）；3.購置電腦軟體套數較原預計減少6成，允宜就購買數量銳減研擬因應措施，另採購之套裝軟體安裝單位及數量亦待釐清列管；4.廠商辦理報修及保固服務未依契約規定填寫「軟硬體設備維護服務紀錄表」，亦未登記保固期內由廠商提供軟、硬體設備保固或免費無條件改正瑕疵相關資料等情事，經函請注意檢討改善。據復：1.業與承攬廠商完成協商載入新戶役政資訊系統，俾供戶政事務所使用；2.地方政府及基層戶政作業單位係屬資通安全責任等級C級單位，預計於110年底前完成GCB導入作業；3.電腦軟體採購套數不足部分，由各戶政事務所自行辦理採購因應；另微軟公司已將Office軟體產品授權碼授予該府民政處，並全數安裝於各</w:t>
      </w:r>
      <w:r w:rsidR="00413D0C">
        <w:rPr>
          <w:rFonts w:ascii="標楷體" w:eastAsia="標楷體" w:hAnsi="標楷體" w:hint="eastAsia"/>
        </w:rPr>
        <w:t>戶</w:t>
      </w:r>
      <w:r w:rsidRPr="00513393">
        <w:rPr>
          <w:rFonts w:ascii="標楷體" w:eastAsia="標楷體" w:hAnsi="標楷體" w:hint="eastAsia"/>
        </w:rPr>
        <w:t>政事務所；4.已督促各戶政事務所（含所屬辦公室）依內政部強化戶役政基層機關資安防護及區域聯防計畫電腦設備採購共同供應契約書規定填列「軟硬體設備維護服務紀錄表」及已另行設計維護服務紀錄表供各戶政事務所（含所屬辦公室）詳細登載保固期內廠商到府服務相關紀錄。</w:t>
      </w:r>
    </w:p>
    <w:p w14:paraId="09BBE322" w14:textId="77777777" w:rsidR="00FF5336" w:rsidRDefault="00FF5336" w:rsidP="00017BEB">
      <w:pPr>
        <w:overflowPunct w:val="0"/>
        <w:spacing w:line="514" w:lineRule="exact"/>
        <w:jc w:val="both"/>
        <w:rPr>
          <w:rFonts w:ascii="標楷體" w:eastAsia="標楷體" w:hAnsi="標楷體"/>
          <w:b/>
          <w:sz w:val="36"/>
          <w:szCs w:val="32"/>
        </w:rPr>
      </w:pPr>
    </w:p>
    <w:p w14:paraId="080553B1" w14:textId="77777777" w:rsidR="00FF5336" w:rsidRPr="00656DBC" w:rsidRDefault="00FF5336" w:rsidP="00017BEB">
      <w:pPr>
        <w:overflowPunct w:val="0"/>
        <w:spacing w:line="514" w:lineRule="exact"/>
        <w:jc w:val="both"/>
        <w:rPr>
          <w:rFonts w:hAnsi="標楷體"/>
          <w:sz w:val="36"/>
          <w:szCs w:val="32"/>
        </w:rPr>
      </w:pPr>
      <w:r w:rsidRPr="00656DBC">
        <w:rPr>
          <w:rFonts w:ascii="標楷體" w:eastAsia="標楷體" w:hAnsi="標楷體" w:hint="eastAsia"/>
          <w:b/>
          <w:sz w:val="36"/>
          <w:szCs w:val="32"/>
        </w:rPr>
        <w:t>肆、地政處主管</w:t>
      </w:r>
    </w:p>
    <w:p w14:paraId="4F685397" w14:textId="77777777" w:rsidR="00FF5336" w:rsidRPr="00656DBC" w:rsidRDefault="00FF5336" w:rsidP="00017BEB">
      <w:pPr>
        <w:overflowPunct w:val="0"/>
        <w:snapToGrid w:val="0"/>
        <w:spacing w:line="514" w:lineRule="exact"/>
        <w:ind w:leftChars="50" w:left="120" w:firstLineChars="200" w:firstLine="480"/>
        <w:jc w:val="both"/>
        <w:rPr>
          <w:rFonts w:ascii="標楷體" w:eastAsia="標楷體" w:hAnsi="標楷體"/>
          <w:bCs/>
          <w:szCs w:val="24"/>
        </w:rPr>
      </w:pPr>
      <w:r w:rsidRPr="00656DBC">
        <w:rPr>
          <w:rFonts w:ascii="標楷體" w:eastAsia="標楷體" w:hAnsi="標楷體" w:hint="eastAsia"/>
          <w:bCs/>
          <w:szCs w:val="24"/>
        </w:rPr>
        <w:t>地政處主管計有公務機關4個，非營業特種基金單位1個，各該單位決算、附屬單位決算非營業部分之審核情形如次：</w:t>
      </w:r>
    </w:p>
    <w:p w14:paraId="705B9AB9" w14:textId="77777777" w:rsidR="00FF5336" w:rsidRPr="00656DBC" w:rsidRDefault="00FF5336" w:rsidP="00017BEB">
      <w:pPr>
        <w:pStyle w:val="aff8"/>
        <w:widowControl w:val="0"/>
        <w:spacing w:line="514" w:lineRule="exact"/>
        <w:ind w:firstLineChars="100" w:firstLine="320"/>
        <w:rPr>
          <w:sz w:val="32"/>
        </w:rPr>
      </w:pPr>
      <w:r w:rsidRPr="00656DBC">
        <w:rPr>
          <w:rFonts w:hint="eastAsia"/>
          <w:sz w:val="32"/>
        </w:rPr>
        <w:t>一、單位決算部分</w:t>
      </w:r>
    </w:p>
    <w:p w14:paraId="054BA75E" w14:textId="77777777" w:rsidR="00FF5336" w:rsidRPr="00656DBC" w:rsidRDefault="00FF5336" w:rsidP="00017BEB">
      <w:pPr>
        <w:overflowPunct w:val="0"/>
        <w:snapToGrid w:val="0"/>
        <w:spacing w:line="514" w:lineRule="exact"/>
        <w:ind w:firstLineChars="200" w:firstLine="480"/>
        <w:jc w:val="both"/>
        <w:rPr>
          <w:rFonts w:ascii="標楷體" w:eastAsia="標楷體" w:hAnsi="標楷體"/>
          <w:szCs w:val="28"/>
        </w:rPr>
      </w:pPr>
      <w:r w:rsidRPr="00656DBC">
        <w:rPr>
          <w:rFonts w:ascii="標楷體" w:eastAsia="標楷體" w:hAnsi="標楷體" w:hint="eastAsia"/>
          <w:szCs w:val="28"/>
        </w:rPr>
        <w:t>地政處主管包括朴子、大林、水上及竹崎地政事務所等4個機關。掌理土地建物登記、測量、地目變更、地價業務、地權調整、土地利用、地籍管理及地政資訊等業務。茲將10</w:t>
      </w:r>
      <w:r>
        <w:rPr>
          <w:rFonts w:ascii="標楷體" w:eastAsia="標楷體" w:hAnsi="標楷體" w:hint="eastAsia"/>
          <w:szCs w:val="28"/>
        </w:rPr>
        <w:t>9</w:t>
      </w:r>
      <w:r w:rsidRPr="00656DBC">
        <w:rPr>
          <w:rFonts w:ascii="標楷體" w:eastAsia="標楷體" w:hAnsi="標楷體" w:hint="eastAsia"/>
          <w:szCs w:val="28"/>
        </w:rPr>
        <w:t>年度決算審核結果說明如次：</w:t>
      </w:r>
    </w:p>
    <w:p w14:paraId="426073E0" w14:textId="77777777" w:rsidR="00FF5336" w:rsidRPr="00656DBC" w:rsidRDefault="00FF5336" w:rsidP="00017BEB">
      <w:pPr>
        <w:overflowPunct w:val="0"/>
        <w:snapToGrid w:val="0"/>
        <w:spacing w:line="514" w:lineRule="exact"/>
        <w:ind w:firstLineChars="200" w:firstLine="561"/>
        <w:jc w:val="both"/>
        <w:rPr>
          <w:rFonts w:ascii="標楷體" w:eastAsia="標楷體" w:hAnsi="標楷體"/>
          <w:b/>
          <w:sz w:val="28"/>
          <w:szCs w:val="28"/>
        </w:rPr>
      </w:pPr>
      <w:r w:rsidRPr="00656DBC">
        <w:rPr>
          <w:rFonts w:ascii="標楷體" w:eastAsia="標楷體" w:hAnsi="標楷體" w:hint="eastAsia"/>
          <w:b/>
          <w:sz w:val="28"/>
          <w:szCs w:val="28"/>
        </w:rPr>
        <w:t>（一）計畫實施之查核</w:t>
      </w:r>
    </w:p>
    <w:p w14:paraId="094A3118" w14:textId="77777777" w:rsidR="00FF5336" w:rsidRPr="00656DBC" w:rsidRDefault="00FF5336" w:rsidP="00017BEB">
      <w:pPr>
        <w:overflowPunct w:val="0"/>
        <w:snapToGrid w:val="0"/>
        <w:spacing w:line="514" w:lineRule="exact"/>
        <w:ind w:firstLineChars="200" w:firstLine="480"/>
        <w:jc w:val="both"/>
        <w:rPr>
          <w:rFonts w:ascii="標楷體" w:eastAsia="標楷體" w:hAnsi="標楷體"/>
          <w:szCs w:val="28"/>
        </w:rPr>
      </w:pPr>
      <w:r w:rsidRPr="00656DBC">
        <w:rPr>
          <w:rFonts w:ascii="標楷體" w:eastAsia="標楷體" w:hAnsi="標楷體" w:hint="eastAsia"/>
          <w:szCs w:val="28"/>
        </w:rPr>
        <w:t>業務計畫12項，下分工作計畫32項，包括辦理土地權利變更登記、繼承登記、登記謄本之申請、土地及建物鑑界測量等重要施政項目，均全數執行完成。</w:t>
      </w:r>
    </w:p>
    <w:p w14:paraId="7E4A1B97" w14:textId="77777777" w:rsidR="00FF5336" w:rsidRPr="00656DBC" w:rsidRDefault="00FF5336" w:rsidP="00017BEB">
      <w:pPr>
        <w:overflowPunct w:val="0"/>
        <w:snapToGrid w:val="0"/>
        <w:spacing w:line="514" w:lineRule="exact"/>
        <w:ind w:firstLineChars="200" w:firstLine="561"/>
        <w:jc w:val="both"/>
        <w:rPr>
          <w:rFonts w:ascii="標楷體" w:eastAsia="標楷體" w:hAnsi="標楷體"/>
          <w:b/>
          <w:sz w:val="28"/>
          <w:szCs w:val="28"/>
        </w:rPr>
      </w:pPr>
      <w:r w:rsidRPr="00656DBC">
        <w:rPr>
          <w:rFonts w:ascii="標楷體" w:eastAsia="標楷體" w:hAnsi="標楷體" w:hint="eastAsia"/>
          <w:b/>
          <w:sz w:val="28"/>
          <w:szCs w:val="28"/>
        </w:rPr>
        <w:t>（二）預算執行之審核</w:t>
      </w:r>
    </w:p>
    <w:p w14:paraId="7C1160B2" w14:textId="77777777" w:rsidR="00FF5336" w:rsidRPr="00656DBC" w:rsidRDefault="00FF5336" w:rsidP="00017BEB">
      <w:pPr>
        <w:overflowPunct w:val="0"/>
        <w:snapToGrid w:val="0"/>
        <w:spacing w:line="514" w:lineRule="exact"/>
        <w:ind w:firstLineChars="315" w:firstLine="756"/>
        <w:jc w:val="both"/>
        <w:rPr>
          <w:rFonts w:ascii="標楷體" w:eastAsia="標楷體" w:hAnsi="標楷體"/>
          <w:szCs w:val="28"/>
        </w:rPr>
      </w:pPr>
      <w:r w:rsidRPr="00656DBC">
        <w:rPr>
          <w:rFonts w:ascii="標楷體" w:eastAsia="標楷體" w:hAnsi="標楷體" w:hint="eastAsia"/>
          <w:szCs w:val="28"/>
        </w:rPr>
        <w:t>1.</w:t>
      </w:r>
      <w:r w:rsidRPr="00656DBC">
        <w:rPr>
          <w:rFonts w:ascii="標楷體" w:eastAsia="標楷體" w:hAnsi="標楷體" w:hint="eastAsia"/>
          <w:spacing w:val="-4"/>
          <w:szCs w:val="28"/>
        </w:rPr>
        <w:t>歲</w:t>
      </w:r>
      <w:r w:rsidRPr="00656DBC">
        <w:rPr>
          <w:rFonts w:ascii="標楷體" w:eastAsia="標楷體" w:hAnsi="標楷體" w:hint="eastAsia"/>
          <w:spacing w:val="-8"/>
          <w:szCs w:val="28"/>
        </w:rPr>
        <w:t>入預算數</w:t>
      </w:r>
      <w:r>
        <w:rPr>
          <w:rFonts w:ascii="標楷體" w:eastAsia="標楷體" w:hAnsi="標楷體" w:hint="eastAsia"/>
          <w:spacing w:val="-8"/>
          <w:szCs w:val="28"/>
        </w:rPr>
        <w:t>1億6</w:t>
      </w:r>
      <w:r w:rsidRPr="00656DBC">
        <w:rPr>
          <w:rFonts w:ascii="標楷體" w:eastAsia="標楷體" w:hAnsi="標楷體" w:hint="eastAsia"/>
          <w:spacing w:val="-8"/>
          <w:szCs w:val="28"/>
        </w:rPr>
        <w:t>4萬餘元，決算審核結果，審定實現數1億1,</w:t>
      </w:r>
      <w:r>
        <w:rPr>
          <w:rFonts w:ascii="標楷體" w:eastAsia="標楷體" w:hAnsi="標楷體" w:hint="eastAsia"/>
          <w:spacing w:val="-8"/>
          <w:szCs w:val="28"/>
        </w:rPr>
        <w:t>976</w:t>
      </w:r>
      <w:r w:rsidRPr="00656DBC">
        <w:rPr>
          <w:rFonts w:ascii="標楷體" w:eastAsia="標楷體" w:hAnsi="標楷體" w:hint="eastAsia"/>
          <w:spacing w:val="-8"/>
          <w:szCs w:val="28"/>
        </w:rPr>
        <w:t>萬餘元，</w:t>
      </w:r>
      <w:r w:rsidRPr="00656DBC">
        <w:rPr>
          <w:rFonts w:ascii="標楷體" w:eastAsia="標楷體" w:hAnsi="標楷體" w:hint="eastAsia"/>
          <w:szCs w:val="28"/>
        </w:rPr>
        <w:t>應收保留數</w:t>
      </w:r>
      <w:r>
        <w:rPr>
          <w:rFonts w:ascii="標楷體" w:eastAsia="標楷體" w:hAnsi="標楷體" w:hint="eastAsia"/>
          <w:szCs w:val="28"/>
        </w:rPr>
        <w:t>10</w:t>
      </w:r>
      <w:r w:rsidRPr="00656DBC">
        <w:rPr>
          <w:rFonts w:ascii="標楷體" w:eastAsia="標楷體" w:hAnsi="標楷體" w:hint="eastAsia"/>
          <w:szCs w:val="28"/>
        </w:rPr>
        <w:t>萬餘元，</w:t>
      </w:r>
      <w:r>
        <w:rPr>
          <w:rFonts w:ascii="標楷體" w:eastAsia="標楷體" w:hAnsi="標楷體" w:hint="eastAsia"/>
          <w:szCs w:val="28"/>
        </w:rPr>
        <w:t>主要</w:t>
      </w:r>
      <w:r w:rsidRPr="00656DBC">
        <w:rPr>
          <w:rFonts w:ascii="標楷體" w:eastAsia="標楷體" w:hAnsi="標楷體" w:hint="eastAsia"/>
          <w:szCs w:val="28"/>
        </w:rPr>
        <w:t>係違反地政法規之裁罰案件，尚待收起；合計決算審定數1億1,</w:t>
      </w:r>
      <w:r>
        <w:rPr>
          <w:rFonts w:ascii="標楷體" w:eastAsia="標楷體" w:hAnsi="標楷體" w:hint="eastAsia"/>
          <w:szCs w:val="28"/>
        </w:rPr>
        <w:t>986</w:t>
      </w:r>
      <w:r w:rsidRPr="00656DBC">
        <w:rPr>
          <w:rFonts w:ascii="標楷體" w:eastAsia="標楷體" w:hAnsi="標楷體" w:hint="eastAsia"/>
          <w:szCs w:val="28"/>
        </w:rPr>
        <w:t>萬餘元，較預算超收1,</w:t>
      </w:r>
      <w:r>
        <w:rPr>
          <w:rFonts w:ascii="標楷體" w:eastAsia="標楷體" w:hAnsi="標楷體" w:hint="eastAsia"/>
          <w:szCs w:val="28"/>
        </w:rPr>
        <w:t>922</w:t>
      </w:r>
      <w:r w:rsidRPr="00656DBC">
        <w:rPr>
          <w:rFonts w:ascii="標楷體" w:eastAsia="標楷體" w:hAnsi="標楷體" w:hint="eastAsia"/>
          <w:szCs w:val="28"/>
        </w:rPr>
        <w:t>萬餘元（1</w:t>
      </w:r>
      <w:r>
        <w:rPr>
          <w:rFonts w:ascii="標楷體" w:eastAsia="標楷體" w:hAnsi="標楷體" w:hint="eastAsia"/>
          <w:szCs w:val="28"/>
        </w:rPr>
        <w:t>9</w:t>
      </w:r>
      <w:r w:rsidRPr="00656DBC">
        <w:rPr>
          <w:rFonts w:ascii="標楷體" w:eastAsia="標楷體" w:hAnsi="標楷體" w:hint="eastAsia"/>
          <w:szCs w:val="28"/>
        </w:rPr>
        <w:t>.</w:t>
      </w:r>
      <w:r>
        <w:rPr>
          <w:rFonts w:ascii="標楷體" w:eastAsia="標楷體" w:hAnsi="標楷體" w:hint="eastAsia"/>
          <w:szCs w:val="28"/>
        </w:rPr>
        <w:t>10</w:t>
      </w:r>
      <w:r w:rsidRPr="00656DBC">
        <w:rPr>
          <w:rFonts w:ascii="標楷體" w:eastAsia="標楷體" w:hAnsi="標楷體" w:hint="eastAsia"/>
          <w:szCs w:val="28"/>
        </w:rPr>
        <w:t>％），主要係申請</w:t>
      </w:r>
      <w:r w:rsidRPr="009C6E2F">
        <w:rPr>
          <w:rFonts w:ascii="標楷體" w:eastAsia="標楷體" w:hAnsi="標楷體" w:hint="eastAsia"/>
          <w:szCs w:val="28"/>
        </w:rPr>
        <w:t>不動產所有權登記案件較</w:t>
      </w:r>
      <w:r w:rsidRPr="00656DBC">
        <w:rPr>
          <w:rFonts w:ascii="標楷體" w:eastAsia="標楷體" w:hAnsi="標楷體" w:hint="eastAsia"/>
          <w:szCs w:val="28"/>
        </w:rPr>
        <w:t>預計增加。</w:t>
      </w:r>
    </w:p>
    <w:p w14:paraId="41B77BA2" w14:textId="77777777" w:rsidR="00FF5336" w:rsidRPr="00656DBC" w:rsidRDefault="00FF5336" w:rsidP="00017BEB">
      <w:pPr>
        <w:overflowPunct w:val="0"/>
        <w:snapToGrid w:val="0"/>
        <w:spacing w:line="520" w:lineRule="exact"/>
        <w:ind w:firstLineChars="315" w:firstLine="756"/>
        <w:jc w:val="both"/>
        <w:rPr>
          <w:rFonts w:ascii="標楷體" w:eastAsia="標楷體" w:hAnsi="標楷體"/>
          <w:szCs w:val="28"/>
        </w:rPr>
      </w:pPr>
      <w:r w:rsidRPr="00656DBC">
        <w:rPr>
          <w:rFonts w:ascii="標楷體" w:eastAsia="標楷體" w:hAnsi="標楷體" w:hint="eastAsia"/>
          <w:szCs w:val="28"/>
        </w:rPr>
        <w:lastRenderedPageBreak/>
        <w:t>2.以</w:t>
      </w:r>
      <w:r w:rsidRPr="00656DBC">
        <w:rPr>
          <w:rFonts w:ascii="標楷體" w:eastAsia="標楷體" w:hAnsi="標楷體" w:hint="eastAsia"/>
          <w:spacing w:val="-8"/>
          <w:szCs w:val="28"/>
        </w:rPr>
        <w:t>前年度歲入轉入數計</w:t>
      </w:r>
      <w:r>
        <w:rPr>
          <w:rFonts w:ascii="標楷體" w:eastAsia="標楷體" w:hAnsi="標楷體" w:hint="eastAsia"/>
          <w:spacing w:val="-8"/>
          <w:szCs w:val="28"/>
        </w:rPr>
        <w:t>58</w:t>
      </w:r>
      <w:r w:rsidRPr="00656DBC">
        <w:rPr>
          <w:rFonts w:ascii="標楷體" w:eastAsia="標楷體" w:hAnsi="標楷體" w:hint="eastAsia"/>
          <w:spacing w:val="-8"/>
          <w:szCs w:val="28"/>
        </w:rPr>
        <w:t>萬餘元，決算審核結果，審定實現數1</w:t>
      </w:r>
      <w:r>
        <w:rPr>
          <w:rFonts w:ascii="標楷體" w:eastAsia="標楷體" w:hAnsi="標楷體" w:hint="eastAsia"/>
          <w:spacing w:val="-8"/>
          <w:szCs w:val="28"/>
        </w:rPr>
        <w:t>8</w:t>
      </w:r>
      <w:r w:rsidRPr="00656DBC">
        <w:rPr>
          <w:rFonts w:ascii="標楷體" w:eastAsia="標楷體" w:hAnsi="標楷體" w:hint="eastAsia"/>
          <w:spacing w:val="-8"/>
          <w:szCs w:val="28"/>
        </w:rPr>
        <w:t>萬餘元（</w:t>
      </w:r>
      <w:r>
        <w:rPr>
          <w:rFonts w:ascii="標楷體" w:eastAsia="標楷體" w:hAnsi="標楷體" w:hint="eastAsia"/>
          <w:spacing w:val="-8"/>
          <w:szCs w:val="28"/>
        </w:rPr>
        <w:t>31</w:t>
      </w:r>
      <w:r w:rsidRPr="00656DBC">
        <w:rPr>
          <w:rFonts w:ascii="標楷體" w:eastAsia="標楷體" w:hAnsi="標楷體" w:hint="eastAsia"/>
          <w:spacing w:val="-8"/>
          <w:szCs w:val="28"/>
        </w:rPr>
        <w:t>.</w:t>
      </w:r>
      <w:r>
        <w:rPr>
          <w:rFonts w:ascii="標楷體" w:eastAsia="標楷體" w:hAnsi="標楷體" w:hint="eastAsia"/>
          <w:spacing w:val="-8"/>
          <w:szCs w:val="28"/>
        </w:rPr>
        <w:t>23</w:t>
      </w:r>
      <w:r w:rsidRPr="00656DBC">
        <w:rPr>
          <w:rFonts w:ascii="標楷體" w:eastAsia="標楷體" w:hAnsi="標楷體" w:hint="eastAsia"/>
          <w:spacing w:val="-8"/>
          <w:szCs w:val="28"/>
        </w:rPr>
        <w:t>％）</w:t>
      </w:r>
      <w:r w:rsidRPr="00656DBC">
        <w:rPr>
          <w:rFonts w:ascii="標楷體" w:eastAsia="標楷體" w:hAnsi="標楷體" w:hint="eastAsia"/>
          <w:szCs w:val="28"/>
        </w:rPr>
        <w:t>；</w:t>
      </w:r>
      <w:r w:rsidRPr="00012B0C">
        <w:rPr>
          <w:rFonts w:ascii="標楷體" w:eastAsia="標楷體" w:hAnsi="標楷體" w:hint="eastAsia"/>
          <w:szCs w:val="28"/>
        </w:rPr>
        <w:t>減免數769元（0.13％），主要係罰金罰鍰核定註銷所致；應收保留數40萬餘元（68.64％），係</w:t>
      </w:r>
      <w:r w:rsidRPr="00656DBC">
        <w:rPr>
          <w:rFonts w:ascii="標楷體" w:eastAsia="標楷體" w:hAnsi="標楷體" w:hint="eastAsia"/>
          <w:szCs w:val="28"/>
        </w:rPr>
        <w:t>違反地政法規之裁罰案件，尚待繼續收起。</w:t>
      </w:r>
    </w:p>
    <w:p w14:paraId="370ED024" w14:textId="77777777" w:rsidR="00FF5336" w:rsidRPr="00656DBC" w:rsidRDefault="00FF5336" w:rsidP="00017BEB">
      <w:pPr>
        <w:overflowPunct w:val="0"/>
        <w:snapToGrid w:val="0"/>
        <w:spacing w:line="520" w:lineRule="exact"/>
        <w:ind w:firstLineChars="315" w:firstLine="756"/>
        <w:jc w:val="both"/>
        <w:rPr>
          <w:rFonts w:ascii="標楷體" w:eastAsia="標楷體" w:hAnsi="標楷體"/>
          <w:szCs w:val="28"/>
        </w:rPr>
      </w:pPr>
      <w:r w:rsidRPr="00656DBC">
        <w:rPr>
          <w:rFonts w:ascii="標楷體" w:eastAsia="標楷體" w:hAnsi="標楷體" w:hint="eastAsia"/>
          <w:szCs w:val="28"/>
        </w:rPr>
        <w:t>3.歲出預算數</w:t>
      </w:r>
      <w:r w:rsidRPr="00F1376B">
        <w:rPr>
          <w:rFonts w:ascii="標楷體" w:eastAsia="標楷體" w:hAnsi="標楷體" w:hint="eastAsia"/>
          <w:spacing w:val="-4"/>
          <w:szCs w:val="28"/>
        </w:rPr>
        <w:t>2億</w:t>
      </w:r>
      <w:r>
        <w:rPr>
          <w:rFonts w:ascii="標楷體" w:eastAsia="標楷體" w:hAnsi="標楷體" w:hint="eastAsia"/>
          <w:spacing w:val="-4"/>
          <w:szCs w:val="28"/>
        </w:rPr>
        <w:t>7</w:t>
      </w:r>
      <w:r w:rsidRPr="00F1376B">
        <w:rPr>
          <w:rFonts w:ascii="標楷體" w:eastAsia="標楷體" w:hAnsi="標楷體" w:hint="eastAsia"/>
          <w:spacing w:val="-4"/>
          <w:szCs w:val="28"/>
        </w:rPr>
        <w:t>,4</w:t>
      </w:r>
      <w:r>
        <w:rPr>
          <w:rFonts w:ascii="標楷體" w:eastAsia="標楷體" w:hAnsi="標楷體" w:hint="eastAsia"/>
          <w:spacing w:val="-4"/>
          <w:szCs w:val="28"/>
        </w:rPr>
        <w:t>69</w:t>
      </w:r>
      <w:r w:rsidRPr="00F1376B">
        <w:rPr>
          <w:rFonts w:ascii="標楷體" w:eastAsia="標楷體" w:hAnsi="標楷體" w:hint="eastAsia"/>
          <w:spacing w:val="-4"/>
          <w:szCs w:val="28"/>
        </w:rPr>
        <w:t>萬餘元，決算審核結果，審定實現數2億</w:t>
      </w:r>
      <w:r>
        <w:rPr>
          <w:rFonts w:ascii="標楷體" w:eastAsia="標楷體" w:hAnsi="標楷體" w:hint="eastAsia"/>
          <w:spacing w:val="-4"/>
          <w:szCs w:val="28"/>
        </w:rPr>
        <w:t>6</w:t>
      </w:r>
      <w:r w:rsidRPr="00F1376B">
        <w:rPr>
          <w:rFonts w:ascii="標楷體" w:eastAsia="標楷體" w:hAnsi="標楷體" w:hint="eastAsia"/>
          <w:spacing w:val="-4"/>
          <w:szCs w:val="28"/>
        </w:rPr>
        <w:t>,</w:t>
      </w:r>
      <w:r>
        <w:rPr>
          <w:rFonts w:ascii="標楷體" w:eastAsia="標楷體" w:hAnsi="標楷體" w:hint="eastAsia"/>
          <w:spacing w:val="-4"/>
          <w:szCs w:val="28"/>
        </w:rPr>
        <w:t>050</w:t>
      </w:r>
      <w:r w:rsidRPr="00F1376B">
        <w:rPr>
          <w:rFonts w:ascii="標楷體" w:eastAsia="標楷體" w:hAnsi="標楷體" w:hint="eastAsia"/>
          <w:spacing w:val="-4"/>
          <w:szCs w:val="28"/>
        </w:rPr>
        <w:t>萬餘元（9</w:t>
      </w:r>
      <w:r>
        <w:rPr>
          <w:rFonts w:ascii="標楷體" w:eastAsia="標楷體" w:hAnsi="標楷體" w:hint="eastAsia"/>
          <w:spacing w:val="-4"/>
          <w:szCs w:val="28"/>
        </w:rPr>
        <w:t>4</w:t>
      </w:r>
      <w:r w:rsidRPr="00F1376B">
        <w:rPr>
          <w:rFonts w:ascii="標楷體" w:eastAsia="標楷體" w:hAnsi="標楷體" w:hint="eastAsia"/>
          <w:spacing w:val="-4"/>
          <w:szCs w:val="28"/>
        </w:rPr>
        <w:t>.</w:t>
      </w:r>
      <w:r>
        <w:rPr>
          <w:rFonts w:ascii="標楷體" w:eastAsia="標楷體" w:hAnsi="標楷體" w:hint="eastAsia"/>
          <w:spacing w:val="-4"/>
          <w:szCs w:val="28"/>
        </w:rPr>
        <w:t>83</w:t>
      </w:r>
      <w:r w:rsidRPr="00F1376B">
        <w:rPr>
          <w:rFonts w:ascii="標楷體" w:eastAsia="標楷體" w:hAnsi="標楷體" w:hint="eastAsia"/>
          <w:spacing w:val="-4"/>
          <w:szCs w:val="28"/>
        </w:rPr>
        <w:t>％）</w:t>
      </w:r>
      <w:r>
        <w:rPr>
          <w:rFonts w:ascii="標楷體" w:eastAsia="標楷體" w:hAnsi="標楷體" w:hint="eastAsia"/>
          <w:spacing w:val="-4"/>
          <w:szCs w:val="28"/>
        </w:rPr>
        <w:t>；決算審定數為2億6,050萬餘元，</w:t>
      </w:r>
      <w:r w:rsidRPr="00656DBC">
        <w:rPr>
          <w:rFonts w:ascii="標楷體" w:eastAsia="標楷體" w:hAnsi="標楷體" w:hint="eastAsia"/>
          <w:szCs w:val="28"/>
        </w:rPr>
        <w:t>預算賸餘</w:t>
      </w:r>
      <w:r>
        <w:rPr>
          <w:rFonts w:ascii="標楷體" w:eastAsia="標楷體" w:hAnsi="標楷體" w:hint="eastAsia"/>
          <w:szCs w:val="28"/>
        </w:rPr>
        <w:t>1</w:t>
      </w:r>
      <w:r w:rsidRPr="00656DBC">
        <w:rPr>
          <w:rFonts w:ascii="標楷體" w:eastAsia="標楷體" w:hAnsi="標楷體" w:hint="eastAsia"/>
          <w:szCs w:val="28"/>
        </w:rPr>
        <w:t>,</w:t>
      </w:r>
      <w:r>
        <w:rPr>
          <w:rFonts w:ascii="標楷體" w:eastAsia="標楷體" w:hAnsi="標楷體" w:hint="eastAsia"/>
          <w:szCs w:val="28"/>
        </w:rPr>
        <w:t>419</w:t>
      </w:r>
      <w:r w:rsidRPr="00656DBC">
        <w:rPr>
          <w:rFonts w:ascii="標楷體" w:eastAsia="標楷體" w:hAnsi="標楷體" w:hint="eastAsia"/>
          <w:szCs w:val="28"/>
        </w:rPr>
        <w:t>萬餘元（</w:t>
      </w:r>
      <w:r>
        <w:rPr>
          <w:rFonts w:ascii="標楷體" w:eastAsia="標楷體" w:hAnsi="標楷體" w:hint="eastAsia"/>
          <w:szCs w:val="28"/>
        </w:rPr>
        <w:t>5</w:t>
      </w:r>
      <w:r w:rsidRPr="00656DBC">
        <w:rPr>
          <w:rFonts w:ascii="標楷體" w:eastAsia="標楷體" w:hAnsi="標楷體" w:hint="eastAsia"/>
          <w:szCs w:val="28"/>
        </w:rPr>
        <w:t>.</w:t>
      </w:r>
      <w:r>
        <w:rPr>
          <w:rFonts w:ascii="標楷體" w:eastAsia="標楷體" w:hAnsi="標楷體" w:hint="eastAsia"/>
          <w:szCs w:val="28"/>
        </w:rPr>
        <w:t>17</w:t>
      </w:r>
      <w:r w:rsidRPr="00656DBC">
        <w:rPr>
          <w:rFonts w:ascii="標楷體" w:eastAsia="標楷體" w:hAnsi="標楷體" w:hint="eastAsia"/>
          <w:szCs w:val="28"/>
        </w:rPr>
        <w:t>％），主要係員額未補足，人事費節餘。</w:t>
      </w:r>
    </w:p>
    <w:p w14:paraId="4E53CA32" w14:textId="77777777" w:rsidR="00FF5336" w:rsidRPr="00656DBC" w:rsidRDefault="00FF5336" w:rsidP="00017BEB">
      <w:pPr>
        <w:pStyle w:val="aff8"/>
        <w:widowControl w:val="0"/>
        <w:spacing w:line="520" w:lineRule="exact"/>
        <w:ind w:firstLineChars="100" w:firstLine="320"/>
        <w:rPr>
          <w:sz w:val="32"/>
        </w:rPr>
      </w:pPr>
      <w:r w:rsidRPr="00656DBC">
        <w:rPr>
          <w:rFonts w:hint="eastAsia"/>
          <w:sz w:val="32"/>
        </w:rPr>
        <w:t>二、附屬單位決算非營業部分</w:t>
      </w:r>
    </w:p>
    <w:p w14:paraId="7F80C730" w14:textId="77777777" w:rsidR="00FF5336" w:rsidRPr="00656DBC" w:rsidRDefault="00FF5336" w:rsidP="00017BEB">
      <w:pPr>
        <w:overflowPunct w:val="0"/>
        <w:snapToGrid w:val="0"/>
        <w:spacing w:line="520" w:lineRule="exact"/>
        <w:ind w:firstLineChars="200" w:firstLine="480"/>
        <w:jc w:val="both"/>
        <w:rPr>
          <w:rFonts w:ascii="標楷體" w:eastAsia="標楷體" w:hAnsi="標楷體"/>
          <w:szCs w:val="28"/>
        </w:rPr>
      </w:pPr>
      <w:r w:rsidRPr="00656DBC">
        <w:rPr>
          <w:rFonts w:ascii="標楷體" w:eastAsia="標楷體" w:hAnsi="標楷體" w:hint="eastAsia"/>
          <w:szCs w:val="28"/>
        </w:rPr>
        <w:t>地政處主管僅嘉義縣實施平均地權基金1個作業基金，主要辦理照價收買、區段徵收及市地重劃等業務，以促進土地利用，增進地方發展。茲將10</w:t>
      </w:r>
      <w:r>
        <w:rPr>
          <w:rFonts w:ascii="標楷體" w:eastAsia="標楷體" w:hAnsi="標楷體" w:hint="eastAsia"/>
          <w:szCs w:val="28"/>
        </w:rPr>
        <w:t>9</w:t>
      </w:r>
      <w:r w:rsidRPr="00656DBC">
        <w:rPr>
          <w:rFonts w:ascii="標楷體" w:eastAsia="標楷體" w:hAnsi="標楷體" w:hint="eastAsia"/>
          <w:szCs w:val="28"/>
        </w:rPr>
        <w:t>年度決算審核結果說明如次：</w:t>
      </w:r>
    </w:p>
    <w:p w14:paraId="0A667347" w14:textId="77777777" w:rsidR="00FF5336" w:rsidRPr="00656DBC" w:rsidRDefault="00FF5336" w:rsidP="00017BEB">
      <w:pPr>
        <w:overflowPunct w:val="0"/>
        <w:snapToGrid w:val="0"/>
        <w:spacing w:line="520" w:lineRule="exact"/>
        <w:ind w:firstLineChars="200" w:firstLine="561"/>
        <w:jc w:val="both"/>
        <w:rPr>
          <w:rFonts w:ascii="標楷體" w:eastAsia="標楷體" w:hAnsi="標楷體"/>
          <w:b/>
          <w:sz w:val="28"/>
          <w:szCs w:val="28"/>
        </w:rPr>
      </w:pPr>
      <w:r w:rsidRPr="00656DBC">
        <w:rPr>
          <w:rFonts w:ascii="標楷體" w:eastAsia="標楷體" w:hAnsi="標楷體" w:hint="eastAsia"/>
          <w:b/>
          <w:sz w:val="28"/>
          <w:szCs w:val="28"/>
        </w:rPr>
        <w:t>（一）計畫實施之查核</w:t>
      </w:r>
    </w:p>
    <w:p w14:paraId="1761216B" w14:textId="3C46AC4E" w:rsidR="00FF5336" w:rsidRPr="00656DBC" w:rsidRDefault="00FF5336" w:rsidP="00017BEB">
      <w:pPr>
        <w:overflowPunct w:val="0"/>
        <w:snapToGrid w:val="0"/>
        <w:spacing w:line="520" w:lineRule="exact"/>
        <w:ind w:firstLineChars="200" w:firstLine="480"/>
        <w:jc w:val="both"/>
        <w:rPr>
          <w:rFonts w:ascii="標楷體" w:eastAsia="標楷體" w:hAnsi="標楷體"/>
          <w:szCs w:val="28"/>
        </w:rPr>
      </w:pPr>
      <w:r w:rsidRPr="00656DBC">
        <w:rPr>
          <w:rFonts w:ascii="標楷體" w:eastAsia="標楷體" w:hAnsi="標楷體" w:hint="eastAsia"/>
          <w:szCs w:val="28"/>
        </w:rPr>
        <w:t>營運計畫主要係辦理市地重劃業務、已辦竣區段徵收地區改善工程及管理維護工作。10</w:t>
      </w:r>
      <w:r>
        <w:rPr>
          <w:rFonts w:ascii="標楷體" w:eastAsia="標楷體" w:hAnsi="標楷體" w:hint="eastAsia"/>
          <w:szCs w:val="28"/>
        </w:rPr>
        <w:t>9</w:t>
      </w:r>
      <w:r w:rsidRPr="00656DBC">
        <w:rPr>
          <w:rFonts w:ascii="標楷體" w:eastAsia="標楷體" w:hAnsi="標楷體" w:hint="eastAsia"/>
          <w:szCs w:val="28"/>
        </w:rPr>
        <w:t>年度主要業務項目</w:t>
      </w:r>
      <w:r>
        <w:rPr>
          <w:rFonts w:ascii="標楷體" w:eastAsia="標楷體" w:hAnsi="標楷體" w:hint="eastAsia"/>
          <w:szCs w:val="28"/>
        </w:rPr>
        <w:t>5</w:t>
      </w:r>
      <w:r w:rsidRPr="00656DBC">
        <w:rPr>
          <w:rFonts w:ascii="標楷體" w:eastAsia="標楷體" w:hAnsi="標楷體" w:hint="eastAsia"/>
          <w:szCs w:val="28"/>
        </w:rPr>
        <w:t>項，實施結果，實際數較預計減少</w:t>
      </w:r>
      <w:r w:rsidR="00413D0C">
        <w:rPr>
          <w:rFonts w:ascii="標楷體" w:eastAsia="標楷體" w:hAnsi="標楷體" w:hint="eastAsia"/>
          <w:szCs w:val="28"/>
        </w:rPr>
        <w:t>者2項，未執行者 3項</w:t>
      </w:r>
      <w:r>
        <w:rPr>
          <w:rFonts w:ascii="標楷體" w:eastAsia="標楷體" w:hAnsi="標楷體" w:hint="eastAsia"/>
          <w:szCs w:val="28"/>
        </w:rPr>
        <w:t>，主要係</w:t>
      </w:r>
      <w:r w:rsidRPr="00B47EF1">
        <w:rPr>
          <w:rFonts w:ascii="標楷體" w:eastAsia="標楷體" w:hAnsi="標楷體" w:hint="eastAsia"/>
          <w:szCs w:val="28"/>
        </w:rPr>
        <w:t>大林鎮文高市地重劃</w:t>
      </w:r>
      <w:r>
        <w:rPr>
          <w:rFonts w:ascii="標楷體" w:eastAsia="標楷體" w:hAnsi="標楷體" w:hint="eastAsia"/>
          <w:szCs w:val="28"/>
        </w:rPr>
        <w:t>、</w:t>
      </w:r>
      <w:r w:rsidRPr="00B47EF1">
        <w:rPr>
          <w:rFonts w:ascii="標楷體" w:eastAsia="標楷體" w:hAnsi="標楷體" w:hint="eastAsia"/>
          <w:szCs w:val="28"/>
        </w:rPr>
        <w:t>工乙市地重劃</w:t>
      </w:r>
      <w:r>
        <w:rPr>
          <w:rFonts w:ascii="標楷體" w:eastAsia="標楷體" w:hAnsi="標楷體" w:hint="eastAsia"/>
          <w:szCs w:val="28"/>
        </w:rPr>
        <w:t>及</w:t>
      </w:r>
      <w:r w:rsidRPr="00B47EF1">
        <w:rPr>
          <w:rFonts w:ascii="標楷體" w:eastAsia="標楷體" w:hAnsi="標楷體" w:hint="eastAsia"/>
          <w:szCs w:val="28"/>
        </w:rPr>
        <w:t>公二市地重劃</w:t>
      </w:r>
      <w:r>
        <w:rPr>
          <w:rFonts w:ascii="標楷體" w:eastAsia="標楷體" w:hAnsi="標楷體" w:hint="eastAsia"/>
          <w:szCs w:val="28"/>
        </w:rPr>
        <w:t>等</w:t>
      </w:r>
      <w:r w:rsidRPr="00B47EF1">
        <w:rPr>
          <w:rFonts w:ascii="標楷體" w:eastAsia="標楷體" w:hAnsi="標楷體" w:hint="eastAsia"/>
          <w:szCs w:val="28"/>
        </w:rPr>
        <w:t>計畫</w:t>
      </w:r>
      <w:r>
        <w:rPr>
          <w:rFonts w:ascii="標楷體" w:eastAsia="標楷體" w:hAnsi="標楷體" w:hint="eastAsia"/>
          <w:szCs w:val="28"/>
        </w:rPr>
        <w:t>推動不如預期，尚未獲內政部核定；及各項業務費用撙節支出賸餘</w:t>
      </w:r>
      <w:r w:rsidRPr="00656DBC">
        <w:rPr>
          <w:rFonts w:ascii="標楷體" w:eastAsia="標楷體" w:hAnsi="標楷體" w:hint="eastAsia"/>
          <w:szCs w:val="28"/>
        </w:rPr>
        <w:t>。</w:t>
      </w:r>
    </w:p>
    <w:p w14:paraId="044BC94F" w14:textId="77777777" w:rsidR="00FF5336" w:rsidRPr="00656DBC" w:rsidRDefault="00FF5336" w:rsidP="00017BEB">
      <w:pPr>
        <w:overflowPunct w:val="0"/>
        <w:snapToGrid w:val="0"/>
        <w:spacing w:line="520" w:lineRule="exact"/>
        <w:ind w:firstLineChars="200" w:firstLine="561"/>
        <w:jc w:val="both"/>
        <w:rPr>
          <w:rFonts w:ascii="標楷體" w:eastAsia="標楷體" w:hAnsi="標楷體"/>
          <w:b/>
          <w:sz w:val="28"/>
          <w:szCs w:val="28"/>
        </w:rPr>
      </w:pPr>
      <w:r w:rsidRPr="00656DBC">
        <w:rPr>
          <w:rFonts w:ascii="標楷體" w:eastAsia="標楷體" w:hAnsi="標楷體" w:hint="eastAsia"/>
          <w:b/>
          <w:sz w:val="28"/>
          <w:szCs w:val="28"/>
        </w:rPr>
        <w:t>（二）餘絀之審定</w:t>
      </w:r>
    </w:p>
    <w:p w14:paraId="6A76A175" w14:textId="77777777" w:rsidR="00FF5336" w:rsidRPr="00656DBC" w:rsidRDefault="00FF5336" w:rsidP="00017BEB">
      <w:pPr>
        <w:overflowPunct w:val="0"/>
        <w:snapToGrid w:val="0"/>
        <w:spacing w:line="520" w:lineRule="exact"/>
        <w:ind w:firstLineChars="200" w:firstLine="480"/>
        <w:jc w:val="both"/>
        <w:rPr>
          <w:rFonts w:ascii="標楷體" w:eastAsia="標楷體" w:hAnsi="標楷體"/>
          <w:szCs w:val="28"/>
        </w:rPr>
      </w:pPr>
      <w:r w:rsidRPr="00656DBC">
        <w:rPr>
          <w:rFonts w:ascii="標楷體" w:eastAsia="標楷體" w:hAnsi="標楷體" w:hint="eastAsia"/>
          <w:szCs w:val="28"/>
        </w:rPr>
        <w:t>決算審核結果，審定本期</w:t>
      </w:r>
      <w:r w:rsidRPr="001E5FB9">
        <w:rPr>
          <w:rFonts w:ascii="標楷體" w:eastAsia="標楷體" w:hAnsi="標楷體" w:hint="eastAsia"/>
          <w:szCs w:val="28"/>
        </w:rPr>
        <w:t>賸餘</w:t>
      </w:r>
      <w:r>
        <w:rPr>
          <w:rFonts w:ascii="標楷體" w:eastAsia="標楷體" w:hAnsi="標楷體" w:hint="eastAsia"/>
          <w:szCs w:val="28"/>
        </w:rPr>
        <w:t>4億4</w:t>
      </w:r>
      <w:r w:rsidRPr="00656DBC">
        <w:rPr>
          <w:rFonts w:ascii="標楷體" w:eastAsia="標楷體" w:hAnsi="標楷體" w:hint="eastAsia"/>
          <w:szCs w:val="28"/>
        </w:rPr>
        <w:t>,</w:t>
      </w:r>
      <w:r>
        <w:rPr>
          <w:rFonts w:ascii="標楷體" w:eastAsia="標楷體" w:hAnsi="標楷體" w:hint="eastAsia"/>
          <w:szCs w:val="28"/>
        </w:rPr>
        <w:t>613</w:t>
      </w:r>
      <w:r w:rsidRPr="00656DBC">
        <w:rPr>
          <w:rFonts w:ascii="標楷體" w:eastAsia="標楷體" w:hAnsi="標楷體" w:hint="eastAsia"/>
          <w:szCs w:val="28"/>
        </w:rPr>
        <w:t>萬餘元，較預算</w:t>
      </w:r>
      <w:r w:rsidRPr="001E5FB9">
        <w:rPr>
          <w:rFonts w:ascii="標楷體" w:eastAsia="標楷體" w:hAnsi="標楷體" w:hint="eastAsia"/>
          <w:szCs w:val="28"/>
        </w:rPr>
        <w:t>賸餘</w:t>
      </w:r>
      <w:r>
        <w:rPr>
          <w:rFonts w:ascii="標楷體" w:eastAsia="標楷體" w:hAnsi="標楷體" w:hint="eastAsia"/>
          <w:szCs w:val="28"/>
        </w:rPr>
        <w:t>1億366</w:t>
      </w:r>
      <w:r w:rsidRPr="00656DBC">
        <w:rPr>
          <w:rFonts w:ascii="標楷體" w:eastAsia="標楷體" w:hAnsi="標楷體" w:hint="eastAsia"/>
          <w:szCs w:val="28"/>
        </w:rPr>
        <w:t>萬餘元，</w:t>
      </w:r>
      <w:r>
        <w:rPr>
          <w:rFonts w:ascii="標楷體" w:eastAsia="標楷體" w:hAnsi="標楷體" w:hint="eastAsia"/>
          <w:szCs w:val="28"/>
        </w:rPr>
        <w:t>增加3億4,247</w:t>
      </w:r>
      <w:r w:rsidRPr="00656DBC">
        <w:rPr>
          <w:rFonts w:ascii="標楷體" w:eastAsia="標楷體" w:hAnsi="標楷體" w:hint="eastAsia"/>
          <w:szCs w:val="28"/>
        </w:rPr>
        <w:t>萬餘元，</w:t>
      </w:r>
      <w:r w:rsidRPr="00CF1223">
        <w:rPr>
          <w:rFonts w:ascii="標楷體" w:eastAsia="標楷體" w:hAnsi="標楷體" w:hint="eastAsia"/>
          <w:szCs w:val="28"/>
        </w:rPr>
        <w:t>主要係標售中正大學特定區及擴大嘉義縣治所在地第一期發展區之6筆土地，增加銷貨收入所致。</w:t>
      </w:r>
    </w:p>
    <w:p w14:paraId="641CE376" w14:textId="77777777" w:rsidR="00FF5336" w:rsidRPr="00656DBC" w:rsidRDefault="00FF5336" w:rsidP="00017BEB">
      <w:pPr>
        <w:pStyle w:val="aff8"/>
        <w:widowControl w:val="0"/>
        <w:spacing w:line="520" w:lineRule="exact"/>
        <w:ind w:firstLineChars="100" w:firstLine="320"/>
        <w:rPr>
          <w:sz w:val="32"/>
          <w:szCs w:val="32"/>
        </w:rPr>
      </w:pPr>
      <w:r w:rsidRPr="00656DBC">
        <w:rPr>
          <w:rFonts w:hint="eastAsia"/>
          <w:sz w:val="32"/>
        </w:rPr>
        <w:t>三、</w:t>
      </w:r>
      <w:r w:rsidRPr="00656DBC">
        <w:rPr>
          <w:rFonts w:hint="eastAsia"/>
          <w:sz w:val="32"/>
          <w:szCs w:val="32"/>
        </w:rPr>
        <w:t>10</w:t>
      </w:r>
      <w:r>
        <w:rPr>
          <w:rFonts w:hint="eastAsia"/>
          <w:sz w:val="32"/>
          <w:szCs w:val="32"/>
        </w:rPr>
        <w:t>8</w:t>
      </w:r>
      <w:r w:rsidRPr="00656DBC">
        <w:rPr>
          <w:rFonts w:hint="eastAsia"/>
          <w:sz w:val="32"/>
          <w:szCs w:val="32"/>
        </w:rPr>
        <w:t>年度重要審核意見追蹤查核情形</w:t>
      </w:r>
    </w:p>
    <w:p w14:paraId="434F1D87" w14:textId="77777777" w:rsidR="00FF5336" w:rsidRPr="00656DBC" w:rsidRDefault="00FF5336" w:rsidP="00017BEB">
      <w:pPr>
        <w:overflowPunct w:val="0"/>
        <w:snapToGrid w:val="0"/>
        <w:spacing w:line="520" w:lineRule="exact"/>
        <w:ind w:firstLineChars="200" w:firstLine="480"/>
        <w:rPr>
          <w:rFonts w:ascii="標楷體" w:eastAsia="標楷體" w:hAnsi="標楷體"/>
          <w:szCs w:val="28"/>
        </w:rPr>
      </w:pPr>
      <w:r w:rsidRPr="00656DBC">
        <w:rPr>
          <w:rFonts w:ascii="標楷體" w:eastAsia="標楷體" w:hAnsi="標楷體" w:hint="eastAsia"/>
          <w:szCs w:val="28"/>
        </w:rPr>
        <w:t>本室於10</w:t>
      </w:r>
      <w:r>
        <w:rPr>
          <w:rFonts w:ascii="標楷體" w:eastAsia="標楷體" w:hAnsi="標楷體" w:hint="eastAsia"/>
          <w:szCs w:val="28"/>
        </w:rPr>
        <w:t>8</w:t>
      </w:r>
      <w:r w:rsidRPr="00656DBC">
        <w:rPr>
          <w:rFonts w:ascii="標楷體" w:eastAsia="標楷體" w:hAnsi="標楷體" w:hint="eastAsia"/>
          <w:szCs w:val="28"/>
        </w:rPr>
        <w:t>年度審核報告內列重要審核意見2項，經賡續追蹤查核實際辦理結果，皆已研謀改善或依改善措施持續辦</w:t>
      </w:r>
      <w:r w:rsidRPr="00B41596">
        <w:rPr>
          <w:rFonts w:ascii="標楷體" w:eastAsia="標楷體" w:hAnsi="標楷體" w:hint="eastAsia"/>
          <w:szCs w:val="28"/>
        </w:rPr>
        <w:t>理中（表1）。</w:t>
      </w:r>
    </w:p>
    <w:tbl>
      <w:tblPr>
        <w:tblW w:w="9953" w:type="dxa"/>
        <w:tblInd w:w="28" w:type="dxa"/>
        <w:tblCellMar>
          <w:left w:w="28" w:type="dxa"/>
          <w:right w:w="28" w:type="dxa"/>
        </w:tblCellMar>
        <w:tblLook w:val="04A0" w:firstRow="1" w:lastRow="0" w:firstColumn="1" w:lastColumn="0" w:noHBand="0" w:noVBand="1"/>
      </w:tblPr>
      <w:tblGrid>
        <w:gridCol w:w="7230"/>
        <w:gridCol w:w="2723"/>
      </w:tblGrid>
      <w:tr w:rsidR="00FF5336" w:rsidRPr="00656DBC" w14:paraId="44279379" w14:textId="77777777" w:rsidTr="003C5F8D">
        <w:trPr>
          <w:trHeight w:val="510"/>
        </w:trPr>
        <w:tc>
          <w:tcPr>
            <w:tcW w:w="9953" w:type="dxa"/>
            <w:gridSpan w:val="2"/>
            <w:vAlign w:val="center"/>
            <w:hideMark/>
          </w:tcPr>
          <w:p w14:paraId="4D2CA0F4" w14:textId="77777777" w:rsidR="00FF5336" w:rsidRPr="00656DBC" w:rsidRDefault="00FF5336" w:rsidP="003C5F8D">
            <w:pPr>
              <w:widowControl/>
              <w:spacing w:beforeLines="50" w:before="120" w:line="300" w:lineRule="exact"/>
              <w:jc w:val="center"/>
              <w:rPr>
                <w:rFonts w:ascii="標楷體" w:eastAsia="標楷體" w:hAnsi="標楷體"/>
                <w:szCs w:val="28"/>
              </w:rPr>
            </w:pPr>
            <w:r w:rsidRPr="00B41596">
              <w:rPr>
                <w:rFonts w:ascii="標楷體" w:eastAsia="標楷體" w:hAnsi="標楷體" w:cs="Times New Roman" w:hint="eastAsia"/>
                <w:b/>
                <w:bCs/>
                <w:szCs w:val="20"/>
              </w:rPr>
              <w:t xml:space="preserve">表1　</w:t>
            </w:r>
            <w:r w:rsidRPr="00656DBC">
              <w:rPr>
                <w:rFonts w:ascii="標楷體" w:eastAsia="標楷體" w:hAnsi="標楷體" w:cs="Times New Roman" w:hint="eastAsia"/>
                <w:b/>
                <w:bCs/>
                <w:szCs w:val="20"/>
              </w:rPr>
              <w:t>10</w:t>
            </w:r>
            <w:r>
              <w:rPr>
                <w:rFonts w:ascii="標楷體" w:eastAsia="標楷體" w:hAnsi="標楷體" w:cs="Times New Roman" w:hint="eastAsia"/>
                <w:b/>
                <w:bCs/>
                <w:szCs w:val="20"/>
              </w:rPr>
              <w:t>8</w:t>
            </w:r>
            <w:r w:rsidRPr="00656DBC">
              <w:rPr>
                <w:rFonts w:ascii="標楷體" w:eastAsia="標楷體" w:hAnsi="標楷體" w:cs="Times New Roman" w:hint="eastAsia"/>
                <w:b/>
                <w:bCs/>
                <w:szCs w:val="20"/>
              </w:rPr>
              <w:t>年度審核報告所列</w:t>
            </w:r>
            <w:r>
              <w:rPr>
                <w:rFonts w:ascii="標楷體" w:eastAsia="標楷體" w:hAnsi="標楷體" w:cs="Times New Roman" w:hint="eastAsia"/>
                <w:b/>
                <w:bCs/>
                <w:szCs w:val="20"/>
              </w:rPr>
              <w:t>地</w:t>
            </w:r>
            <w:r w:rsidRPr="00656DBC">
              <w:rPr>
                <w:rFonts w:ascii="標楷體" w:eastAsia="標楷體" w:hAnsi="標楷體" w:cs="Times New Roman" w:hint="eastAsia"/>
                <w:b/>
                <w:bCs/>
                <w:szCs w:val="20"/>
              </w:rPr>
              <w:t>政處主管重要審核意見覆核辦理情形</w:t>
            </w:r>
          </w:p>
        </w:tc>
      </w:tr>
      <w:tr w:rsidR="00FF5336" w:rsidRPr="00656DBC" w14:paraId="0249A057" w14:textId="77777777" w:rsidTr="003C5F8D">
        <w:trPr>
          <w:trHeight w:val="482"/>
        </w:trPr>
        <w:tc>
          <w:tcPr>
            <w:tcW w:w="7230" w:type="dxa"/>
            <w:tcBorders>
              <w:top w:val="single" w:sz="4" w:space="0" w:color="auto"/>
              <w:left w:val="single" w:sz="4" w:space="0" w:color="auto"/>
              <w:bottom w:val="single" w:sz="4" w:space="0" w:color="auto"/>
              <w:right w:val="single" w:sz="4" w:space="0" w:color="auto"/>
            </w:tcBorders>
            <w:noWrap/>
            <w:vAlign w:val="center"/>
            <w:hideMark/>
          </w:tcPr>
          <w:p w14:paraId="3D5152D6" w14:textId="77777777" w:rsidR="00FF5336" w:rsidRPr="00656DBC" w:rsidRDefault="00FF5336" w:rsidP="003C5F8D">
            <w:pPr>
              <w:widowControl/>
              <w:jc w:val="center"/>
              <w:rPr>
                <w:rFonts w:ascii="標楷體" w:eastAsia="標楷體" w:hAnsi="標楷體" w:cs="新細明體"/>
                <w:kern w:val="0"/>
                <w:sz w:val="20"/>
                <w:szCs w:val="24"/>
              </w:rPr>
            </w:pPr>
            <w:r w:rsidRPr="00656DBC">
              <w:rPr>
                <w:rFonts w:ascii="標楷體" w:eastAsia="標楷體" w:hAnsi="標楷體" w:cs="新細明體" w:hint="eastAsia"/>
                <w:kern w:val="0"/>
                <w:sz w:val="20"/>
                <w:szCs w:val="24"/>
              </w:rPr>
              <w:t>重要審核意見標題</w:t>
            </w:r>
          </w:p>
        </w:tc>
        <w:tc>
          <w:tcPr>
            <w:tcW w:w="2723" w:type="dxa"/>
            <w:tcBorders>
              <w:top w:val="single" w:sz="4" w:space="0" w:color="auto"/>
              <w:left w:val="nil"/>
              <w:bottom w:val="single" w:sz="4" w:space="0" w:color="auto"/>
              <w:right w:val="single" w:sz="4" w:space="0" w:color="auto"/>
            </w:tcBorders>
            <w:noWrap/>
            <w:vAlign w:val="center"/>
            <w:hideMark/>
          </w:tcPr>
          <w:p w14:paraId="73E3B953" w14:textId="77777777" w:rsidR="00FF5336" w:rsidRPr="00656DBC" w:rsidRDefault="00FF5336" w:rsidP="003C5F8D">
            <w:pPr>
              <w:widowControl/>
              <w:jc w:val="center"/>
              <w:rPr>
                <w:rFonts w:ascii="標楷體" w:eastAsia="標楷體" w:hAnsi="標楷體" w:cs="新細明體"/>
                <w:kern w:val="0"/>
                <w:sz w:val="20"/>
                <w:szCs w:val="24"/>
              </w:rPr>
            </w:pPr>
            <w:r w:rsidRPr="00656DBC">
              <w:rPr>
                <w:rFonts w:ascii="標楷體" w:eastAsia="標楷體" w:hAnsi="標楷體" w:cs="新細明體" w:hint="eastAsia"/>
                <w:kern w:val="0"/>
                <w:sz w:val="20"/>
                <w:szCs w:val="24"/>
              </w:rPr>
              <w:t>說明</w:t>
            </w:r>
          </w:p>
        </w:tc>
      </w:tr>
      <w:tr w:rsidR="00FF5336" w:rsidRPr="00656DBC" w14:paraId="4A32D9A7" w14:textId="77777777" w:rsidTr="003C5F8D">
        <w:trPr>
          <w:trHeight w:val="482"/>
        </w:trPr>
        <w:tc>
          <w:tcPr>
            <w:tcW w:w="9953" w:type="dxa"/>
            <w:gridSpan w:val="2"/>
            <w:tcBorders>
              <w:top w:val="nil"/>
              <w:left w:val="single" w:sz="4" w:space="0" w:color="auto"/>
              <w:bottom w:val="single" w:sz="4" w:space="0" w:color="auto"/>
              <w:right w:val="single" w:sz="4" w:space="0" w:color="auto"/>
            </w:tcBorders>
            <w:noWrap/>
            <w:vAlign w:val="center"/>
            <w:hideMark/>
          </w:tcPr>
          <w:p w14:paraId="5D98CE65" w14:textId="77777777" w:rsidR="00FF5336" w:rsidRPr="00656DBC" w:rsidRDefault="00FF5336" w:rsidP="003C5F8D">
            <w:pPr>
              <w:keepNext/>
              <w:widowControl/>
              <w:topLinePunct/>
              <w:spacing w:line="280" w:lineRule="exact"/>
              <w:textAlignment w:val="center"/>
              <w:rPr>
                <w:rFonts w:ascii="標楷體" w:eastAsia="標楷體" w:hAnsi="標楷體" w:cs="新細明體"/>
                <w:b/>
                <w:kern w:val="0"/>
                <w:sz w:val="20"/>
                <w:szCs w:val="24"/>
              </w:rPr>
            </w:pPr>
            <w:r w:rsidRPr="00656DBC">
              <w:rPr>
                <w:rFonts w:ascii="標楷體" w:eastAsia="標楷體" w:hAnsi="標楷體" w:cs="新細明體" w:hint="eastAsia"/>
                <w:b/>
                <w:kern w:val="0"/>
                <w:sz w:val="20"/>
                <w:szCs w:val="24"/>
              </w:rPr>
              <w:t>已研謀改善或依改善措施持續辦理</w:t>
            </w:r>
          </w:p>
        </w:tc>
      </w:tr>
      <w:tr w:rsidR="00FF5336" w:rsidRPr="00656DBC" w14:paraId="5B8057F4" w14:textId="77777777" w:rsidTr="003C5F8D">
        <w:trPr>
          <w:trHeight w:val="567"/>
        </w:trPr>
        <w:tc>
          <w:tcPr>
            <w:tcW w:w="7230" w:type="dxa"/>
            <w:tcBorders>
              <w:top w:val="nil"/>
              <w:left w:val="single" w:sz="4" w:space="0" w:color="auto"/>
              <w:bottom w:val="single" w:sz="4" w:space="0" w:color="auto"/>
              <w:right w:val="single" w:sz="4" w:space="0" w:color="auto"/>
            </w:tcBorders>
            <w:noWrap/>
            <w:vAlign w:val="center"/>
            <w:hideMark/>
          </w:tcPr>
          <w:p w14:paraId="1BD4A7CC" w14:textId="77777777" w:rsidR="00FF5336" w:rsidRPr="00656DBC" w:rsidRDefault="00FF5336" w:rsidP="003C5F8D">
            <w:pPr>
              <w:keepNext/>
              <w:widowControl/>
              <w:topLinePunct/>
              <w:spacing w:line="260" w:lineRule="exact"/>
              <w:ind w:left="500" w:hangingChars="250" w:hanging="500"/>
              <w:jc w:val="both"/>
              <w:textAlignment w:val="center"/>
              <w:rPr>
                <w:rFonts w:ascii="標楷體" w:eastAsia="標楷體" w:hAnsi="標楷體" w:cs="新細明體"/>
                <w:kern w:val="0"/>
                <w:sz w:val="20"/>
                <w:szCs w:val="24"/>
              </w:rPr>
            </w:pPr>
            <w:r>
              <w:rPr>
                <w:rFonts w:ascii="標楷體" w:eastAsia="標楷體" w:hAnsi="標楷體" w:cs="新細明體" w:hint="eastAsia"/>
                <w:kern w:val="0"/>
                <w:sz w:val="20"/>
                <w:szCs w:val="24"/>
              </w:rPr>
              <w:t>﹙</w:t>
            </w:r>
            <w:r w:rsidRPr="00656DBC">
              <w:rPr>
                <w:rFonts w:ascii="標楷體" w:eastAsia="標楷體" w:hAnsi="標楷體" w:cs="新細明體" w:hint="eastAsia"/>
                <w:kern w:val="0"/>
                <w:sz w:val="20"/>
                <w:szCs w:val="24"/>
              </w:rPr>
              <w:t>一</w:t>
            </w:r>
            <w:r>
              <w:rPr>
                <w:rFonts w:ascii="標楷體" w:eastAsia="標楷體" w:hAnsi="標楷體" w:cs="新細明體" w:hint="eastAsia"/>
                <w:kern w:val="0"/>
                <w:sz w:val="20"/>
                <w:szCs w:val="24"/>
              </w:rPr>
              <w:t>﹚</w:t>
            </w:r>
            <w:r w:rsidRPr="00383A11">
              <w:rPr>
                <w:rFonts w:ascii="標楷體" w:eastAsia="標楷體" w:hAnsi="標楷體" w:cs="新細明體" w:hint="eastAsia"/>
                <w:kern w:val="0"/>
                <w:sz w:val="20"/>
                <w:szCs w:val="24"/>
              </w:rPr>
              <w:t>持續推動地政業務資訊化，便利民眾申辦作業，惟系統使用權限管控、設備維護與機房門禁管制等作業未盡落實，允宜研謀改善。</w:t>
            </w:r>
          </w:p>
        </w:tc>
        <w:tc>
          <w:tcPr>
            <w:tcW w:w="2723" w:type="dxa"/>
            <w:vMerge w:val="restart"/>
            <w:tcBorders>
              <w:top w:val="nil"/>
              <w:left w:val="nil"/>
              <w:bottom w:val="single" w:sz="4" w:space="0" w:color="auto"/>
              <w:right w:val="single" w:sz="4" w:space="0" w:color="auto"/>
              <w:tl2br w:val="single" w:sz="4" w:space="0" w:color="auto"/>
            </w:tcBorders>
            <w:noWrap/>
            <w:vAlign w:val="center"/>
          </w:tcPr>
          <w:p w14:paraId="48360591" w14:textId="77777777" w:rsidR="00FF5336" w:rsidRPr="00656DBC" w:rsidRDefault="00FF5336" w:rsidP="003C5F8D">
            <w:pPr>
              <w:widowControl/>
              <w:textAlignment w:val="center"/>
              <w:rPr>
                <w:rFonts w:ascii="標楷體" w:eastAsia="標楷體" w:hAnsi="標楷體" w:cs="新細明體"/>
                <w:kern w:val="0"/>
                <w:sz w:val="20"/>
                <w:szCs w:val="24"/>
              </w:rPr>
            </w:pPr>
          </w:p>
        </w:tc>
      </w:tr>
      <w:tr w:rsidR="00FF5336" w:rsidRPr="00656DBC" w14:paraId="75D5A279" w14:textId="77777777" w:rsidTr="003C5F8D">
        <w:trPr>
          <w:trHeight w:val="567"/>
        </w:trPr>
        <w:tc>
          <w:tcPr>
            <w:tcW w:w="7230" w:type="dxa"/>
            <w:tcBorders>
              <w:top w:val="nil"/>
              <w:left w:val="single" w:sz="4" w:space="0" w:color="auto"/>
              <w:bottom w:val="single" w:sz="4" w:space="0" w:color="auto"/>
              <w:right w:val="single" w:sz="4" w:space="0" w:color="auto"/>
            </w:tcBorders>
            <w:noWrap/>
            <w:vAlign w:val="center"/>
            <w:hideMark/>
          </w:tcPr>
          <w:p w14:paraId="65BB0208" w14:textId="77777777" w:rsidR="00FF5336" w:rsidRPr="00656DBC" w:rsidRDefault="00FF5336" w:rsidP="003C5F8D">
            <w:pPr>
              <w:keepNext/>
              <w:widowControl/>
              <w:topLinePunct/>
              <w:spacing w:line="260" w:lineRule="exact"/>
              <w:ind w:left="500" w:hangingChars="250" w:hanging="500"/>
              <w:jc w:val="both"/>
              <w:textAlignment w:val="center"/>
              <w:rPr>
                <w:rFonts w:ascii="標楷體" w:eastAsia="標楷體" w:hAnsi="標楷體" w:cs="新細明體"/>
                <w:kern w:val="0"/>
                <w:sz w:val="20"/>
                <w:szCs w:val="24"/>
              </w:rPr>
            </w:pPr>
            <w:r>
              <w:rPr>
                <w:rFonts w:ascii="標楷體" w:eastAsia="標楷體" w:hAnsi="標楷體" w:cs="新細明體" w:hint="eastAsia"/>
                <w:kern w:val="0"/>
                <w:sz w:val="20"/>
                <w:szCs w:val="24"/>
              </w:rPr>
              <w:t>﹙</w:t>
            </w:r>
            <w:r w:rsidRPr="00656DBC">
              <w:rPr>
                <w:rFonts w:ascii="標楷體" w:eastAsia="標楷體" w:hAnsi="標楷體" w:cs="新細明體" w:hint="eastAsia"/>
                <w:kern w:val="0"/>
                <w:sz w:val="20"/>
                <w:szCs w:val="24"/>
              </w:rPr>
              <w:t>二</w:t>
            </w:r>
            <w:r>
              <w:rPr>
                <w:rFonts w:ascii="標楷體" w:eastAsia="標楷體" w:hAnsi="標楷體" w:cs="新細明體" w:hint="eastAsia"/>
                <w:kern w:val="0"/>
                <w:sz w:val="20"/>
                <w:szCs w:val="24"/>
              </w:rPr>
              <w:t>﹚</w:t>
            </w:r>
            <w:r w:rsidRPr="00383A11">
              <w:rPr>
                <w:rFonts w:ascii="標楷體" w:eastAsia="標楷體" w:hAnsi="標楷體" w:cs="新細明體" w:hint="eastAsia"/>
                <w:kern w:val="0"/>
                <w:sz w:val="20"/>
                <w:szCs w:val="24"/>
              </w:rPr>
              <w:t>積極配合中央辦理地籍清理實施計畫，惟轄內登記名義人未登載統一編號之土地及建物筆數居全國之冠，且部分清查工作項目，仍有未盡周妥情事，亟待研謀改善，俾健全地籍管理及促進土地利用。</w:t>
            </w:r>
          </w:p>
        </w:tc>
        <w:tc>
          <w:tcPr>
            <w:tcW w:w="0" w:type="auto"/>
            <w:vMerge/>
            <w:tcBorders>
              <w:top w:val="nil"/>
              <w:left w:val="nil"/>
              <w:bottom w:val="single" w:sz="4" w:space="0" w:color="auto"/>
              <w:right w:val="single" w:sz="4" w:space="0" w:color="auto"/>
            </w:tcBorders>
            <w:vAlign w:val="center"/>
            <w:hideMark/>
          </w:tcPr>
          <w:p w14:paraId="5249D74E" w14:textId="77777777" w:rsidR="00FF5336" w:rsidRPr="00656DBC" w:rsidRDefault="00FF5336" w:rsidP="003C5F8D">
            <w:pPr>
              <w:widowControl/>
              <w:textAlignment w:val="center"/>
              <w:rPr>
                <w:rFonts w:ascii="標楷體" w:eastAsia="標楷體" w:hAnsi="標楷體" w:cs="新細明體"/>
                <w:kern w:val="0"/>
                <w:sz w:val="20"/>
                <w:szCs w:val="24"/>
              </w:rPr>
            </w:pPr>
          </w:p>
        </w:tc>
      </w:tr>
    </w:tbl>
    <w:p w14:paraId="1E90B12C" w14:textId="77777777" w:rsidR="00017BEB" w:rsidRDefault="00017BEB" w:rsidP="00017BEB">
      <w:pPr>
        <w:overflowPunct w:val="0"/>
        <w:spacing w:line="120" w:lineRule="exact"/>
        <w:jc w:val="both"/>
        <w:rPr>
          <w:rFonts w:ascii="標楷體" w:eastAsia="標楷體" w:hAnsi="標楷體"/>
          <w:b/>
          <w:sz w:val="36"/>
          <w:szCs w:val="32"/>
        </w:rPr>
      </w:pPr>
    </w:p>
    <w:p w14:paraId="31319225" w14:textId="074BBA40" w:rsidR="00FF5336" w:rsidRPr="00656DBC" w:rsidRDefault="00017BEB" w:rsidP="00AB44FA">
      <w:pPr>
        <w:widowControl/>
        <w:spacing w:line="494" w:lineRule="exact"/>
        <w:rPr>
          <w:rFonts w:ascii="標楷體" w:eastAsia="標楷體" w:hAnsi="標楷體"/>
          <w:b/>
          <w:sz w:val="36"/>
          <w:szCs w:val="32"/>
        </w:rPr>
      </w:pPr>
      <w:r>
        <w:rPr>
          <w:rFonts w:ascii="標楷體" w:eastAsia="標楷體" w:hAnsi="標楷體"/>
          <w:b/>
          <w:sz w:val="36"/>
          <w:szCs w:val="32"/>
        </w:rPr>
        <w:br w:type="page"/>
      </w:r>
      <w:r w:rsidR="00FF5336" w:rsidRPr="00656DBC">
        <w:rPr>
          <w:rFonts w:ascii="標楷體" w:eastAsia="標楷體" w:hAnsi="標楷體" w:hint="eastAsia"/>
          <w:b/>
          <w:sz w:val="36"/>
          <w:szCs w:val="32"/>
        </w:rPr>
        <w:lastRenderedPageBreak/>
        <w:t>伍、消防局主管</w:t>
      </w:r>
    </w:p>
    <w:p w14:paraId="55C0562E" w14:textId="77777777" w:rsidR="00FF5336" w:rsidRPr="00656DBC" w:rsidRDefault="00FF5336" w:rsidP="00AB44FA">
      <w:pPr>
        <w:overflowPunct w:val="0"/>
        <w:snapToGrid w:val="0"/>
        <w:spacing w:line="494" w:lineRule="exact"/>
        <w:ind w:firstLineChars="200" w:firstLine="480"/>
        <w:jc w:val="both"/>
        <w:rPr>
          <w:rFonts w:ascii="標楷體" w:eastAsia="標楷體" w:hAnsi="標楷體"/>
          <w:szCs w:val="28"/>
        </w:rPr>
      </w:pPr>
      <w:r w:rsidRPr="00656DBC">
        <w:rPr>
          <w:rFonts w:ascii="標楷體" w:eastAsia="標楷體" w:hAnsi="標楷體" w:hint="eastAsia"/>
          <w:szCs w:val="28"/>
        </w:rPr>
        <w:t>消防局主管僅嘉義縣消防局1個機關，掌理全縣災害預防、災害搶救、緊急救護及火災原因調查等業務。茲將10</w:t>
      </w:r>
      <w:r>
        <w:rPr>
          <w:rFonts w:ascii="標楷體" w:eastAsia="標楷體" w:hAnsi="標楷體" w:hint="eastAsia"/>
          <w:szCs w:val="28"/>
        </w:rPr>
        <w:t>9</w:t>
      </w:r>
      <w:r w:rsidRPr="00656DBC">
        <w:rPr>
          <w:rFonts w:ascii="標楷體" w:eastAsia="標楷體" w:hAnsi="標楷體" w:hint="eastAsia"/>
          <w:szCs w:val="28"/>
        </w:rPr>
        <w:t>年度決算審核結果說明如次：</w:t>
      </w:r>
    </w:p>
    <w:p w14:paraId="4EB6FA27" w14:textId="26D76EBF" w:rsidR="00FF5336" w:rsidRPr="00795974" w:rsidRDefault="00FF5336" w:rsidP="00795974">
      <w:pPr>
        <w:tabs>
          <w:tab w:val="left" w:pos="3140"/>
        </w:tabs>
        <w:overflowPunct w:val="0"/>
        <w:snapToGrid w:val="0"/>
        <w:spacing w:line="494" w:lineRule="exact"/>
        <w:ind w:firstLineChars="100" w:firstLine="320"/>
        <w:jc w:val="both"/>
        <w:rPr>
          <w:rFonts w:ascii="標楷體" w:eastAsia="標楷體" w:hAnsi="標楷體"/>
          <w:b/>
          <w:sz w:val="32"/>
          <w:szCs w:val="32"/>
        </w:rPr>
      </w:pPr>
      <w:r w:rsidRPr="00795974">
        <w:rPr>
          <w:rFonts w:ascii="標楷體" w:eastAsia="標楷體" w:hAnsi="標楷體" w:hint="eastAsia"/>
          <w:b/>
          <w:sz w:val="32"/>
          <w:szCs w:val="32"/>
        </w:rPr>
        <w:t>一</w:t>
      </w:r>
      <w:r w:rsidR="0012099E" w:rsidRPr="00795974">
        <w:rPr>
          <w:rFonts w:ascii="標楷體" w:eastAsia="標楷體" w:hAnsi="標楷體" w:hint="eastAsia"/>
          <w:b/>
          <w:sz w:val="32"/>
          <w:szCs w:val="32"/>
        </w:rPr>
        <w:t>、</w:t>
      </w:r>
      <w:r w:rsidRPr="00795974">
        <w:rPr>
          <w:rFonts w:ascii="標楷體" w:eastAsia="標楷體" w:hAnsi="標楷體" w:hint="eastAsia"/>
          <w:b/>
          <w:sz w:val="32"/>
          <w:szCs w:val="32"/>
        </w:rPr>
        <w:t>計畫實施之查核</w:t>
      </w:r>
      <w:r w:rsidRPr="00795974">
        <w:rPr>
          <w:rFonts w:ascii="標楷體" w:eastAsia="標楷體" w:hAnsi="標楷體" w:hint="eastAsia"/>
          <w:b/>
          <w:sz w:val="32"/>
          <w:szCs w:val="32"/>
        </w:rPr>
        <w:tab/>
      </w:r>
    </w:p>
    <w:p w14:paraId="5CA78308" w14:textId="77777777" w:rsidR="00FF5336" w:rsidRPr="00656DBC" w:rsidRDefault="00FF5336" w:rsidP="00AB44FA">
      <w:pPr>
        <w:overflowPunct w:val="0"/>
        <w:snapToGrid w:val="0"/>
        <w:spacing w:line="494" w:lineRule="exact"/>
        <w:ind w:firstLineChars="200" w:firstLine="480"/>
        <w:jc w:val="both"/>
        <w:rPr>
          <w:rFonts w:ascii="標楷體" w:eastAsia="標楷體" w:hAnsi="標楷體"/>
          <w:szCs w:val="28"/>
        </w:rPr>
      </w:pPr>
      <w:r w:rsidRPr="00656DBC">
        <w:rPr>
          <w:rFonts w:ascii="標楷體" w:eastAsia="標楷體" w:hAnsi="標楷體" w:hint="eastAsia"/>
          <w:szCs w:val="28"/>
        </w:rPr>
        <w:t>業務計畫3項，下分工作計畫10項，包括辦理消防設備安全檢查及檢修申報、火災等災害搶救訓練、強化消防人員水域救援能力、充實各式消防救災車輛及裝備器材、加強危險物品管理、加強緊急救護技術訓練等重要施政項目，</w:t>
      </w:r>
      <w:r w:rsidRPr="00AF168F">
        <w:rPr>
          <w:rFonts w:ascii="標楷體" w:eastAsia="標楷體" w:hAnsi="標楷體" w:hint="eastAsia"/>
          <w:szCs w:val="28"/>
        </w:rPr>
        <w:t>其中已執行完成者5項，尚在執行者5項，主要係消防車輛採購案及災害防救深耕第3期計畫等，尚在執行中，</w:t>
      </w:r>
      <w:r w:rsidRPr="00656DBC">
        <w:rPr>
          <w:rFonts w:ascii="標楷體" w:eastAsia="標楷體" w:hAnsi="標楷體" w:hint="eastAsia"/>
          <w:szCs w:val="28"/>
        </w:rPr>
        <w:t>仍須轉入下年度繼續執行。</w:t>
      </w:r>
    </w:p>
    <w:p w14:paraId="215AB415" w14:textId="37BE2171" w:rsidR="00FF5336" w:rsidRPr="00795974" w:rsidRDefault="0012099E" w:rsidP="00795974">
      <w:pPr>
        <w:tabs>
          <w:tab w:val="left" w:pos="3140"/>
        </w:tabs>
        <w:overflowPunct w:val="0"/>
        <w:snapToGrid w:val="0"/>
        <w:spacing w:line="494" w:lineRule="exact"/>
        <w:ind w:firstLineChars="100" w:firstLine="320"/>
        <w:jc w:val="both"/>
        <w:rPr>
          <w:rFonts w:ascii="標楷體" w:eastAsia="標楷體" w:hAnsi="標楷體" w:cs="Times New Roman"/>
          <w:b/>
          <w:sz w:val="32"/>
          <w:szCs w:val="32"/>
        </w:rPr>
      </w:pPr>
      <w:r w:rsidRPr="00795974">
        <w:rPr>
          <w:rFonts w:ascii="標楷體" w:eastAsia="標楷體" w:hAnsi="標楷體" w:hint="eastAsia"/>
          <w:b/>
          <w:sz w:val="32"/>
          <w:szCs w:val="32"/>
        </w:rPr>
        <w:t>二、</w:t>
      </w:r>
      <w:r w:rsidR="00FF5336" w:rsidRPr="00795974">
        <w:rPr>
          <w:rFonts w:ascii="標楷體" w:eastAsia="標楷體" w:hAnsi="標楷體" w:hint="eastAsia"/>
          <w:b/>
          <w:sz w:val="32"/>
          <w:szCs w:val="32"/>
        </w:rPr>
        <w:t>預算執行之審核</w:t>
      </w:r>
    </w:p>
    <w:p w14:paraId="2FBB4BDE" w14:textId="7EF76A88" w:rsidR="00FF5336" w:rsidRPr="00656DBC" w:rsidRDefault="002A1986" w:rsidP="00795974">
      <w:pPr>
        <w:overflowPunct w:val="0"/>
        <w:snapToGrid w:val="0"/>
        <w:spacing w:line="494" w:lineRule="exact"/>
        <w:ind w:firstLineChars="215" w:firstLine="516"/>
        <w:jc w:val="both"/>
        <w:rPr>
          <w:rFonts w:ascii="標楷體" w:eastAsia="標楷體" w:hAnsi="標楷體"/>
          <w:szCs w:val="28"/>
        </w:rPr>
      </w:pPr>
      <w:r>
        <w:rPr>
          <w:rFonts w:ascii="標楷體" w:eastAsia="標楷體" w:hAnsi="標楷體" w:hint="eastAsia"/>
          <w:szCs w:val="28"/>
        </w:rPr>
        <w:t>（</w:t>
      </w:r>
      <w:r w:rsidR="00795974">
        <w:rPr>
          <w:rFonts w:ascii="標楷體" w:eastAsia="標楷體" w:hAnsi="標楷體" w:hint="eastAsia"/>
          <w:szCs w:val="28"/>
        </w:rPr>
        <w:t>一</w:t>
      </w:r>
      <w:r>
        <w:rPr>
          <w:rFonts w:ascii="標楷體" w:eastAsia="標楷體" w:hAnsi="標楷體" w:hint="eastAsia"/>
          <w:szCs w:val="28"/>
        </w:rPr>
        <w:t>）</w:t>
      </w:r>
      <w:r w:rsidR="00FF5336" w:rsidRPr="00656DBC">
        <w:rPr>
          <w:rFonts w:ascii="標楷體" w:eastAsia="標楷體" w:hAnsi="標楷體" w:hint="eastAsia"/>
          <w:szCs w:val="28"/>
        </w:rPr>
        <w:t>歲入預算數</w:t>
      </w:r>
      <w:r w:rsidR="00FF5336">
        <w:rPr>
          <w:rFonts w:ascii="標楷體" w:eastAsia="標楷體" w:hAnsi="標楷體" w:hint="eastAsia"/>
          <w:szCs w:val="28"/>
        </w:rPr>
        <w:t>82</w:t>
      </w:r>
      <w:r w:rsidR="00FF5336" w:rsidRPr="00656DBC">
        <w:rPr>
          <w:rFonts w:ascii="標楷體" w:eastAsia="標楷體" w:hAnsi="標楷體" w:hint="eastAsia"/>
          <w:szCs w:val="28"/>
        </w:rPr>
        <w:t>萬餘元，決算審核結果，審定實現數</w:t>
      </w:r>
      <w:r w:rsidR="00FF5336">
        <w:rPr>
          <w:rFonts w:ascii="標楷體" w:eastAsia="標楷體" w:hAnsi="標楷體" w:hint="eastAsia"/>
          <w:szCs w:val="28"/>
        </w:rPr>
        <w:t>287</w:t>
      </w:r>
      <w:r w:rsidR="00FF5336" w:rsidRPr="00656DBC">
        <w:rPr>
          <w:rFonts w:ascii="標楷體" w:eastAsia="標楷體" w:hAnsi="標楷體" w:hint="eastAsia"/>
          <w:szCs w:val="28"/>
        </w:rPr>
        <w:t>萬餘元，應收保留數</w:t>
      </w:r>
      <w:r w:rsidR="00FF5336">
        <w:rPr>
          <w:rFonts w:ascii="標楷體" w:eastAsia="標楷體" w:hAnsi="標楷體" w:hint="eastAsia"/>
          <w:szCs w:val="28"/>
        </w:rPr>
        <w:t>6</w:t>
      </w:r>
      <w:r w:rsidR="00FF5336" w:rsidRPr="00656DBC">
        <w:rPr>
          <w:rFonts w:ascii="標楷體" w:eastAsia="標楷體" w:hAnsi="標楷體" w:hint="eastAsia"/>
          <w:szCs w:val="28"/>
        </w:rPr>
        <w:t>1萬</w:t>
      </w:r>
      <w:r w:rsidR="00FF5336">
        <w:rPr>
          <w:rFonts w:ascii="標楷體" w:eastAsia="標楷體" w:hAnsi="標楷體" w:hint="eastAsia"/>
          <w:szCs w:val="28"/>
        </w:rPr>
        <w:t>餘</w:t>
      </w:r>
      <w:r w:rsidR="00FF5336" w:rsidRPr="00656DBC">
        <w:rPr>
          <w:rFonts w:ascii="標楷體" w:eastAsia="標楷體" w:hAnsi="標楷體" w:hint="eastAsia"/>
          <w:szCs w:val="28"/>
        </w:rPr>
        <w:t>元，</w:t>
      </w:r>
      <w:r w:rsidR="00FF5336">
        <w:rPr>
          <w:rFonts w:ascii="標楷體" w:eastAsia="標楷體" w:hAnsi="標楷體" w:hint="eastAsia"/>
          <w:szCs w:val="28"/>
        </w:rPr>
        <w:t>主要</w:t>
      </w:r>
      <w:r w:rsidR="00FF5336" w:rsidRPr="00656DBC">
        <w:rPr>
          <w:rFonts w:ascii="標楷體" w:eastAsia="標楷體" w:hAnsi="標楷體" w:hint="eastAsia"/>
          <w:szCs w:val="28"/>
        </w:rPr>
        <w:t>係違反消防法等裁罰案件，尚待收起；合計決算審定數</w:t>
      </w:r>
      <w:r w:rsidR="00FF5336">
        <w:rPr>
          <w:rFonts w:ascii="標楷體" w:eastAsia="標楷體" w:hAnsi="標楷體" w:hint="eastAsia"/>
          <w:szCs w:val="28"/>
        </w:rPr>
        <w:t>349</w:t>
      </w:r>
      <w:r w:rsidR="00FF5336" w:rsidRPr="00656DBC">
        <w:rPr>
          <w:rFonts w:ascii="標楷體" w:eastAsia="標楷體" w:hAnsi="標楷體" w:hint="eastAsia"/>
          <w:szCs w:val="28"/>
        </w:rPr>
        <w:t>萬餘元，較預算超收2</w:t>
      </w:r>
      <w:r w:rsidR="00FF5336">
        <w:rPr>
          <w:rFonts w:ascii="標楷體" w:eastAsia="標楷體" w:hAnsi="標楷體" w:hint="eastAsia"/>
          <w:szCs w:val="28"/>
        </w:rPr>
        <w:t>66萬餘</w:t>
      </w:r>
      <w:r w:rsidR="00FF5336" w:rsidRPr="00656DBC">
        <w:rPr>
          <w:rFonts w:ascii="標楷體" w:eastAsia="標楷體" w:hAnsi="標楷體" w:hint="eastAsia"/>
          <w:szCs w:val="28"/>
        </w:rPr>
        <w:t>元（</w:t>
      </w:r>
      <w:r w:rsidR="00FF5336">
        <w:rPr>
          <w:rFonts w:ascii="標楷體" w:eastAsia="標楷體" w:hAnsi="標楷體" w:hint="eastAsia"/>
          <w:szCs w:val="28"/>
        </w:rPr>
        <w:t>323.59</w:t>
      </w:r>
      <w:r w:rsidR="00FF5336" w:rsidRPr="00656DBC">
        <w:rPr>
          <w:rFonts w:ascii="標楷體" w:eastAsia="標楷體" w:hAnsi="標楷體" w:hint="eastAsia"/>
          <w:szCs w:val="28"/>
        </w:rPr>
        <w:t>％），主要係違反消防法等裁罰案件較預計增加。</w:t>
      </w:r>
    </w:p>
    <w:p w14:paraId="3F5A4D01" w14:textId="5957130B" w:rsidR="00FF5336" w:rsidRPr="00656DBC" w:rsidRDefault="002A1986" w:rsidP="00795974">
      <w:pPr>
        <w:overflowPunct w:val="0"/>
        <w:snapToGrid w:val="0"/>
        <w:spacing w:line="494" w:lineRule="exact"/>
        <w:ind w:firstLineChars="215" w:firstLine="516"/>
        <w:jc w:val="both"/>
        <w:rPr>
          <w:rFonts w:ascii="標楷體" w:eastAsia="標楷體" w:hAnsi="標楷體"/>
          <w:szCs w:val="28"/>
        </w:rPr>
      </w:pPr>
      <w:r>
        <w:rPr>
          <w:rFonts w:ascii="標楷體" w:eastAsia="標楷體" w:hAnsi="標楷體" w:hint="eastAsia"/>
          <w:szCs w:val="28"/>
        </w:rPr>
        <w:t>（</w:t>
      </w:r>
      <w:r w:rsidR="00795974">
        <w:rPr>
          <w:rFonts w:ascii="標楷體" w:eastAsia="標楷體" w:hAnsi="標楷體" w:hint="eastAsia"/>
          <w:szCs w:val="28"/>
        </w:rPr>
        <w:t>二</w:t>
      </w:r>
      <w:r>
        <w:rPr>
          <w:rFonts w:ascii="標楷體" w:eastAsia="標楷體" w:hAnsi="標楷體" w:hint="eastAsia"/>
          <w:szCs w:val="28"/>
        </w:rPr>
        <w:t>）</w:t>
      </w:r>
      <w:r w:rsidR="00FF5336" w:rsidRPr="00656DBC">
        <w:rPr>
          <w:rFonts w:ascii="標楷體" w:eastAsia="標楷體" w:hAnsi="標楷體" w:hint="eastAsia"/>
          <w:szCs w:val="28"/>
        </w:rPr>
        <w:t>以前年度歲入轉入數計</w:t>
      </w:r>
      <w:r w:rsidR="00FF5336">
        <w:rPr>
          <w:rFonts w:ascii="標楷體" w:eastAsia="標楷體" w:hAnsi="標楷體" w:hint="eastAsia"/>
          <w:szCs w:val="28"/>
        </w:rPr>
        <w:t>79</w:t>
      </w:r>
      <w:r w:rsidR="00FF5336" w:rsidRPr="00656DBC">
        <w:rPr>
          <w:rFonts w:ascii="標楷體" w:eastAsia="標楷體" w:hAnsi="標楷體" w:hint="eastAsia"/>
          <w:szCs w:val="28"/>
        </w:rPr>
        <w:t>萬餘元，決算審核結果，審定實現數1</w:t>
      </w:r>
      <w:r w:rsidR="00FF5336">
        <w:rPr>
          <w:rFonts w:ascii="標楷體" w:eastAsia="標楷體" w:hAnsi="標楷體" w:hint="eastAsia"/>
          <w:szCs w:val="28"/>
        </w:rPr>
        <w:t>2</w:t>
      </w:r>
      <w:r w:rsidR="00FF5336" w:rsidRPr="00656DBC">
        <w:rPr>
          <w:rFonts w:ascii="標楷體" w:eastAsia="標楷體" w:hAnsi="標楷體" w:hint="eastAsia"/>
          <w:szCs w:val="28"/>
        </w:rPr>
        <w:t>萬餘元（1</w:t>
      </w:r>
      <w:r w:rsidR="00FF5336">
        <w:rPr>
          <w:rFonts w:ascii="標楷體" w:eastAsia="標楷體" w:hAnsi="標楷體" w:hint="eastAsia"/>
          <w:szCs w:val="28"/>
        </w:rPr>
        <w:t>5</w:t>
      </w:r>
      <w:r w:rsidR="00FF5336" w:rsidRPr="00656DBC">
        <w:rPr>
          <w:rFonts w:ascii="標楷體" w:eastAsia="標楷體" w:hAnsi="標楷體" w:hint="eastAsia"/>
          <w:szCs w:val="28"/>
        </w:rPr>
        <w:t>.</w:t>
      </w:r>
      <w:r w:rsidR="00FF5336">
        <w:rPr>
          <w:rFonts w:ascii="標楷體" w:eastAsia="標楷體" w:hAnsi="標楷體" w:hint="eastAsia"/>
          <w:szCs w:val="28"/>
        </w:rPr>
        <w:t>41</w:t>
      </w:r>
      <w:r w:rsidR="00FF5336" w:rsidRPr="00656DBC">
        <w:rPr>
          <w:rFonts w:ascii="標楷體" w:eastAsia="標楷體" w:hAnsi="標楷體" w:hint="eastAsia"/>
          <w:szCs w:val="28"/>
        </w:rPr>
        <w:t>％），減免數</w:t>
      </w:r>
      <w:r w:rsidR="00FF5336">
        <w:rPr>
          <w:rFonts w:ascii="標楷體" w:eastAsia="標楷體" w:hAnsi="標楷體" w:hint="eastAsia"/>
          <w:szCs w:val="28"/>
        </w:rPr>
        <w:t>17</w:t>
      </w:r>
      <w:r w:rsidR="00FF5336" w:rsidRPr="00656DBC">
        <w:rPr>
          <w:rFonts w:ascii="標楷體" w:eastAsia="標楷體" w:hAnsi="標楷體" w:hint="eastAsia"/>
          <w:szCs w:val="28"/>
        </w:rPr>
        <w:t>萬餘元（</w:t>
      </w:r>
      <w:r w:rsidR="00FF5336">
        <w:rPr>
          <w:rFonts w:ascii="標楷體" w:eastAsia="標楷體" w:hAnsi="標楷體" w:hint="eastAsia"/>
          <w:szCs w:val="28"/>
        </w:rPr>
        <w:t>22</w:t>
      </w:r>
      <w:r w:rsidR="00FF5336" w:rsidRPr="00656DBC">
        <w:rPr>
          <w:rFonts w:ascii="標楷體" w:eastAsia="標楷體" w:hAnsi="標楷體" w:hint="eastAsia"/>
          <w:szCs w:val="28"/>
        </w:rPr>
        <w:t>.</w:t>
      </w:r>
      <w:r w:rsidR="00FF5336">
        <w:rPr>
          <w:rFonts w:ascii="標楷體" w:eastAsia="標楷體" w:hAnsi="標楷體" w:hint="eastAsia"/>
          <w:szCs w:val="28"/>
        </w:rPr>
        <w:t>09</w:t>
      </w:r>
      <w:r w:rsidR="00FF5336" w:rsidRPr="00656DBC">
        <w:rPr>
          <w:rFonts w:ascii="標楷體" w:eastAsia="標楷體" w:hAnsi="標楷體" w:hint="eastAsia"/>
          <w:szCs w:val="28"/>
        </w:rPr>
        <w:t>％）</w:t>
      </w:r>
      <w:r w:rsidR="00FF5336" w:rsidRPr="00982B9E">
        <w:rPr>
          <w:rFonts w:ascii="標楷體" w:eastAsia="標楷體" w:hAnsi="標楷體" w:hint="eastAsia"/>
          <w:szCs w:val="28"/>
        </w:rPr>
        <w:t>，係違反消防法之裁罰案件取得執行憑證，註</w:t>
      </w:r>
      <w:r w:rsidR="00FF5336" w:rsidRPr="00656DBC">
        <w:rPr>
          <w:rFonts w:ascii="標楷體" w:eastAsia="標楷體" w:hAnsi="標楷體" w:hint="eastAsia"/>
          <w:szCs w:val="28"/>
        </w:rPr>
        <w:t>銷帳列應收款；應收保留數</w:t>
      </w:r>
      <w:r w:rsidR="00FF5336">
        <w:rPr>
          <w:rFonts w:ascii="標楷體" w:eastAsia="標楷體" w:hAnsi="標楷體" w:hint="eastAsia"/>
          <w:szCs w:val="28"/>
        </w:rPr>
        <w:t>49</w:t>
      </w:r>
      <w:r w:rsidR="00FF5336" w:rsidRPr="00656DBC">
        <w:rPr>
          <w:rFonts w:ascii="標楷體" w:eastAsia="標楷體" w:hAnsi="標楷體" w:hint="eastAsia"/>
          <w:szCs w:val="28"/>
        </w:rPr>
        <w:t>萬餘元（</w:t>
      </w:r>
      <w:r w:rsidR="00FF5336">
        <w:rPr>
          <w:rFonts w:ascii="標楷體" w:eastAsia="標楷體" w:hAnsi="標楷體" w:hint="eastAsia"/>
          <w:szCs w:val="28"/>
        </w:rPr>
        <w:t>62</w:t>
      </w:r>
      <w:r w:rsidR="00FF5336" w:rsidRPr="00656DBC">
        <w:rPr>
          <w:rFonts w:ascii="標楷體" w:eastAsia="標楷體" w:hAnsi="標楷體" w:hint="eastAsia"/>
          <w:szCs w:val="28"/>
        </w:rPr>
        <w:t>.</w:t>
      </w:r>
      <w:r w:rsidR="00FF5336">
        <w:rPr>
          <w:rFonts w:ascii="標楷體" w:eastAsia="標楷體" w:hAnsi="標楷體" w:hint="eastAsia"/>
          <w:szCs w:val="28"/>
        </w:rPr>
        <w:t>50</w:t>
      </w:r>
      <w:r w:rsidR="00FF5336" w:rsidRPr="00656DBC">
        <w:rPr>
          <w:rFonts w:ascii="標楷體" w:eastAsia="標楷體" w:hAnsi="標楷體" w:hint="eastAsia"/>
          <w:szCs w:val="28"/>
        </w:rPr>
        <w:t>％），係違反消防法之裁罰案件，尚待繼續收起。</w:t>
      </w:r>
    </w:p>
    <w:p w14:paraId="0648F28A" w14:textId="31F4EE50" w:rsidR="00FF5336" w:rsidRPr="00656DBC" w:rsidRDefault="002A1986" w:rsidP="00795974">
      <w:pPr>
        <w:overflowPunct w:val="0"/>
        <w:snapToGrid w:val="0"/>
        <w:spacing w:line="494" w:lineRule="exact"/>
        <w:ind w:firstLineChars="215" w:firstLine="516"/>
        <w:jc w:val="both"/>
        <w:rPr>
          <w:rFonts w:ascii="標楷體" w:eastAsia="標楷體" w:hAnsi="標楷體"/>
          <w:szCs w:val="28"/>
        </w:rPr>
      </w:pPr>
      <w:r>
        <w:rPr>
          <w:rFonts w:ascii="標楷體" w:eastAsia="標楷體" w:hAnsi="標楷體" w:hint="eastAsia"/>
          <w:szCs w:val="28"/>
        </w:rPr>
        <w:t>（</w:t>
      </w:r>
      <w:r w:rsidR="00795974">
        <w:rPr>
          <w:rFonts w:ascii="標楷體" w:eastAsia="標楷體" w:hAnsi="標楷體" w:hint="eastAsia"/>
          <w:szCs w:val="28"/>
        </w:rPr>
        <w:t>三</w:t>
      </w:r>
      <w:r>
        <w:rPr>
          <w:rFonts w:ascii="標楷體" w:eastAsia="標楷體" w:hAnsi="標楷體" w:hint="eastAsia"/>
          <w:szCs w:val="28"/>
        </w:rPr>
        <w:t>）</w:t>
      </w:r>
      <w:r w:rsidR="00FF5336" w:rsidRPr="00656DBC">
        <w:rPr>
          <w:rFonts w:ascii="標楷體" w:eastAsia="標楷體" w:hAnsi="標楷體" w:hint="eastAsia"/>
          <w:szCs w:val="28"/>
        </w:rPr>
        <w:t>歲出原編列預算數7億</w:t>
      </w:r>
      <w:r w:rsidR="00FF5336">
        <w:rPr>
          <w:rFonts w:ascii="標楷體" w:eastAsia="標楷體" w:hAnsi="標楷體" w:hint="eastAsia"/>
          <w:szCs w:val="28"/>
        </w:rPr>
        <w:t>2</w:t>
      </w:r>
      <w:r w:rsidR="00FF5336" w:rsidRPr="00656DBC">
        <w:rPr>
          <w:rFonts w:ascii="標楷體" w:eastAsia="標楷體" w:hAnsi="標楷體" w:hint="eastAsia"/>
          <w:szCs w:val="28"/>
        </w:rPr>
        <w:t>,</w:t>
      </w:r>
      <w:r w:rsidR="00FF5336">
        <w:rPr>
          <w:rFonts w:ascii="標楷體" w:eastAsia="標楷體" w:hAnsi="標楷體" w:hint="eastAsia"/>
          <w:szCs w:val="28"/>
        </w:rPr>
        <w:t>548</w:t>
      </w:r>
      <w:r w:rsidR="00FF5336" w:rsidRPr="00656DBC">
        <w:rPr>
          <w:rFonts w:ascii="標楷體" w:eastAsia="標楷體" w:hAnsi="標楷體" w:hint="eastAsia"/>
          <w:szCs w:val="28"/>
        </w:rPr>
        <w:t>萬餘元，經追加預算</w:t>
      </w:r>
      <w:r w:rsidR="00FF5336">
        <w:rPr>
          <w:rFonts w:ascii="標楷體" w:eastAsia="標楷體" w:hAnsi="標楷體" w:hint="eastAsia"/>
          <w:szCs w:val="28"/>
        </w:rPr>
        <w:t>3,055</w:t>
      </w:r>
      <w:r w:rsidR="00FF5336" w:rsidRPr="00656DBC">
        <w:rPr>
          <w:rFonts w:ascii="標楷體" w:eastAsia="標楷體" w:hAnsi="標楷體" w:hint="eastAsia"/>
          <w:szCs w:val="28"/>
        </w:rPr>
        <w:t>萬元，</w:t>
      </w:r>
      <w:r w:rsidR="00FF5336">
        <w:rPr>
          <w:rFonts w:ascii="標楷體" w:eastAsia="標楷體" w:hAnsi="標楷體" w:hint="eastAsia"/>
          <w:szCs w:val="28"/>
        </w:rPr>
        <w:t>並因</w:t>
      </w:r>
      <w:r w:rsidR="00FF5336" w:rsidRPr="00F70D74">
        <w:rPr>
          <w:rFonts w:ascii="標楷體" w:eastAsia="標楷體" w:hAnsi="標楷體" w:hint="eastAsia"/>
          <w:szCs w:val="28"/>
        </w:rPr>
        <w:t>辦理廳舍耐震補強工程，動支第二預備金41萬餘元，</w:t>
      </w:r>
      <w:r w:rsidR="00FF5336" w:rsidRPr="00656DBC">
        <w:rPr>
          <w:rFonts w:ascii="標楷體" w:eastAsia="標楷體" w:hAnsi="標楷體" w:hint="eastAsia"/>
          <w:szCs w:val="28"/>
        </w:rPr>
        <w:t>合計7億</w:t>
      </w:r>
      <w:r w:rsidR="00FF5336">
        <w:rPr>
          <w:rFonts w:ascii="標楷體" w:eastAsia="標楷體" w:hAnsi="標楷體" w:hint="eastAsia"/>
          <w:szCs w:val="28"/>
        </w:rPr>
        <w:t>5</w:t>
      </w:r>
      <w:r w:rsidR="00FF5336" w:rsidRPr="00656DBC">
        <w:rPr>
          <w:rFonts w:ascii="標楷體" w:eastAsia="標楷體" w:hAnsi="標楷體" w:hint="eastAsia"/>
          <w:szCs w:val="28"/>
        </w:rPr>
        <w:t>,6</w:t>
      </w:r>
      <w:r w:rsidR="00FF5336">
        <w:rPr>
          <w:rFonts w:ascii="標楷體" w:eastAsia="標楷體" w:hAnsi="標楷體" w:hint="eastAsia"/>
          <w:szCs w:val="28"/>
        </w:rPr>
        <w:t>45</w:t>
      </w:r>
      <w:r w:rsidR="00FF5336" w:rsidRPr="00656DBC">
        <w:rPr>
          <w:rFonts w:ascii="標楷體" w:eastAsia="標楷體" w:hAnsi="標楷體" w:hint="eastAsia"/>
          <w:szCs w:val="28"/>
        </w:rPr>
        <w:t>萬餘元，決算審核結果，審定實現數6億</w:t>
      </w:r>
      <w:r w:rsidR="00FF5336">
        <w:rPr>
          <w:rFonts w:ascii="標楷體" w:eastAsia="標楷體" w:hAnsi="標楷體" w:hint="eastAsia"/>
          <w:szCs w:val="28"/>
        </w:rPr>
        <w:t>5</w:t>
      </w:r>
      <w:r w:rsidR="00FF5336" w:rsidRPr="00656DBC">
        <w:rPr>
          <w:rFonts w:ascii="標楷體" w:eastAsia="標楷體" w:hAnsi="標楷體" w:hint="eastAsia"/>
          <w:szCs w:val="28"/>
        </w:rPr>
        <w:t>,</w:t>
      </w:r>
      <w:r w:rsidR="00FF5336">
        <w:rPr>
          <w:rFonts w:ascii="標楷體" w:eastAsia="標楷體" w:hAnsi="標楷體" w:hint="eastAsia"/>
          <w:szCs w:val="28"/>
        </w:rPr>
        <w:t>516</w:t>
      </w:r>
      <w:r w:rsidR="00FF5336" w:rsidRPr="00656DBC">
        <w:rPr>
          <w:rFonts w:ascii="標楷體" w:eastAsia="標楷體" w:hAnsi="標楷體" w:hint="eastAsia"/>
          <w:szCs w:val="28"/>
        </w:rPr>
        <w:t>萬餘元（8</w:t>
      </w:r>
      <w:r w:rsidR="00FF5336">
        <w:rPr>
          <w:rFonts w:ascii="標楷體" w:eastAsia="標楷體" w:hAnsi="標楷體" w:hint="eastAsia"/>
          <w:szCs w:val="28"/>
        </w:rPr>
        <w:t>6</w:t>
      </w:r>
      <w:r w:rsidR="00FF5336" w:rsidRPr="00656DBC">
        <w:rPr>
          <w:rFonts w:ascii="標楷體" w:eastAsia="標楷體" w:hAnsi="標楷體" w:hint="eastAsia"/>
          <w:szCs w:val="28"/>
        </w:rPr>
        <w:t>.61％），應付保留數</w:t>
      </w:r>
      <w:r w:rsidR="00FF5336">
        <w:rPr>
          <w:rFonts w:ascii="標楷體" w:eastAsia="標楷體" w:hAnsi="標楷體" w:hint="eastAsia"/>
          <w:szCs w:val="28"/>
        </w:rPr>
        <w:t>7</w:t>
      </w:r>
      <w:r w:rsidR="00FF5336" w:rsidRPr="00656DBC">
        <w:rPr>
          <w:rFonts w:ascii="標楷體" w:eastAsia="標楷體" w:hAnsi="標楷體" w:hint="eastAsia"/>
          <w:szCs w:val="28"/>
        </w:rPr>
        <w:t>,</w:t>
      </w:r>
      <w:r w:rsidR="00FF5336">
        <w:rPr>
          <w:rFonts w:ascii="標楷體" w:eastAsia="標楷體" w:hAnsi="標楷體" w:hint="eastAsia"/>
          <w:szCs w:val="28"/>
        </w:rPr>
        <w:t>547</w:t>
      </w:r>
      <w:r w:rsidR="00FF5336" w:rsidRPr="00656DBC">
        <w:rPr>
          <w:rFonts w:ascii="標楷體" w:eastAsia="標楷體" w:hAnsi="標楷體" w:hint="eastAsia"/>
          <w:szCs w:val="28"/>
        </w:rPr>
        <w:t>萬餘元（</w:t>
      </w:r>
      <w:r w:rsidR="00FF5336">
        <w:rPr>
          <w:rFonts w:ascii="標楷體" w:eastAsia="標楷體" w:hAnsi="標楷體" w:hint="eastAsia"/>
          <w:szCs w:val="28"/>
        </w:rPr>
        <w:t>9</w:t>
      </w:r>
      <w:r w:rsidR="00FF5336" w:rsidRPr="00656DBC">
        <w:rPr>
          <w:rFonts w:ascii="標楷體" w:eastAsia="標楷體" w:hAnsi="標楷體" w:hint="eastAsia"/>
          <w:szCs w:val="28"/>
        </w:rPr>
        <w:t>.</w:t>
      </w:r>
      <w:r w:rsidR="00FF5336">
        <w:rPr>
          <w:rFonts w:ascii="標楷體" w:eastAsia="標楷體" w:hAnsi="標楷體" w:hint="eastAsia"/>
          <w:szCs w:val="28"/>
        </w:rPr>
        <w:t>98</w:t>
      </w:r>
      <w:r w:rsidR="00FF5336" w:rsidRPr="00656DBC">
        <w:rPr>
          <w:rFonts w:ascii="標楷體" w:eastAsia="標楷體" w:hAnsi="標楷體" w:hint="eastAsia"/>
          <w:szCs w:val="28"/>
        </w:rPr>
        <w:t>％），</w:t>
      </w:r>
      <w:r w:rsidR="00FF5336" w:rsidRPr="00656DBC">
        <w:rPr>
          <w:rFonts w:ascii="標楷體" w:eastAsia="標楷體" w:hAnsi="標楷體" w:hint="eastAsia"/>
          <w:szCs w:val="24"/>
        </w:rPr>
        <w:t>保留原因詳「</w:t>
      </w:r>
      <w:r w:rsidR="00FF5336" w:rsidRPr="00656DBC">
        <w:rPr>
          <w:rFonts w:ascii="標楷體" w:eastAsia="標楷體" w:hAnsi="標楷體" w:hint="eastAsia"/>
          <w:szCs w:val="28"/>
        </w:rPr>
        <w:t>（</w:t>
      </w:r>
      <w:r w:rsidR="00FF5336" w:rsidRPr="00656DBC">
        <w:rPr>
          <w:rFonts w:ascii="標楷體" w:eastAsia="標楷體" w:hAnsi="標楷體" w:hint="eastAsia"/>
          <w:szCs w:val="24"/>
        </w:rPr>
        <w:t>一）計畫實施之查核」說明</w:t>
      </w:r>
      <w:r w:rsidR="00FF5336" w:rsidRPr="00656DBC">
        <w:rPr>
          <w:rFonts w:ascii="標楷體" w:eastAsia="標楷體" w:hAnsi="標楷體" w:hint="eastAsia"/>
          <w:szCs w:val="28"/>
        </w:rPr>
        <w:t>；合計決算審定數</w:t>
      </w:r>
      <w:r w:rsidR="00FF5336">
        <w:rPr>
          <w:rFonts w:ascii="標楷體" w:eastAsia="標楷體" w:hAnsi="標楷體" w:hint="eastAsia"/>
          <w:szCs w:val="28"/>
        </w:rPr>
        <w:t>7</w:t>
      </w:r>
      <w:r w:rsidR="00FF5336" w:rsidRPr="00656DBC">
        <w:rPr>
          <w:rFonts w:ascii="標楷體" w:eastAsia="標楷體" w:hAnsi="標楷體" w:hint="eastAsia"/>
          <w:szCs w:val="28"/>
        </w:rPr>
        <w:t>億</w:t>
      </w:r>
      <w:r w:rsidR="00FF5336">
        <w:rPr>
          <w:rFonts w:ascii="標楷體" w:eastAsia="標楷體" w:hAnsi="標楷體" w:hint="eastAsia"/>
          <w:szCs w:val="28"/>
        </w:rPr>
        <w:t>3</w:t>
      </w:r>
      <w:r w:rsidR="00FF5336" w:rsidRPr="00656DBC">
        <w:rPr>
          <w:rFonts w:ascii="標楷體" w:eastAsia="標楷體" w:hAnsi="標楷體" w:hint="eastAsia"/>
          <w:szCs w:val="28"/>
        </w:rPr>
        <w:t>,</w:t>
      </w:r>
      <w:r w:rsidR="00FF5336">
        <w:rPr>
          <w:rFonts w:ascii="標楷體" w:eastAsia="標楷體" w:hAnsi="標楷體" w:hint="eastAsia"/>
          <w:szCs w:val="28"/>
        </w:rPr>
        <w:t>063</w:t>
      </w:r>
      <w:r w:rsidR="00FF5336" w:rsidRPr="00656DBC">
        <w:rPr>
          <w:rFonts w:ascii="標楷體" w:eastAsia="標楷體" w:hAnsi="標楷體" w:hint="eastAsia"/>
          <w:szCs w:val="28"/>
        </w:rPr>
        <w:t>萬餘元，預算賸餘2,</w:t>
      </w:r>
      <w:r w:rsidR="00FF5336">
        <w:rPr>
          <w:rFonts w:ascii="標楷體" w:eastAsia="標楷體" w:hAnsi="標楷體" w:hint="eastAsia"/>
          <w:szCs w:val="28"/>
        </w:rPr>
        <w:t>581</w:t>
      </w:r>
      <w:r w:rsidR="00FF5336" w:rsidRPr="00656DBC">
        <w:rPr>
          <w:rFonts w:ascii="標楷體" w:eastAsia="標楷體" w:hAnsi="標楷體" w:hint="eastAsia"/>
          <w:szCs w:val="28"/>
        </w:rPr>
        <w:t>萬餘元（3.</w:t>
      </w:r>
      <w:r w:rsidR="00FF5336">
        <w:rPr>
          <w:rFonts w:ascii="標楷體" w:eastAsia="標楷體" w:hAnsi="標楷體" w:hint="eastAsia"/>
          <w:szCs w:val="28"/>
        </w:rPr>
        <w:t>41</w:t>
      </w:r>
      <w:r w:rsidR="00FF5336" w:rsidRPr="00656DBC">
        <w:rPr>
          <w:rFonts w:ascii="標楷體" w:eastAsia="標楷體" w:hAnsi="標楷體" w:hint="eastAsia"/>
          <w:szCs w:val="28"/>
        </w:rPr>
        <w:t>％），</w:t>
      </w:r>
      <w:r w:rsidR="00FF5336" w:rsidRPr="00867E30">
        <w:rPr>
          <w:rFonts w:ascii="標楷體" w:eastAsia="標楷體" w:hAnsi="標楷體" w:hint="eastAsia"/>
          <w:szCs w:val="28"/>
        </w:rPr>
        <w:t>主要係</w:t>
      </w:r>
      <w:r w:rsidR="00FF5336" w:rsidRPr="00AE6E23">
        <w:rPr>
          <w:rFonts w:ascii="標楷體" w:eastAsia="標楷體" w:hAnsi="標楷體" w:hint="eastAsia"/>
          <w:szCs w:val="28"/>
        </w:rPr>
        <w:t>員額未補足，人事費節餘</w:t>
      </w:r>
      <w:r w:rsidR="00FF5336" w:rsidRPr="00867E30">
        <w:rPr>
          <w:rFonts w:ascii="標楷體" w:eastAsia="標楷體" w:hAnsi="標楷體" w:hint="eastAsia"/>
          <w:szCs w:val="28"/>
        </w:rPr>
        <w:t>。</w:t>
      </w:r>
    </w:p>
    <w:p w14:paraId="378D3D13" w14:textId="3E9FB263" w:rsidR="00FF5336" w:rsidRPr="00656DBC" w:rsidRDefault="002A1986" w:rsidP="00795974">
      <w:pPr>
        <w:overflowPunct w:val="0"/>
        <w:snapToGrid w:val="0"/>
        <w:spacing w:line="494" w:lineRule="exact"/>
        <w:ind w:firstLineChars="215" w:firstLine="516"/>
        <w:jc w:val="both"/>
        <w:rPr>
          <w:rFonts w:ascii="標楷體" w:eastAsia="標楷體" w:hAnsi="標楷體"/>
          <w:szCs w:val="28"/>
        </w:rPr>
      </w:pPr>
      <w:r>
        <w:rPr>
          <w:rFonts w:ascii="標楷體" w:eastAsia="標楷體" w:hAnsi="標楷體" w:hint="eastAsia"/>
          <w:szCs w:val="28"/>
        </w:rPr>
        <w:t>（</w:t>
      </w:r>
      <w:r w:rsidR="00795974">
        <w:rPr>
          <w:rFonts w:ascii="標楷體" w:eastAsia="標楷體" w:hAnsi="標楷體" w:hint="eastAsia"/>
          <w:szCs w:val="28"/>
        </w:rPr>
        <w:t>四</w:t>
      </w:r>
      <w:r>
        <w:rPr>
          <w:rFonts w:ascii="標楷體" w:eastAsia="標楷體" w:hAnsi="標楷體" w:hint="eastAsia"/>
          <w:szCs w:val="28"/>
        </w:rPr>
        <w:t>）</w:t>
      </w:r>
      <w:r w:rsidR="00FF5336" w:rsidRPr="00656DBC">
        <w:rPr>
          <w:rFonts w:ascii="標楷體" w:eastAsia="標楷體" w:hAnsi="標楷體" w:hint="eastAsia"/>
          <w:spacing w:val="-4"/>
          <w:szCs w:val="28"/>
        </w:rPr>
        <w:t>以前年度歲出轉入數</w:t>
      </w:r>
      <w:r w:rsidR="00FF5336">
        <w:rPr>
          <w:rFonts w:ascii="標楷體" w:eastAsia="標楷體" w:hAnsi="標楷體" w:hint="eastAsia"/>
          <w:spacing w:val="-4"/>
          <w:szCs w:val="28"/>
        </w:rPr>
        <w:t>計8</w:t>
      </w:r>
      <w:r w:rsidR="00FF5336" w:rsidRPr="00656DBC">
        <w:rPr>
          <w:rFonts w:ascii="標楷體" w:eastAsia="標楷體" w:hAnsi="標楷體" w:hint="eastAsia"/>
          <w:spacing w:val="-4"/>
          <w:szCs w:val="28"/>
        </w:rPr>
        <w:t>,</w:t>
      </w:r>
      <w:r w:rsidR="00FF5336">
        <w:rPr>
          <w:rFonts w:ascii="標楷體" w:eastAsia="標楷體" w:hAnsi="標楷體" w:hint="eastAsia"/>
          <w:spacing w:val="-4"/>
          <w:szCs w:val="28"/>
        </w:rPr>
        <w:t>964</w:t>
      </w:r>
      <w:r w:rsidR="00FF5336" w:rsidRPr="00656DBC">
        <w:rPr>
          <w:rFonts w:ascii="標楷體" w:eastAsia="標楷體" w:hAnsi="標楷體" w:hint="eastAsia"/>
          <w:spacing w:val="-4"/>
          <w:szCs w:val="28"/>
        </w:rPr>
        <w:t>萬餘元，決算審核結果，審定實現數</w:t>
      </w:r>
      <w:r w:rsidR="00FF5336">
        <w:rPr>
          <w:rFonts w:ascii="標楷體" w:eastAsia="標楷體" w:hAnsi="標楷體" w:hint="eastAsia"/>
          <w:spacing w:val="-4"/>
          <w:szCs w:val="28"/>
        </w:rPr>
        <w:t>6</w:t>
      </w:r>
      <w:r w:rsidR="00FF5336" w:rsidRPr="00656DBC">
        <w:rPr>
          <w:rFonts w:ascii="標楷體" w:eastAsia="標楷體" w:hAnsi="標楷體" w:hint="eastAsia"/>
          <w:spacing w:val="-4"/>
          <w:szCs w:val="28"/>
        </w:rPr>
        <w:t>,</w:t>
      </w:r>
      <w:r w:rsidR="00FF5336">
        <w:rPr>
          <w:rFonts w:ascii="標楷體" w:eastAsia="標楷體" w:hAnsi="標楷體" w:hint="eastAsia"/>
          <w:spacing w:val="-4"/>
          <w:szCs w:val="28"/>
        </w:rPr>
        <w:t>181</w:t>
      </w:r>
      <w:r w:rsidR="00FF5336" w:rsidRPr="00656DBC">
        <w:rPr>
          <w:rFonts w:ascii="標楷體" w:eastAsia="標楷體" w:hAnsi="標楷體" w:hint="eastAsia"/>
          <w:spacing w:val="-4"/>
          <w:szCs w:val="28"/>
        </w:rPr>
        <w:t>萬餘元（</w:t>
      </w:r>
      <w:r w:rsidR="00FF5336">
        <w:rPr>
          <w:rFonts w:ascii="標楷體" w:eastAsia="標楷體" w:hAnsi="標楷體" w:hint="eastAsia"/>
          <w:spacing w:val="-4"/>
          <w:szCs w:val="28"/>
        </w:rPr>
        <w:t>68</w:t>
      </w:r>
      <w:r w:rsidR="00FF5336" w:rsidRPr="00656DBC">
        <w:rPr>
          <w:rFonts w:ascii="標楷體" w:eastAsia="標楷體" w:hAnsi="標楷體" w:hint="eastAsia"/>
          <w:spacing w:val="-4"/>
          <w:szCs w:val="28"/>
        </w:rPr>
        <w:t>.9</w:t>
      </w:r>
      <w:r w:rsidR="00FF5336">
        <w:rPr>
          <w:rFonts w:ascii="標楷體" w:eastAsia="標楷體" w:hAnsi="標楷體" w:hint="eastAsia"/>
          <w:spacing w:val="-4"/>
          <w:szCs w:val="28"/>
        </w:rPr>
        <w:t>5</w:t>
      </w:r>
      <w:r w:rsidR="00FF5336" w:rsidRPr="00656DBC">
        <w:rPr>
          <w:rFonts w:ascii="標楷體" w:eastAsia="標楷體" w:hAnsi="標楷體" w:hint="eastAsia"/>
          <w:spacing w:val="-4"/>
          <w:szCs w:val="28"/>
        </w:rPr>
        <w:t>％）</w:t>
      </w:r>
      <w:r w:rsidR="00FF5336">
        <w:rPr>
          <w:rFonts w:ascii="標楷體" w:eastAsia="標楷體" w:hAnsi="標楷體" w:hint="eastAsia"/>
          <w:spacing w:val="-4"/>
          <w:szCs w:val="28"/>
        </w:rPr>
        <w:t>；</w:t>
      </w:r>
      <w:r w:rsidR="00FF5336" w:rsidRPr="00656DBC">
        <w:rPr>
          <w:rFonts w:ascii="標楷體" w:eastAsia="標楷體" w:hAnsi="標楷體" w:hint="eastAsia"/>
          <w:spacing w:val="-4"/>
          <w:szCs w:val="28"/>
        </w:rPr>
        <w:t>減免數</w:t>
      </w:r>
      <w:r w:rsidR="00FF5336">
        <w:rPr>
          <w:rFonts w:ascii="標楷體" w:eastAsia="標楷體" w:hAnsi="標楷體" w:hint="eastAsia"/>
          <w:spacing w:val="-4"/>
          <w:szCs w:val="28"/>
        </w:rPr>
        <w:t>57</w:t>
      </w:r>
      <w:r w:rsidR="00FF5336" w:rsidRPr="00656DBC">
        <w:rPr>
          <w:rFonts w:ascii="標楷體" w:eastAsia="標楷體" w:hAnsi="標楷體" w:hint="eastAsia"/>
          <w:spacing w:val="-4"/>
          <w:szCs w:val="28"/>
        </w:rPr>
        <w:t>萬餘元（0.</w:t>
      </w:r>
      <w:r w:rsidR="00FF5336">
        <w:rPr>
          <w:rFonts w:ascii="標楷體" w:eastAsia="標楷體" w:hAnsi="標楷體" w:hint="eastAsia"/>
          <w:spacing w:val="-4"/>
          <w:szCs w:val="28"/>
        </w:rPr>
        <w:t>64</w:t>
      </w:r>
      <w:r w:rsidR="00FF5336" w:rsidRPr="00656DBC">
        <w:rPr>
          <w:rFonts w:ascii="標楷體" w:eastAsia="標楷體" w:hAnsi="標楷體" w:hint="eastAsia"/>
          <w:spacing w:val="-4"/>
          <w:szCs w:val="28"/>
        </w:rPr>
        <w:t>％）</w:t>
      </w:r>
      <w:r w:rsidR="00FF5336" w:rsidRPr="00ED7247">
        <w:rPr>
          <w:rFonts w:ascii="標楷體" w:eastAsia="標楷體" w:hAnsi="標楷體" w:hint="eastAsia"/>
          <w:spacing w:val="-4"/>
          <w:szCs w:val="28"/>
        </w:rPr>
        <w:t>，主要係</w:t>
      </w:r>
      <w:r w:rsidR="00FF5336">
        <w:rPr>
          <w:rFonts w:ascii="標楷體" w:eastAsia="標楷體" w:hAnsi="標楷體" w:hint="eastAsia"/>
          <w:spacing w:val="-4"/>
          <w:szCs w:val="28"/>
        </w:rPr>
        <w:t>廳舍耐震補強</w:t>
      </w:r>
      <w:r w:rsidR="00FF5336" w:rsidRPr="00ED7247">
        <w:rPr>
          <w:rFonts w:ascii="標楷體" w:eastAsia="標楷體" w:hAnsi="標楷體" w:hint="eastAsia"/>
          <w:spacing w:val="-4"/>
          <w:szCs w:val="28"/>
        </w:rPr>
        <w:t>工程結餘款</w:t>
      </w:r>
      <w:r w:rsidR="00FF5336" w:rsidRPr="00ED7247">
        <w:rPr>
          <w:rFonts w:ascii="標楷體" w:eastAsia="標楷體" w:hAnsi="標楷體" w:hint="eastAsia"/>
          <w:szCs w:val="28"/>
        </w:rPr>
        <w:t>；應付</w:t>
      </w:r>
      <w:r w:rsidR="00FF5336" w:rsidRPr="00656DBC">
        <w:rPr>
          <w:rFonts w:ascii="標楷體" w:eastAsia="標楷體" w:hAnsi="標楷體" w:hint="eastAsia"/>
          <w:szCs w:val="28"/>
        </w:rPr>
        <w:t>保留數</w:t>
      </w:r>
      <w:r w:rsidR="00FF5336">
        <w:rPr>
          <w:rFonts w:ascii="標楷體" w:eastAsia="標楷體" w:hAnsi="標楷體" w:hint="eastAsia"/>
          <w:szCs w:val="28"/>
        </w:rPr>
        <w:t>2</w:t>
      </w:r>
      <w:r w:rsidR="00FF5336" w:rsidRPr="00656DBC">
        <w:rPr>
          <w:rFonts w:ascii="標楷體" w:eastAsia="標楷體" w:hAnsi="標楷體" w:hint="eastAsia"/>
          <w:szCs w:val="28"/>
        </w:rPr>
        <w:t>,</w:t>
      </w:r>
      <w:r w:rsidR="00FF5336">
        <w:rPr>
          <w:rFonts w:ascii="標楷體" w:eastAsia="標楷體" w:hAnsi="標楷體" w:hint="eastAsia"/>
          <w:szCs w:val="28"/>
        </w:rPr>
        <w:t>726</w:t>
      </w:r>
      <w:r w:rsidR="00FF5336" w:rsidRPr="00656DBC">
        <w:rPr>
          <w:rFonts w:ascii="標楷體" w:eastAsia="標楷體" w:hAnsi="標楷體" w:hint="eastAsia"/>
          <w:szCs w:val="28"/>
        </w:rPr>
        <w:t>萬餘元</w:t>
      </w:r>
      <w:r w:rsidR="00FF5336" w:rsidRPr="00656DBC">
        <w:rPr>
          <w:rFonts w:ascii="標楷體" w:eastAsia="標楷體" w:hAnsi="標楷體" w:hint="eastAsia"/>
          <w:spacing w:val="-16"/>
          <w:szCs w:val="28"/>
        </w:rPr>
        <w:t>（</w:t>
      </w:r>
      <w:r w:rsidR="00FF5336">
        <w:rPr>
          <w:rFonts w:ascii="標楷體" w:eastAsia="標楷體" w:hAnsi="標楷體" w:hint="eastAsia"/>
          <w:spacing w:val="-16"/>
          <w:szCs w:val="28"/>
        </w:rPr>
        <w:t>30</w:t>
      </w:r>
      <w:r w:rsidR="00FF5336" w:rsidRPr="00656DBC">
        <w:rPr>
          <w:rFonts w:ascii="標楷體" w:eastAsia="標楷體" w:hAnsi="標楷體" w:hint="eastAsia"/>
          <w:spacing w:val="-16"/>
          <w:szCs w:val="28"/>
        </w:rPr>
        <w:t>.</w:t>
      </w:r>
      <w:r w:rsidR="00FF5336">
        <w:rPr>
          <w:rFonts w:ascii="標楷體" w:eastAsia="標楷體" w:hAnsi="標楷體" w:hint="eastAsia"/>
          <w:spacing w:val="-16"/>
          <w:szCs w:val="28"/>
        </w:rPr>
        <w:t>41</w:t>
      </w:r>
      <w:r w:rsidR="00FF5336" w:rsidRPr="00656DBC">
        <w:rPr>
          <w:rFonts w:ascii="標楷體" w:eastAsia="標楷體" w:hAnsi="標楷體" w:hint="eastAsia"/>
          <w:spacing w:val="-16"/>
          <w:szCs w:val="28"/>
        </w:rPr>
        <w:t>％）</w:t>
      </w:r>
      <w:r w:rsidR="00FF5336" w:rsidRPr="00656DBC">
        <w:rPr>
          <w:rFonts w:ascii="標楷體" w:eastAsia="標楷體" w:hAnsi="標楷體" w:hint="eastAsia"/>
          <w:szCs w:val="28"/>
        </w:rPr>
        <w:t>，主要係太</w:t>
      </w:r>
      <w:r w:rsidR="00FF5336">
        <w:rPr>
          <w:rFonts w:ascii="標楷體" w:eastAsia="標楷體" w:hAnsi="標楷體" w:hint="eastAsia"/>
          <w:szCs w:val="28"/>
        </w:rPr>
        <w:t>保</w:t>
      </w:r>
      <w:r w:rsidR="00FF5336" w:rsidRPr="00656DBC">
        <w:rPr>
          <w:rFonts w:ascii="標楷體" w:eastAsia="標楷體" w:hAnsi="標楷體" w:hint="eastAsia"/>
          <w:szCs w:val="28"/>
        </w:rPr>
        <w:t>分隊及東石分隊等新建工程，尚在執行中，仍須繼續執行。</w:t>
      </w:r>
    </w:p>
    <w:p w14:paraId="406CCA6F" w14:textId="36CAB88D" w:rsidR="00FF5336" w:rsidRPr="00795974" w:rsidRDefault="00FF5336" w:rsidP="00795974">
      <w:pPr>
        <w:tabs>
          <w:tab w:val="left" w:pos="2864"/>
        </w:tabs>
        <w:overflowPunct w:val="0"/>
        <w:snapToGrid w:val="0"/>
        <w:spacing w:line="494" w:lineRule="exact"/>
        <w:ind w:firstLineChars="100" w:firstLine="320"/>
        <w:jc w:val="both"/>
        <w:rPr>
          <w:rFonts w:ascii="標楷體" w:eastAsia="標楷體" w:hAnsi="標楷體"/>
          <w:b/>
          <w:color w:val="FF0000"/>
          <w:sz w:val="32"/>
          <w:szCs w:val="32"/>
        </w:rPr>
      </w:pPr>
      <w:r w:rsidRPr="00795974">
        <w:rPr>
          <w:rFonts w:ascii="標楷體" w:eastAsia="標楷體" w:hAnsi="標楷體" w:hint="eastAsia"/>
          <w:b/>
          <w:sz w:val="32"/>
          <w:szCs w:val="32"/>
        </w:rPr>
        <w:t>三</w:t>
      </w:r>
      <w:r w:rsidR="00795974">
        <w:rPr>
          <w:rFonts w:ascii="標楷體" w:eastAsia="標楷體" w:hAnsi="標楷體" w:hint="eastAsia"/>
          <w:b/>
          <w:sz w:val="28"/>
          <w:szCs w:val="28"/>
        </w:rPr>
        <w:t>、</w:t>
      </w:r>
      <w:r w:rsidRPr="00795974">
        <w:rPr>
          <w:rFonts w:ascii="標楷體" w:eastAsia="標楷體" w:hAnsi="標楷體" w:hint="eastAsia"/>
          <w:b/>
          <w:sz w:val="32"/>
          <w:szCs w:val="32"/>
        </w:rPr>
        <w:t>重要審核意見</w:t>
      </w:r>
    </w:p>
    <w:p w14:paraId="289ED792" w14:textId="713D3747" w:rsidR="00FF5336" w:rsidRPr="00C26FE2" w:rsidRDefault="002A1986" w:rsidP="00795974">
      <w:pPr>
        <w:overflowPunct w:val="0"/>
        <w:snapToGrid w:val="0"/>
        <w:spacing w:line="494" w:lineRule="exact"/>
        <w:ind w:firstLineChars="215" w:firstLine="603"/>
        <w:jc w:val="both"/>
        <w:rPr>
          <w:rFonts w:ascii="標楷體" w:eastAsia="標楷體" w:hAnsi="標楷體"/>
          <w:szCs w:val="28"/>
        </w:rPr>
      </w:pPr>
      <w:r>
        <w:rPr>
          <w:rFonts w:ascii="標楷體" w:eastAsia="標楷體" w:hAnsi="標楷體" w:cs="新細明體" w:hint="eastAsia"/>
          <w:b/>
          <w:kern w:val="0"/>
          <w:sz w:val="28"/>
          <w:szCs w:val="28"/>
        </w:rPr>
        <w:t>（</w:t>
      </w:r>
      <w:r w:rsidR="00795974">
        <w:rPr>
          <w:rFonts w:ascii="標楷體" w:eastAsia="標楷體" w:hAnsi="標楷體" w:cs="新細明體" w:hint="eastAsia"/>
          <w:b/>
          <w:kern w:val="0"/>
          <w:sz w:val="28"/>
          <w:szCs w:val="28"/>
        </w:rPr>
        <w:t>一</w:t>
      </w:r>
      <w:r>
        <w:rPr>
          <w:rFonts w:ascii="標楷體" w:eastAsia="標楷體" w:hAnsi="標楷體" w:cs="新細明體" w:hint="eastAsia"/>
          <w:b/>
          <w:kern w:val="0"/>
          <w:sz w:val="28"/>
          <w:szCs w:val="28"/>
        </w:rPr>
        <w:t>）</w:t>
      </w:r>
      <w:r w:rsidR="00FF5336" w:rsidRPr="00C26FE2">
        <w:rPr>
          <w:rFonts w:ascii="標楷體" w:eastAsia="標楷體" w:hAnsi="標楷體" w:hint="eastAsia"/>
          <w:b/>
          <w:bCs/>
          <w:kern w:val="0"/>
          <w:sz w:val="28"/>
          <w:szCs w:val="28"/>
        </w:rPr>
        <w:t>訂定公共危險物品場所消防安全檢查執行計畫，定期實施安檢，維護場所安全及降低火災危害，惟檢查及督導業務仍未盡周妥，允宜研謀改善，以確保民眾生命財產安全。</w:t>
      </w:r>
    </w:p>
    <w:p w14:paraId="70C0CE4F" w14:textId="6AF8D932" w:rsidR="00FF5336" w:rsidRDefault="00FF5336" w:rsidP="00AB44FA">
      <w:pPr>
        <w:overflowPunct w:val="0"/>
        <w:snapToGrid w:val="0"/>
        <w:spacing w:line="510" w:lineRule="exact"/>
        <w:ind w:firstLineChars="200" w:firstLine="480"/>
        <w:jc w:val="both"/>
        <w:rPr>
          <w:rFonts w:ascii="標楷體" w:eastAsia="標楷體" w:hAnsi="標楷體" w:cs="Times New Roman"/>
          <w:noProof/>
          <w:kern w:val="16"/>
          <w:szCs w:val="24"/>
        </w:rPr>
      </w:pPr>
      <w:r w:rsidRPr="00CA4014">
        <w:rPr>
          <w:rFonts w:ascii="標楷體" w:eastAsia="標楷體" w:hAnsi="標楷體" w:cs="Times New Roman" w:hint="eastAsia"/>
          <w:noProof/>
          <w:kern w:val="16"/>
          <w:szCs w:val="24"/>
        </w:rPr>
        <w:t>消防法規定公共危險物品及可燃性高壓氣體應依其容器、裝載及搬運方法進行安全搬運；</w:t>
      </w:r>
      <w:r w:rsidRPr="00CA4014">
        <w:rPr>
          <w:rFonts w:ascii="標楷體" w:eastAsia="標楷體" w:hAnsi="標楷體" w:cs="Times New Roman" w:hint="eastAsia"/>
          <w:noProof/>
          <w:kern w:val="16"/>
          <w:szCs w:val="24"/>
        </w:rPr>
        <w:lastRenderedPageBreak/>
        <w:t>達管制量時，應在製造、儲存或處理場所以安全方法進行儲存或處理。又依公共危險物品及可燃性高壓氣體製造儲存處理場所設置標準暨安全管理辦法規定，公共危險物品分為氧化性固體、易燃固體、發火性液體固體及禁水性物質、易燃液體及可燃液體、自反應物質及有機過氧化物、氧化性液體等6類。製造、儲存、處理上揭物質達到規定之管制量，即代表這些場所具有一定危險性，其場所之位置、構造、設備及安全管理必須符合相關規定，以維護場所安全，降低火災危害。該局為維護公共危險物品場所安全，降低火災危害，保障人民生命財產，加強列管轄區公共危險物品製造、儲存及處理場所，截至109年底止，計列管公共危險物品工廠達管制量30倍以上之家數36家，液化石油氣分銷商108家、分裝場5家、容器檢驗廠2家、容器儲存場所6家及串接使用場所120家，並依規定實施安檢（表</w:t>
      </w:r>
      <w:r>
        <w:rPr>
          <w:rFonts w:ascii="標楷體" w:eastAsia="標楷體" w:hAnsi="標楷體" w:cs="Times New Roman" w:hint="eastAsia"/>
          <w:noProof/>
          <w:kern w:val="16"/>
          <w:szCs w:val="24"/>
        </w:rPr>
        <w:t>1</w:t>
      </w:r>
      <w:r w:rsidRPr="00CA4014">
        <w:rPr>
          <w:rFonts w:ascii="標楷體" w:eastAsia="標楷體" w:hAnsi="標楷體" w:cs="Times New Roman" w:hint="eastAsia"/>
          <w:noProof/>
          <w:kern w:val="16"/>
          <w:szCs w:val="24"/>
        </w:rPr>
        <w:t>）。經查公共危險物品場所管</w:t>
      </w:r>
      <w:r w:rsidR="00AB44FA">
        <w:rPr>
          <w:rFonts w:ascii="標楷體" w:eastAsia="標楷體" w:hAnsi="標楷體"/>
          <w:noProof/>
          <w:sz w:val="20"/>
          <w:szCs w:val="20"/>
        </w:rPr>
        <mc:AlternateContent>
          <mc:Choice Requires="wps">
            <w:drawing>
              <wp:anchor distT="0" distB="0" distL="114300" distR="114300" simplePos="0" relativeHeight="251715584" behindDoc="1" locked="0" layoutInCell="1" allowOverlap="1" wp14:anchorId="202BB6C6" wp14:editId="0EA8DFEF">
                <wp:simplePos x="0" y="0"/>
                <wp:positionH relativeFrom="column">
                  <wp:posOffset>1084580</wp:posOffset>
                </wp:positionH>
                <wp:positionV relativeFrom="paragraph">
                  <wp:posOffset>2943225</wp:posOffset>
                </wp:positionV>
                <wp:extent cx="5226050" cy="1887220"/>
                <wp:effectExtent l="0" t="0" r="0" b="0"/>
                <wp:wrapTight wrapText="bothSides">
                  <wp:wrapPolygon edited="0">
                    <wp:start x="0" y="0"/>
                    <wp:lineTo x="0" y="21367"/>
                    <wp:lineTo x="21495" y="21367"/>
                    <wp:lineTo x="21495" y="0"/>
                    <wp:lineTo x="0" y="0"/>
                  </wp:wrapPolygon>
                </wp:wrapTight>
                <wp:docPr id="65" name="文字方塊 65"/>
                <wp:cNvGraphicFramePr/>
                <a:graphic xmlns:a="http://schemas.openxmlformats.org/drawingml/2006/main">
                  <a:graphicData uri="http://schemas.microsoft.com/office/word/2010/wordprocessingShape">
                    <wps:wsp>
                      <wps:cNvSpPr txBox="1"/>
                      <wps:spPr>
                        <a:xfrm>
                          <a:off x="0" y="0"/>
                          <a:ext cx="5226050" cy="1887220"/>
                        </a:xfrm>
                        <a:prstGeom prst="rect">
                          <a:avLst/>
                        </a:prstGeom>
                        <a:solidFill>
                          <a:sysClr val="window" lastClr="FFFFFF"/>
                        </a:solidFill>
                        <a:ln w="6350">
                          <a:noFill/>
                        </a:ln>
                        <a:effectLst/>
                      </wps:spPr>
                      <wps:txbx>
                        <w:txbxContent>
                          <w:tbl>
                            <w:tblPr>
                              <w:tblW w:w="80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242"/>
                              <w:gridCol w:w="737"/>
                              <w:gridCol w:w="1247"/>
                              <w:gridCol w:w="655"/>
                              <w:gridCol w:w="655"/>
                              <w:gridCol w:w="1022"/>
                              <w:gridCol w:w="1246"/>
                              <w:gridCol w:w="1242"/>
                            </w:tblGrid>
                            <w:tr w:rsidR="00F86B0A" w:rsidRPr="00CA4014" w14:paraId="38D7B763" w14:textId="77777777" w:rsidTr="00017BEB">
                              <w:trPr>
                                <w:trHeight w:val="624"/>
                              </w:trPr>
                              <w:tc>
                                <w:tcPr>
                                  <w:tcW w:w="8046" w:type="dxa"/>
                                  <w:gridSpan w:val="8"/>
                                  <w:tcBorders>
                                    <w:top w:val="nil"/>
                                    <w:left w:val="nil"/>
                                    <w:bottom w:val="single" w:sz="4" w:space="0" w:color="auto"/>
                                    <w:right w:val="nil"/>
                                  </w:tcBorders>
                                  <w:vAlign w:val="bottom"/>
                                </w:tcPr>
                                <w:p w14:paraId="0153A7DF" w14:textId="2AFC0BF4" w:rsidR="00F86B0A" w:rsidRDefault="00F86B0A" w:rsidP="003C5F8D">
                                  <w:pPr>
                                    <w:widowControl/>
                                    <w:spacing w:beforeLines="50" w:before="120" w:afterLines="50" w:after="120" w:line="200" w:lineRule="exact"/>
                                    <w:jc w:val="center"/>
                                    <w:rPr>
                                      <w:rFonts w:ascii="標楷體" w:eastAsia="標楷體" w:hAnsi="標楷體" w:cs="Times New Roman"/>
                                      <w:b/>
                                      <w:noProof/>
                                      <w:kern w:val="16"/>
                                      <w:szCs w:val="24"/>
                                    </w:rPr>
                                  </w:pPr>
                                  <w:r w:rsidRPr="00916925">
                                    <w:rPr>
                                      <w:rFonts w:ascii="標楷體" w:eastAsia="標楷體" w:hAnsi="標楷體" w:cs="Times New Roman" w:hint="eastAsia"/>
                                      <w:b/>
                                      <w:noProof/>
                                      <w:kern w:val="16"/>
                                      <w:szCs w:val="24"/>
                                    </w:rPr>
                                    <w:t>表1 截</w:t>
                                  </w:r>
                                  <w:r w:rsidRPr="00492D29">
                                    <w:rPr>
                                      <w:rFonts w:ascii="標楷體" w:eastAsia="標楷體" w:hAnsi="標楷體" w:cs="Times New Roman" w:hint="eastAsia"/>
                                      <w:b/>
                                      <w:noProof/>
                                      <w:kern w:val="16"/>
                                      <w:szCs w:val="24"/>
                                    </w:rPr>
                                    <w:t>至109年底止公共危險物品及液化石油氣廠商列管檢查情形</w:t>
                                  </w:r>
                                </w:p>
                                <w:p w14:paraId="015BC66B" w14:textId="77777777" w:rsidR="00F86B0A" w:rsidRPr="00BB67F0" w:rsidRDefault="00F86B0A" w:rsidP="003C5F8D">
                                  <w:pPr>
                                    <w:widowControl/>
                                    <w:spacing w:beforeLines="50" w:before="120" w:line="240" w:lineRule="atLeast"/>
                                    <w:jc w:val="right"/>
                                    <w:rPr>
                                      <w:rFonts w:ascii="標楷體" w:eastAsia="標楷體" w:hAnsi="標楷體" w:cs="Times New Roman"/>
                                      <w:noProof/>
                                      <w:kern w:val="16"/>
                                      <w:sz w:val="20"/>
                                      <w:szCs w:val="20"/>
                                    </w:rPr>
                                  </w:pPr>
                                  <w:r w:rsidRPr="00BB67F0">
                                    <w:rPr>
                                      <w:rFonts w:ascii="標楷體" w:eastAsia="標楷體" w:hAnsi="標楷體" w:cs="Times New Roman" w:hint="eastAsia"/>
                                      <w:noProof/>
                                      <w:kern w:val="16"/>
                                      <w:sz w:val="20"/>
                                      <w:szCs w:val="20"/>
                                    </w:rPr>
                                    <w:t>單位：家、件次</w:t>
                                  </w:r>
                                </w:p>
                              </w:tc>
                            </w:tr>
                            <w:tr w:rsidR="00F86B0A" w:rsidRPr="00CA4014" w14:paraId="6FA8433E" w14:textId="77777777" w:rsidTr="00AB44FA">
                              <w:trPr>
                                <w:trHeight w:val="454"/>
                              </w:trPr>
                              <w:tc>
                                <w:tcPr>
                                  <w:tcW w:w="1242" w:type="dxa"/>
                                  <w:vMerge w:val="restart"/>
                                  <w:tcBorders>
                                    <w:top w:val="single" w:sz="4" w:space="0" w:color="auto"/>
                                    <w:tl2br w:val="single" w:sz="4" w:space="0" w:color="auto"/>
                                  </w:tcBorders>
                                  <w:tcMar>
                                    <w:left w:w="0" w:type="dxa"/>
                                    <w:right w:w="0" w:type="dxa"/>
                                  </w:tcMar>
                                  <w:vAlign w:val="center"/>
                                </w:tcPr>
                                <w:p w14:paraId="46A31F00" w14:textId="488FCF93" w:rsidR="00F86B0A" w:rsidRPr="00AB44FA" w:rsidRDefault="00F86B0A" w:rsidP="00C40F61">
                                  <w:pPr>
                                    <w:spacing w:line="240" w:lineRule="exact"/>
                                    <w:ind w:leftChars="50" w:left="120" w:rightChars="50" w:right="120"/>
                                    <w:jc w:val="right"/>
                                    <w:textAlignment w:val="center"/>
                                    <w:rPr>
                                      <w:rFonts w:ascii="標楷體" w:eastAsia="標楷體" w:hAnsi="標楷體" w:cs="Times New Roman"/>
                                      <w:noProof/>
                                      <w:kern w:val="16"/>
                                      <w:sz w:val="20"/>
                                      <w:szCs w:val="20"/>
                                    </w:rPr>
                                  </w:pPr>
                                  <w:r w:rsidRPr="00AB44FA">
                                    <w:rPr>
                                      <w:rFonts w:ascii="標楷體" w:eastAsia="標楷體" w:hAnsi="標楷體" w:cs="Times New Roman" w:hint="eastAsia"/>
                                      <w:noProof/>
                                      <w:kern w:val="16"/>
                                      <w:sz w:val="20"/>
                                      <w:szCs w:val="20"/>
                                    </w:rPr>
                                    <w:t>類別</w:t>
                                  </w:r>
                                </w:p>
                                <w:p w14:paraId="3B7753E5" w14:textId="77777777" w:rsidR="00F86B0A" w:rsidRPr="00AB44FA" w:rsidRDefault="00F86B0A" w:rsidP="00C40F61">
                                  <w:pPr>
                                    <w:spacing w:line="240" w:lineRule="exact"/>
                                    <w:ind w:leftChars="50" w:left="120" w:rightChars="50" w:right="120"/>
                                    <w:textAlignment w:val="center"/>
                                    <w:rPr>
                                      <w:rFonts w:ascii="標楷體" w:eastAsia="標楷體" w:hAnsi="標楷體" w:cs="Times New Roman"/>
                                      <w:noProof/>
                                      <w:kern w:val="16"/>
                                      <w:szCs w:val="24"/>
                                    </w:rPr>
                                  </w:pPr>
                                </w:p>
                                <w:p w14:paraId="7AE91FE8" w14:textId="77777777" w:rsidR="00F86B0A" w:rsidRPr="00AB44FA" w:rsidRDefault="00F86B0A" w:rsidP="00C40F61">
                                  <w:pPr>
                                    <w:spacing w:line="240" w:lineRule="exact"/>
                                    <w:ind w:leftChars="50" w:left="120" w:rightChars="50" w:right="120"/>
                                    <w:textAlignment w:val="center"/>
                                    <w:rPr>
                                      <w:rFonts w:ascii="標楷體" w:eastAsia="標楷體" w:hAnsi="標楷體" w:cs="Times New Roman"/>
                                      <w:noProof/>
                                      <w:kern w:val="16"/>
                                      <w:sz w:val="20"/>
                                      <w:szCs w:val="20"/>
                                    </w:rPr>
                                  </w:pPr>
                                  <w:r w:rsidRPr="00AB44FA">
                                    <w:rPr>
                                      <w:rFonts w:ascii="標楷體" w:eastAsia="標楷體" w:hAnsi="標楷體" w:cs="Times New Roman" w:hint="eastAsia"/>
                                      <w:noProof/>
                                      <w:kern w:val="16"/>
                                      <w:sz w:val="20"/>
                                      <w:szCs w:val="20"/>
                                    </w:rPr>
                                    <w:t>項目</w:t>
                                  </w:r>
                                </w:p>
                              </w:tc>
                              <w:tc>
                                <w:tcPr>
                                  <w:tcW w:w="737" w:type="dxa"/>
                                  <w:vMerge w:val="restart"/>
                                  <w:tcBorders>
                                    <w:top w:val="single" w:sz="4" w:space="0" w:color="auto"/>
                                  </w:tcBorders>
                                  <w:shd w:val="clear" w:color="auto" w:fill="auto"/>
                                  <w:tcMar>
                                    <w:left w:w="0" w:type="dxa"/>
                                    <w:right w:w="0" w:type="dxa"/>
                                  </w:tcMar>
                                  <w:vAlign w:val="center"/>
                                </w:tcPr>
                                <w:p w14:paraId="5C7A1079" w14:textId="77777777" w:rsidR="00F86B0A" w:rsidRPr="003B5FFA" w:rsidRDefault="00F86B0A" w:rsidP="00AB44FA">
                                  <w:pPr>
                                    <w:spacing w:line="240" w:lineRule="exact"/>
                                    <w:jc w:val="center"/>
                                    <w:textAlignment w:val="center"/>
                                    <w:rPr>
                                      <w:rFonts w:ascii="標楷體" w:eastAsia="標楷體" w:hAnsi="標楷體" w:cs="Times New Roman"/>
                                      <w:b/>
                                      <w:noProof/>
                                      <w:kern w:val="16"/>
                                      <w:sz w:val="20"/>
                                      <w:szCs w:val="20"/>
                                    </w:rPr>
                                  </w:pPr>
                                  <w:r w:rsidRPr="003B5FFA">
                                    <w:rPr>
                                      <w:rFonts w:ascii="標楷體" w:eastAsia="標楷體" w:hAnsi="標楷體" w:cs="Times New Roman" w:hint="eastAsia"/>
                                      <w:b/>
                                      <w:noProof/>
                                      <w:kern w:val="16"/>
                                      <w:sz w:val="20"/>
                                      <w:szCs w:val="20"/>
                                    </w:rPr>
                                    <w:t>合計</w:t>
                                  </w:r>
                                </w:p>
                              </w:tc>
                              <w:tc>
                                <w:tcPr>
                                  <w:tcW w:w="1247" w:type="dxa"/>
                                  <w:vMerge w:val="restart"/>
                                  <w:tcBorders>
                                    <w:top w:val="single" w:sz="4" w:space="0" w:color="auto"/>
                                  </w:tcBorders>
                                  <w:shd w:val="clear" w:color="auto" w:fill="auto"/>
                                  <w:tcMar>
                                    <w:left w:w="0" w:type="dxa"/>
                                    <w:right w:w="0" w:type="dxa"/>
                                  </w:tcMar>
                                  <w:vAlign w:val="center"/>
                                </w:tcPr>
                                <w:p w14:paraId="51D6E246" w14:textId="77777777" w:rsidR="00F86B0A" w:rsidRPr="00AB44FA" w:rsidRDefault="00F86B0A" w:rsidP="00AB44FA">
                                  <w:pPr>
                                    <w:spacing w:line="240" w:lineRule="exact"/>
                                    <w:jc w:val="center"/>
                                    <w:textAlignment w:val="center"/>
                                    <w:rPr>
                                      <w:rFonts w:ascii="標楷體" w:eastAsia="標楷體" w:hAnsi="標楷體" w:cs="Times New Roman"/>
                                      <w:noProof/>
                                      <w:kern w:val="16"/>
                                      <w:sz w:val="20"/>
                                      <w:szCs w:val="20"/>
                                    </w:rPr>
                                  </w:pPr>
                                  <w:r w:rsidRPr="00AB44FA">
                                    <w:rPr>
                                      <w:rFonts w:ascii="標楷體" w:eastAsia="標楷體" w:hAnsi="標楷體" w:cs="Times New Roman" w:hint="eastAsia"/>
                                      <w:noProof/>
                                      <w:kern w:val="16"/>
                                      <w:sz w:val="20"/>
                                      <w:szCs w:val="20"/>
                                    </w:rPr>
                                    <w:t>公共危險物品工廠達管制量30倍以上</w:t>
                                  </w:r>
                                </w:p>
                              </w:tc>
                              <w:tc>
                                <w:tcPr>
                                  <w:tcW w:w="4820" w:type="dxa"/>
                                  <w:gridSpan w:val="5"/>
                                  <w:tcBorders>
                                    <w:top w:val="single" w:sz="4" w:space="0" w:color="auto"/>
                                  </w:tcBorders>
                                  <w:shd w:val="clear" w:color="auto" w:fill="auto"/>
                                  <w:tcMar>
                                    <w:left w:w="0" w:type="dxa"/>
                                    <w:right w:w="0" w:type="dxa"/>
                                  </w:tcMar>
                                  <w:vAlign w:val="center"/>
                                </w:tcPr>
                                <w:p w14:paraId="3BB37BFC" w14:textId="77777777" w:rsidR="00F86B0A" w:rsidRPr="00AB44FA" w:rsidRDefault="00F86B0A" w:rsidP="00AB44FA">
                                  <w:pPr>
                                    <w:spacing w:line="240" w:lineRule="exact"/>
                                    <w:jc w:val="center"/>
                                    <w:textAlignment w:val="center"/>
                                    <w:rPr>
                                      <w:rFonts w:ascii="標楷體" w:eastAsia="標楷體" w:hAnsi="標楷體" w:cs="Times New Roman"/>
                                      <w:noProof/>
                                      <w:kern w:val="16"/>
                                      <w:sz w:val="20"/>
                                      <w:szCs w:val="20"/>
                                    </w:rPr>
                                  </w:pPr>
                                  <w:r w:rsidRPr="00AB44FA">
                                    <w:rPr>
                                      <w:rFonts w:ascii="標楷體" w:eastAsia="標楷體" w:hAnsi="標楷體" w:cs="Times New Roman"/>
                                      <w:noProof/>
                                      <w:kern w:val="16"/>
                                      <w:sz w:val="20"/>
                                      <w:szCs w:val="20"/>
                                    </w:rPr>
                                    <w:t>液化石油氣</w:t>
                                  </w:r>
                                </w:p>
                              </w:tc>
                            </w:tr>
                            <w:tr w:rsidR="00F86B0A" w:rsidRPr="00CA4014" w14:paraId="2767F704" w14:textId="77777777" w:rsidTr="00AB44FA">
                              <w:trPr>
                                <w:trHeight w:val="454"/>
                              </w:trPr>
                              <w:tc>
                                <w:tcPr>
                                  <w:tcW w:w="1242" w:type="dxa"/>
                                  <w:vMerge/>
                                  <w:tcBorders>
                                    <w:tl2br w:val="single" w:sz="4" w:space="0" w:color="auto"/>
                                  </w:tcBorders>
                                  <w:tcMar>
                                    <w:left w:w="0" w:type="dxa"/>
                                    <w:right w:w="0" w:type="dxa"/>
                                  </w:tcMar>
                                  <w:vAlign w:val="center"/>
                                </w:tcPr>
                                <w:p w14:paraId="2528936B" w14:textId="77777777" w:rsidR="00F86B0A" w:rsidRPr="00AB44FA" w:rsidRDefault="00F86B0A" w:rsidP="00AB44FA">
                                  <w:pPr>
                                    <w:spacing w:line="240" w:lineRule="exact"/>
                                    <w:jc w:val="center"/>
                                    <w:textAlignment w:val="center"/>
                                    <w:rPr>
                                      <w:rFonts w:ascii="標楷體" w:eastAsia="標楷體" w:hAnsi="標楷體" w:cs="Times New Roman"/>
                                      <w:noProof/>
                                      <w:kern w:val="16"/>
                                      <w:szCs w:val="24"/>
                                    </w:rPr>
                                  </w:pPr>
                                </w:p>
                              </w:tc>
                              <w:tc>
                                <w:tcPr>
                                  <w:tcW w:w="737" w:type="dxa"/>
                                  <w:vMerge/>
                                  <w:shd w:val="clear" w:color="auto" w:fill="auto"/>
                                  <w:tcMar>
                                    <w:left w:w="0" w:type="dxa"/>
                                    <w:right w:w="0" w:type="dxa"/>
                                  </w:tcMar>
                                  <w:vAlign w:val="center"/>
                                </w:tcPr>
                                <w:p w14:paraId="20AC26F2" w14:textId="77777777" w:rsidR="00F86B0A" w:rsidRPr="00AB44FA" w:rsidRDefault="00F86B0A" w:rsidP="00AB44FA">
                                  <w:pPr>
                                    <w:spacing w:line="240" w:lineRule="exact"/>
                                    <w:jc w:val="center"/>
                                    <w:textAlignment w:val="center"/>
                                    <w:rPr>
                                      <w:rFonts w:ascii="標楷體" w:eastAsia="標楷體" w:hAnsi="標楷體" w:cs="Times New Roman"/>
                                      <w:b/>
                                      <w:noProof/>
                                      <w:kern w:val="16"/>
                                      <w:szCs w:val="24"/>
                                    </w:rPr>
                                  </w:pPr>
                                </w:p>
                              </w:tc>
                              <w:tc>
                                <w:tcPr>
                                  <w:tcW w:w="1247" w:type="dxa"/>
                                  <w:vMerge/>
                                  <w:shd w:val="clear" w:color="auto" w:fill="auto"/>
                                  <w:tcMar>
                                    <w:left w:w="0" w:type="dxa"/>
                                    <w:right w:w="0" w:type="dxa"/>
                                  </w:tcMar>
                                  <w:vAlign w:val="center"/>
                                </w:tcPr>
                                <w:p w14:paraId="075ED8CD" w14:textId="77777777" w:rsidR="00F86B0A" w:rsidRPr="00AB44FA" w:rsidRDefault="00F86B0A" w:rsidP="00AB44FA">
                                  <w:pPr>
                                    <w:spacing w:line="240" w:lineRule="exact"/>
                                    <w:jc w:val="center"/>
                                    <w:textAlignment w:val="center"/>
                                    <w:rPr>
                                      <w:rFonts w:ascii="標楷體" w:eastAsia="標楷體" w:hAnsi="標楷體" w:cs="Times New Roman"/>
                                      <w:noProof/>
                                      <w:kern w:val="16"/>
                                      <w:sz w:val="20"/>
                                      <w:szCs w:val="20"/>
                                    </w:rPr>
                                  </w:pPr>
                                </w:p>
                              </w:tc>
                              <w:tc>
                                <w:tcPr>
                                  <w:tcW w:w="655" w:type="dxa"/>
                                  <w:tcBorders>
                                    <w:top w:val="single" w:sz="4" w:space="0" w:color="auto"/>
                                  </w:tcBorders>
                                  <w:shd w:val="clear" w:color="auto" w:fill="auto"/>
                                  <w:tcMar>
                                    <w:left w:w="0" w:type="dxa"/>
                                    <w:right w:w="0" w:type="dxa"/>
                                  </w:tcMar>
                                  <w:vAlign w:val="center"/>
                                </w:tcPr>
                                <w:p w14:paraId="5CAFDD81" w14:textId="77777777" w:rsidR="00F86B0A" w:rsidRPr="00AB44FA" w:rsidRDefault="00F86B0A" w:rsidP="00AB44FA">
                                  <w:pPr>
                                    <w:spacing w:line="240" w:lineRule="exact"/>
                                    <w:jc w:val="center"/>
                                    <w:textAlignment w:val="center"/>
                                    <w:rPr>
                                      <w:rFonts w:ascii="標楷體" w:eastAsia="標楷體" w:hAnsi="標楷體" w:cs="Times New Roman"/>
                                      <w:noProof/>
                                      <w:kern w:val="16"/>
                                      <w:sz w:val="20"/>
                                      <w:szCs w:val="20"/>
                                    </w:rPr>
                                  </w:pPr>
                                  <w:r w:rsidRPr="00AB44FA">
                                    <w:rPr>
                                      <w:rFonts w:ascii="標楷體" w:eastAsia="標楷體" w:hAnsi="標楷體" w:cs="Times New Roman"/>
                                      <w:noProof/>
                                      <w:kern w:val="16"/>
                                      <w:sz w:val="20"/>
                                      <w:szCs w:val="20"/>
                                    </w:rPr>
                                    <w:t>分銷商</w:t>
                                  </w:r>
                                </w:p>
                              </w:tc>
                              <w:tc>
                                <w:tcPr>
                                  <w:tcW w:w="655" w:type="dxa"/>
                                  <w:tcBorders>
                                    <w:top w:val="single" w:sz="4" w:space="0" w:color="auto"/>
                                  </w:tcBorders>
                                  <w:shd w:val="clear" w:color="auto" w:fill="auto"/>
                                  <w:tcMar>
                                    <w:left w:w="0" w:type="dxa"/>
                                    <w:right w:w="0" w:type="dxa"/>
                                  </w:tcMar>
                                  <w:vAlign w:val="center"/>
                                </w:tcPr>
                                <w:p w14:paraId="61D17E12" w14:textId="77777777" w:rsidR="00F86B0A" w:rsidRPr="00AB44FA" w:rsidRDefault="00F86B0A" w:rsidP="00AB44FA">
                                  <w:pPr>
                                    <w:spacing w:line="240" w:lineRule="exact"/>
                                    <w:jc w:val="center"/>
                                    <w:textAlignment w:val="center"/>
                                    <w:rPr>
                                      <w:rFonts w:ascii="標楷體" w:eastAsia="標楷體" w:hAnsi="標楷體" w:cs="Times New Roman"/>
                                      <w:noProof/>
                                      <w:kern w:val="16"/>
                                      <w:sz w:val="20"/>
                                      <w:szCs w:val="20"/>
                                    </w:rPr>
                                  </w:pPr>
                                  <w:r w:rsidRPr="00AB44FA">
                                    <w:rPr>
                                      <w:rFonts w:ascii="標楷體" w:eastAsia="標楷體" w:hAnsi="標楷體" w:cs="Times New Roman"/>
                                      <w:noProof/>
                                      <w:kern w:val="16"/>
                                      <w:sz w:val="20"/>
                                      <w:szCs w:val="20"/>
                                    </w:rPr>
                                    <w:t>分裝場</w:t>
                                  </w:r>
                                </w:p>
                              </w:tc>
                              <w:tc>
                                <w:tcPr>
                                  <w:tcW w:w="1022" w:type="dxa"/>
                                  <w:tcBorders>
                                    <w:top w:val="single" w:sz="4" w:space="0" w:color="auto"/>
                                  </w:tcBorders>
                                  <w:tcMar>
                                    <w:left w:w="0" w:type="dxa"/>
                                    <w:right w:w="0" w:type="dxa"/>
                                  </w:tcMar>
                                  <w:vAlign w:val="center"/>
                                </w:tcPr>
                                <w:p w14:paraId="3CDE5B12" w14:textId="77777777" w:rsidR="00F86B0A" w:rsidRPr="00AB44FA" w:rsidRDefault="00F86B0A" w:rsidP="00AB44FA">
                                  <w:pPr>
                                    <w:spacing w:line="240" w:lineRule="exact"/>
                                    <w:jc w:val="center"/>
                                    <w:textAlignment w:val="center"/>
                                    <w:rPr>
                                      <w:rFonts w:ascii="標楷體" w:eastAsia="標楷體" w:hAnsi="標楷體" w:cs="Times New Roman"/>
                                      <w:noProof/>
                                      <w:kern w:val="16"/>
                                      <w:sz w:val="20"/>
                                      <w:szCs w:val="20"/>
                                    </w:rPr>
                                  </w:pPr>
                                  <w:r w:rsidRPr="00AB44FA">
                                    <w:rPr>
                                      <w:rFonts w:ascii="標楷體" w:eastAsia="標楷體" w:hAnsi="標楷體" w:cs="Times New Roman" w:hint="eastAsia"/>
                                      <w:noProof/>
                                      <w:kern w:val="16"/>
                                      <w:sz w:val="20"/>
                                      <w:szCs w:val="20"/>
                                    </w:rPr>
                                    <w:t>容器檢驗廠</w:t>
                                  </w:r>
                                </w:p>
                              </w:tc>
                              <w:tc>
                                <w:tcPr>
                                  <w:tcW w:w="1246" w:type="dxa"/>
                                  <w:tcBorders>
                                    <w:top w:val="single" w:sz="4" w:space="0" w:color="auto"/>
                                  </w:tcBorders>
                                  <w:tcMar>
                                    <w:left w:w="0" w:type="dxa"/>
                                    <w:right w:w="0" w:type="dxa"/>
                                  </w:tcMar>
                                  <w:vAlign w:val="center"/>
                                </w:tcPr>
                                <w:p w14:paraId="395895E9" w14:textId="77777777" w:rsidR="00F86B0A" w:rsidRPr="00AB44FA" w:rsidRDefault="00F86B0A" w:rsidP="00AB44FA">
                                  <w:pPr>
                                    <w:spacing w:line="240" w:lineRule="exact"/>
                                    <w:jc w:val="center"/>
                                    <w:textAlignment w:val="center"/>
                                    <w:rPr>
                                      <w:rFonts w:ascii="標楷體" w:eastAsia="標楷體" w:hAnsi="標楷體" w:cs="Times New Roman"/>
                                      <w:noProof/>
                                      <w:kern w:val="16"/>
                                      <w:sz w:val="20"/>
                                      <w:szCs w:val="20"/>
                                    </w:rPr>
                                  </w:pPr>
                                  <w:r w:rsidRPr="00AB44FA">
                                    <w:rPr>
                                      <w:rFonts w:ascii="標楷體" w:eastAsia="標楷體" w:hAnsi="標楷體" w:cs="Times New Roman" w:hint="eastAsia"/>
                                      <w:noProof/>
                                      <w:kern w:val="16"/>
                                      <w:sz w:val="20"/>
                                      <w:szCs w:val="20"/>
                                    </w:rPr>
                                    <w:t>容器儲存場所</w:t>
                                  </w:r>
                                </w:p>
                              </w:tc>
                              <w:tc>
                                <w:tcPr>
                                  <w:tcW w:w="1242" w:type="dxa"/>
                                  <w:tcBorders>
                                    <w:top w:val="single" w:sz="4" w:space="0" w:color="auto"/>
                                  </w:tcBorders>
                                  <w:tcMar>
                                    <w:left w:w="0" w:type="dxa"/>
                                    <w:right w:w="0" w:type="dxa"/>
                                  </w:tcMar>
                                  <w:vAlign w:val="center"/>
                                </w:tcPr>
                                <w:p w14:paraId="167BD35B" w14:textId="77777777" w:rsidR="00F86B0A" w:rsidRPr="00AB44FA" w:rsidRDefault="00F86B0A" w:rsidP="00AB44FA">
                                  <w:pPr>
                                    <w:spacing w:line="240" w:lineRule="exact"/>
                                    <w:jc w:val="center"/>
                                    <w:textAlignment w:val="center"/>
                                    <w:rPr>
                                      <w:rFonts w:ascii="標楷體" w:eastAsia="標楷體" w:hAnsi="標楷體" w:cs="Times New Roman"/>
                                      <w:noProof/>
                                      <w:kern w:val="16"/>
                                      <w:sz w:val="20"/>
                                      <w:szCs w:val="20"/>
                                    </w:rPr>
                                  </w:pPr>
                                  <w:r w:rsidRPr="00AB44FA">
                                    <w:rPr>
                                      <w:rFonts w:ascii="標楷體" w:eastAsia="標楷體" w:hAnsi="標楷體" w:cs="Times New Roman"/>
                                      <w:noProof/>
                                      <w:kern w:val="16"/>
                                      <w:sz w:val="20"/>
                                      <w:szCs w:val="20"/>
                                    </w:rPr>
                                    <w:t>串接使用場所</w:t>
                                  </w:r>
                                </w:p>
                              </w:tc>
                            </w:tr>
                            <w:tr w:rsidR="00F86B0A" w:rsidRPr="00CA4014" w14:paraId="075EFB37" w14:textId="77777777" w:rsidTr="00AB44FA">
                              <w:trPr>
                                <w:trHeight w:val="454"/>
                              </w:trPr>
                              <w:tc>
                                <w:tcPr>
                                  <w:tcW w:w="1242" w:type="dxa"/>
                                  <w:tcMar>
                                    <w:left w:w="0" w:type="dxa"/>
                                    <w:right w:w="0" w:type="dxa"/>
                                  </w:tcMar>
                                  <w:vAlign w:val="center"/>
                                </w:tcPr>
                                <w:p w14:paraId="5A7C2DB1" w14:textId="77777777" w:rsidR="00F86B0A" w:rsidRPr="00AB44FA" w:rsidRDefault="00F86B0A" w:rsidP="00AB44FA">
                                  <w:pPr>
                                    <w:widowControl/>
                                    <w:spacing w:line="240" w:lineRule="exact"/>
                                    <w:ind w:left="70" w:hangingChars="35" w:hanging="70"/>
                                    <w:jc w:val="center"/>
                                    <w:textAlignment w:val="center"/>
                                    <w:rPr>
                                      <w:rFonts w:ascii="標楷體" w:eastAsia="標楷體" w:hAnsi="標楷體" w:cs="Times New Roman"/>
                                      <w:noProof/>
                                      <w:kern w:val="16"/>
                                      <w:sz w:val="20"/>
                                      <w:szCs w:val="20"/>
                                    </w:rPr>
                                  </w:pPr>
                                  <w:r w:rsidRPr="00AB44FA">
                                    <w:rPr>
                                      <w:rFonts w:ascii="標楷體" w:eastAsia="標楷體" w:hAnsi="標楷體" w:cs="Times New Roman"/>
                                      <w:noProof/>
                                      <w:kern w:val="16"/>
                                      <w:sz w:val="20"/>
                                      <w:szCs w:val="20"/>
                                    </w:rPr>
                                    <w:t>列管家數</w:t>
                                  </w:r>
                                </w:p>
                              </w:tc>
                              <w:tc>
                                <w:tcPr>
                                  <w:tcW w:w="737" w:type="dxa"/>
                                  <w:tcBorders>
                                    <w:bottom w:val="single" w:sz="4" w:space="0" w:color="auto"/>
                                  </w:tcBorders>
                                  <w:shd w:val="clear" w:color="auto" w:fill="auto"/>
                                  <w:tcMar>
                                    <w:left w:w="0" w:type="dxa"/>
                                    <w:right w:w="0" w:type="dxa"/>
                                  </w:tcMar>
                                  <w:vAlign w:val="center"/>
                                </w:tcPr>
                                <w:p w14:paraId="68F1C5F3" w14:textId="77777777" w:rsidR="00F86B0A" w:rsidRPr="00AB44FA" w:rsidRDefault="00F86B0A" w:rsidP="00F760D9">
                                  <w:pPr>
                                    <w:widowControl/>
                                    <w:spacing w:line="240" w:lineRule="exact"/>
                                    <w:ind w:rightChars="20" w:right="48"/>
                                    <w:jc w:val="right"/>
                                    <w:textAlignment w:val="center"/>
                                    <w:rPr>
                                      <w:rFonts w:ascii="標楷體" w:eastAsia="標楷體" w:hAnsi="標楷體" w:cs="Times New Roman"/>
                                      <w:b/>
                                      <w:noProof/>
                                      <w:kern w:val="16"/>
                                      <w:sz w:val="20"/>
                                      <w:szCs w:val="20"/>
                                    </w:rPr>
                                  </w:pPr>
                                  <w:r w:rsidRPr="00AB44FA">
                                    <w:rPr>
                                      <w:rFonts w:ascii="標楷體" w:eastAsia="標楷體" w:hAnsi="標楷體" w:cs="Times New Roman"/>
                                      <w:b/>
                                      <w:noProof/>
                                      <w:kern w:val="16"/>
                                      <w:sz w:val="20"/>
                                      <w:szCs w:val="20"/>
                                    </w:rPr>
                                    <w:t>277</w:t>
                                  </w:r>
                                </w:p>
                              </w:tc>
                              <w:tc>
                                <w:tcPr>
                                  <w:tcW w:w="1247" w:type="dxa"/>
                                  <w:shd w:val="clear" w:color="auto" w:fill="auto"/>
                                  <w:tcMar>
                                    <w:left w:w="0" w:type="dxa"/>
                                    <w:right w:w="0" w:type="dxa"/>
                                  </w:tcMar>
                                  <w:vAlign w:val="center"/>
                                </w:tcPr>
                                <w:p w14:paraId="1E43F5A3" w14:textId="77777777" w:rsidR="00F86B0A" w:rsidRPr="00AB44FA" w:rsidRDefault="00F86B0A" w:rsidP="00F760D9">
                                  <w:pPr>
                                    <w:spacing w:line="240" w:lineRule="exact"/>
                                    <w:ind w:rightChars="20" w:right="48"/>
                                    <w:jc w:val="right"/>
                                    <w:textAlignment w:val="center"/>
                                    <w:rPr>
                                      <w:rFonts w:ascii="標楷體" w:eastAsia="標楷體" w:hAnsi="標楷體" w:cs="Times New Roman"/>
                                      <w:noProof/>
                                      <w:kern w:val="16"/>
                                      <w:sz w:val="20"/>
                                      <w:szCs w:val="20"/>
                                    </w:rPr>
                                  </w:pPr>
                                  <w:r w:rsidRPr="00AB44FA">
                                    <w:rPr>
                                      <w:rFonts w:ascii="標楷體" w:eastAsia="標楷體" w:hAnsi="標楷體" w:cs="Times New Roman"/>
                                      <w:noProof/>
                                      <w:kern w:val="16"/>
                                      <w:sz w:val="20"/>
                                      <w:szCs w:val="20"/>
                                    </w:rPr>
                                    <w:t>36</w:t>
                                  </w:r>
                                </w:p>
                              </w:tc>
                              <w:tc>
                                <w:tcPr>
                                  <w:tcW w:w="655" w:type="dxa"/>
                                  <w:shd w:val="clear" w:color="auto" w:fill="auto"/>
                                  <w:tcMar>
                                    <w:left w:w="0" w:type="dxa"/>
                                    <w:right w:w="0" w:type="dxa"/>
                                  </w:tcMar>
                                  <w:vAlign w:val="center"/>
                                </w:tcPr>
                                <w:p w14:paraId="30333972" w14:textId="77777777" w:rsidR="00F86B0A" w:rsidRPr="00AB44FA" w:rsidRDefault="00F86B0A" w:rsidP="00F760D9">
                                  <w:pPr>
                                    <w:widowControl/>
                                    <w:spacing w:line="240" w:lineRule="exact"/>
                                    <w:ind w:rightChars="20" w:right="48"/>
                                    <w:jc w:val="right"/>
                                    <w:textAlignment w:val="center"/>
                                    <w:rPr>
                                      <w:rFonts w:ascii="標楷體" w:eastAsia="標楷體" w:hAnsi="標楷體" w:cs="Times New Roman"/>
                                      <w:noProof/>
                                      <w:kern w:val="16"/>
                                      <w:sz w:val="20"/>
                                      <w:szCs w:val="20"/>
                                    </w:rPr>
                                  </w:pPr>
                                  <w:r w:rsidRPr="00AB44FA">
                                    <w:rPr>
                                      <w:rFonts w:ascii="標楷體" w:eastAsia="標楷體" w:hAnsi="標楷體" w:cs="Times New Roman"/>
                                      <w:noProof/>
                                      <w:kern w:val="16"/>
                                      <w:sz w:val="20"/>
                                      <w:szCs w:val="20"/>
                                    </w:rPr>
                                    <w:t>108</w:t>
                                  </w:r>
                                </w:p>
                              </w:tc>
                              <w:tc>
                                <w:tcPr>
                                  <w:tcW w:w="655" w:type="dxa"/>
                                  <w:tcMar>
                                    <w:left w:w="0" w:type="dxa"/>
                                    <w:right w:w="0" w:type="dxa"/>
                                  </w:tcMar>
                                  <w:vAlign w:val="center"/>
                                </w:tcPr>
                                <w:p w14:paraId="382F8BFA" w14:textId="77777777" w:rsidR="00F86B0A" w:rsidRPr="00AB44FA" w:rsidRDefault="00F86B0A" w:rsidP="00F760D9">
                                  <w:pPr>
                                    <w:spacing w:line="240" w:lineRule="exact"/>
                                    <w:ind w:rightChars="20" w:right="48"/>
                                    <w:jc w:val="right"/>
                                    <w:textAlignment w:val="center"/>
                                    <w:rPr>
                                      <w:rFonts w:ascii="標楷體" w:eastAsia="標楷體" w:hAnsi="標楷體" w:cs="Times New Roman"/>
                                      <w:noProof/>
                                      <w:kern w:val="16"/>
                                      <w:sz w:val="20"/>
                                      <w:szCs w:val="20"/>
                                    </w:rPr>
                                  </w:pPr>
                                  <w:r w:rsidRPr="00AB44FA">
                                    <w:rPr>
                                      <w:rFonts w:ascii="標楷體" w:eastAsia="標楷體" w:hAnsi="標楷體" w:cs="Times New Roman"/>
                                      <w:noProof/>
                                      <w:kern w:val="16"/>
                                      <w:sz w:val="20"/>
                                      <w:szCs w:val="20"/>
                                    </w:rPr>
                                    <w:t>5</w:t>
                                  </w:r>
                                </w:p>
                              </w:tc>
                              <w:tc>
                                <w:tcPr>
                                  <w:tcW w:w="1022" w:type="dxa"/>
                                  <w:tcMar>
                                    <w:left w:w="0" w:type="dxa"/>
                                    <w:right w:w="0" w:type="dxa"/>
                                  </w:tcMar>
                                  <w:vAlign w:val="center"/>
                                </w:tcPr>
                                <w:p w14:paraId="1319CD31" w14:textId="77777777" w:rsidR="00F86B0A" w:rsidRPr="00AB44FA" w:rsidRDefault="00F86B0A" w:rsidP="00F760D9">
                                  <w:pPr>
                                    <w:widowControl/>
                                    <w:spacing w:line="240" w:lineRule="exact"/>
                                    <w:ind w:rightChars="20" w:right="48"/>
                                    <w:jc w:val="right"/>
                                    <w:textAlignment w:val="center"/>
                                    <w:rPr>
                                      <w:rFonts w:ascii="標楷體" w:eastAsia="標楷體" w:hAnsi="標楷體" w:cs="Times New Roman"/>
                                      <w:noProof/>
                                      <w:kern w:val="16"/>
                                      <w:sz w:val="20"/>
                                      <w:szCs w:val="20"/>
                                    </w:rPr>
                                  </w:pPr>
                                  <w:r w:rsidRPr="00AB44FA">
                                    <w:rPr>
                                      <w:rFonts w:ascii="標楷體" w:eastAsia="標楷體" w:hAnsi="標楷體" w:cs="Times New Roman"/>
                                      <w:noProof/>
                                      <w:kern w:val="16"/>
                                      <w:sz w:val="20"/>
                                      <w:szCs w:val="20"/>
                                    </w:rPr>
                                    <w:t>2</w:t>
                                  </w:r>
                                </w:p>
                              </w:tc>
                              <w:tc>
                                <w:tcPr>
                                  <w:tcW w:w="1246" w:type="dxa"/>
                                  <w:tcMar>
                                    <w:left w:w="0" w:type="dxa"/>
                                    <w:right w:w="0" w:type="dxa"/>
                                  </w:tcMar>
                                  <w:vAlign w:val="center"/>
                                </w:tcPr>
                                <w:p w14:paraId="5FE17C55" w14:textId="77777777" w:rsidR="00F86B0A" w:rsidRPr="00AB44FA" w:rsidRDefault="00F86B0A" w:rsidP="00F760D9">
                                  <w:pPr>
                                    <w:widowControl/>
                                    <w:spacing w:line="240" w:lineRule="exact"/>
                                    <w:ind w:rightChars="20" w:right="48"/>
                                    <w:jc w:val="right"/>
                                    <w:textAlignment w:val="center"/>
                                    <w:rPr>
                                      <w:rFonts w:ascii="標楷體" w:eastAsia="標楷體" w:hAnsi="標楷體" w:cs="Times New Roman"/>
                                      <w:noProof/>
                                      <w:kern w:val="16"/>
                                      <w:sz w:val="20"/>
                                      <w:szCs w:val="20"/>
                                    </w:rPr>
                                  </w:pPr>
                                  <w:r w:rsidRPr="00AB44FA">
                                    <w:rPr>
                                      <w:rFonts w:ascii="標楷體" w:eastAsia="標楷體" w:hAnsi="標楷體" w:cs="Times New Roman"/>
                                      <w:noProof/>
                                      <w:kern w:val="16"/>
                                      <w:sz w:val="20"/>
                                      <w:szCs w:val="20"/>
                                    </w:rPr>
                                    <w:t>6</w:t>
                                  </w:r>
                                </w:p>
                              </w:tc>
                              <w:tc>
                                <w:tcPr>
                                  <w:tcW w:w="1242" w:type="dxa"/>
                                  <w:tcMar>
                                    <w:left w:w="0" w:type="dxa"/>
                                    <w:right w:w="0" w:type="dxa"/>
                                  </w:tcMar>
                                  <w:vAlign w:val="center"/>
                                </w:tcPr>
                                <w:p w14:paraId="686BB72C" w14:textId="77777777" w:rsidR="00F86B0A" w:rsidRPr="00AB44FA" w:rsidRDefault="00F86B0A" w:rsidP="00F760D9">
                                  <w:pPr>
                                    <w:widowControl/>
                                    <w:spacing w:line="240" w:lineRule="exact"/>
                                    <w:ind w:rightChars="20" w:right="48"/>
                                    <w:jc w:val="right"/>
                                    <w:textAlignment w:val="center"/>
                                    <w:rPr>
                                      <w:rFonts w:ascii="標楷體" w:eastAsia="標楷體" w:hAnsi="標楷體" w:cs="Times New Roman"/>
                                      <w:noProof/>
                                      <w:kern w:val="16"/>
                                      <w:sz w:val="20"/>
                                      <w:szCs w:val="20"/>
                                    </w:rPr>
                                  </w:pPr>
                                  <w:r w:rsidRPr="00AB44FA">
                                    <w:rPr>
                                      <w:rFonts w:ascii="標楷體" w:eastAsia="標楷體" w:hAnsi="標楷體" w:cs="Times New Roman"/>
                                      <w:noProof/>
                                      <w:kern w:val="16"/>
                                      <w:sz w:val="20"/>
                                      <w:szCs w:val="20"/>
                                    </w:rPr>
                                    <w:t>120</w:t>
                                  </w:r>
                                </w:p>
                              </w:tc>
                            </w:tr>
                            <w:tr w:rsidR="00F86B0A" w:rsidRPr="00CA4014" w14:paraId="4F3FB1FC" w14:textId="77777777" w:rsidTr="00AB44FA">
                              <w:trPr>
                                <w:trHeight w:val="454"/>
                              </w:trPr>
                              <w:tc>
                                <w:tcPr>
                                  <w:tcW w:w="1242" w:type="dxa"/>
                                  <w:tcBorders>
                                    <w:bottom w:val="single" w:sz="4" w:space="0" w:color="auto"/>
                                  </w:tcBorders>
                                  <w:tcMar>
                                    <w:left w:w="0" w:type="dxa"/>
                                    <w:right w:w="0" w:type="dxa"/>
                                  </w:tcMar>
                                  <w:vAlign w:val="center"/>
                                </w:tcPr>
                                <w:p w14:paraId="61D8137E" w14:textId="77777777" w:rsidR="00F86B0A" w:rsidRPr="00AB44FA" w:rsidRDefault="00F86B0A" w:rsidP="00AB44FA">
                                  <w:pPr>
                                    <w:widowControl/>
                                    <w:spacing w:line="240" w:lineRule="exact"/>
                                    <w:ind w:left="70" w:hangingChars="35" w:hanging="70"/>
                                    <w:jc w:val="center"/>
                                    <w:textAlignment w:val="center"/>
                                    <w:rPr>
                                      <w:rFonts w:ascii="標楷體" w:eastAsia="標楷體" w:hAnsi="標楷體" w:cs="Times New Roman"/>
                                      <w:noProof/>
                                      <w:kern w:val="16"/>
                                      <w:sz w:val="20"/>
                                      <w:szCs w:val="20"/>
                                    </w:rPr>
                                  </w:pPr>
                                  <w:r w:rsidRPr="00AB44FA">
                                    <w:rPr>
                                      <w:rFonts w:ascii="標楷體" w:eastAsia="標楷體" w:hAnsi="標楷體" w:cs="Times New Roman" w:hint="eastAsia"/>
                                      <w:noProof/>
                                      <w:kern w:val="16"/>
                                      <w:sz w:val="20"/>
                                      <w:szCs w:val="20"/>
                                    </w:rPr>
                                    <w:t>檢查次數</w:t>
                                  </w:r>
                                </w:p>
                              </w:tc>
                              <w:tc>
                                <w:tcPr>
                                  <w:tcW w:w="737" w:type="dxa"/>
                                  <w:tcBorders>
                                    <w:bottom w:val="nil"/>
                                  </w:tcBorders>
                                  <w:shd w:val="clear" w:color="auto" w:fill="auto"/>
                                  <w:tcMar>
                                    <w:left w:w="0" w:type="dxa"/>
                                    <w:right w:w="0" w:type="dxa"/>
                                  </w:tcMar>
                                  <w:vAlign w:val="center"/>
                                </w:tcPr>
                                <w:p w14:paraId="3970B08D" w14:textId="77777777" w:rsidR="00F86B0A" w:rsidRPr="00AB44FA" w:rsidRDefault="00F86B0A" w:rsidP="00F760D9">
                                  <w:pPr>
                                    <w:widowControl/>
                                    <w:spacing w:line="240" w:lineRule="exact"/>
                                    <w:ind w:rightChars="20" w:right="48"/>
                                    <w:jc w:val="right"/>
                                    <w:textAlignment w:val="center"/>
                                    <w:rPr>
                                      <w:rFonts w:ascii="標楷體" w:eastAsia="標楷體" w:hAnsi="標楷體" w:cs="Times New Roman"/>
                                      <w:b/>
                                      <w:noProof/>
                                      <w:kern w:val="16"/>
                                      <w:sz w:val="20"/>
                                      <w:szCs w:val="20"/>
                                    </w:rPr>
                                  </w:pPr>
                                  <w:r w:rsidRPr="00AB44FA">
                                    <w:rPr>
                                      <w:rFonts w:ascii="標楷體" w:eastAsia="標楷體" w:hAnsi="標楷體" w:cs="Times New Roman"/>
                                      <w:b/>
                                      <w:noProof/>
                                      <w:kern w:val="16"/>
                                      <w:sz w:val="20"/>
                                      <w:szCs w:val="20"/>
                                    </w:rPr>
                                    <w:t>1</w:t>
                                  </w:r>
                                  <w:r w:rsidRPr="00AB44FA">
                                    <w:rPr>
                                      <w:rFonts w:ascii="標楷體" w:eastAsia="標楷體" w:hAnsi="標楷體" w:cs="Times New Roman" w:hint="eastAsia"/>
                                      <w:b/>
                                      <w:noProof/>
                                      <w:kern w:val="16"/>
                                      <w:sz w:val="20"/>
                                      <w:szCs w:val="20"/>
                                    </w:rPr>
                                    <w:t>,</w:t>
                                  </w:r>
                                  <w:r w:rsidRPr="00AB44FA">
                                    <w:rPr>
                                      <w:rFonts w:ascii="標楷體" w:eastAsia="標楷體" w:hAnsi="標楷體" w:cs="Times New Roman"/>
                                      <w:b/>
                                      <w:noProof/>
                                      <w:kern w:val="16"/>
                                      <w:sz w:val="20"/>
                                      <w:szCs w:val="20"/>
                                    </w:rPr>
                                    <w:t>868</w:t>
                                  </w:r>
                                </w:p>
                              </w:tc>
                              <w:tc>
                                <w:tcPr>
                                  <w:tcW w:w="1247" w:type="dxa"/>
                                  <w:tcBorders>
                                    <w:bottom w:val="single" w:sz="4" w:space="0" w:color="auto"/>
                                  </w:tcBorders>
                                  <w:shd w:val="clear" w:color="auto" w:fill="auto"/>
                                  <w:tcMar>
                                    <w:left w:w="0" w:type="dxa"/>
                                    <w:right w:w="0" w:type="dxa"/>
                                  </w:tcMar>
                                  <w:vAlign w:val="center"/>
                                </w:tcPr>
                                <w:p w14:paraId="3331DAA7" w14:textId="77777777" w:rsidR="00F86B0A" w:rsidRPr="00AB44FA" w:rsidRDefault="00F86B0A" w:rsidP="00F760D9">
                                  <w:pPr>
                                    <w:spacing w:line="240" w:lineRule="exact"/>
                                    <w:ind w:rightChars="20" w:right="48"/>
                                    <w:jc w:val="right"/>
                                    <w:textAlignment w:val="center"/>
                                    <w:rPr>
                                      <w:rFonts w:ascii="標楷體" w:eastAsia="標楷體" w:hAnsi="標楷體" w:cs="Times New Roman"/>
                                      <w:noProof/>
                                      <w:kern w:val="16"/>
                                      <w:sz w:val="20"/>
                                      <w:szCs w:val="20"/>
                                    </w:rPr>
                                  </w:pPr>
                                  <w:r w:rsidRPr="00AB44FA">
                                    <w:rPr>
                                      <w:rFonts w:ascii="標楷體" w:eastAsia="標楷體" w:hAnsi="標楷體" w:cs="Times New Roman"/>
                                      <w:noProof/>
                                      <w:kern w:val="16"/>
                                      <w:sz w:val="20"/>
                                      <w:szCs w:val="20"/>
                                    </w:rPr>
                                    <w:t>71</w:t>
                                  </w:r>
                                </w:p>
                              </w:tc>
                              <w:tc>
                                <w:tcPr>
                                  <w:tcW w:w="655" w:type="dxa"/>
                                  <w:tcBorders>
                                    <w:bottom w:val="single" w:sz="4" w:space="0" w:color="auto"/>
                                  </w:tcBorders>
                                  <w:shd w:val="clear" w:color="auto" w:fill="auto"/>
                                  <w:tcMar>
                                    <w:left w:w="0" w:type="dxa"/>
                                    <w:right w:w="0" w:type="dxa"/>
                                  </w:tcMar>
                                  <w:vAlign w:val="center"/>
                                </w:tcPr>
                                <w:p w14:paraId="1A9E12CF" w14:textId="77777777" w:rsidR="00F86B0A" w:rsidRPr="00AB44FA" w:rsidRDefault="00F86B0A" w:rsidP="00F760D9">
                                  <w:pPr>
                                    <w:widowControl/>
                                    <w:spacing w:line="240" w:lineRule="exact"/>
                                    <w:ind w:rightChars="20" w:right="48"/>
                                    <w:jc w:val="right"/>
                                    <w:textAlignment w:val="center"/>
                                    <w:rPr>
                                      <w:rFonts w:ascii="標楷體" w:eastAsia="標楷體" w:hAnsi="標楷體" w:cs="Times New Roman"/>
                                      <w:noProof/>
                                      <w:kern w:val="16"/>
                                      <w:sz w:val="20"/>
                                      <w:szCs w:val="20"/>
                                    </w:rPr>
                                  </w:pPr>
                                  <w:r w:rsidRPr="00AB44FA">
                                    <w:rPr>
                                      <w:rFonts w:ascii="標楷體" w:eastAsia="標楷體" w:hAnsi="標楷體" w:cs="Times New Roman"/>
                                      <w:noProof/>
                                      <w:kern w:val="16"/>
                                      <w:sz w:val="20"/>
                                      <w:szCs w:val="20"/>
                                    </w:rPr>
                                    <w:t>1</w:t>
                                  </w:r>
                                  <w:r w:rsidRPr="00AB44FA">
                                    <w:rPr>
                                      <w:rFonts w:ascii="標楷體" w:eastAsia="標楷體" w:hAnsi="標楷體" w:cs="Times New Roman" w:hint="eastAsia"/>
                                      <w:noProof/>
                                      <w:kern w:val="16"/>
                                      <w:sz w:val="20"/>
                                      <w:szCs w:val="20"/>
                                    </w:rPr>
                                    <w:t>,</w:t>
                                  </w:r>
                                  <w:r w:rsidRPr="00AB44FA">
                                    <w:rPr>
                                      <w:rFonts w:ascii="標楷體" w:eastAsia="標楷體" w:hAnsi="標楷體" w:cs="Times New Roman"/>
                                      <w:noProof/>
                                      <w:kern w:val="16"/>
                                      <w:sz w:val="20"/>
                                      <w:szCs w:val="20"/>
                                    </w:rPr>
                                    <w:t>311</w:t>
                                  </w:r>
                                </w:p>
                              </w:tc>
                              <w:tc>
                                <w:tcPr>
                                  <w:tcW w:w="655" w:type="dxa"/>
                                  <w:tcBorders>
                                    <w:bottom w:val="single" w:sz="4" w:space="0" w:color="auto"/>
                                  </w:tcBorders>
                                  <w:tcMar>
                                    <w:left w:w="0" w:type="dxa"/>
                                    <w:right w:w="0" w:type="dxa"/>
                                  </w:tcMar>
                                  <w:vAlign w:val="center"/>
                                </w:tcPr>
                                <w:p w14:paraId="3D445662" w14:textId="77777777" w:rsidR="00F86B0A" w:rsidRPr="00AB44FA" w:rsidRDefault="00F86B0A" w:rsidP="00F760D9">
                                  <w:pPr>
                                    <w:widowControl/>
                                    <w:spacing w:line="240" w:lineRule="exact"/>
                                    <w:ind w:rightChars="20" w:right="48"/>
                                    <w:jc w:val="right"/>
                                    <w:textAlignment w:val="center"/>
                                    <w:rPr>
                                      <w:rFonts w:ascii="標楷體" w:eastAsia="標楷體" w:hAnsi="標楷體" w:cs="Times New Roman"/>
                                      <w:noProof/>
                                      <w:kern w:val="16"/>
                                      <w:sz w:val="20"/>
                                      <w:szCs w:val="20"/>
                                    </w:rPr>
                                  </w:pPr>
                                  <w:r w:rsidRPr="00AB44FA">
                                    <w:rPr>
                                      <w:rFonts w:ascii="標楷體" w:eastAsia="標楷體" w:hAnsi="標楷體" w:cs="Times New Roman"/>
                                      <w:noProof/>
                                      <w:kern w:val="16"/>
                                      <w:sz w:val="20"/>
                                      <w:szCs w:val="20"/>
                                    </w:rPr>
                                    <w:t>61</w:t>
                                  </w:r>
                                </w:p>
                              </w:tc>
                              <w:tc>
                                <w:tcPr>
                                  <w:tcW w:w="1022" w:type="dxa"/>
                                  <w:tcBorders>
                                    <w:bottom w:val="single" w:sz="4" w:space="0" w:color="auto"/>
                                  </w:tcBorders>
                                  <w:tcMar>
                                    <w:left w:w="0" w:type="dxa"/>
                                    <w:right w:w="0" w:type="dxa"/>
                                  </w:tcMar>
                                  <w:vAlign w:val="center"/>
                                </w:tcPr>
                                <w:p w14:paraId="01B2B683" w14:textId="77777777" w:rsidR="00F86B0A" w:rsidRPr="00AB44FA" w:rsidRDefault="00F86B0A" w:rsidP="00F760D9">
                                  <w:pPr>
                                    <w:widowControl/>
                                    <w:spacing w:line="240" w:lineRule="exact"/>
                                    <w:ind w:rightChars="20" w:right="48"/>
                                    <w:jc w:val="right"/>
                                    <w:textAlignment w:val="center"/>
                                    <w:rPr>
                                      <w:rFonts w:ascii="標楷體" w:eastAsia="標楷體" w:hAnsi="標楷體" w:cs="Times New Roman"/>
                                      <w:noProof/>
                                      <w:kern w:val="16"/>
                                      <w:sz w:val="20"/>
                                      <w:szCs w:val="20"/>
                                    </w:rPr>
                                  </w:pPr>
                                  <w:r w:rsidRPr="00AB44FA">
                                    <w:rPr>
                                      <w:rFonts w:ascii="標楷體" w:eastAsia="標楷體" w:hAnsi="標楷體" w:cs="Times New Roman"/>
                                      <w:noProof/>
                                      <w:kern w:val="16"/>
                                      <w:sz w:val="20"/>
                                      <w:szCs w:val="20"/>
                                    </w:rPr>
                                    <w:t>24</w:t>
                                  </w:r>
                                </w:p>
                              </w:tc>
                              <w:tc>
                                <w:tcPr>
                                  <w:tcW w:w="1246" w:type="dxa"/>
                                  <w:tcBorders>
                                    <w:bottom w:val="single" w:sz="4" w:space="0" w:color="auto"/>
                                  </w:tcBorders>
                                  <w:tcMar>
                                    <w:left w:w="0" w:type="dxa"/>
                                    <w:right w:w="0" w:type="dxa"/>
                                  </w:tcMar>
                                  <w:vAlign w:val="center"/>
                                </w:tcPr>
                                <w:p w14:paraId="401068F3" w14:textId="77777777" w:rsidR="00F86B0A" w:rsidRPr="00AB44FA" w:rsidRDefault="00F86B0A" w:rsidP="00F760D9">
                                  <w:pPr>
                                    <w:widowControl/>
                                    <w:spacing w:line="240" w:lineRule="exact"/>
                                    <w:ind w:rightChars="20" w:right="48"/>
                                    <w:jc w:val="right"/>
                                    <w:textAlignment w:val="center"/>
                                    <w:rPr>
                                      <w:rFonts w:ascii="標楷體" w:eastAsia="標楷體" w:hAnsi="標楷體" w:cs="Times New Roman"/>
                                      <w:noProof/>
                                      <w:kern w:val="16"/>
                                      <w:sz w:val="20"/>
                                      <w:szCs w:val="20"/>
                                    </w:rPr>
                                  </w:pPr>
                                  <w:r w:rsidRPr="00AB44FA">
                                    <w:rPr>
                                      <w:rFonts w:ascii="標楷體" w:eastAsia="標楷體" w:hAnsi="標楷體" w:cs="Times New Roman"/>
                                      <w:noProof/>
                                      <w:kern w:val="16"/>
                                      <w:sz w:val="20"/>
                                      <w:szCs w:val="20"/>
                                    </w:rPr>
                                    <w:t>73</w:t>
                                  </w:r>
                                </w:p>
                              </w:tc>
                              <w:tc>
                                <w:tcPr>
                                  <w:tcW w:w="1242" w:type="dxa"/>
                                  <w:tcBorders>
                                    <w:bottom w:val="single" w:sz="4" w:space="0" w:color="auto"/>
                                  </w:tcBorders>
                                  <w:tcMar>
                                    <w:left w:w="0" w:type="dxa"/>
                                    <w:right w:w="0" w:type="dxa"/>
                                  </w:tcMar>
                                  <w:vAlign w:val="center"/>
                                </w:tcPr>
                                <w:p w14:paraId="5097164F" w14:textId="77777777" w:rsidR="00F86B0A" w:rsidRPr="00AB44FA" w:rsidRDefault="00F86B0A" w:rsidP="00F760D9">
                                  <w:pPr>
                                    <w:widowControl/>
                                    <w:spacing w:line="240" w:lineRule="exact"/>
                                    <w:ind w:rightChars="20" w:right="48"/>
                                    <w:jc w:val="right"/>
                                    <w:textAlignment w:val="center"/>
                                    <w:rPr>
                                      <w:rFonts w:ascii="標楷體" w:eastAsia="標楷體" w:hAnsi="標楷體" w:cs="Times New Roman"/>
                                      <w:noProof/>
                                      <w:kern w:val="16"/>
                                      <w:sz w:val="20"/>
                                      <w:szCs w:val="20"/>
                                    </w:rPr>
                                  </w:pPr>
                                  <w:r w:rsidRPr="00AB44FA">
                                    <w:rPr>
                                      <w:rFonts w:ascii="標楷體" w:eastAsia="標楷體" w:hAnsi="標楷體" w:cs="Times New Roman"/>
                                      <w:noProof/>
                                      <w:kern w:val="16"/>
                                      <w:sz w:val="20"/>
                                      <w:szCs w:val="20"/>
                                    </w:rPr>
                                    <w:t>328</w:t>
                                  </w:r>
                                </w:p>
                              </w:tc>
                            </w:tr>
                            <w:tr w:rsidR="00F86B0A" w:rsidRPr="00CA4014" w14:paraId="4E4D8032" w14:textId="77777777" w:rsidTr="00017BEB">
                              <w:trPr>
                                <w:trHeight w:val="224"/>
                              </w:trPr>
                              <w:tc>
                                <w:tcPr>
                                  <w:tcW w:w="8046" w:type="dxa"/>
                                  <w:gridSpan w:val="8"/>
                                  <w:tcBorders>
                                    <w:left w:val="nil"/>
                                    <w:bottom w:val="nil"/>
                                    <w:right w:val="nil"/>
                                  </w:tcBorders>
                                </w:tcPr>
                                <w:p w14:paraId="599BEFDB" w14:textId="77777777" w:rsidR="00F86B0A" w:rsidRPr="003B5FFA" w:rsidRDefault="00F86B0A" w:rsidP="00017BEB">
                                  <w:pPr>
                                    <w:widowControl/>
                                    <w:spacing w:line="280" w:lineRule="exact"/>
                                    <w:rPr>
                                      <w:rFonts w:ascii="標楷體" w:eastAsia="標楷體" w:hAnsi="標楷體" w:cs="Times New Roman"/>
                                      <w:noProof/>
                                      <w:kern w:val="16"/>
                                      <w:sz w:val="18"/>
                                      <w:szCs w:val="18"/>
                                    </w:rPr>
                                  </w:pPr>
                                  <w:r w:rsidRPr="003B5FFA">
                                    <w:rPr>
                                      <w:rFonts w:ascii="標楷體" w:eastAsia="標楷體" w:hAnsi="標楷體" w:cs="Times New Roman" w:hint="eastAsia"/>
                                      <w:noProof/>
                                      <w:kern w:val="16"/>
                                      <w:sz w:val="18"/>
                                      <w:szCs w:val="18"/>
                                    </w:rPr>
                                    <w:t>資料來源：整理自內政部消防署統計資料及嘉義縣消防局提供資料。</w:t>
                                  </w:r>
                                </w:p>
                              </w:tc>
                            </w:tr>
                          </w:tbl>
                          <w:p w14:paraId="0E3BDDA0" w14:textId="77777777" w:rsidR="00F86B0A" w:rsidRPr="00AD459D" w:rsidRDefault="00F86B0A" w:rsidP="003C5F8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65" o:spid="_x0000_s1281" type="#_x0000_t202" style="position:absolute;left:0;text-align:left;margin-left:85.4pt;margin-top:231.75pt;width:411.5pt;height:148.6pt;z-index:-25160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" fillcolor="window" stroked="f" strokeweight=".5pt">
                <v:textbox>
                  <w:txbxContent>
                    <w:tbl>
                      <w:tblPr>
                        <w:tblW w:w="80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242"/>
                        <w:gridCol w:w="737"/>
                        <w:gridCol w:w="1247"/>
                        <w:gridCol w:w="655"/>
                        <w:gridCol w:w="655"/>
                        <w:gridCol w:w="1022"/>
                        <w:gridCol w:w="1246"/>
                        <w:gridCol w:w="1242"/>
                      </w:tblGrid>
                      <w:tr w:rsidR="00F86B0A" w:rsidRPr="00CA4014" w14:paraId="38D7B763" w14:textId="77777777" w:rsidTr="00017BEB">
                        <w:trPr>
                          <w:trHeight w:val="624"/>
                        </w:trPr>
                        <w:tc>
                          <w:tcPr>
                            <w:tcW w:w="8046" w:type="dxa"/>
                            <w:gridSpan w:val="8"/>
                            <w:tcBorders>
                              <w:top w:val="nil"/>
                              <w:left w:val="nil"/>
                              <w:bottom w:val="single" w:sz="4" w:space="0" w:color="auto"/>
                              <w:right w:val="nil"/>
                            </w:tcBorders>
                            <w:vAlign w:val="bottom"/>
                          </w:tcPr>
                          <w:p w14:paraId="0153A7DF" w14:textId="2AFC0BF4" w:rsidR="00F86B0A" w:rsidRDefault="00F86B0A" w:rsidP="003C5F8D">
                            <w:pPr>
                              <w:widowControl/>
                              <w:spacing w:beforeLines="50" w:before="120" w:afterLines="50" w:after="120" w:line="200" w:lineRule="exact"/>
                              <w:jc w:val="center"/>
                              <w:rPr>
                                <w:rFonts w:ascii="標楷體" w:eastAsia="標楷體" w:hAnsi="標楷體" w:cs="Times New Roman"/>
                                <w:b/>
                                <w:noProof/>
                                <w:kern w:val="16"/>
                                <w:szCs w:val="24"/>
                              </w:rPr>
                            </w:pPr>
                            <w:r w:rsidRPr="00916925">
                              <w:rPr>
                                <w:rFonts w:ascii="標楷體" w:eastAsia="標楷體" w:hAnsi="標楷體" w:cs="Times New Roman" w:hint="eastAsia"/>
                                <w:b/>
                                <w:noProof/>
                                <w:kern w:val="16"/>
                                <w:szCs w:val="24"/>
                              </w:rPr>
                              <w:t>表1 截</w:t>
                            </w:r>
                            <w:r w:rsidRPr="00492D29">
                              <w:rPr>
                                <w:rFonts w:ascii="標楷體" w:eastAsia="標楷體" w:hAnsi="標楷體" w:cs="Times New Roman" w:hint="eastAsia"/>
                                <w:b/>
                                <w:noProof/>
                                <w:kern w:val="16"/>
                                <w:szCs w:val="24"/>
                              </w:rPr>
                              <w:t>至109年底止公共危險物品及液化石油氣廠商列管檢查情形</w:t>
                            </w:r>
                          </w:p>
                          <w:p w14:paraId="015BC66B" w14:textId="77777777" w:rsidR="00F86B0A" w:rsidRPr="00BB67F0" w:rsidRDefault="00F86B0A" w:rsidP="003C5F8D">
                            <w:pPr>
                              <w:widowControl/>
                              <w:spacing w:beforeLines="50" w:before="120" w:line="240" w:lineRule="atLeast"/>
                              <w:jc w:val="right"/>
                              <w:rPr>
                                <w:rFonts w:ascii="標楷體" w:eastAsia="標楷體" w:hAnsi="標楷體" w:cs="Times New Roman"/>
                                <w:noProof/>
                                <w:kern w:val="16"/>
                                <w:sz w:val="20"/>
                                <w:szCs w:val="20"/>
                              </w:rPr>
                            </w:pPr>
                            <w:r w:rsidRPr="00BB67F0">
                              <w:rPr>
                                <w:rFonts w:ascii="標楷體" w:eastAsia="標楷體" w:hAnsi="標楷體" w:cs="Times New Roman" w:hint="eastAsia"/>
                                <w:noProof/>
                                <w:kern w:val="16"/>
                                <w:sz w:val="20"/>
                                <w:szCs w:val="20"/>
                              </w:rPr>
                              <w:t>單位：家、件次</w:t>
                            </w:r>
                          </w:p>
                        </w:tc>
                      </w:tr>
                      <w:tr w:rsidR="00F86B0A" w:rsidRPr="00CA4014" w14:paraId="6FA8433E" w14:textId="77777777" w:rsidTr="00AB44FA">
                        <w:trPr>
                          <w:trHeight w:val="454"/>
                        </w:trPr>
                        <w:tc>
                          <w:tcPr>
                            <w:tcW w:w="1242" w:type="dxa"/>
                            <w:vMerge w:val="restart"/>
                            <w:tcBorders>
                              <w:top w:val="single" w:sz="4" w:space="0" w:color="auto"/>
                              <w:tl2br w:val="single" w:sz="4" w:space="0" w:color="auto"/>
                            </w:tcBorders>
                            <w:tcMar>
                              <w:left w:w="0" w:type="dxa"/>
                              <w:right w:w="0" w:type="dxa"/>
                            </w:tcMar>
                            <w:vAlign w:val="center"/>
                          </w:tcPr>
                          <w:p w14:paraId="46A31F00" w14:textId="488FCF93" w:rsidR="00F86B0A" w:rsidRPr="00AB44FA" w:rsidRDefault="00F86B0A" w:rsidP="00C40F61">
                            <w:pPr>
                              <w:spacing w:line="240" w:lineRule="exact"/>
                              <w:ind w:leftChars="50" w:left="120" w:rightChars="50" w:right="120"/>
                              <w:jc w:val="right"/>
                              <w:textAlignment w:val="center"/>
                              <w:rPr>
                                <w:rFonts w:ascii="標楷體" w:eastAsia="標楷體" w:hAnsi="標楷體" w:cs="Times New Roman"/>
                                <w:noProof/>
                                <w:kern w:val="16"/>
                                <w:sz w:val="20"/>
                                <w:szCs w:val="20"/>
                              </w:rPr>
                            </w:pPr>
                            <w:r w:rsidRPr="00AB44FA">
                              <w:rPr>
                                <w:rFonts w:ascii="標楷體" w:eastAsia="標楷體" w:hAnsi="標楷體" w:cs="Times New Roman" w:hint="eastAsia"/>
                                <w:noProof/>
                                <w:kern w:val="16"/>
                                <w:sz w:val="20"/>
                                <w:szCs w:val="20"/>
                              </w:rPr>
                              <w:t>類別</w:t>
                            </w:r>
                          </w:p>
                          <w:p w14:paraId="3B7753E5" w14:textId="77777777" w:rsidR="00F86B0A" w:rsidRPr="00AB44FA" w:rsidRDefault="00F86B0A" w:rsidP="00C40F61">
                            <w:pPr>
                              <w:spacing w:line="240" w:lineRule="exact"/>
                              <w:ind w:leftChars="50" w:left="120" w:rightChars="50" w:right="120"/>
                              <w:textAlignment w:val="center"/>
                              <w:rPr>
                                <w:rFonts w:ascii="標楷體" w:eastAsia="標楷體" w:hAnsi="標楷體" w:cs="Times New Roman"/>
                                <w:noProof/>
                                <w:kern w:val="16"/>
                                <w:szCs w:val="24"/>
                              </w:rPr>
                            </w:pPr>
                          </w:p>
                          <w:p w14:paraId="7AE91FE8" w14:textId="77777777" w:rsidR="00F86B0A" w:rsidRPr="00AB44FA" w:rsidRDefault="00F86B0A" w:rsidP="00C40F61">
                            <w:pPr>
                              <w:spacing w:line="240" w:lineRule="exact"/>
                              <w:ind w:leftChars="50" w:left="120" w:rightChars="50" w:right="120"/>
                              <w:textAlignment w:val="center"/>
                              <w:rPr>
                                <w:rFonts w:ascii="標楷體" w:eastAsia="標楷體" w:hAnsi="標楷體" w:cs="Times New Roman"/>
                                <w:noProof/>
                                <w:kern w:val="16"/>
                                <w:sz w:val="20"/>
                                <w:szCs w:val="20"/>
                              </w:rPr>
                            </w:pPr>
                            <w:r w:rsidRPr="00AB44FA">
                              <w:rPr>
                                <w:rFonts w:ascii="標楷體" w:eastAsia="標楷體" w:hAnsi="標楷體" w:cs="Times New Roman" w:hint="eastAsia"/>
                                <w:noProof/>
                                <w:kern w:val="16"/>
                                <w:sz w:val="20"/>
                                <w:szCs w:val="20"/>
                              </w:rPr>
                              <w:t>項目</w:t>
                            </w:r>
                          </w:p>
                        </w:tc>
                        <w:tc>
                          <w:tcPr>
                            <w:tcW w:w="737" w:type="dxa"/>
                            <w:vMerge w:val="restart"/>
                            <w:tcBorders>
                              <w:top w:val="single" w:sz="4" w:space="0" w:color="auto"/>
                            </w:tcBorders>
                            <w:shd w:val="clear" w:color="auto" w:fill="auto"/>
                            <w:tcMar>
                              <w:left w:w="0" w:type="dxa"/>
                              <w:right w:w="0" w:type="dxa"/>
                            </w:tcMar>
                            <w:vAlign w:val="center"/>
                          </w:tcPr>
                          <w:p w14:paraId="5C7A1079" w14:textId="77777777" w:rsidR="00F86B0A" w:rsidRPr="003B5FFA" w:rsidRDefault="00F86B0A" w:rsidP="00AB44FA">
                            <w:pPr>
                              <w:spacing w:line="240" w:lineRule="exact"/>
                              <w:jc w:val="center"/>
                              <w:textAlignment w:val="center"/>
                              <w:rPr>
                                <w:rFonts w:ascii="標楷體" w:eastAsia="標楷體" w:hAnsi="標楷體" w:cs="Times New Roman"/>
                                <w:b/>
                                <w:noProof/>
                                <w:kern w:val="16"/>
                                <w:sz w:val="20"/>
                                <w:szCs w:val="20"/>
                              </w:rPr>
                            </w:pPr>
                            <w:r w:rsidRPr="003B5FFA">
                              <w:rPr>
                                <w:rFonts w:ascii="標楷體" w:eastAsia="標楷體" w:hAnsi="標楷體" w:cs="Times New Roman" w:hint="eastAsia"/>
                                <w:b/>
                                <w:noProof/>
                                <w:kern w:val="16"/>
                                <w:sz w:val="20"/>
                                <w:szCs w:val="20"/>
                              </w:rPr>
                              <w:t>合計</w:t>
                            </w:r>
                          </w:p>
                        </w:tc>
                        <w:tc>
                          <w:tcPr>
                            <w:tcW w:w="1247" w:type="dxa"/>
                            <w:vMerge w:val="restart"/>
                            <w:tcBorders>
                              <w:top w:val="single" w:sz="4" w:space="0" w:color="auto"/>
                            </w:tcBorders>
                            <w:shd w:val="clear" w:color="auto" w:fill="auto"/>
                            <w:tcMar>
                              <w:left w:w="0" w:type="dxa"/>
                              <w:right w:w="0" w:type="dxa"/>
                            </w:tcMar>
                            <w:vAlign w:val="center"/>
                          </w:tcPr>
                          <w:p w14:paraId="51D6E246" w14:textId="77777777" w:rsidR="00F86B0A" w:rsidRPr="00AB44FA" w:rsidRDefault="00F86B0A" w:rsidP="00AB44FA">
                            <w:pPr>
                              <w:spacing w:line="240" w:lineRule="exact"/>
                              <w:jc w:val="center"/>
                              <w:textAlignment w:val="center"/>
                              <w:rPr>
                                <w:rFonts w:ascii="標楷體" w:eastAsia="標楷體" w:hAnsi="標楷體" w:cs="Times New Roman"/>
                                <w:noProof/>
                                <w:kern w:val="16"/>
                                <w:sz w:val="20"/>
                                <w:szCs w:val="20"/>
                              </w:rPr>
                            </w:pPr>
                            <w:r w:rsidRPr="00AB44FA">
                              <w:rPr>
                                <w:rFonts w:ascii="標楷體" w:eastAsia="標楷體" w:hAnsi="標楷體" w:cs="Times New Roman" w:hint="eastAsia"/>
                                <w:noProof/>
                                <w:kern w:val="16"/>
                                <w:sz w:val="20"/>
                                <w:szCs w:val="20"/>
                              </w:rPr>
                              <w:t>公共危險物品工廠達管制量30倍以上</w:t>
                            </w:r>
                          </w:p>
                        </w:tc>
                        <w:tc>
                          <w:tcPr>
                            <w:tcW w:w="4820" w:type="dxa"/>
                            <w:gridSpan w:val="5"/>
                            <w:tcBorders>
                              <w:top w:val="single" w:sz="4" w:space="0" w:color="auto"/>
                            </w:tcBorders>
                            <w:shd w:val="clear" w:color="auto" w:fill="auto"/>
                            <w:tcMar>
                              <w:left w:w="0" w:type="dxa"/>
                              <w:right w:w="0" w:type="dxa"/>
                            </w:tcMar>
                            <w:vAlign w:val="center"/>
                          </w:tcPr>
                          <w:p w14:paraId="3BB37BFC" w14:textId="77777777" w:rsidR="00F86B0A" w:rsidRPr="00AB44FA" w:rsidRDefault="00F86B0A" w:rsidP="00AB44FA">
                            <w:pPr>
                              <w:spacing w:line="240" w:lineRule="exact"/>
                              <w:jc w:val="center"/>
                              <w:textAlignment w:val="center"/>
                              <w:rPr>
                                <w:rFonts w:ascii="標楷體" w:eastAsia="標楷體" w:hAnsi="標楷體" w:cs="Times New Roman"/>
                                <w:noProof/>
                                <w:kern w:val="16"/>
                                <w:sz w:val="20"/>
                                <w:szCs w:val="20"/>
                              </w:rPr>
                            </w:pPr>
                            <w:r w:rsidRPr="00AB44FA">
                              <w:rPr>
                                <w:rFonts w:ascii="標楷體" w:eastAsia="標楷體" w:hAnsi="標楷體" w:cs="Times New Roman"/>
                                <w:noProof/>
                                <w:kern w:val="16"/>
                                <w:sz w:val="20"/>
                                <w:szCs w:val="20"/>
                              </w:rPr>
                              <w:t>液化石油氣</w:t>
                            </w:r>
                          </w:p>
                        </w:tc>
                      </w:tr>
                      <w:tr w:rsidR="00F86B0A" w:rsidRPr="00CA4014" w14:paraId="2767F704" w14:textId="77777777" w:rsidTr="00AB44FA">
                        <w:trPr>
                          <w:trHeight w:val="454"/>
                        </w:trPr>
                        <w:tc>
                          <w:tcPr>
                            <w:tcW w:w="1242" w:type="dxa"/>
                            <w:vMerge/>
                            <w:tcBorders>
                              <w:tl2br w:val="single" w:sz="4" w:space="0" w:color="auto"/>
                            </w:tcBorders>
                            <w:tcMar>
                              <w:left w:w="0" w:type="dxa"/>
                              <w:right w:w="0" w:type="dxa"/>
                            </w:tcMar>
                            <w:vAlign w:val="center"/>
                          </w:tcPr>
                          <w:p w14:paraId="2528936B" w14:textId="77777777" w:rsidR="00F86B0A" w:rsidRPr="00AB44FA" w:rsidRDefault="00F86B0A" w:rsidP="00AB44FA">
                            <w:pPr>
                              <w:spacing w:line="240" w:lineRule="exact"/>
                              <w:jc w:val="center"/>
                              <w:textAlignment w:val="center"/>
                              <w:rPr>
                                <w:rFonts w:ascii="標楷體" w:eastAsia="標楷體" w:hAnsi="標楷體" w:cs="Times New Roman"/>
                                <w:noProof/>
                                <w:kern w:val="16"/>
                                <w:szCs w:val="24"/>
                              </w:rPr>
                            </w:pPr>
                          </w:p>
                        </w:tc>
                        <w:tc>
                          <w:tcPr>
                            <w:tcW w:w="737" w:type="dxa"/>
                            <w:vMerge/>
                            <w:shd w:val="clear" w:color="auto" w:fill="auto"/>
                            <w:tcMar>
                              <w:left w:w="0" w:type="dxa"/>
                              <w:right w:w="0" w:type="dxa"/>
                            </w:tcMar>
                            <w:vAlign w:val="center"/>
                          </w:tcPr>
                          <w:p w14:paraId="20AC26F2" w14:textId="77777777" w:rsidR="00F86B0A" w:rsidRPr="00AB44FA" w:rsidRDefault="00F86B0A" w:rsidP="00AB44FA">
                            <w:pPr>
                              <w:spacing w:line="240" w:lineRule="exact"/>
                              <w:jc w:val="center"/>
                              <w:textAlignment w:val="center"/>
                              <w:rPr>
                                <w:rFonts w:ascii="標楷體" w:eastAsia="標楷體" w:hAnsi="標楷體" w:cs="Times New Roman"/>
                                <w:b/>
                                <w:noProof/>
                                <w:kern w:val="16"/>
                                <w:szCs w:val="24"/>
                              </w:rPr>
                            </w:pPr>
                          </w:p>
                        </w:tc>
                        <w:tc>
                          <w:tcPr>
                            <w:tcW w:w="1247" w:type="dxa"/>
                            <w:vMerge/>
                            <w:shd w:val="clear" w:color="auto" w:fill="auto"/>
                            <w:tcMar>
                              <w:left w:w="0" w:type="dxa"/>
                              <w:right w:w="0" w:type="dxa"/>
                            </w:tcMar>
                            <w:vAlign w:val="center"/>
                          </w:tcPr>
                          <w:p w14:paraId="075ED8CD" w14:textId="77777777" w:rsidR="00F86B0A" w:rsidRPr="00AB44FA" w:rsidRDefault="00F86B0A" w:rsidP="00AB44FA">
                            <w:pPr>
                              <w:spacing w:line="240" w:lineRule="exact"/>
                              <w:jc w:val="center"/>
                              <w:textAlignment w:val="center"/>
                              <w:rPr>
                                <w:rFonts w:ascii="標楷體" w:eastAsia="標楷體" w:hAnsi="標楷體" w:cs="Times New Roman"/>
                                <w:noProof/>
                                <w:kern w:val="16"/>
                                <w:sz w:val="20"/>
                                <w:szCs w:val="20"/>
                              </w:rPr>
                            </w:pPr>
                          </w:p>
                        </w:tc>
                        <w:tc>
                          <w:tcPr>
                            <w:tcW w:w="655" w:type="dxa"/>
                            <w:tcBorders>
                              <w:top w:val="single" w:sz="4" w:space="0" w:color="auto"/>
                            </w:tcBorders>
                            <w:shd w:val="clear" w:color="auto" w:fill="auto"/>
                            <w:tcMar>
                              <w:left w:w="0" w:type="dxa"/>
                              <w:right w:w="0" w:type="dxa"/>
                            </w:tcMar>
                            <w:vAlign w:val="center"/>
                          </w:tcPr>
                          <w:p w14:paraId="5CAFDD81" w14:textId="77777777" w:rsidR="00F86B0A" w:rsidRPr="00AB44FA" w:rsidRDefault="00F86B0A" w:rsidP="00AB44FA">
                            <w:pPr>
                              <w:spacing w:line="240" w:lineRule="exact"/>
                              <w:jc w:val="center"/>
                              <w:textAlignment w:val="center"/>
                              <w:rPr>
                                <w:rFonts w:ascii="標楷體" w:eastAsia="標楷體" w:hAnsi="標楷體" w:cs="Times New Roman"/>
                                <w:noProof/>
                                <w:kern w:val="16"/>
                                <w:sz w:val="20"/>
                                <w:szCs w:val="20"/>
                              </w:rPr>
                            </w:pPr>
                            <w:r w:rsidRPr="00AB44FA">
                              <w:rPr>
                                <w:rFonts w:ascii="標楷體" w:eastAsia="標楷體" w:hAnsi="標楷體" w:cs="Times New Roman"/>
                                <w:noProof/>
                                <w:kern w:val="16"/>
                                <w:sz w:val="20"/>
                                <w:szCs w:val="20"/>
                              </w:rPr>
                              <w:t>分銷商</w:t>
                            </w:r>
                          </w:p>
                        </w:tc>
                        <w:tc>
                          <w:tcPr>
                            <w:tcW w:w="655" w:type="dxa"/>
                            <w:tcBorders>
                              <w:top w:val="single" w:sz="4" w:space="0" w:color="auto"/>
                            </w:tcBorders>
                            <w:shd w:val="clear" w:color="auto" w:fill="auto"/>
                            <w:tcMar>
                              <w:left w:w="0" w:type="dxa"/>
                              <w:right w:w="0" w:type="dxa"/>
                            </w:tcMar>
                            <w:vAlign w:val="center"/>
                          </w:tcPr>
                          <w:p w14:paraId="61D17E12" w14:textId="77777777" w:rsidR="00F86B0A" w:rsidRPr="00AB44FA" w:rsidRDefault="00F86B0A" w:rsidP="00AB44FA">
                            <w:pPr>
                              <w:spacing w:line="240" w:lineRule="exact"/>
                              <w:jc w:val="center"/>
                              <w:textAlignment w:val="center"/>
                              <w:rPr>
                                <w:rFonts w:ascii="標楷體" w:eastAsia="標楷體" w:hAnsi="標楷體" w:cs="Times New Roman"/>
                                <w:noProof/>
                                <w:kern w:val="16"/>
                                <w:sz w:val="20"/>
                                <w:szCs w:val="20"/>
                              </w:rPr>
                            </w:pPr>
                            <w:r w:rsidRPr="00AB44FA">
                              <w:rPr>
                                <w:rFonts w:ascii="標楷體" w:eastAsia="標楷體" w:hAnsi="標楷體" w:cs="Times New Roman"/>
                                <w:noProof/>
                                <w:kern w:val="16"/>
                                <w:sz w:val="20"/>
                                <w:szCs w:val="20"/>
                              </w:rPr>
                              <w:t>分裝場</w:t>
                            </w:r>
                          </w:p>
                        </w:tc>
                        <w:tc>
                          <w:tcPr>
                            <w:tcW w:w="1022" w:type="dxa"/>
                            <w:tcBorders>
                              <w:top w:val="single" w:sz="4" w:space="0" w:color="auto"/>
                            </w:tcBorders>
                            <w:tcMar>
                              <w:left w:w="0" w:type="dxa"/>
                              <w:right w:w="0" w:type="dxa"/>
                            </w:tcMar>
                            <w:vAlign w:val="center"/>
                          </w:tcPr>
                          <w:p w14:paraId="3CDE5B12" w14:textId="77777777" w:rsidR="00F86B0A" w:rsidRPr="00AB44FA" w:rsidRDefault="00F86B0A" w:rsidP="00AB44FA">
                            <w:pPr>
                              <w:spacing w:line="240" w:lineRule="exact"/>
                              <w:jc w:val="center"/>
                              <w:textAlignment w:val="center"/>
                              <w:rPr>
                                <w:rFonts w:ascii="標楷體" w:eastAsia="標楷體" w:hAnsi="標楷體" w:cs="Times New Roman"/>
                                <w:noProof/>
                                <w:kern w:val="16"/>
                                <w:sz w:val="20"/>
                                <w:szCs w:val="20"/>
                              </w:rPr>
                            </w:pPr>
                            <w:r w:rsidRPr="00AB44FA">
                              <w:rPr>
                                <w:rFonts w:ascii="標楷體" w:eastAsia="標楷體" w:hAnsi="標楷體" w:cs="Times New Roman" w:hint="eastAsia"/>
                                <w:noProof/>
                                <w:kern w:val="16"/>
                                <w:sz w:val="20"/>
                                <w:szCs w:val="20"/>
                              </w:rPr>
                              <w:t>容器檢驗廠</w:t>
                            </w:r>
                          </w:p>
                        </w:tc>
                        <w:tc>
                          <w:tcPr>
                            <w:tcW w:w="1246" w:type="dxa"/>
                            <w:tcBorders>
                              <w:top w:val="single" w:sz="4" w:space="0" w:color="auto"/>
                            </w:tcBorders>
                            <w:tcMar>
                              <w:left w:w="0" w:type="dxa"/>
                              <w:right w:w="0" w:type="dxa"/>
                            </w:tcMar>
                            <w:vAlign w:val="center"/>
                          </w:tcPr>
                          <w:p w14:paraId="395895E9" w14:textId="77777777" w:rsidR="00F86B0A" w:rsidRPr="00AB44FA" w:rsidRDefault="00F86B0A" w:rsidP="00AB44FA">
                            <w:pPr>
                              <w:spacing w:line="240" w:lineRule="exact"/>
                              <w:jc w:val="center"/>
                              <w:textAlignment w:val="center"/>
                              <w:rPr>
                                <w:rFonts w:ascii="標楷體" w:eastAsia="標楷體" w:hAnsi="標楷體" w:cs="Times New Roman"/>
                                <w:noProof/>
                                <w:kern w:val="16"/>
                                <w:sz w:val="20"/>
                                <w:szCs w:val="20"/>
                              </w:rPr>
                            </w:pPr>
                            <w:r w:rsidRPr="00AB44FA">
                              <w:rPr>
                                <w:rFonts w:ascii="標楷體" w:eastAsia="標楷體" w:hAnsi="標楷體" w:cs="Times New Roman" w:hint="eastAsia"/>
                                <w:noProof/>
                                <w:kern w:val="16"/>
                                <w:sz w:val="20"/>
                                <w:szCs w:val="20"/>
                              </w:rPr>
                              <w:t>容器儲存場所</w:t>
                            </w:r>
                          </w:p>
                        </w:tc>
                        <w:tc>
                          <w:tcPr>
                            <w:tcW w:w="1242" w:type="dxa"/>
                            <w:tcBorders>
                              <w:top w:val="single" w:sz="4" w:space="0" w:color="auto"/>
                            </w:tcBorders>
                            <w:tcMar>
                              <w:left w:w="0" w:type="dxa"/>
                              <w:right w:w="0" w:type="dxa"/>
                            </w:tcMar>
                            <w:vAlign w:val="center"/>
                          </w:tcPr>
                          <w:p w14:paraId="167BD35B" w14:textId="77777777" w:rsidR="00F86B0A" w:rsidRPr="00AB44FA" w:rsidRDefault="00F86B0A" w:rsidP="00AB44FA">
                            <w:pPr>
                              <w:spacing w:line="240" w:lineRule="exact"/>
                              <w:jc w:val="center"/>
                              <w:textAlignment w:val="center"/>
                              <w:rPr>
                                <w:rFonts w:ascii="標楷體" w:eastAsia="標楷體" w:hAnsi="標楷體" w:cs="Times New Roman"/>
                                <w:noProof/>
                                <w:kern w:val="16"/>
                                <w:sz w:val="20"/>
                                <w:szCs w:val="20"/>
                              </w:rPr>
                            </w:pPr>
                            <w:r w:rsidRPr="00AB44FA">
                              <w:rPr>
                                <w:rFonts w:ascii="標楷體" w:eastAsia="標楷體" w:hAnsi="標楷體" w:cs="Times New Roman"/>
                                <w:noProof/>
                                <w:kern w:val="16"/>
                                <w:sz w:val="20"/>
                                <w:szCs w:val="20"/>
                              </w:rPr>
                              <w:t>串接使用場所</w:t>
                            </w:r>
                          </w:p>
                        </w:tc>
                      </w:tr>
                      <w:tr w:rsidR="00F86B0A" w:rsidRPr="00CA4014" w14:paraId="075EFB37" w14:textId="77777777" w:rsidTr="00AB44FA">
                        <w:trPr>
                          <w:trHeight w:val="454"/>
                        </w:trPr>
                        <w:tc>
                          <w:tcPr>
                            <w:tcW w:w="1242" w:type="dxa"/>
                            <w:tcMar>
                              <w:left w:w="0" w:type="dxa"/>
                              <w:right w:w="0" w:type="dxa"/>
                            </w:tcMar>
                            <w:vAlign w:val="center"/>
                          </w:tcPr>
                          <w:p w14:paraId="5A7C2DB1" w14:textId="77777777" w:rsidR="00F86B0A" w:rsidRPr="00AB44FA" w:rsidRDefault="00F86B0A" w:rsidP="00AB44FA">
                            <w:pPr>
                              <w:widowControl/>
                              <w:spacing w:line="240" w:lineRule="exact"/>
                              <w:ind w:left="70" w:hangingChars="35" w:hanging="70"/>
                              <w:jc w:val="center"/>
                              <w:textAlignment w:val="center"/>
                              <w:rPr>
                                <w:rFonts w:ascii="標楷體" w:eastAsia="標楷體" w:hAnsi="標楷體" w:cs="Times New Roman"/>
                                <w:noProof/>
                                <w:kern w:val="16"/>
                                <w:sz w:val="20"/>
                                <w:szCs w:val="20"/>
                              </w:rPr>
                            </w:pPr>
                            <w:r w:rsidRPr="00AB44FA">
                              <w:rPr>
                                <w:rFonts w:ascii="標楷體" w:eastAsia="標楷體" w:hAnsi="標楷體" w:cs="Times New Roman"/>
                                <w:noProof/>
                                <w:kern w:val="16"/>
                                <w:sz w:val="20"/>
                                <w:szCs w:val="20"/>
                              </w:rPr>
                              <w:t>列管家數</w:t>
                            </w:r>
                          </w:p>
                        </w:tc>
                        <w:tc>
                          <w:tcPr>
                            <w:tcW w:w="737" w:type="dxa"/>
                            <w:tcBorders>
                              <w:bottom w:val="single" w:sz="4" w:space="0" w:color="auto"/>
                            </w:tcBorders>
                            <w:shd w:val="clear" w:color="auto" w:fill="auto"/>
                            <w:tcMar>
                              <w:left w:w="0" w:type="dxa"/>
                              <w:right w:w="0" w:type="dxa"/>
                            </w:tcMar>
                            <w:vAlign w:val="center"/>
                          </w:tcPr>
                          <w:p w14:paraId="68F1C5F3" w14:textId="77777777" w:rsidR="00F86B0A" w:rsidRPr="00AB44FA" w:rsidRDefault="00F86B0A" w:rsidP="00F760D9">
                            <w:pPr>
                              <w:widowControl/>
                              <w:spacing w:line="240" w:lineRule="exact"/>
                              <w:ind w:rightChars="20" w:right="48"/>
                              <w:jc w:val="right"/>
                              <w:textAlignment w:val="center"/>
                              <w:rPr>
                                <w:rFonts w:ascii="標楷體" w:eastAsia="標楷體" w:hAnsi="標楷體" w:cs="Times New Roman"/>
                                <w:b/>
                                <w:noProof/>
                                <w:kern w:val="16"/>
                                <w:sz w:val="20"/>
                                <w:szCs w:val="20"/>
                              </w:rPr>
                            </w:pPr>
                            <w:r w:rsidRPr="00AB44FA">
                              <w:rPr>
                                <w:rFonts w:ascii="標楷體" w:eastAsia="標楷體" w:hAnsi="標楷體" w:cs="Times New Roman"/>
                                <w:b/>
                                <w:noProof/>
                                <w:kern w:val="16"/>
                                <w:sz w:val="20"/>
                                <w:szCs w:val="20"/>
                              </w:rPr>
                              <w:t>277</w:t>
                            </w:r>
                          </w:p>
                        </w:tc>
                        <w:tc>
                          <w:tcPr>
                            <w:tcW w:w="1247" w:type="dxa"/>
                            <w:shd w:val="clear" w:color="auto" w:fill="auto"/>
                            <w:tcMar>
                              <w:left w:w="0" w:type="dxa"/>
                              <w:right w:w="0" w:type="dxa"/>
                            </w:tcMar>
                            <w:vAlign w:val="center"/>
                          </w:tcPr>
                          <w:p w14:paraId="1E43F5A3" w14:textId="77777777" w:rsidR="00F86B0A" w:rsidRPr="00AB44FA" w:rsidRDefault="00F86B0A" w:rsidP="00F760D9">
                            <w:pPr>
                              <w:spacing w:line="240" w:lineRule="exact"/>
                              <w:ind w:rightChars="20" w:right="48"/>
                              <w:jc w:val="right"/>
                              <w:textAlignment w:val="center"/>
                              <w:rPr>
                                <w:rFonts w:ascii="標楷體" w:eastAsia="標楷體" w:hAnsi="標楷體" w:cs="Times New Roman"/>
                                <w:noProof/>
                                <w:kern w:val="16"/>
                                <w:sz w:val="20"/>
                                <w:szCs w:val="20"/>
                              </w:rPr>
                            </w:pPr>
                            <w:r w:rsidRPr="00AB44FA">
                              <w:rPr>
                                <w:rFonts w:ascii="標楷體" w:eastAsia="標楷體" w:hAnsi="標楷體" w:cs="Times New Roman"/>
                                <w:noProof/>
                                <w:kern w:val="16"/>
                                <w:sz w:val="20"/>
                                <w:szCs w:val="20"/>
                              </w:rPr>
                              <w:t>36</w:t>
                            </w:r>
                          </w:p>
                        </w:tc>
                        <w:tc>
                          <w:tcPr>
                            <w:tcW w:w="655" w:type="dxa"/>
                            <w:shd w:val="clear" w:color="auto" w:fill="auto"/>
                            <w:tcMar>
                              <w:left w:w="0" w:type="dxa"/>
                              <w:right w:w="0" w:type="dxa"/>
                            </w:tcMar>
                            <w:vAlign w:val="center"/>
                          </w:tcPr>
                          <w:p w14:paraId="30333972" w14:textId="77777777" w:rsidR="00F86B0A" w:rsidRPr="00AB44FA" w:rsidRDefault="00F86B0A" w:rsidP="00F760D9">
                            <w:pPr>
                              <w:widowControl/>
                              <w:spacing w:line="240" w:lineRule="exact"/>
                              <w:ind w:rightChars="20" w:right="48"/>
                              <w:jc w:val="right"/>
                              <w:textAlignment w:val="center"/>
                              <w:rPr>
                                <w:rFonts w:ascii="標楷體" w:eastAsia="標楷體" w:hAnsi="標楷體" w:cs="Times New Roman"/>
                                <w:noProof/>
                                <w:kern w:val="16"/>
                                <w:sz w:val="20"/>
                                <w:szCs w:val="20"/>
                              </w:rPr>
                            </w:pPr>
                            <w:r w:rsidRPr="00AB44FA">
                              <w:rPr>
                                <w:rFonts w:ascii="標楷體" w:eastAsia="標楷體" w:hAnsi="標楷體" w:cs="Times New Roman"/>
                                <w:noProof/>
                                <w:kern w:val="16"/>
                                <w:sz w:val="20"/>
                                <w:szCs w:val="20"/>
                              </w:rPr>
                              <w:t>108</w:t>
                            </w:r>
                          </w:p>
                        </w:tc>
                        <w:tc>
                          <w:tcPr>
                            <w:tcW w:w="655" w:type="dxa"/>
                            <w:tcMar>
                              <w:left w:w="0" w:type="dxa"/>
                              <w:right w:w="0" w:type="dxa"/>
                            </w:tcMar>
                            <w:vAlign w:val="center"/>
                          </w:tcPr>
                          <w:p w14:paraId="382F8BFA" w14:textId="77777777" w:rsidR="00F86B0A" w:rsidRPr="00AB44FA" w:rsidRDefault="00F86B0A" w:rsidP="00F760D9">
                            <w:pPr>
                              <w:spacing w:line="240" w:lineRule="exact"/>
                              <w:ind w:rightChars="20" w:right="48"/>
                              <w:jc w:val="right"/>
                              <w:textAlignment w:val="center"/>
                              <w:rPr>
                                <w:rFonts w:ascii="標楷體" w:eastAsia="標楷體" w:hAnsi="標楷體" w:cs="Times New Roman"/>
                                <w:noProof/>
                                <w:kern w:val="16"/>
                                <w:sz w:val="20"/>
                                <w:szCs w:val="20"/>
                              </w:rPr>
                            </w:pPr>
                            <w:r w:rsidRPr="00AB44FA">
                              <w:rPr>
                                <w:rFonts w:ascii="標楷體" w:eastAsia="標楷體" w:hAnsi="標楷體" w:cs="Times New Roman"/>
                                <w:noProof/>
                                <w:kern w:val="16"/>
                                <w:sz w:val="20"/>
                                <w:szCs w:val="20"/>
                              </w:rPr>
                              <w:t>5</w:t>
                            </w:r>
                          </w:p>
                        </w:tc>
                        <w:tc>
                          <w:tcPr>
                            <w:tcW w:w="1022" w:type="dxa"/>
                            <w:tcMar>
                              <w:left w:w="0" w:type="dxa"/>
                              <w:right w:w="0" w:type="dxa"/>
                            </w:tcMar>
                            <w:vAlign w:val="center"/>
                          </w:tcPr>
                          <w:p w14:paraId="1319CD31" w14:textId="77777777" w:rsidR="00F86B0A" w:rsidRPr="00AB44FA" w:rsidRDefault="00F86B0A" w:rsidP="00F760D9">
                            <w:pPr>
                              <w:widowControl/>
                              <w:spacing w:line="240" w:lineRule="exact"/>
                              <w:ind w:rightChars="20" w:right="48"/>
                              <w:jc w:val="right"/>
                              <w:textAlignment w:val="center"/>
                              <w:rPr>
                                <w:rFonts w:ascii="標楷體" w:eastAsia="標楷體" w:hAnsi="標楷體" w:cs="Times New Roman"/>
                                <w:noProof/>
                                <w:kern w:val="16"/>
                                <w:sz w:val="20"/>
                                <w:szCs w:val="20"/>
                              </w:rPr>
                            </w:pPr>
                            <w:r w:rsidRPr="00AB44FA">
                              <w:rPr>
                                <w:rFonts w:ascii="標楷體" w:eastAsia="標楷體" w:hAnsi="標楷體" w:cs="Times New Roman"/>
                                <w:noProof/>
                                <w:kern w:val="16"/>
                                <w:sz w:val="20"/>
                                <w:szCs w:val="20"/>
                              </w:rPr>
                              <w:t>2</w:t>
                            </w:r>
                          </w:p>
                        </w:tc>
                        <w:tc>
                          <w:tcPr>
                            <w:tcW w:w="1246" w:type="dxa"/>
                            <w:tcMar>
                              <w:left w:w="0" w:type="dxa"/>
                              <w:right w:w="0" w:type="dxa"/>
                            </w:tcMar>
                            <w:vAlign w:val="center"/>
                          </w:tcPr>
                          <w:p w14:paraId="5FE17C55" w14:textId="77777777" w:rsidR="00F86B0A" w:rsidRPr="00AB44FA" w:rsidRDefault="00F86B0A" w:rsidP="00F760D9">
                            <w:pPr>
                              <w:widowControl/>
                              <w:spacing w:line="240" w:lineRule="exact"/>
                              <w:ind w:rightChars="20" w:right="48"/>
                              <w:jc w:val="right"/>
                              <w:textAlignment w:val="center"/>
                              <w:rPr>
                                <w:rFonts w:ascii="標楷體" w:eastAsia="標楷體" w:hAnsi="標楷體" w:cs="Times New Roman"/>
                                <w:noProof/>
                                <w:kern w:val="16"/>
                                <w:sz w:val="20"/>
                                <w:szCs w:val="20"/>
                              </w:rPr>
                            </w:pPr>
                            <w:r w:rsidRPr="00AB44FA">
                              <w:rPr>
                                <w:rFonts w:ascii="標楷體" w:eastAsia="標楷體" w:hAnsi="標楷體" w:cs="Times New Roman"/>
                                <w:noProof/>
                                <w:kern w:val="16"/>
                                <w:sz w:val="20"/>
                                <w:szCs w:val="20"/>
                              </w:rPr>
                              <w:t>6</w:t>
                            </w:r>
                          </w:p>
                        </w:tc>
                        <w:tc>
                          <w:tcPr>
                            <w:tcW w:w="1242" w:type="dxa"/>
                            <w:tcMar>
                              <w:left w:w="0" w:type="dxa"/>
                              <w:right w:w="0" w:type="dxa"/>
                            </w:tcMar>
                            <w:vAlign w:val="center"/>
                          </w:tcPr>
                          <w:p w14:paraId="686BB72C" w14:textId="77777777" w:rsidR="00F86B0A" w:rsidRPr="00AB44FA" w:rsidRDefault="00F86B0A" w:rsidP="00F760D9">
                            <w:pPr>
                              <w:widowControl/>
                              <w:spacing w:line="240" w:lineRule="exact"/>
                              <w:ind w:rightChars="20" w:right="48"/>
                              <w:jc w:val="right"/>
                              <w:textAlignment w:val="center"/>
                              <w:rPr>
                                <w:rFonts w:ascii="標楷體" w:eastAsia="標楷體" w:hAnsi="標楷體" w:cs="Times New Roman"/>
                                <w:noProof/>
                                <w:kern w:val="16"/>
                                <w:sz w:val="20"/>
                                <w:szCs w:val="20"/>
                              </w:rPr>
                            </w:pPr>
                            <w:r w:rsidRPr="00AB44FA">
                              <w:rPr>
                                <w:rFonts w:ascii="標楷體" w:eastAsia="標楷體" w:hAnsi="標楷體" w:cs="Times New Roman"/>
                                <w:noProof/>
                                <w:kern w:val="16"/>
                                <w:sz w:val="20"/>
                                <w:szCs w:val="20"/>
                              </w:rPr>
                              <w:t>120</w:t>
                            </w:r>
                          </w:p>
                        </w:tc>
                      </w:tr>
                      <w:tr w:rsidR="00F86B0A" w:rsidRPr="00CA4014" w14:paraId="4F3FB1FC" w14:textId="77777777" w:rsidTr="00AB44FA">
                        <w:trPr>
                          <w:trHeight w:val="454"/>
                        </w:trPr>
                        <w:tc>
                          <w:tcPr>
                            <w:tcW w:w="1242" w:type="dxa"/>
                            <w:tcBorders>
                              <w:bottom w:val="single" w:sz="4" w:space="0" w:color="auto"/>
                            </w:tcBorders>
                            <w:tcMar>
                              <w:left w:w="0" w:type="dxa"/>
                              <w:right w:w="0" w:type="dxa"/>
                            </w:tcMar>
                            <w:vAlign w:val="center"/>
                          </w:tcPr>
                          <w:p w14:paraId="61D8137E" w14:textId="77777777" w:rsidR="00F86B0A" w:rsidRPr="00AB44FA" w:rsidRDefault="00F86B0A" w:rsidP="00AB44FA">
                            <w:pPr>
                              <w:widowControl/>
                              <w:spacing w:line="240" w:lineRule="exact"/>
                              <w:ind w:left="70" w:hangingChars="35" w:hanging="70"/>
                              <w:jc w:val="center"/>
                              <w:textAlignment w:val="center"/>
                              <w:rPr>
                                <w:rFonts w:ascii="標楷體" w:eastAsia="標楷體" w:hAnsi="標楷體" w:cs="Times New Roman"/>
                                <w:noProof/>
                                <w:kern w:val="16"/>
                                <w:sz w:val="20"/>
                                <w:szCs w:val="20"/>
                              </w:rPr>
                            </w:pPr>
                            <w:r w:rsidRPr="00AB44FA">
                              <w:rPr>
                                <w:rFonts w:ascii="標楷體" w:eastAsia="標楷體" w:hAnsi="標楷體" w:cs="Times New Roman" w:hint="eastAsia"/>
                                <w:noProof/>
                                <w:kern w:val="16"/>
                                <w:sz w:val="20"/>
                                <w:szCs w:val="20"/>
                              </w:rPr>
                              <w:t>檢查次數</w:t>
                            </w:r>
                          </w:p>
                        </w:tc>
                        <w:tc>
                          <w:tcPr>
                            <w:tcW w:w="737" w:type="dxa"/>
                            <w:tcBorders>
                              <w:bottom w:val="nil"/>
                            </w:tcBorders>
                            <w:shd w:val="clear" w:color="auto" w:fill="auto"/>
                            <w:tcMar>
                              <w:left w:w="0" w:type="dxa"/>
                              <w:right w:w="0" w:type="dxa"/>
                            </w:tcMar>
                            <w:vAlign w:val="center"/>
                          </w:tcPr>
                          <w:p w14:paraId="3970B08D" w14:textId="77777777" w:rsidR="00F86B0A" w:rsidRPr="00AB44FA" w:rsidRDefault="00F86B0A" w:rsidP="00F760D9">
                            <w:pPr>
                              <w:widowControl/>
                              <w:spacing w:line="240" w:lineRule="exact"/>
                              <w:ind w:rightChars="20" w:right="48"/>
                              <w:jc w:val="right"/>
                              <w:textAlignment w:val="center"/>
                              <w:rPr>
                                <w:rFonts w:ascii="標楷體" w:eastAsia="標楷體" w:hAnsi="標楷體" w:cs="Times New Roman"/>
                                <w:b/>
                                <w:noProof/>
                                <w:kern w:val="16"/>
                                <w:sz w:val="20"/>
                                <w:szCs w:val="20"/>
                              </w:rPr>
                            </w:pPr>
                            <w:r w:rsidRPr="00AB44FA">
                              <w:rPr>
                                <w:rFonts w:ascii="標楷體" w:eastAsia="標楷體" w:hAnsi="標楷體" w:cs="Times New Roman"/>
                                <w:b/>
                                <w:noProof/>
                                <w:kern w:val="16"/>
                                <w:sz w:val="20"/>
                                <w:szCs w:val="20"/>
                              </w:rPr>
                              <w:t>1</w:t>
                            </w:r>
                            <w:r w:rsidRPr="00AB44FA">
                              <w:rPr>
                                <w:rFonts w:ascii="標楷體" w:eastAsia="標楷體" w:hAnsi="標楷體" w:cs="Times New Roman" w:hint="eastAsia"/>
                                <w:b/>
                                <w:noProof/>
                                <w:kern w:val="16"/>
                                <w:sz w:val="20"/>
                                <w:szCs w:val="20"/>
                              </w:rPr>
                              <w:t>,</w:t>
                            </w:r>
                            <w:r w:rsidRPr="00AB44FA">
                              <w:rPr>
                                <w:rFonts w:ascii="標楷體" w:eastAsia="標楷體" w:hAnsi="標楷體" w:cs="Times New Roman"/>
                                <w:b/>
                                <w:noProof/>
                                <w:kern w:val="16"/>
                                <w:sz w:val="20"/>
                                <w:szCs w:val="20"/>
                              </w:rPr>
                              <w:t>868</w:t>
                            </w:r>
                          </w:p>
                        </w:tc>
                        <w:tc>
                          <w:tcPr>
                            <w:tcW w:w="1247" w:type="dxa"/>
                            <w:tcBorders>
                              <w:bottom w:val="single" w:sz="4" w:space="0" w:color="auto"/>
                            </w:tcBorders>
                            <w:shd w:val="clear" w:color="auto" w:fill="auto"/>
                            <w:tcMar>
                              <w:left w:w="0" w:type="dxa"/>
                              <w:right w:w="0" w:type="dxa"/>
                            </w:tcMar>
                            <w:vAlign w:val="center"/>
                          </w:tcPr>
                          <w:p w14:paraId="3331DAA7" w14:textId="77777777" w:rsidR="00F86B0A" w:rsidRPr="00AB44FA" w:rsidRDefault="00F86B0A" w:rsidP="00F760D9">
                            <w:pPr>
                              <w:spacing w:line="240" w:lineRule="exact"/>
                              <w:ind w:rightChars="20" w:right="48"/>
                              <w:jc w:val="right"/>
                              <w:textAlignment w:val="center"/>
                              <w:rPr>
                                <w:rFonts w:ascii="標楷體" w:eastAsia="標楷體" w:hAnsi="標楷體" w:cs="Times New Roman"/>
                                <w:noProof/>
                                <w:kern w:val="16"/>
                                <w:sz w:val="20"/>
                                <w:szCs w:val="20"/>
                              </w:rPr>
                            </w:pPr>
                            <w:r w:rsidRPr="00AB44FA">
                              <w:rPr>
                                <w:rFonts w:ascii="標楷體" w:eastAsia="標楷體" w:hAnsi="標楷體" w:cs="Times New Roman"/>
                                <w:noProof/>
                                <w:kern w:val="16"/>
                                <w:sz w:val="20"/>
                                <w:szCs w:val="20"/>
                              </w:rPr>
                              <w:t>71</w:t>
                            </w:r>
                          </w:p>
                        </w:tc>
                        <w:tc>
                          <w:tcPr>
                            <w:tcW w:w="655" w:type="dxa"/>
                            <w:tcBorders>
                              <w:bottom w:val="single" w:sz="4" w:space="0" w:color="auto"/>
                            </w:tcBorders>
                            <w:shd w:val="clear" w:color="auto" w:fill="auto"/>
                            <w:tcMar>
                              <w:left w:w="0" w:type="dxa"/>
                              <w:right w:w="0" w:type="dxa"/>
                            </w:tcMar>
                            <w:vAlign w:val="center"/>
                          </w:tcPr>
                          <w:p w14:paraId="1A9E12CF" w14:textId="77777777" w:rsidR="00F86B0A" w:rsidRPr="00AB44FA" w:rsidRDefault="00F86B0A" w:rsidP="00F760D9">
                            <w:pPr>
                              <w:widowControl/>
                              <w:spacing w:line="240" w:lineRule="exact"/>
                              <w:ind w:rightChars="20" w:right="48"/>
                              <w:jc w:val="right"/>
                              <w:textAlignment w:val="center"/>
                              <w:rPr>
                                <w:rFonts w:ascii="標楷體" w:eastAsia="標楷體" w:hAnsi="標楷體" w:cs="Times New Roman"/>
                                <w:noProof/>
                                <w:kern w:val="16"/>
                                <w:sz w:val="20"/>
                                <w:szCs w:val="20"/>
                              </w:rPr>
                            </w:pPr>
                            <w:r w:rsidRPr="00AB44FA">
                              <w:rPr>
                                <w:rFonts w:ascii="標楷體" w:eastAsia="標楷體" w:hAnsi="標楷體" w:cs="Times New Roman"/>
                                <w:noProof/>
                                <w:kern w:val="16"/>
                                <w:sz w:val="20"/>
                                <w:szCs w:val="20"/>
                              </w:rPr>
                              <w:t>1</w:t>
                            </w:r>
                            <w:r w:rsidRPr="00AB44FA">
                              <w:rPr>
                                <w:rFonts w:ascii="標楷體" w:eastAsia="標楷體" w:hAnsi="標楷體" w:cs="Times New Roman" w:hint="eastAsia"/>
                                <w:noProof/>
                                <w:kern w:val="16"/>
                                <w:sz w:val="20"/>
                                <w:szCs w:val="20"/>
                              </w:rPr>
                              <w:t>,</w:t>
                            </w:r>
                            <w:r w:rsidRPr="00AB44FA">
                              <w:rPr>
                                <w:rFonts w:ascii="標楷體" w:eastAsia="標楷體" w:hAnsi="標楷體" w:cs="Times New Roman"/>
                                <w:noProof/>
                                <w:kern w:val="16"/>
                                <w:sz w:val="20"/>
                                <w:szCs w:val="20"/>
                              </w:rPr>
                              <w:t>311</w:t>
                            </w:r>
                          </w:p>
                        </w:tc>
                        <w:tc>
                          <w:tcPr>
                            <w:tcW w:w="655" w:type="dxa"/>
                            <w:tcBorders>
                              <w:bottom w:val="single" w:sz="4" w:space="0" w:color="auto"/>
                            </w:tcBorders>
                            <w:tcMar>
                              <w:left w:w="0" w:type="dxa"/>
                              <w:right w:w="0" w:type="dxa"/>
                            </w:tcMar>
                            <w:vAlign w:val="center"/>
                          </w:tcPr>
                          <w:p w14:paraId="3D445662" w14:textId="77777777" w:rsidR="00F86B0A" w:rsidRPr="00AB44FA" w:rsidRDefault="00F86B0A" w:rsidP="00F760D9">
                            <w:pPr>
                              <w:widowControl/>
                              <w:spacing w:line="240" w:lineRule="exact"/>
                              <w:ind w:rightChars="20" w:right="48"/>
                              <w:jc w:val="right"/>
                              <w:textAlignment w:val="center"/>
                              <w:rPr>
                                <w:rFonts w:ascii="標楷體" w:eastAsia="標楷體" w:hAnsi="標楷體" w:cs="Times New Roman"/>
                                <w:noProof/>
                                <w:kern w:val="16"/>
                                <w:sz w:val="20"/>
                                <w:szCs w:val="20"/>
                              </w:rPr>
                            </w:pPr>
                            <w:r w:rsidRPr="00AB44FA">
                              <w:rPr>
                                <w:rFonts w:ascii="標楷體" w:eastAsia="標楷體" w:hAnsi="標楷體" w:cs="Times New Roman"/>
                                <w:noProof/>
                                <w:kern w:val="16"/>
                                <w:sz w:val="20"/>
                                <w:szCs w:val="20"/>
                              </w:rPr>
                              <w:t>61</w:t>
                            </w:r>
                          </w:p>
                        </w:tc>
                        <w:tc>
                          <w:tcPr>
                            <w:tcW w:w="1022" w:type="dxa"/>
                            <w:tcBorders>
                              <w:bottom w:val="single" w:sz="4" w:space="0" w:color="auto"/>
                            </w:tcBorders>
                            <w:tcMar>
                              <w:left w:w="0" w:type="dxa"/>
                              <w:right w:w="0" w:type="dxa"/>
                            </w:tcMar>
                            <w:vAlign w:val="center"/>
                          </w:tcPr>
                          <w:p w14:paraId="01B2B683" w14:textId="77777777" w:rsidR="00F86B0A" w:rsidRPr="00AB44FA" w:rsidRDefault="00F86B0A" w:rsidP="00F760D9">
                            <w:pPr>
                              <w:widowControl/>
                              <w:spacing w:line="240" w:lineRule="exact"/>
                              <w:ind w:rightChars="20" w:right="48"/>
                              <w:jc w:val="right"/>
                              <w:textAlignment w:val="center"/>
                              <w:rPr>
                                <w:rFonts w:ascii="標楷體" w:eastAsia="標楷體" w:hAnsi="標楷體" w:cs="Times New Roman"/>
                                <w:noProof/>
                                <w:kern w:val="16"/>
                                <w:sz w:val="20"/>
                                <w:szCs w:val="20"/>
                              </w:rPr>
                            </w:pPr>
                            <w:r w:rsidRPr="00AB44FA">
                              <w:rPr>
                                <w:rFonts w:ascii="標楷體" w:eastAsia="標楷體" w:hAnsi="標楷體" w:cs="Times New Roman"/>
                                <w:noProof/>
                                <w:kern w:val="16"/>
                                <w:sz w:val="20"/>
                                <w:szCs w:val="20"/>
                              </w:rPr>
                              <w:t>24</w:t>
                            </w:r>
                          </w:p>
                        </w:tc>
                        <w:tc>
                          <w:tcPr>
                            <w:tcW w:w="1246" w:type="dxa"/>
                            <w:tcBorders>
                              <w:bottom w:val="single" w:sz="4" w:space="0" w:color="auto"/>
                            </w:tcBorders>
                            <w:tcMar>
                              <w:left w:w="0" w:type="dxa"/>
                              <w:right w:w="0" w:type="dxa"/>
                            </w:tcMar>
                            <w:vAlign w:val="center"/>
                          </w:tcPr>
                          <w:p w14:paraId="401068F3" w14:textId="77777777" w:rsidR="00F86B0A" w:rsidRPr="00AB44FA" w:rsidRDefault="00F86B0A" w:rsidP="00F760D9">
                            <w:pPr>
                              <w:widowControl/>
                              <w:spacing w:line="240" w:lineRule="exact"/>
                              <w:ind w:rightChars="20" w:right="48"/>
                              <w:jc w:val="right"/>
                              <w:textAlignment w:val="center"/>
                              <w:rPr>
                                <w:rFonts w:ascii="標楷體" w:eastAsia="標楷體" w:hAnsi="標楷體" w:cs="Times New Roman"/>
                                <w:noProof/>
                                <w:kern w:val="16"/>
                                <w:sz w:val="20"/>
                                <w:szCs w:val="20"/>
                              </w:rPr>
                            </w:pPr>
                            <w:r w:rsidRPr="00AB44FA">
                              <w:rPr>
                                <w:rFonts w:ascii="標楷體" w:eastAsia="標楷體" w:hAnsi="標楷體" w:cs="Times New Roman"/>
                                <w:noProof/>
                                <w:kern w:val="16"/>
                                <w:sz w:val="20"/>
                                <w:szCs w:val="20"/>
                              </w:rPr>
                              <w:t>73</w:t>
                            </w:r>
                          </w:p>
                        </w:tc>
                        <w:tc>
                          <w:tcPr>
                            <w:tcW w:w="1242" w:type="dxa"/>
                            <w:tcBorders>
                              <w:bottom w:val="single" w:sz="4" w:space="0" w:color="auto"/>
                            </w:tcBorders>
                            <w:tcMar>
                              <w:left w:w="0" w:type="dxa"/>
                              <w:right w:w="0" w:type="dxa"/>
                            </w:tcMar>
                            <w:vAlign w:val="center"/>
                          </w:tcPr>
                          <w:p w14:paraId="5097164F" w14:textId="77777777" w:rsidR="00F86B0A" w:rsidRPr="00AB44FA" w:rsidRDefault="00F86B0A" w:rsidP="00F760D9">
                            <w:pPr>
                              <w:widowControl/>
                              <w:spacing w:line="240" w:lineRule="exact"/>
                              <w:ind w:rightChars="20" w:right="48"/>
                              <w:jc w:val="right"/>
                              <w:textAlignment w:val="center"/>
                              <w:rPr>
                                <w:rFonts w:ascii="標楷體" w:eastAsia="標楷體" w:hAnsi="標楷體" w:cs="Times New Roman"/>
                                <w:noProof/>
                                <w:kern w:val="16"/>
                                <w:sz w:val="20"/>
                                <w:szCs w:val="20"/>
                              </w:rPr>
                            </w:pPr>
                            <w:r w:rsidRPr="00AB44FA">
                              <w:rPr>
                                <w:rFonts w:ascii="標楷體" w:eastAsia="標楷體" w:hAnsi="標楷體" w:cs="Times New Roman"/>
                                <w:noProof/>
                                <w:kern w:val="16"/>
                                <w:sz w:val="20"/>
                                <w:szCs w:val="20"/>
                              </w:rPr>
                              <w:t>328</w:t>
                            </w:r>
                          </w:p>
                        </w:tc>
                      </w:tr>
                      <w:tr w:rsidR="00F86B0A" w:rsidRPr="00CA4014" w14:paraId="4E4D8032" w14:textId="77777777" w:rsidTr="00017BEB">
                        <w:trPr>
                          <w:trHeight w:val="224"/>
                        </w:trPr>
                        <w:tc>
                          <w:tcPr>
                            <w:tcW w:w="8046" w:type="dxa"/>
                            <w:gridSpan w:val="8"/>
                            <w:tcBorders>
                              <w:left w:val="nil"/>
                              <w:bottom w:val="nil"/>
                              <w:right w:val="nil"/>
                            </w:tcBorders>
                          </w:tcPr>
                          <w:p w14:paraId="599BEFDB" w14:textId="77777777" w:rsidR="00F86B0A" w:rsidRPr="003B5FFA" w:rsidRDefault="00F86B0A" w:rsidP="00017BEB">
                            <w:pPr>
                              <w:widowControl/>
                              <w:spacing w:line="280" w:lineRule="exact"/>
                              <w:rPr>
                                <w:rFonts w:ascii="標楷體" w:eastAsia="標楷體" w:hAnsi="標楷體" w:cs="Times New Roman"/>
                                <w:noProof/>
                                <w:kern w:val="16"/>
                                <w:sz w:val="18"/>
                                <w:szCs w:val="18"/>
                              </w:rPr>
                            </w:pPr>
                            <w:r w:rsidRPr="003B5FFA">
                              <w:rPr>
                                <w:rFonts w:ascii="標楷體" w:eastAsia="標楷體" w:hAnsi="標楷體" w:cs="Times New Roman" w:hint="eastAsia"/>
                                <w:noProof/>
                                <w:kern w:val="16"/>
                                <w:sz w:val="18"/>
                                <w:szCs w:val="18"/>
                              </w:rPr>
                              <w:t>資料來源：整理自內政部消防署統計資料及嘉義縣消防局提供資料。</w:t>
                            </w:r>
                          </w:p>
                        </w:tc>
                      </w:tr>
                    </w:tbl>
                    <w:p w14:paraId="0E3BDDA0" w14:textId="77777777" w:rsidR="00F86B0A" w:rsidRPr="00AD459D" w:rsidRDefault="00F86B0A" w:rsidP="003C5F8D"/>
                  </w:txbxContent>
                </v:textbox>
                <w10:wrap type="tight"/>
              </v:shape>
            </w:pict>
          </mc:Fallback>
        </mc:AlternateContent>
      </w:r>
      <w:r w:rsidRPr="00CA4014">
        <w:rPr>
          <w:rFonts w:ascii="標楷體" w:eastAsia="標楷體" w:hAnsi="標楷體" w:cs="Times New Roman" w:hint="eastAsia"/>
          <w:noProof/>
          <w:kern w:val="16"/>
          <w:szCs w:val="24"/>
        </w:rPr>
        <w:t>理與督導情形，核有：1.訂定公共危險物品場所消防安全檢查執行計畫，提升事業單位自主性安全管理檢查及緊急災害應變能力，惟未落實督導公共危險物品場所之安全檢查勤務；2.已依規定對列管之公共危險物品工廠實施檢查，惟檢查紀錄表填載未臻確實，且部分列管場所之檢查處數仍待提升；3.部分液化石油氣廠商未能及時改善或連年違規，又部分違規場所位於或鄰近住宅區，允宜加強輔導改善；4.官方網站已依規定揭露危險物品場所資訊，惟部分列管工廠資料已變動，卻未及時更新公告資料，允宜注意維護公開資料正確性等情事，經函請注意檢討改善。據復：1.俟新型冠狀病毒肺炎</w:t>
      </w:r>
      <w:r w:rsidRPr="000E566F">
        <w:rPr>
          <w:rFonts w:ascii="標楷體" w:eastAsia="標楷體" w:hAnsi="標楷體" w:cs="Times New Roman" w:hint="eastAsia"/>
          <w:noProof/>
          <w:kern w:val="16"/>
          <w:szCs w:val="24"/>
        </w:rPr>
        <w:t>（</w:t>
      </w:r>
      <w:r w:rsidRPr="00CA4014">
        <w:rPr>
          <w:rFonts w:ascii="標楷體" w:eastAsia="標楷體" w:hAnsi="標楷體" w:cs="Times New Roman" w:hint="eastAsia"/>
          <w:noProof/>
          <w:kern w:val="16"/>
          <w:szCs w:val="24"/>
        </w:rPr>
        <w:t>COVID－19</w:t>
      </w:r>
      <w:r w:rsidRPr="000E566F">
        <w:rPr>
          <w:rFonts w:ascii="標楷體" w:eastAsia="標楷體" w:hAnsi="標楷體" w:cs="Times New Roman" w:hint="eastAsia"/>
          <w:noProof/>
          <w:kern w:val="16"/>
          <w:szCs w:val="24"/>
        </w:rPr>
        <w:t>）</w:t>
      </w:r>
      <w:r w:rsidRPr="00CA4014">
        <w:rPr>
          <w:rFonts w:ascii="標楷體" w:eastAsia="標楷體" w:hAnsi="標楷體" w:cs="Times New Roman" w:hint="eastAsia"/>
          <w:noProof/>
          <w:kern w:val="16"/>
          <w:szCs w:val="24"/>
        </w:rPr>
        <w:t>疫情緩和後，由承辦人不定期前往督導轄區公共危險物品製造、儲存及處理場所；2.督促所屬安檢小組爾後應確實填寫檢查紀錄表，另將視檢查能量酌予增加檢查處數，以維公共安全；3.針對違規累犯廠商加強取締並派員加強宣導督導改善；4.爾後將隨時更新資料，以維公開資料正確性。</w:t>
      </w:r>
    </w:p>
    <w:p w14:paraId="2FB79779" w14:textId="19A36301" w:rsidR="00FF5336" w:rsidRDefault="002A1986" w:rsidP="00795974">
      <w:pPr>
        <w:overflowPunct w:val="0"/>
        <w:snapToGrid w:val="0"/>
        <w:spacing w:line="540" w:lineRule="exact"/>
        <w:ind w:firstLineChars="215" w:firstLine="603"/>
        <w:jc w:val="both"/>
        <w:rPr>
          <w:rFonts w:ascii="標楷體" w:eastAsia="標楷體" w:hAnsi="標楷體"/>
          <w:szCs w:val="28"/>
        </w:rPr>
      </w:pPr>
      <w:r>
        <w:rPr>
          <w:rFonts w:ascii="標楷體" w:eastAsia="標楷體" w:hAnsi="標楷體" w:cs="新細明體" w:hint="eastAsia"/>
          <w:b/>
          <w:kern w:val="0"/>
          <w:sz w:val="28"/>
          <w:szCs w:val="28"/>
        </w:rPr>
        <w:t>（</w:t>
      </w:r>
      <w:r w:rsidR="00795974">
        <w:rPr>
          <w:rFonts w:ascii="標楷體" w:eastAsia="標楷體" w:hAnsi="標楷體" w:cs="新細明體" w:hint="eastAsia"/>
          <w:b/>
          <w:kern w:val="0"/>
          <w:sz w:val="28"/>
          <w:szCs w:val="28"/>
        </w:rPr>
        <w:t>二</w:t>
      </w:r>
      <w:r>
        <w:rPr>
          <w:rFonts w:ascii="標楷體" w:eastAsia="標楷體" w:hAnsi="標楷體" w:cs="新細明體" w:hint="eastAsia"/>
          <w:b/>
          <w:kern w:val="0"/>
          <w:sz w:val="28"/>
          <w:szCs w:val="28"/>
        </w:rPr>
        <w:t>）</w:t>
      </w:r>
      <w:r w:rsidR="00FF5336" w:rsidRPr="0084793C">
        <w:rPr>
          <w:rFonts w:ascii="標楷體" w:eastAsia="標楷體" w:hAnsi="標楷體" w:hint="eastAsia"/>
          <w:b/>
          <w:bCs/>
          <w:kern w:val="0"/>
          <w:sz w:val="28"/>
          <w:szCs w:val="28"/>
        </w:rPr>
        <w:t>積極充實義消組織人力與裝備器材，提升救災量能，惟部分義消人員參與訓練及協勤情形未盡理想，且裝備器材管理未臻周妥，允宜落實考核督導改善，以有效運用民間資源。</w:t>
      </w:r>
    </w:p>
    <w:p w14:paraId="313AD0A7" w14:textId="27E59C49" w:rsidR="00FF5336" w:rsidRPr="007E4931" w:rsidRDefault="00AB44FA" w:rsidP="00AB44FA">
      <w:pPr>
        <w:overflowPunct w:val="0"/>
        <w:snapToGrid w:val="0"/>
        <w:spacing w:line="534" w:lineRule="exact"/>
        <w:ind w:firstLineChars="200" w:firstLine="480"/>
        <w:jc w:val="both"/>
        <w:rPr>
          <w:rFonts w:ascii="標楷體" w:eastAsia="標楷體" w:hAnsi="標楷體"/>
          <w:snapToGrid w:val="0"/>
          <w:spacing w:val="8"/>
          <w:kern w:val="0"/>
          <w:szCs w:val="28"/>
        </w:rPr>
      </w:pPr>
      <w:r>
        <w:rPr>
          <w:rFonts w:ascii="標楷體" w:eastAsia="標楷體" w:hAnsi="標楷體" w:hint="eastAsia"/>
          <w:noProof/>
          <w:spacing w:val="8"/>
          <w:kern w:val="0"/>
          <w:szCs w:val="28"/>
        </w:rPr>
        <w:lastRenderedPageBreak/>
        <mc:AlternateContent>
          <mc:Choice Requires="wpg">
            <w:drawing>
              <wp:anchor distT="0" distB="0" distL="114300" distR="114300" simplePos="0" relativeHeight="251724800" behindDoc="0" locked="0" layoutInCell="1" allowOverlap="1" wp14:anchorId="16956195" wp14:editId="7FA3911D">
                <wp:simplePos x="0" y="0"/>
                <wp:positionH relativeFrom="column">
                  <wp:posOffset>2092960</wp:posOffset>
                </wp:positionH>
                <wp:positionV relativeFrom="paragraph">
                  <wp:posOffset>1550670</wp:posOffset>
                </wp:positionV>
                <wp:extent cx="4256405" cy="3350895"/>
                <wp:effectExtent l="0" t="0" r="0" b="1905"/>
                <wp:wrapSquare wrapText="bothSides"/>
                <wp:docPr id="66" name="群組 66"/>
                <wp:cNvGraphicFramePr/>
                <a:graphic xmlns:a="http://schemas.openxmlformats.org/drawingml/2006/main">
                  <a:graphicData uri="http://schemas.microsoft.com/office/word/2010/wordprocessingGroup">
                    <wpg:wgp>
                      <wpg:cNvGrpSpPr/>
                      <wpg:grpSpPr>
                        <a:xfrm>
                          <a:off x="0" y="0"/>
                          <a:ext cx="4256405" cy="3350895"/>
                          <a:chOff x="0" y="0"/>
                          <a:chExt cx="4256786" cy="3351276"/>
                        </a:xfrm>
                      </wpg:grpSpPr>
                      <wpg:grpSp>
                        <wpg:cNvPr id="67" name="群組 67"/>
                        <wpg:cNvGrpSpPr/>
                        <wpg:grpSpPr>
                          <a:xfrm>
                            <a:off x="0" y="402336"/>
                            <a:ext cx="4213225" cy="2948940"/>
                            <a:chOff x="0" y="0"/>
                            <a:chExt cx="4213556" cy="2484806"/>
                          </a:xfrm>
                        </wpg:grpSpPr>
                        <wpg:graphicFrame>
                          <wpg:cNvPr id="68" name="圖表 68">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86DA027-FFF2-4CC7-926B-C359B3313EB5}"/>
                              </a:ext>
                            </a:extLst>
                          </wpg:cNvPr>
                          <wpg:cNvFrPr/>
                          <wpg:xfrm>
                            <a:off x="0" y="0"/>
                            <a:ext cx="4213556" cy="2289658"/>
                          </wpg:xfrm>
                          <a:graphic>
                            <a:graphicData uri="http://schemas.openxmlformats.org/drawingml/2006/chart">
                              <c:chart xmlns:c="http://schemas.openxmlformats.org/drawingml/2006/chart" xmlns:r="http://schemas.openxmlformats.org/officeDocument/2006/relationships" r:id="rId102"/>
                            </a:graphicData>
                          </a:graphic>
                        </wpg:graphicFrame>
                        <wps:wsp>
                          <wps:cNvPr id="69" name="文字方塊 2"/>
                          <wps:cNvSpPr txBox="1">
                            <a:spLocks noChangeArrowheads="1"/>
                          </wps:cNvSpPr>
                          <wps:spPr bwMode="auto">
                            <a:xfrm>
                              <a:off x="219456" y="2252396"/>
                              <a:ext cx="2867801" cy="232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DA9E876" w14:textId="77777777" w:rsidR="00F86B0A" w:rsidRPr="003B5FFA" w:rsidRDefault="00F86B0A" w:rsidP="003C5F8D">
                                <w:pPr>
                                  <w:spacing w:line="240" w:lineRule="exact"/>
                                  <w:ind w:leftChars="-50" w:left="-120"/>
                                  <w:rPr>
                                    <w:rFonts w:ascii="標楷體" w:eastAsia="標楷體" w:hAnsi="標楷體"/>
                                    <w:sz w:val="18"/>
                                    <w:szCs w:val="18"/>
                                  </w:rPr>
                                </w:pPr>
                                <w:r w:rsidRPr="003B5FFA">
                                  <w:rPr>
                                    <w:rFonts w:ascii="標楷體" w:eastAsia="標楷體" w:hAnsi="標楷體" w:hint="eastAsia"/>
                                    <w:sz w:val="18"/>
                                    <w:szCs w:val="18"/>
                                  </w:rPr>
                                  <w:t>資料來源：整理自內政部消防署全球資訊網資料。</w:t>
                                </w:r>
                              </w:p>
                            </w:txbxContent>
                          </wps:txbx>
                          <wps:bodyPr rot="0" vert="horz" wrap="square" lIns="91440" tIns="45720" rIns="91440" bIns="45720" anchor="t" anchorCtr="0" upright="1">
                            <a:noAutofit/>
                          </wps:bodyPr>
                        </wps:wsp>
                      </wpg:grpSp>
                      <wps:wsp>
                        <wps:cNvPr id="70" name="文字方塊 70"/>
                        <wps:cNvSpPr txBox="1">
                          <a:spLocks noChangeArrowheads="1"/>
                        </wps:cNvSpPr>
                        <wps:spPr bwMode="auto">
                          <a:xfrm>
                            <a:off x="402336" y="0"/>
                            <a:ext cx="385445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D72730" w14:textId="77777777" w:rsidR="00F86B0A" w:rsidRPr="00526222" w:rsidRDefault="00F86B0A" w:rsidP="003C5F8D">
                              <w:pPr>
                                <w:spacing w:line="240" w:lineRule="exact"/>
                                <w:ind w:leftChars="-50" w:left="-120"/>
                                <w:rPr>
                                  <w:rFonts w:ascii="標楷體" w:eastAsia="標楷體" w:hAnsi="標楷體"/>
                                  <w:sz w:val="20"/>
                                  <w:szCs w:val="20"/>
                                </w:rPr>
                              </w:pPr>
                              <w:r w:rsidRPr="00E951BA">
                                <w:rPr>
                                  <w:rFonts w:ascii="標楷體" w:eastAsia="標楷體" w:hAnsi="標楷體" w:hint="eastAsia"/>
                                  <w:b/>
                                  <w:bCs/>
                                  <w:szCs w:val="24"/>
                                </w:rPr>
                                <w:t>圖</w:t>
                              </w:r>
                              <w:r>
                                <w:rPr>
                                  <w:rFonts w:ascii="標楷體" w:eastAsia="標楷體" w:hAnsi="標楷體" w:hint="eastAsia"/>
                                  <w:b/>
                                  <w:bCs/>
                                  <w:szCs w:val="24"/>
                                </w:rPr>
                                <w:t xml:space="preserve">1  </w:t>
                              </w:r>
                              <w:r w:rsidRPr="00E951BA">
                                <w:rPr>
                                  <w:rFonts w:ascii="標楷體" w:eastAsia="標楷體" w:hAnsi="標楷體" w:hint="eastAsia"/>
                                  <w:b/>
                                  <w:bCs/>
                                  <w:szCs w:val="24"/>
                                </w:rPr>
                                <w:t>近3年度嘉義縣義消協勤人力與人次</w:t>
                              </w:r>
                              <w:r>
                                <w:rPr>
                                  <w:rFonts w:ascii="標楷體" w:eastAsia="標楷體" w:hAnsi="標楷體" w:hint="eastAsia"/>
                                  <w:b/>
                                  <w:bCs/>
                                  <w:szCs w:val="24"/>
                                </w:rPr>
                                <w:t>分析</w:t>
                              </w:r>
                            </w:p>
                          </w:txbxContent>
                        </wps:txbx>
                        <wps:bodyPr rot="0" vert="horz" wrap="square" lIns="91440" tIns="45720" rIns="91440" bIns="45720" anchor="t" anchorCtr="0" upright="1">
                          <a:noAutofit/>
                        </wps:bodyPr>
                      </wps:wsp>
                      <wps:wsp>
                        <wps:cNvPr id="71" name="文字方塊 2"/>
                        <wps:cNvSpPr txBox="1">
                          <a:spLocks noChangeArrowheads="1"/>
                        </wps:cNvSpPr>
                        <wps:spPr bwMode="auto">
                          <a:xfrm>
                            <a:off x="554750" y="255905"/>
                            <a:ext cx="677813" cy="2317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2C53BED" w14:textId="1272FCBC" w:rsidR="00F86B0A" w:rsidRPr="00526222" w:rsidRDefault="00F86B0A" w:rsidP="003C5F8D">
                              <w:pPr>
                                <w:spacing w:line="240" w:lineRule="exact"/>
                                <w:ind w:leftChars="-50" w:left="-120"/>
                                <w:rPr>
                                  <w:rFonts w:ascii="標楷體" w:eastAsia="標楷體" w:hAnsi="標楷體"/>
                                  <w:sz w:val="20"/>
                                  <w:szCs w:val="20"/>
                                </w:rPr>
                              </w:pPr>
                              <w:r>
                                <w:rPr>
                                  <w:rFonts w:ascii="標楷體" w:eastAsia="標楷體" w:hAnsi="標楷體" w:hint="eastAsia"/>
                                  <w:spacing w:val="-6"/>
                                  <w:sz w:val="20"/>
                                  <w:szCs w:val="20"/>
                                </w:rPr>
                                <w:t>人（人次）</w:t>
                              </w:r>
                            </w:p>
                          </w:txbxContent>
                        </wps:txbx>
                        <wps:bodyPr rot="0" vert="horz" wrap="square" lIns="91440" tIns="45720" rIns="91440" bIns="45720" anchor="t" anchorCtr="0" upright="1">
                          <a:noAutofit/>
                        </wps:bodyPr>
                      </wps:wsp>
                    </wpg:wgp>
                  </a:graphicData>
                </a:graphic>
              </wp:anchor>
            </w:drawing>
          </mc:Choice>
          <mc:Fallback>
            <w:pict>
              <v:group id="群組 66" o:spid="_x0000_s1282" style="position:absolute;left:0;text-align:left;margin-left:164.8pt;margin-top:122.1pt;width:335.15pt;height:263.85pt;z-index:251724800" coordsize="42567,33512" o:gfxdata="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&#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">
                <v:group id="群組 67" o:spid="_x0000_s1283" style="position:absolute;top:4023;width:42132;height:29489" coordsize="42135,248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tIpE8UAAADbAAAADwAAAGRycy9kb3ducmV2LnhtbESPT2vCQBTE74V+h+UV&#10;ejObtGglZhWRtvQQBLUg3h7ZZxLMvg3Zbf58e7dQ6HGYmd8w2WY0jeipc7VlBUkUgyAurK65VPB9&#10;+pgtQTiPrLGxTAomcrBZPz5kmGo78IH6oy9FgLBLUUHlfZtK6YqKDLrItsTBu9rOoA+yK6XucAhw&#10;08iXOF5IgzWHhQpb2lVU3I4/RsHngMP2NXnv89t1N11O8/05T0ip56dxuwLhafT/4b/2l1aweIP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rSKRPFAAAA2wAA&#10;AA8AAAAAAAAAAAAAAAAAqgIAAGRycy9kb3ducmV2LnhtbFBLBQYAAAAABAAEAPoAAACcAwAAAAA=&#10;">
                  <v:shape id="圖表 68" o:spid="_x0000_s1284" type="#_x0000_t75" style="position:absolute;width:42130;height:22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">
                    <v:imagedata r:id="rId103" o:title=""/>
                    <o:lock v:ext="edit" aspectratio="f"/>
                  </v:shape>
                  <v:shape id="_x0000_s1285" type="#_x0000_t202" style="position:absolute;left:2194;top:22523;width:28678;height:23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0hncMA&#10;AADbAAAADwAAAGRycy9kb3ducmV2LnhtbESP0WrCQBRE3wX/YbmFvohulJrU1FW00JJXNR9wzV6T&#10;0OzdkF1N8vfdQsHHYWbOMNv9YBrxoM7VlhUsFxEI4sLqmksF+eVr/g7CeWSNjWVSMJKD/W462WKq&#10;bc8nepx9KQKEXYoKKu/bVEpXVGTQLWxLHLyb7Qz6ILtS6g77ADeNXEVRLA3WHBYqbOmzouLnfDcK&#10;blk/W2/667fPk9NbfMQ6udpRqdeX4fABwtPgn+H/dqYVxBv4+xJ+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F0hncMAAADbAAAADwAAAAAAAAAAAAAAAACYAgAAZHJzL2Rv&#10;d25yZXYueG1sUEsFBgAAAAAEAAQA9QAAAIgDAAAAAA==&#10;" stroked="f">
                    <v:textbox>
                      <w:txbxContent>
                        <w:p w14:paraId="2DA9E876" w14:textId="77777777" w:rsidR="00F86B0A" w:rsidRPr="003B5FFA" w:rsidRDefault="00F86B0A" w:rsidP="003C5F8D">
                          <w:pPr>
                            <w:spacing w:line="240" w:lineRule="exact"/>
                            <w:ind w:leftChars="-50" w:left="-120"/>
                            <w:rPr>
                              <w:rFonts w:ascii="標楷體" w:eastAsia="標楷體" w:hAnsi="標楷體"/>
                              <w:sz w:val="18"/>
                              <w:szCs w:val="18"/>
                            </w:rPr>
                          </w:pPr>
                          <w:r w:rsidRPr="003B5FFA">
                            <w:rPr>
                              <w:rFonts w:ascii="標楷體" w:eastAsia="標楷體" w:hAnsi="標楷體" w:hint="eastAsia"/>
                              <w:sz w:val="18"/>
                              <w:szCs w:val="18"/>
                            </w:rPr>
                            <w:t>資料來源：整理自內政部消防署全球資訊網資料。</w:t>
                          </w:r>
                        </w:p>
                      </w:txbxContent>
                    </v:textbox>
                  </v:shape>
                </v:group>
                <v:shape id="文字方塊 70" o:spid="_x0000_s1286" type="#_x0000_t202" style="position:absolute;left:4023;width:38544;height:2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e3b8A&#10;AADbAAAADwAAAGRycy9kb3ducmV2LnhtbERPy4rCMBTdD/gP4QpuBpsqM1arUXRgxG3VD7g2tw9s&#10;bkoTbf37yUKY5eG8N7vBNOJJnastK5hFMQji3OqaSwXXy+90CcJ5ZI2NZVLwIge77ehjg6m2PWf0&#10;PPtShBB2KSqovG9TKV1ekUEX2ZY4cIXtDPoAu1LqDvsQbho5j+OFNFhzaKiwpZ+K8vv5YRQUp/7z&#10;e9Xfjv6aZF+LA9bJzb6UmoyH/RqEp8H/i9/uk1aQhPXhS/gBcvs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Qvh7dvwAAANsAAAAPAAAAAAAAAAAAAAAAAJgCAABkcnMvZG93bnJl&#10;di54bWxQSwUGAAAAAAQABAD1AAAAhAMAAAAA&#10;" stroked="f">
                  <v:textbox>
                    <w:txbxContent>
                      <w:p w14:paraId="5CD72730" w14:textId="77777777" w:rsidR="00F86B0A" w:rsidRPr="00526222" w:rsidRDefault="00F86B0A" w:rsidP="003C5F8D">
                        <w:pPr>
                          <w:spacing w:line="240" w:lineRule="exact"/>
                          <w:ind w:leftChars="-50" w:left="-120"/>
                          <w:rPr>
                            <w:rFonts w:ascii="標楷體" w:eastAsia="標楷體" w:hAnsi="標楷體"/>
                            <w:sz w:val="20"/>
                            <w:szCs w:val="20"/>
                          </w:rPr>
                        </w:pPr>
                        <w:r w:rsidRPr="00E951BA">
                          <w:rPr>
                            <w:rFonts w:ascii="標楷體" w:eastAsia="標楷體" w:hAnsi="標楷體" w:hint="eastAsia"/>
                            <w:b/>
                            <w:bCs/>
                            <w:szCs w:val="24"/>
                          </w:rPr>
                          <w:t>圖</w:t>
                        </w:r>
                        <w:r>
                          <w:rPr>
                            <w:rFonts w:ascii="標楷體" w:eastAsia="標楷體" w:hAnsi="標楷體" w:hint="eastAsia"/>
                            <w:b/>
                            <w:bCs/>
                            <w:szCs w:val="24"/>
                          </w:rPr>
                          <w:t xml:space="preserve">1  </w:t>
                        </w:r>
                        <w:r w:rsidRPr="00E951BA">
                          <w:rPr>
                            <w:rFonts w:ascii="標楷體" w:eastAsia="標楷體" w:hAnsi="標楷體" w:hint="eastAsia"/>
                            <w:b/>
                            <w:bCs/>
                            <w:szCs w:val="24"/>
                          </w:rPr>
                          <w:t>近3年度嘉義縣義消協勤人力與人次</w:t>
                        </w:r>
                        <w:r>
                          <w:rPr>
                            <w:rFonts w:ascii="標楷體" w:eastAsia="標楷體" w:hAnsi="標楷體" w:hint="eastAsia"/>
                            <w:b/>
                            <w:bCs/>
                            <w:szCs w:val="24"/>
                          </w:rPr>
                          <w:t>分析</w:t>
                        </w:r>
                      </w:p>
                    </w:txbxContent>
                  </v:textbox>
                </v:shape>
                <v:shape id="_x0000_s1287" type="#_x0000_t202" style="position:absolute;left:5547;top:2559;width:6778;height:23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7RsMA&#10;AADbAAAADwAAAGRycy9kb3ducmV2LnhtbESP0WrCQBRE34X+w3ILfZG6UaxpUzdBC0petX7ANXtN&#10;QrN3Q3Y1yd+7gtDHYWbOMOtsMI24UedqywrmswgEcWF1zaWC0+/u/ROE88gaG8ukYCQHWfoyWWOi&#10;bc8Huh19KQKEXYIKKu/bREpXVGTQzWxLHLyL7Qz6ILtS6g77ADeNXETRShqsOSxU2NJPRcXf8WoU&#10;XPJ++vHVn/f+FB+Wqy3W8dmOSr29DptvEJ4G/x9+tnOtIJ7D40v4ATK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K7RsMAAADbAAAADwAAAAAAAAAAAAAAAACYAgAAZHJzL2Rv&#10;d25yZXYueG1sUEsFBgAAAAAEAAQA9QAAAIgDAAAAAA==&#10;" stroked="f">
                  <v:textbox>
                    <w:txbxContent>
                      <w:p w14:paraId="42C53BED" w14:textId="1272FCBC" w:rsidR="00F86B0A" w:rsidRPr="00526222" w:rsidRDefault="00F86B0A" w:rsidP="003C5F8D">
                        <w:pPr>
                          <w:spacing w:line="240" w:lineRule="exact"/>
                          <w:ind w:leftChars="-50" w:left="-120"/>
                          <w:rPr>
                            <w:rFonts w:ascii="標楷體" w:eastAsia="標楷體" w:hAnsi="標楷體"/>
                            <w:sz w:val="20"/>
                            <w:szCs w:val="20"/>
                          </w:rPr>
                        </w:pPr>
                        <w:r>
                          <w:rPr>
                            <w:rFonts w:ascii="標楷體" w:eastAsia="標楷體" w:hAnsi="標楷體" w:hint="eastAsia"/>
                            <w:spacing w:val="-6"/>
                            <w:sz w:val="20"/>
                            <w:szCs w:val="20"/>
                          </w:rPr>
                          <w:t>人（人次）</w:t>
                        </w:r>
                      </w:p>
                    </w:txbxContent>
                  </v:textbox>
                </v:shape>
                <w10:wrap type="square"/>
              </v:group>
              <o:OLEObject Type="Embed" ProgID="Excel.Chart.8" ShapeID="圖表 68" DrawAspect="Content" ObjectID="_1688305198" r:id="rId104">
                <o:FieldCodes>\s</o:FieldCodes>
              </o:OLEObject>
            </w:pict>
          </mc:Fallback>
        </mc:AlternateContent>
      </w:r>
      <w:r w:rsidR="00FF5336" w:rsidRPr="007E4931">
        <w:rPr>
          <w:rFonts w:ascii="標楷體" w:eastAsia="標楷體" w:hAnsi="標楷體" w:hint="eastAsia"/>
          <w:snapToGrid w:val="0"/>
          <w:spacing w:val="8"/>
          <w:kern w:val="0"/>
          <w:szCs w:val="28"/>
        </w:rPr>
        <w:t>內政部消防署為保障義勇消防人員生命安全，於105年7月間擬定「義消組織充實人力與裝備器材中程計畫」（期程106至110年），並由該署採「分梯、分年」方式編列預算補助各縣（市）政府辦理。該局於109年度獲補助1,101萬餘元及編列縣配合款310萬餘元，合計1,412萬餘元，辦理義勇消防人員常年訓練、救災協勤及購置個人裝備，截至109年底止，已全數執行完畢，近3年度（107至109年度）義消協勤人力逐年增加，惟協勤人次呈逐年減少趨勢（圖</w:t>
      </w:r>
      <w:r w:rsidR="00FF5336">
        <w:rPr>
          <w:rFonts w:ascii="標楷體" w:eastAsia="標楷體" w:hAnsi="標楷體" w:hint="eastAsia"/>
          <w:snapToGrid w:val="0"/>
          <w:spacing w:val="8"/>
          <w:kern w:val="0"/>
          <w:szCs w:val="28"/>
        </w:rPr>
        <w:t>1</w:t>
      </w:r>
      <w:r w:rsidR="00FF5336" w:rsidRPr="007E4931">
        <w:rPr>
          <w:rFonts w:ascii="標楷體" w:eastAsia="標楷體" w:hAnsi="標楷體" w:hint="eastAsia"/>
          <w:snapToGrid w:val="0"/>
          <w:spacing w:val="8"/>
          <w:kern w:val="0"/>
          <w:szCs w:val="28"/>
        </w:rPr>
        <w:t>）。查上揭義消組織充實人力與裝備器材中程計畫執行情形，核有：</w:t>
      </w:r>
      <w:r w:rsidR="00795974">
        <w:rPr>
          <w:rFonts w:ascii="標楷體" w:eastAsia="標楷體" w:hAnsi="標楷體" w:hint="eastAsia"/>
          <w:snapToGrid w:val="0"/>
          <w:spacing w:val="8"/>
          <w:kern w:val="0"/>
          <w:szCs w:val="28"/>
        </w:rPr>
        <w:t>1.</w:t>
      </w:r>
      <w:r w:rsidR="00FF5336" w:rsidRPr="007E4931">
        <w:rPr>
          <w:rFonts w:ascii="標楷體" w:eastAsia="標楷體" w:hAnsi="標楷體" w:hint="eastAsia"/>
          <w:snapToGrid w:val="0"/>
          <w:spacing w:val="8"/>
          <w:kern w:val="0"/>
          <w:szCs w:val="28"/>
        </w:rPr>
        <w:t>辦理義消人員訓練提升其救災能力，惟部分義消人員年度參與訓練時數不足，允宜加強鼓勵參與訓練，並落實考核；</w:t>
      </w:r>
      <w:r w:rsidR="00795974">
        <w:rPr>
          <w:rFonts w:ascii="標楷體" w:eastAsia="標楷體" w:hAnsi="標楷體" w:hint="eastAsia"/>
          <w:snapToGrid w:val="0"/>
          <w:spacing w:val="8"/>
          <w:kern w:val="0"/>
          <w:szCs w:val="28"/>
        </w:rPr>
        <w:t>2.</w:t>
      </w:r>
      <w:r w:rsidR="00FF5336" w:rsidRPr="007E4931">
        <w:rPr>
          <w:rFonts w:ascii="標楷體" w:eastAsia="標楷體" w:hAnsi="標楷體" w:hint="eastAsia"/>
          <w:snapToGrid w:val="0"/>
          <w:spacing w:val="8"/>
          <w:kern w:val="0"/>
          <w:szCs w:val="28"/>
        </w:rPr>
        <w:t>編組鳳凰志工協助緊急救護工作，惟部分人員協勤時數偏低，允宜妥謀善策，加強宣導並有效結合民間資源，以適時發揮協勤功能；</w:t>
      </w:r>
      <w:r w:rsidR="00795974">
        <w:rPr>
          <w:rFonts w:ascii="標楷體" w:eastAsia="標楷體" w:hAnsi="標楷體" w:hint="eastAsia"/>
          <w:snapToGrid w:val="0"/>
          <w:spacing w:val="8"/>
          <w:kern w:val="0"/>
          <w:szCs w:val="28"/>
        </w:rPr>
        <w:t>3.</w:t>
      </w:r>
      <w:r w:rsidR="00FF5336" w:rsidRPr="007E4931">
        <w:rPr>
          <w:rFonts w:ascii="標楷體" w:eastAsia="標楷體" w:hAnsi="標楷體" w:hint="eastAsia"/>
          <w:snapToGrid w:val="0"/>
          <w:spacing w:val="8"/>
          <w:kern w:val="0"/>
          <w:szCs w:val="28"/>
        </w:rPr>
        <w:t>裝備器材未如實登錄於協勤民力資訊管理系統，影響回報存量及統計資訊之正確性，允宜落實登錄並加強控管，以利各單位防救災資源之整合調度等情事，經函請注意檢討改善。據復：</w:t>
      </w:r>
      <w:r w:rsidR="00795974">
        <w:rPr>
          <w:rFonts w:ascii="標楷體" w:eastAsia="標楷體" w:hAnsi="標楷體" w:hint="eastAsia"/>
          <w:snapToGrid w:val="0"/>
          <w:spacing w:val="8"/>
          <w:kern w:val="0"/>
          <w:szCs w:val="28"/>
        </w:rPr>
        <w:t>1.</w:t>
      </w:r>
      <w:r w:rsidR="00FF5336" w:rsidRPr="007E4931">
        <w:rPr>
          <w:rFonts w:ascii="標楷體" w:eastAsia="標楷體" w:hAnsi="標楷體" w:hint="eastAsia"/>
          <w:snapToGrid w:val="0"/>
          <w:spacing w:val="8"/>
          <w:kern w:val="0"/>
          <w:szCs w:val="28"/>
        </w:rPr>
        <w:t>業已督導各分隊義消依相關辦法改進，並函請各分隊確實依規定辦理訓練及督考，強化義勇消防人員裝備正確使用及提升義消訓練出席率；</w:t>
      </w:r>
      <w:r w:rsidR="00795974">
        <w:rPr>
          <w:rFonts w:ascii="標楷體" w:eastAsia="標楷體" w:hAnsi="標楷體" w:hint="eastAsia"/>
          <w:snapToGrid w:val="0"/>
          <w:spacing w:val="8"/>
          <w:kern w:val="0"/>
          <w:szCs w:val="28"/>
        </w:rPr>
        <w:t>2.</w:t>
      </w:r>
      <w:r w:rsidR="00FF5336" w:rsidRPr="007E4931">
        <w:rPr>
          <w:rFonts w:ascii="標楷體" w:eastAsia="標楷體" w:hAnsi="標楷體" w:hint="eastAsia"/>
          <w:snapToGrid w:val="0"/>
          <w:spacing w:val="8"/>
          <w:kern w:val="0"/>
          <w:szCs w:val="28"/>
        </w:rPr>
        <w:t>將加強宣導，以提升志工協勤時數，並召集各救護義消幹部研討協勤規範之合適性；</w:t>
      </w:r>
      <w:r w:rsidR="00795974">
        <w:rPr>
          <w:rFonts w:ascii="標楷體" w:eastAsia="標楷體" w:hAnsi="標楷體" w:hint="eastAsia"/>
          <w:snapToGrid w:val="0"/>
          <w:spacing w:val="8"/>
          <w:kern w:val="0"/>
          <w:szCs w:val="28"/>
        </w:rPr>
        <w:t>3.</w:t>
      </w:r>
      <w:r w:rsidR="00FF5336" w:rsidRPr="007E4931">
        <w:rPr>
          <w:rFonts w:ascii="標楷體" w:eastAsia="標楷體" w:hAnsi="標楷體" w:hint="eastAsia"/>
          <w:snapToGrid w:val="0"/>
          <w:spacing w:val="8"/>
          <w:kern w:val="0"/>
          <w:szCs w:val="28"/>
        </w:rPr>
        <w:t>109年採購之裝備器材已於「協勤民力資訊管理系統」登錄建檔，以加強控管裝備器材。</w:t>
      </w:r>
    </w:p>
    <w:p w14:paraId="38636C63" w14:textId="4EE0F1A5" w:rsidR="00FF5336" w:rsidRPr="00795974" w:rsidRDefault="00FF5336" w:rsidP="00795974">
      <w:pPr>
        <w:tabs>
          <w:tab w:val="left" w:pos="2864"/>
        </w:tabs>
        <w:overflowPunct w:val="0"/>
        <w:snapToGrid w:val="0"/>
        <w:spacing w:line="534" w:lineRule="exact"/>
        <w:ind w:firstLineChars="100" w:firstLine="320"/>
        <w:jc w:val="both"/>
        <w:rPr>
          <w:rFonts w:ascii="標楷體" w:eastAsia="標楷體" w:hAnsi="標楷體"/>
          <w:b/>
          <w:sz w:val="32"/>
          <w:szCs w:val="32"/>
        </w:rPr>
      </w:pPr>
      <w:r w:rsidRPr="00795974">
        <w:rPr>
          <w:rFonts w:ascii="標楷體" w:eastAsia="標楷體" w:hAnsi="標楷體" w:hint="eastAsia"/>
          <w:b/>
          <w:sz w:val="32"/>
          <w:szCs w:val="32"/>
        </w:rPr>
        <w:t>四</w:t>
      </w:r>
      <w:r w:rsidR="00795974" w:rsidRPr="00795974">
        <w:rPr>
          <w:rFonts w:ascii="標楷體" w:eastAsia="標楷體" w:hAnsi="標楷體" w:hint="eastAsia"/>
          <w:b/>
          <w:sz w:val="32"/>
          <w:szCs w:val="32"/>
        </w:rPr>
        <w:t>、</w:t>
      </w:r>
      <w:r w:rsidRPr="00795974">
        <w:rPr>
          <w:rFonts w:ascii="標楷體" w:eastAsia="標楷體" w:hAnsi="標楷體" w:hint="eastAsia"/>
          <w:b/>
          <w:sz w:val="32"/>
          <w:szCs w:val="32"/>
        </w:rPr>
        <w:t>108年度重要審核意見追蹤查核情形</w:t>
      </w:r>
    </w:p>
    <w:p w14:paraId="5941E403" w14:textId="77777777" w:rsidR="00FF5336" w:rsidRPr="00C56F5D" w:rsidRDefault="00FF5336" w:rsidP="00AB44FA">
      <w:pPr>
        <w:overflowPunct w:val="0"/>
        <w:snapToGrid w:val="0"/>
        <w:spacing w:line="534" w:lineRule="exact"/>
        <w:ind w:firstLineChars="200" w:firstLine="480"/>
        <w:jc w:val="both"/>
        <w:rPr>
          <w:rFonts w:ascii="標楷體" w:eastAsia="標楷體" w:hAnsi="標楷體"/>
          <w:bCs/>
          <w:kern w:val="0"/>
          <w:szCs w:val="28"/>
        </w:rPr>
      </w:pPr>
      <w:r w:rsidRPr="00656DBC">
        <w:rPr>
          <w:rFonts w:ascii="標楷體" w:eastAsia="標楷體" w:hAnsi="標楷體" w:hint="eastAsia"/>
          <w:bCs/>
          <w:kern w:val="0"/>
          <w:szCs w:val="28"/>
        </w:rPr>
        <w:t>本室於10</w:t>
      </w:r>
      <w:r>
        <w:rPr>
          <w:rFonts w:ascii="標楷體" w:eastAsia="標楷體" w:hAnsi="標楷體" w:hint="eastAsia"/>
          <w:bCs/>
          <w:kern w:val="0"/>
          <w:szCs w:val="28"/>
        </w:rPr>
        <w:t>8</w:t>
      </w:r>
      <w:r w:rsidRPr="00656DBC">
        <w:rPr>
          <w:rFonts w:ascii="標楷體" w:eastAsia="標楷體" w:hAnsi="標楷體" w:hint="eastAsia"/>
          <w:bCs/>
          <w:kern w:val="0"/>
          <w:szCs w:val="28"/>
        </w:rPr>
        <w:t>年度審核報告內列重要審核意見</w:t>
      </w:r>
      <w:r>
        <w:rPr>
          <w:rFonts w:ascii="標楷體" w:eastAsia="標楷體" w:hAnsi="標楷體" w:hint="eastAsia"/>
          <w:bCs/>
          <w:kern w:val="0"/>
          <w:szCs w:val="28"/>
        </w:rPr>
        <w:t>3</w:t>
      </w:r>
      <w:r w:rsidRPr="00656DBC">
        <w:rPr>
          <w:rFonts w:ascii="標楷體" w:eastAsia="標楷體" w:hAnsi="標楷體" w:hint="eastAsia"/>
          <w:bCs/>
          <w:kern w:val="0"/>
          <w:szCs w:val="28"/>
        </w:rPr>
        <w:t>項，經賡續追蹤查核實際辦理結果，皆</w:t>
      </w:r>
      <w:r w:rsidRPr="00656DBC">
        <w:rPr>
          <w:rFonts w:ascii="標楷體" w:eastAsia="標楷體" w:hAnsi="標楷體" w:hint="eastAsia"/>
          <w:szCs w:val="28"/>
        </w:rPr>
        <w:t>已研謀改善或依改善措施持續辦理中</w:t>
      </w:r>
      <w:r w:rsidRPr="00C56F5D">
        <w:rPr>
          <w:rFonts w:ascii="標楷體" w:eastAsia="標楷體" w:hAnsi="標楷體" w:hint="eastAsia"/>
          <w:szCs w:val="28"/>
        </w:rPr>
        <w:t>（表2）。</w:t>
      </w:r>
    </w:p>
    <w:tbl>
      <w:tblPr>
        <w:tblW w:w="9953" w:type="dxa"/>
        <w:tblInd w:w="28" w:type="dxa"/>
        <w:tblCellMar>
          <w:left w:w="28" w:type="dxa"/>
          <w:right w:w="28" w:type="dxa"/>
        </w:tblCellMar>
        <w:tblLook w:val="04A0" w:firstRow="1" w:lastRow="0" w:firstColumn="1" w:lastColumn="0" w:noHBand="0" w:noVBand="1"/>
      </w:tblPr>
      <w:tblGrid>
        <w:gridCol w:w="2978"/>
        <w:gridCol w:w="1984"/>
        <w:gridCol w:w="1559"/>
        <w:gridCol w:w="850"/>
        <w:gridCol w:w="2582"/>
      </w:tblGrid>
      <w:tr w:rsidR="00FF5336" w:rsidRPr="00656DBC" w14:paraId="3DC4C2FD" w14:textId="77777777" w:rsidTr="00736BF5">
        <w:trPr>
          <w:trHeight w:val="454"/>
        </w:trPr>
        <w:tc>
          <w:tcPr>
            <w:tcW w:w="9953" w:type="dxa"/>
            <w:gridSpan w:val="5"/>
            <w:vAlign w:val="center"/>
            <w:hideMark/>
          </w:tcPr>
          <w:p w14:paraId="4FD51CF5" w14:textId="77777777" w:rsidR="00FF5336" w:rsidRPr="00656DBC" w:rsidRDefault="00FF5336" w:rsidP="003C5F8D">
            <w:pPr>
              <w:keepNext/>
              <w:widowControl/>
              <w:topLinePunct/>
              <w:spacing w:beforeLines="50" w:before="120"/>
              <w:jc w:val="center"/>
              <w:rPr>
                <w:rFonts w:ascii="標楷體" w:eastAsia="標楷體" w:hAnsi="標楷體"/>
                <w:b/>
                <w:bCs/>
                <w:szCs w:val="20"/>
              </w:rPr>
            </w:pPr>
            <w:r w:rsidRPr="00C56F5D">
              <w:rPr>
                <w:rFonts w:ascii="標楷體" w:eastAsia="標楷體" w:hAnsi="標楷體" w:hint="eastAsia"/>
                <w:b/>
                <w:bCs/>
                <w:szCs w:val="20"/>
              </w:rPr>
              <w:lastRenderedPageBreak/>
              <w:t xml:space="preserve">表2　</w:t>
            </w:r>
            <w:r w:rsidRPr="00656DBC">
              <w:rPr>
                <w:rFonts w:ascii="標楷體" w:eastAsia="標楷體" w:hAnsi="標楷體" w:hint="eastAsia"/>
                <w:b/>
                <w:bCs/>
                <w:szCs w:val="20"/>
              </w:rPr>
              <w:t>10</w:t>
            </w:r>
            <w:r>
              <w:rPr>
                <w:rFonts w:ascii="標楷體" w:eastAsia="標楷體" w:hAnsi="標楷體" w:hint="eastAsia"/>
                <w:b/>
                <w:bCs/>
                <w:szCs w:val="20"/>
              </w:rPr>
              <w:t>8</w:t>
            </w:r>
            <w:r w:rsidRPr="00656DBC">
              <w:rPr>
                <w:rFonts w:ascii="標楷體" w:eastAsia="標楷體" w:hAnsi="標楷體" w:hint="eastAsia"/>
                <w:b/>
                <w:bCs/>
                <w:szCs w:val="20"/>
              </w:rPr>
              <w:t>年度審核報告所列消防局主管重要審核意見覆核辦理情形</w:t>
            </w:r>
          </w:p>
        </w:tc>
      </w:tr>
      <w:tr w:rsidR="00FF5336" w:rsidRPr="00656DBC" w14:paraId="6ABED74D" w14:textId="77777777" w:rsidTr="00BE565B">
        <w:trPr>
          <w:trHeight w:val="340"/>
        </w:trPr>
        <w:tc>
          <w:tcPr>
            <w:tcW w:w="2978" w:type="dxa"/>
            <w:vAlign w:val="center"/>
            <w:hideMark/>
          </w:tcPr>
          <w:p w14:paraId="40793189" w14:textId="77777777" w:rsidR="00FF5336" w:rsidRPr="00656DBC" w:rsidRDefault="00FF5336" w:rsidP="00736BF5">
            <w:pPr>
              <w:widowControl/>
              <w:rPr>
                <w:rFonts w:ascii="標楷體" w:eastAsia="標楷體" w:hAnsi="標楷體" w:cs="新細明體"/>
                <w:kern w:val="0"/>
                <w:sz w:val="20"/>
                <w:szCs w:val="20"/>
              </w:rPr>
            </w:pPr>
          </w:p>
        </w:tc>
        <w:tc>
          <w:tcPr>
            <w:tcW w:w="1984" w:type="dxa"/>
            <w:vAlign w:val="center"/>
            <w:hideMark/>
          </w:tcPr>
          <w:p w14:paraId="046E3582" w14:textId="77777777" w:rsidR="00FF5336" w:rsidRPr="00656DBC" w:rsidRDefault="00FF5336" w:rsidP="00736BF5">
            <w:pPr>
              <w:widowControl/>
              <w:rPr>
                <w:rFonts w:ascii="標楷體" w:eastAsia="標楷體" w:hAnsi="標楷體" w:cs="新細明體"/>
                <w:kern w:val="0"/>
                <w:sz w:val="20"/>
                <w:szCs w:val="20"/>
              </w:rPr>
            </w:pPr>
          </w:p>
        </w:tc>
        <w:tc>
          <w:tcPr>
            <w:tcW w:w="1559" w:type="dxa"/>
            <w:vAlign w:val="center"/>
            <w:hideMark/>
          </w:tcPr>
          <w:p w14:paraId="13075C73" w14:textId="77777777" w:rsidR="00FF5336" w:rsidRPr="00656DBC" w:rsidRDefault="00FF5336" w:rsidP="00736BF5">
            <w:pPr>
              <w:widowControl/>
              <w:rPr>
                <w:rFonts w:ascii="標楷體" w:eastAsia="標楷體" w:hAnsi="標楷體" w:cs="新細明體"/>
                <w:kern w:val="0"/>
                <w:sz w:val="20"/>
                <w:szCs w:val="20"/>
              </w:rPr>
            </w:pPr>
          </w:p>
        </w:tc>
        <w:tc>
          <w:tcPr>
            <w:tcW w:w="3432" w:type="dxa"/>
            <w:gridSpan w:val="2"/>
            <w:vAlign w:val="center"/>
            <w:hideMark/>
          </w:tcPr>
          <w:p w14:paraId="1C725F4D" w14:textId="77777777" w:rsidR="00FF5336" w:rsidRPr="00656DBC" w:rsidRDefault="00FF5336" w:rsidP="00736BF5">
            <w:pPr>
              <w:widowControl/>
              <w:rPr>
                <w:rFonts w:ascii="標楷體" w:eastAsia="標楷體" w:hAnsi="標楷體" w:cs="新細明體"/>
                <w:kern w:val="0"/>
                <w:sz w:val="20"/>
                <w:szCs w:val="20"/>
              </w:rPr>
            </w:pPr>
          </w:p>
        </w:tc>
      </w:tr>
      <w:tr w:rsidR="00FF5336" w:rsidRPr="00656DBC" w14:paraId="62F563B0" w14:textId="77777777" w:rsidTr="00087B71">
        <w:trPr>
          <w:trHeight w:val="454"/>
        </w:trPr>
        <w:tc>
          <w:tcPr>
            <w:tcW w:w="7371" w:type="dxa"/>
            <w:gridSpan w:val="4"/>
            <w:tcBorders>
              <w:top w:val="single" w:sz="4" w:space="0" w:color="auto"/>
              <w:left w:val="single" w:sz="4" w:space="0" w:color="auto"/>
              <w:bottom w:val="single" w:sz="4" w:space="0" w:color="auto"/>
              <w:right w:val="single" w:sz="4" w:space="0" w:color="auto"/>
            </w:tcBorders>
            <w:noWrap/>
            <w:vAlign w:val="center"/>
            <w:hideMark/>
          </w:tcPr>
          <w:p w14:paraId="36568601" w14:textId="77777777" w:rsidR="00FF5336" w:rsidRPr="00656DBC" w:rsidRDefault="00FF5336" w:rsidP="00087B71">
            <w:pPr>
              <w:keepNext/>
              <w:widowControl/>
              <w:topLinePunct/>
              <w:jc w:val="center"/>
              <w:textAlignment w:val="center"/>
              <w:rPr>
                <w:rFonts w:ascii="標楷體" w:eastAsia="標楷體" w:hAnsi="標楷體" w:cs="新細明體"/>
                <w:kern w:val="0"/>
                <w:sz w:val="20"/>
                <w:szCs w:val="24"/>
              </w:rPr>
            </w:pPr>
            <w:r w:rsidRPr="00656DBC">
              <w:rPr>
                <w:rFonts w:ascii="標楷體" w:eastAsia="標楷體" w:hAnsi="標楷體" w:cs="新細明體" w:hint="eastAsia"/>
                <w:kern w:val="0"/>
                <w:sz w:val="20"/>
              </w:rPr>
              <w:t>重要審核意見標題</w:t>
            </w:r>
          </w:p>
        </w:tc>
        <w:tc>
          <w:tcPr>
            <w:tcW w:w="2582" w:type="dxa"/>
            <w:tcBorders>
              <w:top w:val="single" w:sz="4" w:space="0" w:color="auto"/>
              <w:left w:val="nil"/>
              <w:bottom w:val="single" w:sz="4" w:space="0" w:color="auto"/>
              <w:right w:val="single" w:sz="4" w:space="0" w:color="auto"/>
            </w:tcBorders>
            <w:noWrap/>
            <w:vAlign w:val="center"/>
            <w:hideMark/>
          </w:tcPr>
          <w:p w14:paraId="305FB6D2" w14:textId="77777777" w:rsidR="00FF5336" w:rsidRPr="00656DBC" w:rsidRDefault="00FF5336" w:rsidP="00087B71">
            <w:pPr>
              <w:keepNext/>
              <w:widowControl/>
              <w:topLinePunct/>
              <w:jc w:val="center"/>
              <w:textAlignment w:val="center"/>
              <w:rPr>
                <w:rFonts w:ascii="標楷體" w:eastAsia="標楷體" w:hAnsi="標楷體" w:cs="新細明體"/>
                <w:kern w:val="0"/>
                <w:sz w:val="20"/>
                <w:szCs w:val="24"/>
              </w:rPr>
            </w:pPr>
            <w:r w:rsidRPr="00656DBC">
              <w:rPr>
                <w:rFonts w:ascii="標楷體" w:eastAsia="標楷體" w:hAnsi="標楷體" w:cs="新細明體" w:hint="eastAsia"/>
                <w:kern w:val="0"/>
                <w:sz w:val="20"/>
              </w:rPr>
              <w:t>說明</w:t>
            </w:r>
          </w:p>
        </w:tc>
      </w:tr>
      <w:tr w:rsidR="00FF5336" w:rsidRPr="00656DBC" w14:paraId="084849F0" w14:textId="77777777" w:rsidTr="00087B71">
        <w:trPr>
          <w:trHeight w:val="454"/>
        </w:trPr>
        <w:tc>
          <w:tcPr>
            <w:tcW w:w="9953" w:type="dxa"/>
            <w:gridSpan w:val="5"/>
            <w:tcBorders>
              <w:top w:val="nil"/>
              <w:left w:val="single" w:sz="4" w:space="0" w:color="auto"/>
              <w:bottom w:val="single" w:sz="4" w:space="0" w:color="auto"/>
              <w:right w:val="single" w:sz="4" w:space="0" w:color="auto"/>
            </w:tcBorders>
            <w:noWrap/>
            <w:vAlign w:val="center"/>
            <w:hideMark/>
          </w:tcPr>
          <w:p w14:paraId="7AFE4920" w14:textId="77777777" w:rsidR="00FF5336" w:rsidRPr="00656DBC" w:rsidRDefault="00FF5336" w:rsidP="00087B71">
            <w:pPr>
              <w:keepNext/>
              <w:widowControl/>
              <w:topLinePunct/>
              <w:spacing w:line="320" w:lineRule="exact"/>
              <w:textAlignment w:val="center"/>
              <w:rPr>
                <w:rFonts w:ascii="標楷體" w:eastAsia="標楷體" w:hAnsi="標楷體" w:cs="新細明體"/>
                <w:b/>
                <w:kern w:val="0"/>
                <w:sz w:val="20"/>
                <w:szCs w:val="24"/>
              </w:rPr>
            </w:pPr>
            <w:r w:rsidRPr="00656DBC">
              <w:rPr>
                <w:rFonts w:ascii="標楷體" w:eastAsia="標楷體" w:hAnsi="標楷體" w:cs="新細明體" w:hint="eastAsia"/>
                <w:b/>
                <w:kern w:val="0"/>
                <w:sz w:val="20"/>
              </w:rPr>
              <w:t>已研謀改善或依改善措施持續辦理</w:t>
            </w:r>
          </w:p>
        </w:tc>
      </w:tr>
      <w:tr w:rsidR="00FF5336" w:rsidRPr="00656DBC" w14:paraId="4C5206FA" w14:textId="77777777" w:rsidTr="00087B71">
        <w:trPr>
          <w:trHeight w:val="454"/>
        </w:trPr>
        <w:tc>
          <w:tcPr>
            <w:tcW w:w="7371" w:type="dxa"/>
            <w:gridSpan w:val="4"/>
            <w:tcBorders>
              <w:top w:val="nil"/>
              <w:left w:val="single" w:sz="4" w:space="0" w:color="auto"/>
              <w:bottom w:val="single" w:sz="4" w:space="0" w:color="auto"/>
              <w:right w:val="single" w:sz="4" w:space="0" w:color="auto"/>
            </w:tcBorders>
            <w:noWrap/>
            <w:vAlign w:val="center"/>
            <w:hideMark/>
          </w:tcPr>
          <w:p w14:paraId="584932A9" w14:textId="050FEEEE" w:rsidR="00FF5336" w:rsidRPr="00656DBC" w:rsidRDefault="00245D9B" w:rsidP="00245D9B">
            <w:pPr>
              <w:keepNext/>
              <w:widowControl/>
              <w:topLinePunct/>
              <w:spacing w:line="320" w:lineRule="exact"/>
              <w:ind w:leftChars="50" w:left="620" w:hangingChars="250" w:hanging="500"/>
              <w:jc w:val="both"/>
              <w:textAlignment w:val="center"/>
              <w:rPr>
                <w:rFonts w:ascii="標楷體" w:eastAsia="標楷體" w:hAnsi="標楷體" w:cs="新細明體"/>
                <w:kern w:val="0"/>
                <w:sz w:val="20"/>
                <w:szCs w:val="24"/>
              </w:rPr>
            </w:pPr>
            <w:r w:rsidRPr="00F760D9">
              <w:rPr>
                <w:rFonts w:ascii="標楷體" w:eastAsia="標楷體" w:hAnsi="標楷體" w:cs="Times New Roman" w:hint="eastAsia"/>
                <w:kern w:val="0"/>
                <w:sz w:val="20"/>
                <w:szCs w:val="20"/>
              </w:rPr>
              <w:t>（一）</w:t>
            </w:r>
            <w:r w:rsidR="00FF5336" w:rsidRPr="00554DB1">
              <w:rPr>
                <w:rFonts w:ascii="標楷體" w:eastAsia="標楷體" w:hAnsi="標楷體" w:cs="新細明體" w:hint="eastAsia"/>
                <w:kern w:val="0"/>
                <w:sz w:val="20"/>
              </w:rPr>
              <w:t>持續推動災害防救深耕計畫，辦理災害防救業務訪視，健全災害防救體系，惟災害防救深耕計畫成果資訊網與公所公布之簡易疏散避難圖資未完整一致，且未追蹤受訪視公所缺失改善情形，亟待協助公所完整建置圖資並落實督促改善缺失，以提升災害防救效能。</w:t>
            </w:r>
          </w:p>
        </w:tc>
        <w:tc>
          <w:tcPr>
            <w:tcW w:w="2582" w:type="dxa"/>
            <w:vMerge w:val="restart"/>
            <w:tcBorders>
              <w:top w:val="nil"/>
              <w:left w:val="nil"/>
              <w:bottom w:val="single" w:sz="4" w:space="0" w:color="auto"/>
              <w:right w:val="single" w:sz="4" w:space="0" w:color="auto"/>
              <w:tl2br w:val="single" w:sz="4" w:space="0" w:color="auto"/>
            </w:tcBorders>
            <w:noWrap/>
            <w:vAlign w:val="center"/>
          </w:tcPr>
          <w:p w14:paraId="0B295943" w14:textId="77777777" w:rsidR="00FF5336" w:rsidRPr="00656DBC" w:rsidRDefault="00FF5336" w:rsidP="00087B71">
            <w:pPr>
              <w:keepNext/>
              <w:widowControl/>
              <w:topLinePunct/>
              <w:jc w:val="both"/>
              <w:textAlignment w:val="center"/>
              <w:rPr>
                <w:rFonts w:ascii="標楷體" w:eastAsia="標楷體" w:hAnsi="標楷體" w:cs="新細明體"/>
                <w:kern w:val="0"/>
                <w:sz w:val="20"/>
                <w:szCs w:val="24"/>
              </w:rPr>
            </w:pPr>
          </w:p>
        </w:tc>
      </w:tr>
      <w:tr w:rsidR="00FF5336" w:rsidRPr="00656DBC" w14:paraId="37A461A6" w14:textId="77777777" w:rsidTr="00087B71">
        <w:trPr>
          <w:trHeight w:val="454"/>
        </w:trPr>
        <w:tc>
          <w:tcPr>
            <w:tcW w:w="7371" w:type="dxa"/>
            <w:gridSpan w:val="4"/>
            <w:tcBorders>
              <w:top w:val="nil"/>
              <w:left w:val="single" w:sz="4" w:space="0" w:color="auto"/>
              <w:bottom w:val="single" w:sz="4" w:space="0" w:color="auto"/>
              <w:right w:val="single" w:sz="4" w:space="0" w:color="auto"/>
            </w:tcBorders>
            <w:noWrap/>
            <w:vAlign w:val="center"/>
          </w:tcPr>
          <w:p w14:paraId="01E28209" w14:textId="58A32902" w:rsidR="00FF5336" w:rsidRPr="00656DBC" w:rsidRDefault="00245D9B" w:rsidP="00245D9B">
            <w:pPr>
              <w:keepNext/>
              <w:widowControl/>
              <w:topLinePunct/>
              <w:spacing w:line="320" w:lineRule="exact"/>
              <w:ind w:leftChars="50" w:left="620" w:hangingChars="250" w:hanging="500"/>
              <w:jc w:val="both"/>
              <w:textAlignment w:val="center"/>
              <w:rPr>
                <w:rFonts w:ascii="標楷體" w:eastAsia="標楷體" w:hAnsi="標楷體" w:cs="新細明體"/>
                <w:kern w:val="0"/>
                <w:sz w:val="20"/>
              </w:rPr>
            </w:pPr>
            <w:r>
              <w:rPr>
                <w:rFonts w:ascii="標楷體" w:eastAsia="標楷體" w:hAnsi="標楷體" w:cs="新細明體" w:hint="eastAsia"/>
                <w:kern w:val="0"/>
                <w:sz w:val="20"/>
              </w:rPr>
              <w:t>（二）</w:t>
            </w:r>
            <w:r w:rsidR="00FF5336" w:rsidRPr="00554DB1">
              <w:rPr>
                <w:rFonts w:ascii="標楷體" w:eastAsia="標楷體" w:hAnsi="標楷體" w:cs="新細明體" w:hint="eastAsia"/>
                <w:kern w:val="0"/>
                <w:sz w:val="20"/>
              </w:rPr>
              <w:t>加強辦理消防安全設備檢查及防火宣導等火災預防業務，以降低火災造成人命及財物損失，惟部分列管場所未依規定頻率辦理檢查，防火宣導亦待積極運用民力協助辦理，允宜檢討改善，以落實保障民眾生命財產安全。</w:t>
            </w:r>
          </w:p>
        </w:tc>
        <w:tc>
          <w:tcPr>
            <w:tcW w:w="2582" w:type="dxa"/>
            <w:vMerge/>
            <w:tcBorders>
              <w:top w:val="nil"/>
              <w:left w:val="nil"/>
              <w:bottom w:val="single" w:sz="4" w:space="0" w:color="auto"/>
              <w:right w:val="single" w:sz="4" w:space="0" w:color="auto"/>
            </w:tcBorders>
            <w:vAlign w:val="center"/>
          </w:tcPr>
          <w:p w14:paraId="69A3453F" w14:textId="77777777" w:rsidR="00FF5336" w:rsidRPr="00656DBC" w:rsidRDefault="00FF5336" w:rsidP="00087B71">
            <w:pPr>
              <w:widowControl/>
              <w:textAlignment w:val="center"/>
              <w:rPr>
                <w:rFonts w:ascii="標楷體" w:eastAsia="標楷體" w:hAnsi="標楷體" w:cs="新細明體"/>
                <w:kern w:val="0"/>
                <w:sz w:val="20"/>
                <w:szCs w:val="24"/>
              </w:rPr>
            </w:pPr>
          </w:p>
        </w:tc>
      </w:tr>
      <w:tr w:rsidR="00FF5336" w:rsidRPr="00656DBC" w14:paraId="695812AF" w14:textId="77777777" w:rsidTr="00087B71">
        <w:trPr>
          <w:trHeight w:val="454"/>
        </w:trPr>
        <w:tc>
          <w:tcPr>
            <w:tcW w:w="7371" w:type="dxa"/>
            <w:gridSpan w:val="4"/>
            <w:tcBorders>
              <w:top w:val="nil"/>
              <w:left w:val="single" w:sz="4" w:space="0" w:color="auto"/>
              <w:bottom w:val="single" w:sz="4" w:space="0" w:color="auto"/>
              <w:right w:val="single" w:sz="4" w:space="0" w:color="auto"/>
            </w:tcBorders>
            <w:noWrap/>
            <w:vAlign w:val="center"/>
            <w:hideMark/>
          </w:tcPr>
          <w:p w14:paraId="3842ED07" w14:textId="5606B7FB" w:rsidR="00FF5336" w:rsidRPr="00656DBC" w:rsidRDefault="00245D9B" w:rsidP="00245D9B">
            <w:pPr>
              <w:keepNext/>
              <w:widowControl/>
              <w:topLinePunct/>
              <w:spacing w:line="320" w:lineRule="exact"/>
              <w:ind w:leftChars="50" w:left="620" w:hangingChars="250" w:hanging="500"/>
              <w:jc w:val="both"/>
              <w:textAlignment w:val="center"/>
              <w:rPr>
                <w:rFonts w:ascii="標楷體" w:eastAsia="標楷體" w:hAnsi="標楷體" w:cs="新細明體"/>
                <w:kern w:val="0"/>
                <w:sz w:val="20"/>
                <w:szCs w:val="24"/>
              </w:rPr>
            </w:pPr>
            <w:r>
              <w:rPr>
                <w:rFonts w:ascii="標楷體" w:eastAsia="標楷體" w:hAnsi="標楷體" w:cs="新細明體" w:hint="eastAsia"/>
                <w:kern w:val="0"/>
                <w:sz w:val="20"/>
              </w:rPr>
              <w:t>（三）</w:t>
            </w:r>
            <w:r w:rsidR="00FF5336" w:rsidRPr="00245D9B">
              <w:rPr>
                <w:rFonts w:ascii="標楷體" w:eastAsia="標楷體" w:hAnsi="標楷體" w:cs="新細明體" w:hint="eastAsia"/>
                <w:spacing w:val="-2"/>
                <w:kern w:val="0"/>
                <w:sz w:val="20"/>
              </w:rPr>
              <w:t>為提升消防服務品質及廳舍耐震能力，辦理廳舍新建及耐震補強工程，惟執行過程間有延宕完工使用時程等欠周妥情事，允宜檢討改善，確保採購履約品質。</w:t>
            </w:r>
          </w:p>
        </w:tc>
        <w:tc>
          <w:tcPr>
            <w:tcW w:w="2582" w:type="dxa"/>
            <w:vMerge/>
            <w:tcBorders>
              <w:top w:val="nil"/>
              <w:left w:val="nil"/>
              <w:bottom w:val="single" w:sz="4" w:space="0" w:color="auto"/>
              <w:right w:val="single" w:sz="4" w:space="0" w:color="auto"/>
            </w:tcBorders>
            <w:vAlign w:val="center"/>
            <w:hideMark/>
          </w:tcPr>
          <w:p w14:paraId="7A8C0992" w14:textId="77777777" w:rsidR="00FF5336" w:rsidRPr="00656DBC" w:rsidRDefault="00FF5336" w:rsidP="00087B71">
            <w:pPr>
              <w:widowControl/>
              <w:textAlignment w:val="center"/>
              <w:rPr>
                <w:rFonts w:ascii="標楷體" w:eastAsia="標楷體" w:hAnsi="標楷體" w:cs="新細明體"/>
                <w:kern w:val="0"/>
                <w:sz w:val="20"/>
                <w:szCs w:val="24"/>
              </w:rPr>
            </w:pPr>
          </w:p>
        </w:tc>
      </w:tr>
    </w:tbl>
    <w:p w14:paraId="50332A38" w14:textId="77777777" w:rsidR="00AB44FA" w:rsidRDefault="00AB44FA" w:rsidP="00AB44FA">
      <w:pPr>
        <w:overflowPunct w:val="0"/>
        <w:spacing w:line="514" w:lineRule="exact"/>
        <w:jc w:val="both"/>
        <w:rPr>
          <w:rFonts w:ascii="標楷體" w:eastAsia="標楷體" w:hAnsi="標楷體"/>
          <w:b/>
          <w:sz w:val="36"/>
          <w:szCs w:val="32"/>
        </w:rPr>
      </w:pPr>
    </w:p>
    <w:p w14:paraId="70BE6416" w14:textId="77777777" w:rsidR="00FF5336" w:rsidRPr="00656DBC" w:rsidRDefault="00FF5336" w:rsidP="00AB44FA">
      <w:pPr>
        <w:overflowPunct w:val="0"/>
        <w:spacing w:line="514" w:lineRule="exact"/>
        <w:jc w:val="both"/>
        <w:rPr>
          <w:rFonts w:ascii="標楷體" w:eastAsia="標楷體" w:hAnsi="標楷體" w:cs="Times New Roman"/>
          <w:b/>
          <w:sz w:val="36"/>
          <w:szCs w:val="32"/>
        </w:rPr>
      </w:pPr>
      <w:r w:rsidRPr="00656DBC">
        <w:rPr>
          <w:rFonts w:ascii="標楷體" w:eastAsia="標楷體" w:hAnsi="標楷體" w:hint="eastAsia"/>
          <w:b/>
          <w:sz w:val="36"/>
          <w:szCs w:val="32"/>
        </w:rPr>
        <w:t>陸、農業處主管</w:t>
      </w:r>
    </w:p>
    <w:p w14:paraId="5312A5E3" w14:textId="77777777" w:rsidR="00FF5336" w:rsidRPr="00656DBC" w:rsidRDefault="00FF5336" w:rsidP="00AB44FA">
      <w:pPr>
        <w:overflowPunct w:val="0"/>
        <w:snapToGrid w:val="0"/>
        <w:spacing w:line="514" w:lineRule="exact"/>
        <w:ind w:firstLineChars="200" w:firstLine="480"/>
        <w:jc w:val="both"/>
        <w:rPr>
          <w:rFonts w:ascii="標楷體" w:eastAsia="標楷體" w:hAnsi="標楷體"/>
          <w:szCs w:val="28"/>
        </w:rPr>
      </w:pPr>
      <w:r w:rsidRPr="00656DBC">
        <w:rPr>
          <w:rFonts w:ascii="標楷體" w:eastAsia="標楷體" w:hAnsi="標楷體" w:hint="eastAsia"/>
          <w:szCs w:val="28"/>
        </w:rPr>
        <w:t>農業處主管僅嘉義縣家畜疾病防治所1個機關，掌理縣內動物及家畜禽健康，防止疾病蔓延，提高其產品衛生等業務。茲將10</w:t>
      </w:r>
      <w:r>
        <w:rPr>
          <w:rFonts w:ascii="標楷體" w:eastAsia="標楷體" w:hAnsi="標楷體" w:hint="eastAsia"/>
          <w:szCs w:val="28"/>
        </w:rPr>
        <w:t>9</w:t>
      </w:r>
      <w:r w:rsidRPr="00656DBC">
        <w:rPr>
          <w:rFonts w:ascii="標楷體" w:eastAsia="標楷體" w:hAnsi="標楷體" w:hint="eastAsia"/>
          <w:szCs w:val="28"/>
        </w:rPr>
        <w:t>年度決算審核結果說明如次：</w:t>
      </w:r>
    </w:p>
    <w:p w14:paraId="0D72E616" w14:textId="70DDFCD4" w:rsidR="00FF5336" w:rsidRPr="00795974" w:rsidRDefault="00FF5336" w:rsidP="00795974">
      <w:pPr>
        <w:overflowPunct w:val="0"/>
        <w:snapToGrid w:val="0"/>
        <w:spacing w:line="514" w:lineRule="exact"/>
        <w:ind w:firstLineChars="100" w:firstLine="320"/>
        <w:jc w:val="both"/>
        <w:rPr>
          <w:rFonts w:ascii="標楷體" w:eastAsia="標楷體" w:hAnsi="標楷體"/>
          <w:b/>
          <w:sz w:val="32"/>
          <w:szCs w:val="32"/>
        </w:rPr>
      </w:pPr>
      <w:bookmarkStart w:id="14" w:name="_Toc203529592"/>
      <w:r w:rsidRPr="00795974">
        <w:rPr>
          <w:rFonts w:ascii="標楷體" w:eastAsia="標楷體" w:hAnsi="標楷體" w:hint="eastAsia"/>
          <w:b/>
          <w:sz w:val="32"/>
          <w:szCs w:val="32"/>
        </w:rPr>
        <w:t>一</w:t>
      </w:r>
      <w:r w:rsidR="00795974" w:rsidRPr="00795974">
        <w:rPr>
          <w:rFonts w:ascii="標楷體" w:eastAsia="標楷體" w:hAnsi="標楷體" w:hint="eastAsia"/>
          <w:b/>
          <w:sz w:val="32"/>
          <w:szCs w:val="32"/>
        </w:rPr>
        <w:t>、</w:t>
      </w:r>
      <w:r w:rsidRPr="00795974">
        <w:rPr>
          <w:rFonts w:ascii="標楷體" w:eastAsia="標楷體" w:hAnsi="標楷體" w:hint="eastAsia"/>
          <w:b/>
          <w:sz w:val="32"/>
          <w:szCs w:val="32"/>
        </w:rPr>
        <w:t>計畫實施之查核</w:t>
      </w:r>
      <w:bookmarkEnd w:id="14"/>
    </w:p>
    <w:p w14:paraId="0BF18DB2" w14:textId="77777777" w:rsidR="00FF5336" w:rsidRPr="00656DBC" w:rsidRDefault="00FF5336" w:rsidP="00AB44FA">
      <w:pPr>
        <w:overflowPunct w:val="0"/>
        <w:snapToGrid w:val="0"/>
        <w:spacing w:line="514" w:lineRule="exact"/>
        <w:ind w:firstLineChars="200" w:firstLine="480"/>
        <w:jc w:val="both"/>
        <w:rPr>
          <w:rFonts w:ascii="標楷體" w:eastAsia="標楷體" w:hAnsi="標楷體"/>
          <w:szCs w:val="28"/>
        </w:rPr>
      </w:pPr>
      <w:r w:rsidRPr="00656DBC">
        <w:rPr>
          <w:rFonts w:ascii="標楷體" w:eastAsia="標楷體" w:hAnsi="標楷體" w:hint="eastAsia"/>
          <w:szCs w:val="28"/>
        </w:rPr>
        <w:t>業務計畫3項，下分工作計畫7項，包括建立動物防疫體系、不定期抽查取締動物用偽劣藥品、家畜禽疾病調查研究及相關疫情監測等重要施政項目，其中已執行完成者5項，尚在執行者2項，主要係嘉義縣動物保護教育園區改建工程，尚在執行中，仍須轉入下年度繼續執行。</w:t>
      </w:r>
    </w:p>
    <w:p w14:paraId="4CD5A5E1" w14:textId="666CA40A" w:rsidR="00FF5336" w:rsidRPr="00795974" w:rsidRDefault="00FF5336" w:rsidP="00795974">
      <w:pPr>
        <w:overflowPunct w:val="0"/>
        <w:snapToGrid w:val="0"/>
        <w:spacing w:line="514" w:lineRule="exact"/>
        <w:ind w:firstLineChars="100" w:firstLine="320"/>
        <w:jc w:val="both"/>
        <w:rPr>
          <w:rFonts w:ascii="標楷體" w:eastAsia="標楷體" w:hAnsi="標楷體"/>
          <w:b/>
          <w:sz w:val="32"/>
          <w:szCs w:val="32"/>
        </w:rPr>
      </w:pPr>
      <w:bookmarkStart w:id="15" w:name="_Toc203529593"/>
      <w:r w:rsidRPr="00795974">
        <w:rPr>
          <w:rFonts w:ascii="標楷體" w:eastAsia="標楷體" w:hAnsi="標楷體" w:hint="eastAsia"/>
          <w:b/>
          <w:sz w:val="32"/>
          <w:szCs w:val="32"/>
        </w:rPr>
        <w:t>二</w:t>
      </w:r>
      <w:r w:rsidR="00795974" w:rsidRPr="00795974">
        <w:rPr>
          <w:rFonts w:ascii="標楷體" w:eastAsia="標楷體" w:hAnsi="標楷體" w:hint="eastAsia"/>
          <w:b/>
          <w:sz w:val="32"/>
          <w:szCs w:val="32"/>
        </w:rPr>
        <w:t>、</w:t>
      </w:r>
      <w:r w:rsidRPr="00795974">
        <w:rPr>
          <w:rFonts w:ascii="標楷體" w:eastAsia="標楷體" w:hAnsi="標楷體" w:hint="eastAsia"/>
          <w:b/>
          <w:sz w:val="32"/>
          <w:szCs w:val="32"/>
        </w:rPr>
        <w:t>預算執行之審核</w:t>
      </w:r>
      <w:bookmarkEnd w:id="15"/>
    </w:p>
    <w:p w14:paraId="3B4975C4" w14:textId="798C8A50" w:rsidR="00FF5336" w:rsidRPr="00656DBC" w:rsidRDefault="002A1986" w:rsidP="00795974">
      <w:pPr>
        <w:overflowPunct w:val="0"/>
        <w:snapToGrid w:val="0"/>
        <w:spacing w:line="514" w:lineRule="exact"/>
        <w:ind w:firstLineChars="215" w:firstLine="516"/>
        <w:jc w:val="both"/>
        <w:rPr>
          <w:rFonts w:ascii="標楷體" w:eastAsia="標楷體" w:hAnsi="標楷體"/>
          <w:szCs w:val="28"/>
        </w:rPr>
      </w:pPr>
      <w:bookmarkStart w:id="16" w:name="_Toc203529594"/>
      <w:r>
        <w:rPr>
          <w:rFonts w:ascii="標楷體" w:eastAsia="標楷體" w:hAnsi="標楷體" w:hint="eastAsia"/>
          <w:szCs w:val="28"/>
        </w:rPr>
        <w:t>（</w:t>
      </w:r>
      <w:r w:rsidR="00795974">
        <w:rPr>
          <w:rFonts w:ascii="標楷體" w:eastAsia="標楷體" w:hAnsi="標楷體" w:hint="eastAsia"/>
          <w:szCs w:val="28"/>
        </w:rPr>
        <w:t>一</w:t>
      </w:r>
      <w:r>
        <w:rPr>
          <w:rFonts w:ascii="標楷體" w:eastAsia="標楷體" w:hAnsi="標楷體" w:hint="eastAsia"/>
          <w:szCs w:val="28"/>
        </w:rPr>
        <w:t>）</w:t>
      </w:r>
      <w:r w:rsidR="00FF5336" w:rsidRPr="00656DBC">
        <w:rPr>
          <w:rFonts w:ascii="標楷體" w:eastAsia="標楷體" w:hAnsi="標楷體" w:hint="eastAsia"/>
          <w:szCs w:val="28"/>
        </w:rPr>
        <w:t>歲入預算數</w:t>
      </w:r>
      <w:r w:rsidR="00FF5336">
        <w:rPr>
          <w:rFonts w:ascii="標楷體" w:eastAsia="標楷體" w:hAnsi="標楷體" w:hint="eastAsia"/>
          <w:szCs w:val="28"/>
        </w:rPr>
        <w:t>1,947</w:t>
      </w:r>
      <w:r w:rsidR="00FF5336" w:rsidRPr="00656DBC">
        <w:rPr>
          <w:rFonts w:ascii="標楷體" w:eastAsia="標楷體" w:hAnsi="標楷體" w:hint="eastAsia"/>
          <w:szCs w:val="28"/>
        </w:rPr>
        <w:t>萬餘元，決算審核結果，審定實現數</w:t>
      </w:r>
      <w:r w:rsidR="00FF5336">
        <w:rPr>
          <w:rFonts w:ascii="標楷體" w:eastAsia="標楷體" w:hAnsi="標楷體" w:hint="eastAsia"/>
          <w:szCs w:val="28"/>
        </w:rPr>
        <w:t>1,271</w:t>
      </w:r>
      <w:r w:rsidR="00FF5336" w:rsidRPr="00656DBC">
        <w:rPr>
          <w:rFonts w:ascii="標楷體" w:eastAsia="標楷體" w:hAnsi="標楷體" w:hint="eastAsia"/>
          <w:szCs w:val="28"/>
        </w:rPr>
        <w:t>萬餘元，應收保留數</w:t>
      </w:r>
      <w:r w:rsidR="00FF5336">
        <w:rPr>
          <w:rFonts w:ascii="標楷體" w:eastAsia="標楷體" w:hAnsi="標楷體" w:hint="eastAsia"/>
          <w:szCs w:val="28"/>
        </w:rPr>
        <w:t>50</w:t>
      </w:r>
      <w:r w:rsidR="00FF5336" w:rsidRPr="00656DBC">
        <w:rPr>
          <w:rFonts w:ascii="標楷體" w:eastAsia="標楷體" w:hAnsi="標楷體" w:hint="eastAsia"/>
          <w:szCs w:val="28"/>
        </w:rPr>
        <w:t>萬餘元，主要係違反動物傳染病防治條例及動物保護法等之裁罰案件，尚待收起；合計決算審定數1</w:t>
      </w:r>
      <w:r w:rsidR="00FF5336">
        <w:rPr>
          <w:rFonts w:ascii="標楷體" w:eastAsia="標楷體" w:hAnsi="標楷體" w:hint="eastAsia"/>
          <w:szCs w:val="28"/>
        </w:rPr>
        <w:t>,3</w:t>
      </w:r>
      <w:r w:rsidR="00FF5336" w:rsidRPr="00656DBC">
        <w:rPr>
          <w:rFonts w:ascii="標楷體" w:eastAsia="標楷體" w:hAnsi="標楷體" w:hint="eastAsia"/>
          <w:szCs w:val="28"/>
        </w:rPr>
        <w:t>22</w:t>
      </w:r>
      <w:r w:rsidR="00FF5336">
        <w:rPr>
          <w:rFonts w:ascii="標楷體" w:eastAsia="標楷體" w:hAnsi="標楷體" w:hint="eastAsia"/>
          <w:szCs w:val="28"/>
        </w:rPr>
        <w:t>萬餘元，較預算短</w:t>
      </w:r>
      <w:r w:rsidR="00FF5336" w:rsidRPr="00656DBC">
        <w:rPr>
          <w:rFonts w:ascii="標楷體" w:eastAsia="標楷體" w:hAnsi="標楷體" w:hint="eastAsia"/>
          <w:szCs w:val="28"/>
        </w:rPr>
        <w:t>收</w:t>
      </w:r>
      <w:r w:rsidR="00FF5336">
        <w:rPr>
          <w:rFonts w:ascii="標楷體" w:eastAsia="標楷體" w:hAnsi="標楷體" w:hint="eastAsia"/>
          <w:szCs w:val="28"/>
        </w:rPr>
        <w:t>625</w:t>
      </w:r>
      <w:r w:rsidR="00FF5336" w:rsidRPr="00656DBC">
        <w:rPr>
          <w:rFonts w:ascii="標楷體" w:eastAsia="標楷體" w:hAnsi="標楷體" w:hint="eastAsia"/>
          <w:szCs w:val="28"/>
        </w:rPr>
        <w:t>萬餘元（</w:t>
      </w:r>
      <w:r w:rsidR="00FF5336">
        <w:rPr>
          <w:rFonts w:ascii="標楷體" w:eastAsia="標楷體" w:hAnsi="標楷體" w:hint="eastAsia"/>
          <w:szCs w:val="28"/>
        </w:rPr>
        <w:t>32</w:t>
      </w:r>
      <w:r w:rsidR="00FF5336" w:rsidRPr="00656DBC">
        <w:rPr>
          <w:rFonts w:ascii="標楷體" w:eastAsia="標楷體" w:hAnsi="標楷體" w:hint="eastAsia"/>
          <w:szCs w:val="28"/>
        </w:rPr>
        <w:t>.</w:t>
      </w:r>
      <w:r w:rsidR="00FF5336">
        <w:rPr>
          <w:rFonts w:ascii="標楷體" w:eastAsia="標楷體" w:hAnsi="標楷體" w:hint="eastAsia"/>
          <w:szCs w:val="28"/>
        </w:rPr>
        <w:t>11</w:t>
      </w:r>
      <w:r w:rsidR="00FF5336" w:rsidRPr="00656DBC">
        <w:rPr>
          <w:rFonts w:ascii="標楷體" w:eastAsia="標楷體" w:hAnsi="標楷體" w:hint="eastAsia"/>
          <w:szCs w:val="28"/>
        </w:rPr>
        <w:t>％），主要係</w:t>
      </w:r>
      <w:r w:rsidR="00FF5336" w:rsidRPr="00186B2B">
        <w:rPr>
          <w:rFonts w:ascii="標楷體" w:eastAsia="標楷體" w:hAnsi="標楷體" w:hint="eastAsia"/>
          <w:szCs w:val="28"/>
        </w:rPr>
        <w:t>強化精準捕捉專線及委託民間機構代養收容犬隻等2案收支併列補助款短收</w:t>
      </w:r>
      <w:r w:rsidR="00FF5336" w:rsidRPr="00656DBC">
        <w:rPr>
          <w:rFonts w:ascii="標楷體" w:eastAsia="標楷體" w:hAnsi="標楷體" w:hint="eastAsia"/>
          <w:szCs w:val="28"/>
        </w:rPr>
        <w:t>。</w:t>
      </w:r>
      <w:bookmarkEnd w:id="16"/>
    </w:p>
    <w:p w14:paraId="0C37AF8E" w14:textId="4D724237" w:rsidR="00FF5336" w:rsidRPr="00656DBC" w:rsidRDefault="002A1986" w:rsidP="00795974">
      <w:pPr>
        <w:overflowPunct w:val="0"/>
        <w:snapToGrid w:val="0"/>
        <w:spacing w:line="514" w:lineRule="exact"/>
        <w:ind w:firstLineChars="215" w:firstLine="516"/>
        <w:jc w:val="both"/>
        <w:rPr>
          <w:rFonts w:ascii="標楷體" w:eastAsia="標楷體" w:hAnsi="標楷體"/>
          <w:szCs w:val="28"/>
        </w:rPr>
      </w:pPr>
      <w:r>
        <w:rPr>
          <w:rFonts w:ascii="標楷體" w:eastAsia="標楷體" w:hAnsi="標楷體" w:hint="eastAsia"/>
          <w:szCs w:val="28"/>
        </w:rPr>
        <w:t>（</w:t>
      </w:r>
      <w:r w:rsidR="00795974">
        <w:rPr>
          <w:rFonts w:ascii="標楷體" w:eastAsia="標楷體" w:hAnsi="標楷體" w:hint="eastAsia"/>
          <w:szCs w:val="28"/>
        </w:rPr>
        <w:t>二</w:t>
      </w:r>
      <w:r>
        <w:rPr>
          <w:rFonts w:ascii="標楷體" w:eastAsia="標楷體" w:hAnsi="標楷體" w:hint="eastAsia"/>
          <w:szCs w:val="28"/>
        </w:rPr>
        <w:t>）</w:t>
      </w:r>
      <w:r w:rsidR="00FF5336" w:rsidRPr="00656DBC">
        <w:rPr>
          <w:rFonts w:ascii="標楷體" w:eastAsia="標楷體" w:hAnsi="標楷體" w:hint="eastAsia"/>
          <w:spacing w:val="-4"/>
          <w:szCs w:val="28"/>
        </w:rPr>
        <w:t>以前年度歲入轉入數計</w:t>
      </w:r>
      <w:r w:rsidR="00FF5336">
        <w:rPr>
          <w:rFonts w:ascii="標楷體" w:eastAsia="標楷體" w:hAnsi="標楷體" w:hint="eastAsia"/>
          <w:spacing w:val="-4"/>
          <w:szCs w:val="28"/>
        </w:rPr>
        <w:t>3</w:t>
      </w:r>
      <w:r w:rsidR="00FF5336" w:rsidRPr="00656DBC">
        <w:rPr>
          <w:rFonts w:ascii="標楷體" w:eastAsia="標楷體" w:hAnsi="標楷體" w:hint="eastAsia"/>
          <w:spacing w:val="-4"/>
          <w:szCs w:val="28"/>
        </w:rPr>
        <w:t>8萬餘元，決算審核結果，審定實現數</w:t>
      </w:r>
      <w:r w:rsidR="00FF5336">
        <w:rPr>
          <w:rFonts w:ascii="標楷體" w:eastAsia="標楷體" w:hAnsi="標楷體" w:hint="eastAsia"/>
          <w:spacing w:val="-4"/>
          <w:szCs w:val="28"/>
        </w:rPr>
        <w:t>18</w:t>
      </w:r>
      <w:r w:rsidR="00FF5336" w:rsidRPr="00656DBC">
        <w:rPr>
          <w:rFonts w:ascii="標楷體" w:eastAsia="標楷體" w:hAnsi="標楷體" w:hint="eastAsia"/>
          <w:spacing w:val="-4"/>
          <w:szCs w:val="28"/>
        </w:rPr>
        <w:t>萬餘元（</w:t>
      </w:r>
      <w:r w:rsidR="00FF5336">
        <w:rPr>
          <w:rFonts w:ascii="標楷體" w:eastAsia="標楷體" w:hAnsi="標楷體" w:hint="eastAsia"/>
          <w:spacing w:val="-4"/>
          <w:szCs w:val="28"/>
        </w:rPr>
        <w:t>49</w:t>
      </w:r>
      <w:r w:rsidR="00FF5336" w:rsidRPr="00656DBC">
        <w:rPr>
          <w:rFonts w:ascii="標楷體" w:eastAsia="標楷體" w:hAnsi="標楷體" w:hint="eastAsia"/>
          <w:spacing w:val="-4"/>
          <w:szCs w:val="28"/>
        </w:rPr>
        <w:t>.</w:t>
      </w:r>
      <w:r w:rsidR="00FF5336">
        <w:rPr>
          <w:rFonts w:ascii="標楷體" w:eastAsia="標楷體" w:hAnsi="標楷體" w:hint="eastAsia"/>
          <w:spacing w:val="-4"/>
          <w:szCs w:val="28"/>
        </w:rPr>
        <w:t>34</w:t>
      </w:r>
      <w:r w:rsidR="00FF5336" w:rsidRPr="00656DBC">
        <w:rPr>
          <w:rFonts w:ascii="標楷體" w:eastAsia="標楷體" w:hAnsi="標楷體" w:hint="eastAsia"/>
          <w:spacing w:val="-4"/>
          <w:szCs w:val="28"/>
        </w:rPr>
        <w:t>％）；應收保留數</w:t>
      </w:r>
      <w:r w:rsidR="00FF5336">
        <w:rPr>
          <w:rFonts w:ascii="標楷體" w:eastAsia="標楷體" w:hAnsi="標楷體" w:hint="eastAsia"/>
          <w:spacing w:val="-4"/>
          <w:szCs w:val="28"/>
        </w:rPr>
        <w:t>19</w:t>
      </w:r>
      <w:r w:rsidR="00FF5336" w:rsidRPr="00656DBC">
        <w:rPr>
          <w:rFonts w:ascii="標楷體" w:eastAsia="標楷體" w:hAnsi="標楷體" w:hint="eastAsia"/>
          <w:spacing w:val="-4"/>
          <w:szCs w:val="28"/>
        </w:rPr>
        <w:t>萬</w:t>
      </w:r>
      <w:r w:rsidR="00FF5336">
        <w:rPr>
          <w:rFonts w:ascii="標楷體" w:eastAsia="標楷體" w:hAnsi="標楷體" w:hint="eastAsia"/>
          <w:spacing w:val="-4"/>
          <w:szCs w:val="28"/>
        </w:rPr>
        <w:t>餘</w:t>
      </w:r>
      <w:r w:rsidR="00FF5336" w:rsidRPr="00656DBC">
        <w:rPr>
          <w:rFonts w:ascii="標楷體" w:eastAsia="標楷體" w:hAnsi="標楷體" w:hint="eastAsia"/>
          <w:spacing w:val="-4"/>
          <w:szCs w:val="28"/>
        </w:rPr>
        <w:t>元（</w:t>
      </w:r>
      <w:r w:rsidR="00FF5336">
        <w:rPr>
          <w:rFonts w:ascii="標楷體" w:eastAsia="標楷體" w:hAnsi="標楷體" w:hint="eastAsia"/>
          <w:spacing w:val="-4"/>
          <w:szCs w:val="28"/>
        </w:rPr>
        <w:t>50</w:t>
      </w:r>
      <w:r w:rsidR="00FF5336" w:rsidRPr="00656DBC">
        <w:rPr>
          <w:rFonts w:ascii="標楷體" w:eastAsia="標楷體" w:hAnsi="標楷體" w:hint="eastAsia"/>
          <w:spacing w:val="-4"/>
          <w:szCs w:val="28"/>
        </w:rPr>
        <w:t>.</w:t>
      </w:r>
      <w:r w:rsidR="00FF5336">
        <w:rPr>
          <w:rFonts w:ascii="標楷體" w:eastAsia="標楷體" w:hAnsi="標楷體" w:hint="eastAsia"/>
          <w:spacing w:val="-4"/>
          <w:szCs w:val="28"/>
        </w:rPr>
        <w:t>66</w:t>
      </w:r>
      <w:r w:rsidR="00FF5336" w:rsidRPr="00656DBC">
        <w:rPr>
          <w:rFonts w:ascii="標楷體" w:eastAsia="標楷體" w:hAnsi="標楷體" w:hint="eastAsia"/>
          <w:spacing w:val="-4"/>
          <w:szCs w:val="28"/>
        </w:rPr>
        <w:t>％），主要</w:t>
      </w:r>
      <w:r w:rsidR="00FF5336" w:rsidRPr="00656DBC">
        <w:rPr>
          <w:rFonts w:ascii="標楷體" w:eastAsia="標楷體" w:hAnsi="標楷體" w:hint="eastAsia"/>
          <w:szCs w:val="28"/>
        </w:rPr>
        <w:t>係違反動物傳染病防治條例及動物保護法等之裁罰案件，尚待繼續收起。</w:t>
      </w:r>
    </w:p>
    <w:p w14:paraId="7D5A4E43" w14:textId="071A503E" w:rsidR="00D7292B" w:rsidRDefault="002A1986" w:rsidP="00795974">
      <w:pPr>
        <w:overflowPunct w:val="0"/>
        <w:snapToGrid w:val="0"/>
        <w:spacing w:line="514" w:lineRule="exact"/>
        <w:ind w:firstLineChars="215" w:firstLine="516"/>
        <w:jc w:val="both"/>
        <w:rPr>
          <w:rFonts w:ascii="標楷體" w:eastAsia="標楷體" w:hAnsi="標楷體"/>
          <w:spacing w:val="-4"/>
          <w:szCs w:val="28"/>
        </w:rPr>
      </w:pPr>
      <w:bookmarkStart w:id="17" w:name="_Toc203529595"/>
      <w:r>
        <w:rPr>
          <w:rFonts w:ascii="標楷體" w:eastAsia="標楷體" w:hAnsi="標楷體" w:hint="eastAsia"/>
          <w:szCs w:val="28"/>
        </w:rPr>
        <w:t>（</w:t>
      </w:r>
      <w:r w:rsidR="00795974">
        <w:rPr>
          <w:rFonts w:ascii="標楷體" w:eastAsia="標楷體" w:hAnsi="標楷體" w:hint="eastAsia"/>
          <w:szCs w:val="28"/>
        </w:rPr>
        <w:t>三</w:t>
      </w:r>
      <w:r>
        <w:rPr>
          <w:rFonts w:ascii="標楷體" w:eastAsia="標楷體" w:hAnsi="標楷體" w:hint="eastAsia"/>
          <w:szCs w:val="28"/>
        </w:rPr>
        <w:t>）</w:t>
      </w:r>
      <w:r w:rsidR="00FF5336" w:rsidRPr="00656DBC">
        <w:rPr>
          <w:rFonts w:ascii="標楷體" w:eastAsia="標楷體" w:hAnsi="標楷體" w:hint="eastAsia"/>
          <w:szCs w:val="28"/>
        </w:rPr>
        <w:t>歲出原編列預算數</w:t>
      </w:r>
      <w:r w:rsidR="00FF5336">
        <w:rPr>
          <w:rFonts w:ascii="標楷體" w:eastAsia="標楷體" w:hAnsi="標楷體" w:hint="eastAsia"/>
          <w:szCs w:val="28"/>
        </w:rPr>
        <w:t>1億214萬</w:t>
      </w:r>
      <w:r w:rsidR="00FF5336" w:rsidRPr="00656DBC">
        <w:rPr>
          <w:rFonts w:ascii="標楷體" w:eastAsia="標楷體" w:hAnsi="標楷體" w:hint="eastAsia"/>
          <w:szCs w:val="28"/>
        </w:rPr>
        <w:t>元，經追加預算</w:t>
      </w:r>
      <w:r w:rsidR="00FF5336">
        <w:rPr>
          <w:rFonts w:ascii="標楷體" w:eastAsia="標楷體" w:hAnsi="標楷體" w:hint="eastAsia"/>
          <w:szCs w:val="28"/>
        </w:rPr>
        <w:t>597萬餘元，並因</w:t>
      </w:r>
      <w:r w:rsidR="00FF5336" w:rsidRPr="00656DBC">
        <w:rPr>
          <w:rFonts w:ascii="標楷體" w:eastAsia="標楷體" w:hAnsi="標楷體" w:hint="eastAsia"/>
          <w:szCs w:val="28"/>
        </w:rPr>
        <w:t>辦理</w:t>
      </w:r>
      <w:r w:rsidR="00FF5336">
        <w:rPr>
          <w:rFonts w:ascii="標楷體" w:eastAsia="標楷體" w:hAnsi="標楷體" w:hint="eastAsia"/>
          <w:szCs w:val="28"/>
        </w:rPr>
        <w:t>108年度高病原性家禽流行性感冒撲殺補償費、改善政府動物管制收容設施計畫等事由</w:t>
      </w:r>
      <w:r w:rsidR="00FF5336" w:rsidRPr="00656DBC">
        <w:rPr>
          <w:rFonts w:ascii="標楷體" w:eastAsia="標楷體" w:hAnsi="標楷體" w:hint="eastAsia"/>
          <w:szCs w:val="28"/>
        </w:rPr>
        <w:t>，動</w:t>
      </w:r>
      <w:r w:rsidR="00FF5336" w:rsidRPr="00656DBC">
        <w:rPr>
          <w:rFonts w:ascii="標楷體" w:eastAsia="標楷體" w:hAnsi="標楷體" w:hint="eastAsia"/>
          <w:spacing w:val="-4"/>
          <w:szCs w:val="28"/>
        </w:rPr>
        <w:t>支第二預備金1</w:t>
      </w:r>
      <w:r w:rsidR="00FF5336">
        <w:rPr>
          <w:rFonts w:ascii="標楷體" w:eastAsia="標楷體" w:hAnsi="標楷體" w:hint="eastAsia"/>
          <w:spacing w:val="-4"/>
          <w:szCs w:val="28"/>
        </w:rPr>
        <w:t>41</w:t>
      </w:r>
    </w:p>
    <w:p w14:paraId="4F569BC6" w14:textId="60E3534C" w:rsidR="00FF5336" w:rsidRPr="00656DBC" w:rsidRDefault="002A1986" w:rsidP="00D7292B">
      <w:pPr>
        <w:overflowPunct w:val="0"/>
        <w:snapToGrid w:val="0"/>
        <w:spacing w:line="464" w:lineRule="exact"/>
        <w:jc w:val="both"/>
        <w:rPr>
          <w:rFonts w:ascii="標楷體" w:eastAsia="標楷體" w:hAnsi="標楷體"/>
          <w:szCs w:val="28"/>
        </w:rPr>
      </w:pPr>
      <w:r w:rsidRPr="00656DBC">
        <w:rPr>
          <w:rFonts w:ascii="標楷體" w:eastAsia="標楷體" w:hAnsi="標楷體" w:hint="eastAsia"/>
          <w:spacing w:val="-4"/>
          <w:szCs w:val="28"/>
        </w:rPr>
        <w:lastRenderedPageBreak/>
        <w:t>萬</w:t>
      </w:r>
      <w:r w:rsidR="00FF5336" w:rsidRPr="00656DBC">
        <w:rPr>
          <w:rFonts w:ascii="標楷體" w:eastAsia="標楷體" w:hAnsi="標楷體" w:hint="eastAsia"/>
          <w:spacing w:val="-4"/>
          <w:szCs w:val="28"/>
        </w:rPr>
        <w:t>餘元，合計</w:t>
      </w:r>
      <w:r w:rsidR="00FF5336">
        <w:rPr>
          <w:rFonts w:ascii="標楷體" w:eastAsia="標楷體" w:hAnsi="標楷體" w:hint="eastAsia"/>
          <w:spacing w:val="-4"/>
          <w:szCs w:val="28"/>
        </w:rPr>
        <w:t>1億953</w:t>
      </w:r>
      <w:r w:rsidR="00FF5336" w:rsidRPr="00656DBC">
        <w:rPr>
          <w:rFonts w:ascii="標楷體" w:eastAsia="標楷體" w:hAnsi="標楷體" w:hint="eastAsia"/>
          <w:spacing w:val="-4"/>
          <w:szCs w:val="28"/>
        </w:rPr>
        <w:t>萬餘元，決算審核結果，審定實現數</w:t>
      </w:r>
      <w:r w:rsidR="00FF5336">
        <w:rPr>
          <w:rFonts w:ascii="標楷體" w:eastAsia="標楷體" w:hAnsi="標楷體" w:hint="eastAsia"/>
          <w:spacing w:val="-4"/>
          <w:szCs w:val="28"/>
        </w:rPr>
        <w:t>6</w:t>
      </w:r>
      <w:r w:rsidR="00FF5336" w:rsidRPr="00656DBC">
        <w:rPr>
          <w:rFonts w:ascii="標楷體" w:eastAsia="標楷體" w:hAnsi="標楷體" w:hint="eastAsia"/>
          <w:spacing w:val="-4"/>
          <w:szCs w:val="28"/>
        </w:rPr>
        <w:t>,</w:t>
      </w:r>
      <w:r w:rsidR="00FF5336">
        <w:rPr>
          <w:rFonts w:ascii="標楷體" w:eastAsia="標楷體" w:hAnsi="標楷體" w:hint="eastAsia"/>
          <w:spacing w:val="-4"/>
          <w:szCs w:val="28"/>
        </w:rPr>
        <w:t>316</w:t>
      </w:r>
      <w:r w:rsidR="00FF5336" w:rsidRPr="00656DBC">
        <w:rPr>
          <w:rFonts w:ascii="標楷體" w:eastAsia="標楷體" w:hAnsi="標楷體" w:hint="eastAsia"/>
          <w:spacing w:val="-4"/>
          <w:szCs w:val="28"/>
        </w:rPr>
        <w:t>萬餘元（5</w:t>
      </w:r>
      <w:r w:rsidR="00FF5336">
        <w:rPr>
          <w:rFonts w:ascii="標楷體" w:eastAsia="標楷體" w:hAnsi="標楷體" w:hint="eastAsia"/>
          <w:spacing w:val="-4"/>
          <w:szCs w:val="28"/>
        </w:rPr>
        <w:t>7</w:t>
      </w:r>
      <w:r w:rsidR="00FF5336" w:rsidRPr="00656DBC">
        <w:rPr>
          <w:rFonts w:ascii="標楷體" w:eastAsia="標楷體" w:hAnsi="標楷體" w:hint="eastAsia"/>
          <w:spacing w:val="-4"/>
          <w:szCs w:val="28"/>
        </w:rPr>
        <w:t>.</w:t>
      </w:r>
      <w:r w:rsidR="00FF5336">
        <w:rPr>
          <w:rFonts w:ascii="標楷體" w:eastAsia="標楷體" w:hAnsi="標楷體" w:hint="eastAsia"/>
          <w:spacing w:val="-4"/>
          <w:szCs w:val="28"/>
        </w:rPr>
        <w:t>67</w:t>
      </w:r>
      <w:r w:rsidR="00FF5336" w:rsidRPr="00656DBC">
        <w:rPr>
          <w:rFonts w:ascii="標楷體" w:eastAsia="標楷體" w:hAnsi="標楷體" w:hint="eastAsia"/>
          <w:spacing w:val="-4"/>
          <w:szCs w:val="28"/>
        </w:rPr>
        <w:t>％），</w:t>
      </w:r>
      <w:r w:rsidR="00FF5336" w:rsidRPr="00656DBC">
        <w:rPr>
          <w:rFonts w:ascii="標楷體" w:eastAsia="標楷體" w:hAnsi="標楷體" w:hint="eastAsia"/>
          <w:szCs w:val="28"/>
        </w:rPr>
        <w:t>應付保留數2,</w:t>
      </w:r>
      <w:r w:rsidR="00FF5336">
        <w:rPr>
          <w:rFonts w:ascii="標楷體" w:eastAsia="標楷體" w:hAnsi="標楷體" w:hint="eastAsia"/>
          <w:szCs w:val="28"/>
        </w:rPr>
        <w:t>789</w:t>
      </w:r>
      <w:r w:rsidR="00FF5336" w:rsidRPr="00656DBC">
        <w:rPr>
          <w:rFonts w:ascii="標楷體" w:eastAsia="標楷體" w:hAnsi="標楷體" w:hint="eastAsia"/>
          <w:szCs w:val="28"/>
        </w:rPr>
        <w:t>萬餘元（2</w:t>
      </w:r>
      <w:r w:rsidR="00FF5336">
        <w:rPr>
          <w:rFonts w:ascii="標楷體" w:eastAsia="標楷體" w:hAnsi="標楷體" w:hint="eastAsia"/>
          <w:szCs w:val="28"/>
        </w:rPr>
        <w:t>5</w:t>
      </w:r>
      <w:r w:rsidR="00FF5336" w:rsidRPr="00656DBC">
        <w:rPr>
          <w:rFonts w:ascii="標楷體" w:eastAsia="標楷體" w:hAnsi="標楷體" w:hint="eastAsia"/>
          <w:szCs w:val="28"/>
        </w:rPr>
        <w:t>.</w:t>
      </w:r>
      <w:r w:rsidR="00FF5336">
        <w:rPr>
          <w:rFonts w:ascii="標楷體" w:eastAsia="標楷體" w:hAnsi="標楷體" w:hint="eastAsia"/>
          <w:szCs w:val="28"/>
        </w:rPr>
        <w:t>46</w:t>
      </w:r>
      <w:r w:rsidR="00FF5336" w:rsidRPr="00656DBC">
        <w:rPr>
          <w:rFonts w:ascii="標楷體" w:eastAsia="標楷體" w:hAnsi="標楷體" w:hint="eastAsia"/>
          <w:szCs w:val="28"/>
        </w:rPr>
        <w:t>％），保留原因詳</w:t>
      </w:r>
      <w:r w:rsidR="00FF5336" w:rsidRPr="00656DBC">
        <w:rPr>
          <w:rFonts w:ascii="標楷體" w:eastAsia="標楷體" w:hAnsi="標楷體" w:hint="eastAsia"/>
          <w:spacing w:val="16"/>
          <w:szCs w:val="24"/>
        </w:rPr>
        <w:t>「（</w:t>
      </w:r>
      <w:r w:rsidR="00FF5336" w:rsidRPr="00656DBC">
        <w:rPr>
          <w:rFonts w:ascii="標楷體" w:eastAsia="標楷體" w:hAnsi="標楷體" w:hint="eastAsia"/>
          <w:szCs w:val="24"/>
        </w:rPr>
        <w:t>一</w:t>
      </w:r>
      <w:r w:rsidR="00FF5336" w:rsidRPr="00656DBC">
        <w:rPr>
          <w:rFonts w:ascii="標楷體" w:eastAsia="標楷體" w:hAnsi="標楷體" w:hint="eastAsia"/>
          <w:spacing w:val="16"/>
          <w:szCs w:val="24"/>
        </w:rPr>
        <w:t>）</w:t>
      </w:r>
      <w:r w:rsidR="00FF5336" w:rsidRPr="00656DBC">
        <w:rPr>
          <w:rFonts w:ascii="標楷體" w:eastAsia="標楷體" w:hAnsi="標楷體" w:hint="eastAsia"/>
          <w:szCs w:val="28"/>
        </w:rPr>
        <w:t>計畫實施之查核</w:t>
      </w:r>
      <w:r w:rsidR="00FF5336" w:rsidRPr="00656DBC">
        <w:rPr>
          <w:rFonts w:ascii="標楷體" w:eastAsia="標楷體" w:hAnsi="標楷體" w:hint="eastAsia"/>
          <w:spacing w:val="16"/>
          <w:szCs w:val="24"/>
        </w:rPr>
        <w:t>」</w:t>
      </w:r>
      <w:r w:rsidR="00FF5336" w:rsidRPr="00656DBC">
        <w:rPr>
          <w:rFonts w:ascii="標楷體" w:eastAsia="標楷體" w:hAnsi="標楷體" w:hint="eastAsia"/>
          <w:szCs w:val="28"/>
        </w:rPr>
        <w:t>說明；合計決算審定數</w:t>
      </w:r>
      <w:r w:rsidR="00FF5336">
        <w:rPr>
          <w:rFonts w:ascii="標楷體" w:eastAsia="標楷體" w:hAnsi="標楷體" w:hint="eastAsia"/>
          <w:szCs w:val="28"/>
        </w:rPr>
        <w:t>9</w:t>
      </w:r>
      <w:r w:rsidR="00FF5336" w:rsidRPr="00656DBC">
        <w:rPr>
          <w:rFonts w:ascii="標楷體" w:eastAsia="標楷體" w:hAnsi="標楷體" w:hint="eastAsia"/>
          <w:szCs w:val="28"/>
        </w:rPr>
        <w:t>,</w:t>
      </w:r>
      <w:r w:rsidR="00FF5336">
        <w:rPr>
          <w:rFonts w:ascii="標楷體" w:eastAsia="標楷體" w:hAnsi="標楷體" w:hint="eastAsia"/>
          <w:szCs w:val="28"/>
        </w:rPr>
        <w:t>105</w:t>
      </w:r>
      <w:r w:rsidR="00FF5336" w:rsidRPr="00656DBC">
        <w:rPr>
          <w:rFonts w:ascii="標楷體" w:eastAsia="標楷體" w:hAnsi="標楷體" w:hint="eastAsia"/>
          <w:szCs w:val="28"/>
        </w:rPr>
        <w:t>萬餘元，預算賸餘</w:t>
      </w:r>
      <w:r w:rsidR="00FF5336">
        <w:rPr>
          <w:rFonts w:ascii="標楷體" w:eastAsia="標楷體" w:hAnsi="標楷體" w:hint="eastAsia"/>
          <w:szCs w:val="28"/>
        </w:rPr>
        <w:t>1,847</w:t>
      </w:r>
      <w:r w:rsidR="00FF5336" w:rsidRPr="00656DBC">
        <w:rPr>
          <w:rFonts w:ascii="標楷體" w:eastAsia="標楷體" w:hAnsi="標楷體" w:hint="eastAsia"/>
          <w:szCs w:val="28"/>
        </w:rPr>
        <w:t>萬餘元（1</w:t>
      </w:r>
      <w:r w:rsidR="00FF5336">
        <w:rPr>
          <w:rFonts w:ascii="標楷體" w:eastAsia="標楷體" w:hAnsi="標楷體" w:hint="eastAsia"/>
          <w:szCs w:val="28"/>
        </w:rPr>
        <w:t>6</w:t>
      </w:r>
      <w:r w:rsidR="00FF5336" w:rsidRPr="00656DBC">
        <w:rPr>
          <w:rFonts w:ascii="標楷體" w:eastAsia="標楷體" w:hAnsi="標楷體" w:hint="eastAsia"/>
          <w:szCs w:val="28"/>
        </w:rPr>
        <w:t>.</w:t>
      </w:r>
      <w:r w:rsidR="00FF5336">
        <w:rPr>
          <w:rFonts w:ascii="標楷體" w:eastAsia="標楷體" w:hAnsi="標楷體" w:hint="eastAsia"/>
          <w:szCs w:val="28"/>
        </w:rPr>
        <w:t>87</w:t>
      </w:r>
      <w:r w:rsidR="00FF5336" w:rsidRPr="00656DBC">
        <w:rPr>
          <w:rFonts w:ascii="標楷體" w:eastAsia="標楷體" w:hAnsi="標楷體" w:hint="eastAsia"/>
          <w:szCs w:val="28"/>
        </w:rPr>
        <w:t>％），主要係</w:t>
      </w:r>
      <w:r w:rsidR="00FF5336" w:rsidRPr="00A56883">
        <w:rPr>
          <w:rFonts w:ascii="標楷體" w:eastAsia="標楷體" w:hAnsi="標楷體" w:hint="eastAsia"/>
          <w:szCs w:val="28"/>
        </w:rPr>
        <w:t>收支併列補助款短收，經費相對減支</w:t>
      </w:r>
      <w:r w:rsidR="00FF5336" w:rsidRPr="00656DBC">
        <w:rPr>
          <w:rFonts w:ascii="標楷體" w:eastAsia="標楷體" w:hAnsi="標楷體" w:hint="eastAsia"/>
          <w:szCs w:val="28"/>
        </w:rPr>
        <w:t>。</w:t>
      </w:r>
      <w:bookmarkEnd w:id="17"/>
    </w:p>
    <w:p w14:paraId="48A2D5D1" w14:textId="62F93C34" w:rsidR="00FF5336" w:rsidRPr="00656DBC" w:rsidRDefault="002A1986" w:rsidP="00795974">
      <w:pPr>
        <w:overflowPunct w:val="0"/>
        <w:snapToGrid w:val="0"/>
        <w:spacing w:line="464" w:lineRule="exact"/>
        <w:ind w:firstLineChars="215" w:firstLine="516"/>
        <w:jc w:val="both"/>
        <w:rPr>
          <w:rFonts w:ascii="標楷體" w:eastAsia="標楷體" w:hAnsi="標楷體"/>
          <w:szCs w:val="28"/>
        </w:rPr>
      </w:pPr>
      <w:r>
        <w:rPr>
          <w:rFonts w:ascii="標楷體" w:eastAsia="標楷體" w:hAnsi="標楷體" w:hint="eastAsia"/>
          <w:szCs w:val="28"/>
        </w:rPr>
        <w:t>（</w:t>
      </w:r>
      <w:r w:rsidR="00795974">
        <w:rPr>
          <w:rFonts w:ascii="標楷體" w:eastAsia="標楷體" w:hAnsi="標楷體" w:hint="eastAsia"/>
          <w:szCs w:val="28"/>
        </w:rPr>
        <w:t>四</w:t>
      </w:r>
      <w:r>
        <w:rPr>
          <w:rFonts w:ascii="標楷體" w:eastAsia="標楷體" w:hAnsi="標楷體" w:hint="eastAsia"/>
          <w:szCs w:val="28"/>
        </w:rPr>
        <w:t>）</w:t>
      </w:r>
      <w:r w:rsidR="00FF5336" w:rsidRPr="00656DBC">
        <w:rPr>
          <w:rFonts w:ascii="標楷體" w:eastAsia="標楷體" w:hAnsi="標楷體" w:hint="eastAsia"/>
          <w:spacing w:val="-6"/>
          <w:szCs w:val="28"/>
        </w:rPr>
        <w:t>以前年度歲出轉入數計</w:t>
      </w:r>
      <w:r w:rsidR="00FF5336">
        <w:rPr>
          <w:rFonts w:ascii="標楷體" w:eastAsia="標楷體" w:hAnsi="標楷體" w:hint="eastAsia"/>
          <w:spacing w:val="-6"/>
          <w:szCs w:val="28"/>
        </w:rPr>
        <w:t>6</w:t>
      </w:r>
      <w:r w:rsidR="00FF5336" w:rsidRPr="00656DBC">
        <w:rPr>
          <w:rFonts w:ascii="標楷體" w:eastAsia="標楷體" w:hAnsi="標楷體" w:hint="eastAsia"/>
          <w:spacing w:val="-6"/>
          <w:szCs w:val="28"/>
        </w:rPr>
        <w:t>,</w:t>
      </w:r>
      <w:r w:rsidR="00FF5336">
        <w:rPr>
          <w:rFonts w:ascii="標楷體" w:eastAsia="標楷體" w:hAnsi="標楷體" w:hint="eastAsia"/>
          <w:spacing w:val="-6"/>
          <w:szCs w:val="28"/>
        </w:rPr>
        <w:t>051</w:t>
      </w:r>
      <w:r w:rsidR="00FF5336" w:rsidRPr="00656DBC">
        <w:rPr>
          <w:rFonts w:ascii="標楷體" w:eastAsia="標楷體" w:hAnsi="標楷體" w:hint="eastAsia"/>
          <w:spacing w:val="-6"/>
          <w:szCs w:val="28"/>
        </w:rPr>
        <w:t>萬餘元，決算審核結果，審定實現數</w:t>
      </w:r>
      <w:r w:rsidR="00FF5336">
        <w:rPr>
          <w:rFonts w:ascii="標楷體" w:eastAsia="標楷體" w:hAnsi="標楷體" w:hint="eastAsia"/>
          <w:spacing w:val="-6"/>
          <w:szCs w:val="28"/>
        </w:rPr>
        <w:t>1,658</w:t>
      </w:r>
      <w:r w:rsidR="00FF5336" w:rsidRPr="00656DBC">
        <w:rPr>
          <w:rFonts w:ascii="標楷體" w:eastAsia="標楷體" w:hAnsi="標楷體" w:hint="eastAsia"/>
          <w:spacing w:val="-6"/>
          <w:szCs w:val="28"/>
        </w:rPr>
        <w:t>萬</w:t>
      </w:r>
      <w:r w:rsidR="00FF5336">
        <w:rPr>
          <w:rFonts w:ascii="標楷體" w:eastAsia="標楷體" w:hAnsi="標楷體" w:hint="eastAsia"/>
          <w:spacing w:val="-6"/>
          <w:szCs w:val="28"/>
        </w:rPr>
        <w:t>餘</w:t>
      </w:r>
      <w:r w:rsidR="00FF5336" w:rsidRPr="00656DBC">
        <w:rPr>
          <w:rFonts w:ascii="標楷體" w:eastAsia="標楷體" w:hAnsi="標楷體" w:hint="eastAsia"/>
          <w:spacing w:val="-6"/>
          <w:szCs w:val="28"/>
        </w:rPr>
        <w:t>元（2</w:t>
      </w:r>
      <w:r w:rsidR="00FF5336">
        <w:rPr>
          <w:rFonts w:ascii="標楷體" w:eastAsia="標楷體" w:hAnsi="標楷體" w:hint="eastAsia"/>
          <w:spacing w:val="-6"/>
          <w:szCs w:val="28"/>
        </w:rPr>
        <w:t>7</w:t>
      </w:r>
      <w:r w:rsidR="00FF5336" w:rsidRPr="00656DBC">
        <w:rPr>
          <w:rFonts w:ascii="標楷體" w:eastAsia="標楷體" w:hAnsi="標楷體" w:hint="eastAsia"/>
          <w:spacing w:val="-6"/>
          <w:szCs w:val="28"/>
        </w:rPr>
        <w:t>.</w:t>
      </w:r>
      <w:r w:rsidR="00FF5336">
        <w:rPr>
          <w:rFonts w:ascii="標楷體" w:eastAsia="標楷體" w:hAnsi="標楷體" w:hint="eastAsia"/>
          <w:spacing w:val="-6"/>
          <w:szCs w:val="28"/>
        </w:rPr>
        <w:t>41％）；</w:t>
      </w:r>
      <w:r w:rsidR="00FF5336" w:rsidRPr="00656DBC">
        <w:rPr>
          <w:rFonts w:ascii="標楷體" w:eastAsia="標楷體" w:hAnsi="標楷體" w:hint="eastAsia"/>
          <w:szCs w:val="28"/>
        </w:rPr>
        <w:t>應付保留數</w:t>
      </w:r>
      <w:r w:rsidR="00FF5336">
        <w:rPr>
          <w:rFonts w:ascii="標楷體" w:eastAsia="標楷體" w:hAnsi="標楷體" w:hint="eastAsia"/>
          <w:szCs w:val="28"/>
        </w:rPr>
        <w:t>4</w:t>
      </w:r>
      <w:r w:rsidR="00FF5336" w:rsidRPr="00656DBC">
        <w:rPr>
          <w:rFonts w:ascii="標楷體" w:eastAsia="標楷體" w:hAnsi="標楷體" w:hint="eastAsia"/>
          <w:szCs w:val="28"/>
        </w:rPr>
        <w:t>,</w:t>
      </w:r>
      <w:r w:rsidR="00FF5336">
        <w:rPr>
          <w:rFonts w:ascii="標楷體" w:eastAsia="標楷體" w:hAnsi="標楷體" w:hint="eastAsia"/>
          <w:szCs w:val="28"/>
        </w:rPr>
        <w:t>392</w:t>
      </w:r>
      <w:r w:rsidR="00FF5336" w:rsidRPr="00656DBC">
        <w:rPr>
          <w:rFonts w:ascii="標楷體" w:eastAsia="標楷體" w:hAnsi="標楷體" w:hint="eastAsia"/>
          <w:szCs w:val="28"/>
        </w:rPr>
        <w:t>萬</w:t>
      </w:r>
      <w:r w:rsidR="00FF5336" w:rsidRPr="00656DBC">
        <w:rPr>
          <w:rFonts w:ascii="標楷體" w:eastAsia="標楷體" w:hAnsi="標楷體" w:hint="eastAsia"/>
          <w:spacing w:val="-6"/>
          <w:szCs w:val="28"/>
        </w:rPr>
        <w:t>餘</w:t>
      </w:r>
      <w:r w:rsidR="00FF5336" w:rsidRPr="00656DBC">
        <w:rPr>
          <w:rFonts w:ascii="標楷體" w:eastAsia="標楷體" w:hAnsi="標楷體" w:hint="eastAsia"/>
          <w:szCs w:val="28"/>
        </w:rPr>
        <w:t>元（</w:t>
      </w:r>
      <w:r w:rsidR="00FF5336">
        <w:rPr>
          <w:rFonts w:ascii="標楷體" w:eastAsia="標楷體" w:hAnsi="標楷體" w:hint="eastAsia"/>
          <w:szCs w:val="28"/>
        </w:rPr>
        <w:t>72</w:t>
      </w:r>
      <w:r w:rsidR="00FF5336" w:rsidRPr="00656DBC">
        <w:rPr>
          <w:rFonts w:ascii="標楷體" w:eastAsia="標楷體" w:hAnsi="標楷體" w:hint="eastAsia"/>
          <w:szCs w:val="28"/>
        </w:rPr>
        <w:t>.</w:t>
      </w:r>
      <w:r w:rsidR="00FF5336">
        <w:rPr>
          <w:rFonts w:ascii="標楷體" w:eastAsia="標楷體" w:hAnsi="標楷體" w:hint="eastAsia"/>
          <w:szCs w:val="28"/>
        </w:rPr>
        <w:t>59</w:t>
      </w:r>
      <w:r w:rsidR="00FF5336" w:rsidRPr="00656DBC">
        <w:rPr>
          <w:rFonts w:ascii="標楷體" w:eastAsia="標楷體" w:hAnsi="標楷體" w:hint="eastAsia"/>
          <w:szCs w:val="28"/>
        </w:rPr>
        <w:t>％），係嘉義縣動物保護教育園區改建工程，尚在執行中，仍須繼續執行。</w:t>
      </w:r>
    </w:p>
    <w:p w14:paraId="29F1996E" w14:textId="2C394414" w:rsidR="00FF5336" w:rsidRPr="00F760D9" w:rsidRDefault="00FF5336" w:rsidP="00F760D9">
      <w:pPr>
        <w:overflowPunct w:val="0"/>
        <w:snapToGrid w:val="0"/>
        <w:spacing w:line="464" w:lineRule="exact"/>
        <w:ind w:firstLineChars="100" w:firstLine="320"/>
        <w:jc w:val="both"/>
        <w:rPr>
          <w:rFonts w:ascii="標楷體" w:eastAsia="標楷體" w:hAnsi="標楷體"/>
          <w:b/>
          <w:sz w:val="32"/>
          <w:szCs w:val="32"/>
        </w:rPr>
      </w:pPr>
      <w:r w:rsidRPr="00F760D9">
        <w:rPr>
          <w:rFonts w:ascii="標楷體" w:eastAsia="標楷體" w:hAnsi="標楷體" w:hint="eastAsia"/>
          <w:b/>
          <w:sz w:val="32"/>
          <w:szCs w:val="32"/>
        </w:rPr>
        <w:t>三</w:t>
      </w:r>
      <w:r w:rsidR="00795974" w:rsidRPr="00F760D9">
        <w:rPr>
          <w:rFonts w:ascii="標楷體" w:eastAsia="標楷體" w:hAnsi="標楷體" w:hint="eastAsia"/>
          <w:b/>
          <w:sz w:val="32"/>
          <w:szCs w:val="32"/>
        </w:rPr>
        <w:t>、</w:t>
      </w:r>
      <w:r w:rsidRPr="00F760D9">
        <w:rPr>
          <w:rFonts w:ascii="標楷體" w:eastAsia="標楷體" w:hAnsi="標楷體" w:hint="eastAsia"/>
          <w:b/>
          <w:bCs/>
          <w:sz w:val="32"/>
          <w:szCs w:val="32"/>
        </w:rPr>
        <w:t>108年度重要審核意見追蹤查核情形</w:t>
      </w:r>
    </w:p>
    <w:p w14:paraId="3497D705" w14:textId="77777777" w:rsidR="00FF5336" w:rsidRPr="00656DBC" w:rsidRDefault="00FF5336" w:rsidP="00D7292B">
      <w:pPr>
        <w:overflowPunct w:val="0"/>
        <w:snapToGrid w:val="0"/>
        <w:spacing w:afterLines="50" w:after="120" w:line="464" w:lineRule="exact"/>
        <w:ind w:firstLineChars="200" w:firstLine="480"/>
        <w:jc w:val="both"/>
        <w:rPr>
          <w:rFonts w:ascii="標楷體" w:eastAsia="標楷體" w:hAnsi="標楷體"/>
          <w:bCs/>
          <w:kern w:val="0"/>
          <w:szCs w:val="28"/>
        </w:rPr>
      </w:pPr>
      <w:r w:rsidRPr="00656DBC">
        <w:rPr>
          <w:rFonts w:ascii="標楷體" w:eastAsia="標楷體" w:hAnsi="標楷體" w:hint="eastAsia"/>
          <w:bCs/>
          <w:kern w:val="0"/>
          <w:szCs w:val="28"/>
        </w:rPr>
        <w:t>本室於10</w:t>
      </w:r>
      <w:r>
        <w:rPr>
          <w:rFonts w:ascii="標楷體" w:eastAsia="標楷體" w:hAnsi="標楷體" w:hint="eastAsia"/>
          <w:bCs/>
          <w:kern w:val="0"/>
          <w:szCs w:val="28"/>
        </w:rPr>
        <w:t>8</w:t>
      </w:r>
      <w:r w:rsidRPr="00656DBC">
        <w:rPr>
          <w:rFonts w:ascii="標楷體" w:eastAsia="標楷體" w:hAnsi="標楷體" w:hint="eastAsia"/>
          <w:bCs/>
          <w:kern w:val="0"/>
          <w:szCs w:val="28"/>
        </w:rPr>
        <w:t>年度審核報告內列重要審核意見2項，經賡續追蹤查核實際辦理結果，皆</w:t>
      </w:r>
      <w:r w:rsidRPr="00656DBC">
        <w:rPr>
          <w:rFonts w:ascii="標楷體" w:eastAsia="標楷體" w:hAnsi="標楷體" w:hint="eastAsia"/>
          <w:szCs w:val="28"/>
        </w:rPr>
        <w:t>已研謀改善或依改善措施持續辦理中（表</w:t>
      </w:r>
      <w:r>
        <w:rPr>
          <w:rFonts w:ascii="標楷體" w:eastAsia="標楷體" w:hAnsi="標楷體" w:hint="eastAsia"/>
          <w:szCs w:val="28"/>
        </w:rPr>
        <w:t>1</w:t>
      </w:r>
      <w:r w:rsidRPr="00656DBC">
        <w:rPr>
          <w:rFonts w:ascii="標楷體" w:eastAsia="標楷體" w:hAnsi="標楷體" w:hint="eastAsia"/>
          <w:szCs w:val="28"/>
        </w:rPr>
        <w:t>）。</w:t>
      </w:r>
    </w:p>
    <w:tbl>
      <w:tblPr>
        <w:tblW w:w="9953" w:type="dxa"/>
        <w:tblInd w:w="28" w:type="dxa"/>
        <w:tblCellMar>
          <w:left w:w="28" w:type="dxa"/>
          <w:right w:w="28" w:type="dxa"/>
        </w:tblCellMar>
        <w:tblLook w:val="04A0" w:firstRow="1" w:lastRow="0" w:firstColumn="1" w:lastColumn="0" w:noHBand="0" w:noVBand="1"/>
      </w:tblPr>
      <w:tblGrid>
        <w:gridCol w:w="7230"/>
        <w:gridCol w:w="2723"/>
      </w:tblGrid>
      <w:tr w:rsidR="00FF5336" w:rsidRPr="00656DBC" w14:paraId="40CB0DB2" w14:textId="77777777" w:rsidTr="003C5F8D">
        <w:trPr>
          <w:trHeight w:val="330"/>
        </w:trPr>
        <w:tc>
          <w:tcPr>
            <w:tcW w:w="9953" w:type="dxa"/>
            <w:gridSpan w:val="2"/>
            <w:vAlign w:val="center"/>
            <w:hideMark/>
          </w:tcPr>
          <w:p w14:paraId="4020AE49" w14:textId="77777777" w:rsidR="00FF5336" w:rsidRPr="00656DBC" w:rsidRDefault="00FF5336" w:rsidP="003C5F8D">
            <w:pPr>
              <w:keepNext/>
              <w:widowControl/>
              <w:topLinePunct/>
              <w:spacing w:beforeLines="50" w:before="120" w:afterLines="50" w:after="120"/>
              <w:jc w:val="center"/>
              <w:rPr>
                <w:rFonts w:ascii="標楷體" w:eastAsia="標楷體" w:hAnsi="標楷體"/>
                <w:b/>
                <w:bCs/>
                <w:szCs w:val="20"/>
              </w:rPr>
            </w:pPr>
            <w:r w:rsidRPr="00656DBC">
              <w:rPr>
                <w:rFonts w:ascii="標楷體" w:eastAsia="標楷體" w:hAnsi="標楷體" w:hint="eastAsia"/>
                <w:b/>
                <w:bCs/>
                <w:szCs w:val="20"/>
              </w:rPr>
              <w:t>表</w:t>
            </w:r>
            <w:r>
              <w:rPr>
                <w:rFonts w:ascii="標楷體" w:eastAsia="標楷體" w:hAnsi="標楷體" w:hint="eastAsia"/>
                <w:b/>
                <w:bCs/>
                <w:szCs w:val="20"/>
              </w:rPr>
              <w:t>1</w:t>
            </w:r>
            <w:r w:rsidRPr="00656DBC">
              <w:rPr>
                <w:rFonts w:ascii="標楷體" w:eastAsia="標楷體" w:hAnsi="標楷體" w:hint="eastAsia"/>
                <w:b/>
                <w:bCs/>
                <w:szCs w:val="20"/>
              </w:rPr>
              <w:t xml:space="preserve">　10</w:t>
            </w:r>
            <w:r>
              <w:rPr>
                <w:rFonts w:ascii="標楷體" w:eastAsia="標楷體" w:hAnsi="標楷體" w:hint="eastAsia"/>
                <w:b/>
                <w:bCs/>
                <w:szCs w:val="20"/>
              </w:rPr>
              <w:t>8</w:t>
            </w:r>
            <w:r w:rsidRPr="00656DBC">
              <w:rPr>
                <w:rFonts w:ascii="標楷體" w:eastAsia="標楷體" w:hAnsi="標楷體" w:hint="eastAsia"/>
                <w:b/>
                <w:bCs/>
                <w:szCs w:val="20"/>
              </w:rPr>
              <w:t>年度審核報告所列</w:t>
            </w:r>
            <w:r>
              <w:rPr>
                <w:rFonts w:ascii="標楷體" w:eastAsia="標楷體" w:hAnsi="標楷體" w:hint="eastAsia"/>
                <w:b/>
                <w:bCs/>
                <w:szCs w:val="20"/>
              </w:rPr>
              <w:t>農業處</w:t>
            </w:r>
            <w:r w:rsidRPr="00656DBC">
              <w:rPr>
                <w:rFonts w:ascii="標楷體" w:eastAsia="標楷體" w:hAnsi="標楷體" w:hint="eastAsia"/>
                <w:b/>
                <w:bCs/>
                <w:szCs w:val="20"/>
              </w:rPr>
              <w:t>主管重要審核意見覆核辦理情形</w:t>
            </w:r>
          </w:p>
        </w:tc>
      </w:tr>
      <w:tr w:rsidR="00FF5336" w:rsidRPr="00656DBC" w14:paraId="194FE17E" w14:textId="77777777" w:rsidTr="003C5F8D">
        <w:trPr>
          <w:trHeight w:val="454"/>
        </w:trPr>
        <w:tc>
          <w:tcPr>
            <w:tcW w:w="7230" w:type="dxa"/>
            <w:tcBorders>
              <w:top w:val="single" w:sz="4" w:space="0" w:color="auto"/>
              <w:left w:val="single" w:sz="4" w:space="0" w:color="auto"/>
              <w:bottom w:val="single" w:sz="4" w:space="0" w:color="auto"/>
              <w:right w:val="single" w:sz="4" w:space="0" w:color="auto"/>
            </w:tcBorders>
            <w:noWrap/>
            <w:vAlign w:val="center"/>
            <w:hideMark/>
          </w:tcPr>
          <w:p w14:paraId="48D94413" w14:textId="77777777" w:rsidR="00FF5336" w:rsidRPr="00656DBC" w:rsidRDefault="00FF5336" w:rsidP="00D7292B">
            <w:pPr>
              <w:keepNext/>
              <w:widowControl/>
              <w:topLinePunct/>
              <w:spacing w:line="240" w:lineRule="exact"/>
              <w:jc w:val="center"/>
              <w:textAlignment w:val="center"/>
              <w:rPr>
                <w:rFonts w:ascii="標楷體" w:eastAsia="標楷體" w:hAnsi="標楷體" w:cs="新細明體"/>
                <w:kern w:val="0"/>
                <w:sz w:val="20"/>
                <w:szCs w:val="24"/>
              </w:rPr>
            </w:pPr>
            <w:r w:rsidRPr="00656DBC">
              <w:rPr>
                <w:rFonts w:ascii="標楷體" w:eastAsia="標楷體" w:hAnsi="標楷體" w:cs="新細明體" w:hint="eastAsia"/>
                <w:kern w:val="0"/>
                <w:sz w:val="20"/>
              </w:rPr>
              <w:t>重要審核意見標題</w:t>
            </w:r>
          </w:p>
        </w:tc>
        <w:tc>
          <w:tcPr>
            <w:tcW w:w="2723" w:type="dxa"/>
            <w:tcBorders>
              <w:top w:val="single" w:sz="4" w:space="0" w:color="auto"/>
              <w:left w:val="nil"/>
              <w:bottom w:val="single" w:sz="4" w:space="0" w:color="auto"/>
              <w:right w:val="single" w:sz="4" w:space="0" w:color="auto"/>
            </w:tcBorders>
            <w:noWrap/>
            <w:vAlign w:val="center"/>
            <w:hideMark/>
          </w:tcPr>
          <w:p w14:paraId="521561A5" w14:textId="77777777" w:rsidR="00FF5336" w:rsidRPr="00656DBC" w:rsidRDefault="00FF5336" w:rsidP="00D7292B">
            <w:pPr>
              <w:keepNext/>
              <w:widowControl/>
              <w:topLinePunct/>
              <w:spacing w:line="240" w:lineRule="exact"/>
              <w:jc w:val="center"/>
              <w:textAlignment w:val="center"/>
              <w:rPr>
                <w:rFonts w:ascii="標楷體" w:eastAsia="標楷體" w:hAnsi="標楷體" w:cs="新細明體"/>
                <w:kern w:val="0"/>
                <w:sz w:val="20"/>
                <w:szCs w:val="24"/>
              </w:rPr>
            </w:pPr>
            <w:r w:rsidRPr="00656DBC">
              <w:rPr>
                <w:rFonts w:ascii="標楷體" w:eastAsia="標楷體" w:hAnsi="標楷體" w:cs="新細明體" w:hint="eastAsia"/>
                <w:kern w:val="0"/>
                <w:sz w:val="20"/>
              </w:rPr>
              <w:t>說明</w:t>
            </w:r>
          </w:p>
        </w:tc>
      </w:tr>
      <w:tr w:rsidR="00FF5336" w:rsidRPr="00656DBC" w14:paraId="5F315F85" w14:textId="77777777" w:rsidTr="003C5F8D">
        <w:trPr>
          <w:trHeight w:val="454"/>
        </w:trPr>
        <w:tc>
          <w:tcPr>
            <w:tcW w:w="9953" w:type="dxa"/>
            <w:gridSpan w:val="2"/>
            <w:tcBorders>
              <w:top w:val="nil"/>
              <w:left w:val="single" w:sz="4" w:space="0" w:color="auto"/>
              <w:bottom w:val="single" w:sz="4" w:space="0" w:color="auto"/>
              <w:right w:val="single" w:sz="4" w:space="0" w:color="auto"/>
            </w:tcBorders>
            <w:noWrap/>
            <w:vAlign w:val="center"/>
            <w:hideMark/>
          </w:tcPr>
          <w:p w14:paraId="288A5D7D" w14:textId="77777777" w:rsidR="00FF5336" w:rsidRPr="00656DBC" w:rsidRDefault="00FF5336" w:rsidP="00D7292B">
            <w:pPr>
              <w:keepNext/>
              <w:widowControl/>
              <w:topLinePunct/>
              <w:spacing w:line="240" w:lineRule="exact"/>
              <w:textAlignment w:val="center"/>
              <w:rPr>
                <w:rFonts w:ascii="標楷體" w:eastAsia="標楷體" w:hAnsi="標楷體" w:cs="新細明體"/>
                <w:b/>
                <w:kern w:val="0"/>
                <w:sz w:val="20"/>
                <w:szCs w:val="24"/>
              </w:rPr>
            </w:pPr>
            <w:r w:rsidRPr="00656DBC">
              <w:rPr>
                <w:rFonts w:ascii="標楷體" w:eastAsia="標楷體" w:hAnsi="標楷體" w:cs="新細明體" w:hint="eastAsia"/>
                <w:b/>
                <w:kern w:val="0"/>
                <w:sz w:val="20"/>
              </w:rPr>
              <w:t>已研謀改善或依改善措施持續辦理</w:t>
            </w:r>
          </w:p>
        </w:tc>
      </w:tr>
      <w:tr w:rsidR="00FF5336" w:rsidRPr="00656DBC" w14:paraId="2A97664C" w14:textId="77777777" w:rsidTr="00D7292B">
        <w:trPr>
          <w:trHeight w:val="1020"/>
        </w:trPr>
        <w:tc>
          <w:tcPr>
            <w:tcW w:w="7230" w:type="dxa"/>
            <w:tcBorders>
              <w:top w:val="nil"/>
              <w:left w:val="single" w:sz="4" w:space="0" w:color="auto"/>
              <w:bottom w:val="single" w:sz="4" w:space="0" w:color="auto"/>
              <w:right w:val="single" w:sz="4" w:space="0" w:color="auto"/>
            </w:tcBorders>
            <w:noWrap/>
            <w:vAlign w:val="center"/>
            <w:hideMark/>
          </w:tcPr>
          <w:p w14:paraId="042A6CBA" w14:textId="0B1EB5FB" w:rsidR="00FF5336" w:rsidRPr="00656DBC" w:rsidRDefault="00245D9B" w:rsidP="00245D9B">
            <w:pPr>
              <w:keepNext/>
              <w:widowControl/>
              <w:topLinePunct/>
              <w:spacing w:line="240" w:lineRule="exact"/>
              <w:ind w:leftChars="50" w:left="620" w:hangingChars="250" w:hanging="500"/>
              <w:jc w:val="both"/>
              <w:textAlignment w:val="center"/>
              <w:rPr>
                <w:rFonts w:ascii="標楷體" w:eastAsia="標楷體" w:hAnsi="標楷體" w:cs="新細明體"/>
                <w:kern w:val="0"/>
                <w:sz w:val="20"/>
                <w:szCs w:val="24"/>
              </w:rPr>
            </w:pPr>
            <w:r>
              <w:rPr>
                <w:rFonts w:ascii="標楷體" w:eastAsia="標楷體" w:hAnsi="標楷體" w:cs="新細明體" w:hint="eastAsia"/>
                <w:kern w:val="0"/>
                <w:sz w:val="20"/>
              </w:rPr>
              <w:t>（一）</w:t>
            </w:r>
            <w:r w:rsidR="00FF5336" w:rsidRPr="00A56883">
              <w:rPr>
                <w:rFonts w:ascii="標楷體" w:eastAsia="標楷體" w:hAnsi="標楷體" w:cs="新細明體" w:hint="eastAsia"/>
                <w:kern w:val="0"/>
                <w:sz w:val="20"/>
              </w:rPr>
              <w:t>針對具攻擊性流浪犬隻實施精準捕捉，惟部分採絕育後回置處理，易造成民眾安全疑慮，另收容所內認領養率低、死亡率偏高，雖積極推動民間代養及終養等收容計畫、改建動物保護教育園區，惟成效不佳且工程執行進度落後，亟待積極研謀改善，以增進動物福祉。</w:t>
            </w:r>
          </w:p>
        </w:tc>
        <w:tc>
          <w:tcPr>
            <w:tcW w:w="2723" w:type="dxa"/>
            <w:vMerge w:val="restart"/>
            <w:tcBorders>
              <w:top w:val="nil"/>
              <w:left w:val="nil"/>
              <w:bottom w:val="single" w:sz="4" w:space="0" w:color="auto"/>
              <w:right w:val="single" w:sz="4" w:space="0" w:color="auto"/>
              <w:tl2br w:val="single" w:sz="4" w:space="0" w:color="auto"/>
            </w:tcBorders>
            <w:noWrap/>
            <w:vAlign w:val="center"/>
          </w:tcPr>
          <w:p w14:paraId="6A99D543" w14:textId="77777777" w:rsidR="00FF5336" w:rsidRPr="00656DBC" w:rsidRDefault="00FF5336" w:rsidP="00D7292B">
            <w:pPr>
              <w:keepNext/>
              <w:widowControl/>
              <w:topLinePunct/>
              <w:spacing w:line="240" w:lineRule="exact"/>
              <w:jc w:val="both"/>
              <w:textAlignment w:val="center"/>
              <w:rPr>
                <w:rFonts w:ascii="標楷體" w:eastAsia="標楷體" w:hAnsi="標楷體" w:cs="新細明體"/>
                <w:kern w:val="0"/>
                <w:sz w:val="20"/>
                <w:szCs w:val="24"/>
              </w:rPr>
            </w:pPr>
          </w:p>
        </w:tc>
      </w:tr>
      <w:tr w:rsidR="00FF5336" w:rsidRPr="00656DBC" w14:paraId="37D9FF1F" w14:textId="77777777" w:rsidTr="00D7292B">
        <w:trPr>
          <w:trHeight w:val="567"/>
        </w:trPr>
        <w:tc>
          <w:tcPr>
            <w:tcW w:w="7230" w:type="dxa"/>
            <w:tcBorders>
              <w:top w:val="nil"/>
              <w:left w:val="single" w:sz="4" w:space="0" w:color="auto"/>
              <w:bottom w:val="single" w:sz="4" w:space="0" w:color="auto"/>
              <w:right w:val="single" w:sz="4" w:space="0" w:color="auto"/>
            </w:tcBorders>
            <w:noWrap/>
            <w:vAlign w:val="center"/>
            <w:hideMark/>
          </w:tcPr>
          <w:p w14:paraId="0D3C4E39" w14:textId="7D06C069" w:rsidR="00FF5336" w:rsidRPr="00656DBC" w:rsidRDefault="00245D9B" w:rsidP="00245D9B">
            <w:pPr>
              <w:keepNext/>
              <w:widowControl/>
              <w:topLinePunct/>
              <w:spacing w:line="240" w:lineRule="exact"/>
              <w:ind w:leftChars="50" w:left="620" w:hangingChars="250" w:hanging="500"/>
              <w:jc w:val="both"/>
              <w:textAlignment w:val="center"/>
              <w:rPr>
                <w:rFonts w:ascii="標楷體" w:eastAsia="標楷體" w:hAnsi="標楷體" w:cs="新細明體"/>
                <w:kern w:val="0"/>
                <w:sz w:val="20"/>
                <w:szCs w:val="24"/>
              </w:rPr>
            </w:pPr>
            <w:r>
              <w:rPr>
                <w:rFonts w:ascii="標楷體" w:eastAsia="標楷體" w:hAnsi="標楷體" w:cs="新細明體" w:hint="eastAsia"/>
                <w:kern w:val="0"/>
                <w:sz w:val="20"/>
              </w:rPr>
              <w:t>（二）</w:t>
            </w:r>
            <w:r w:rsidR="00FF5336" w:rsidRPr="00A56883">
              <w:rPr>
                <w:rFonts w:ascii="標楷體" w:eastAsia="標楷體" w:hAnsi="標楷體" w:cs="新細明體" w:hint="eastAsia"/>
                <w:kern w:val="0"/>
                <w:sz w:val="20"/>
              </w:rPr>
              <w:t>配合中央政策辦理畜禽疾病防治業務，確保畜牧產業永續經營，惟部分防疫作業仍未臻周妥，亟待研謀改善，以落實防疫業務</w:t>
            </w:r>
            <w:r w:rsidR="00FF5336" w:rsidRPr="00656DBC">
              <w:rPr>
                <w:rFonts w:ascii="標楷體" w:eastAsia="標楷體" w:hAnsi="標楷體" w:cs="新細明體" w:hint="eastAsia"/>
                <w:kern w:val="0"/>
                <w:sz w:val="20"/>
              </w:rPr>
              <w:t>。</w:t>
            </w:r>
          </w:p>
        </w:tc>
        <w:tc>
          <w:tcPr>
            <w:tcW w:w="0" w:type="auto"/>
            <w:vMerge/>
            <w:tcBorders>
              <w:top w:val="nil"/>
              <w:left w:val="nil"/>
              <w:bottom w:val="single" w:sz="4" w:space="0" w:color="auto"/>
              <w:right w:val="single" w:sz="4" w:space="0" w:color="auto"/>
            </w:tcBorders>
            <w:vAlign w:val="center"/>
            <w:hideMark/>
          </w:tcPr>
          <w:p w14:paraId="5D91A7AA" w14:textId="77777777" w:rsidR="00FF5336" w:rsidRPr="00656DBC" w:rsidRDefault="00FF5336" w:rsidP="00D7292B">
            <w:pPr>
              <w:widowControl/>
              <w:spacing w:line="240" w:lineRule="exact"/>
              <w:textAlignment w:val="center"/>
              <w:rPr>
                <w:rFonts w:ascii="標楷體" w:eastAsia="標楷體" w:hAnsi="標楷體" w:cs="新細明體"/>
                <w:kern w:val="0"/>
                <w:sz w:val="20"/>
                <w:szCs w:val="24"/>
              </w:rPr>
            </w:pPr>
          </w:p>
        </w:tc>
      </w:tr>
    </w:tbl>
    <w:p w14:paraId="43CACF33" w14:textId="77777777" w:rsidR="00AB44FA" w:rsidRDefault="00AB44FA" w:rsidP="00D7292B">
      <w:pPr>
        <w:overflowPunct w:val="0"/>
        <w:spacing w:line="460" w:lineRule="exact"/>
        <w:jc w:val="both"/>
        <w:rPr>
          <w:rFonts w:ascii="標楷體" w:eastAsia="標楷體" w:hAnsi="標楷體"/>
          <w:b/>
          <w:sz w:val="34"/>
          <w:szCs w:val="32"/>
        </w:rPr>
      </w:pPr>
    </w:p>
    <w:p w14:paraId="16084D3E" w14:textId="77777777" w:rsidR="00FF5336" w:rsidRPr="00620B77" w:rsidRDefault="00FF5336" w:rsidP="00D7292B">
      <w:pPr>
        <w:overflowPunct w:val="0"/>
        <w:spacing w:line="464" w:lineRule="exact"/>
        <w:jc w:val="both"/>
        <w:rPr>
          <w:rFonts w:ascii="標楷體" w:eastAsia="標楷體" w:hAnsi="標楷體"/>
          <w:b/>
          <w:sz w:val="36"/>
          <w:szCs w:val="32"/>
        </w:rPr>
      </w:pPr>
      <w:r w:rsidRPr="00656DBC">
        <w:rPr>
          <w:rFonts w:ascii="標楷體" w:eastAsia="標楷體" w:hAnsi="標楷體" w:hint="eastAsia"/>
          <w:b/>
          <w:sz w:val="34"/>
          <w:szCs w:val="32"/>
        </w:rPr>
        <w:t>柒、</w:t>
      </w:r>
      <w:r w:rsidRPr="00656DBC">
        <w:rPr>
          <w:rFonts w:ascii="標楷體" w:eastAsia="標楷體" w:hAnsi="標楷體" w:hint="eastAsia"/>
          <w:b/>
          <w:sz w:val="36"/>
          <w:szCs w:val="32"/>
        </w:rPr>
        <w:t>衛生局主</w:t>
      </w:r>
      <w:r w:rsidRPr="00620B77">
        <w:rPr>
          <w:rFonts w:ascii="標楷體" w:eastAsia="標楷體" w:hAnsi="標楷體" w:hint="eastAsia"/>
          <w:b/>
          <w:sz w:val="36"/>
          <w:szCs w:val="32"/>
        </w:rPr>
        <w:t>管</w:t>
      </w:r>
    </w:p>
    <w:p w14:paraId="5787EE02" w14:textId="77777777" w:rsidR="00FF5336" w:rsidRPr="00620B77" w:rsidRDefault="00FF5336" w:rsidP="00D7292B">
      <w:pPr>
        <w:overflowPunct w:val="0"/>
        <w:snapToGrid w:val="0"/>
        <w:spacing w:line="464" w:lineRule="exact"/>
        <w:ind w:leftChars="50" w:left="120" w:firstLineChars="200" w:firstLine="480"/>
        <w:jc w:val="both"/>
        <w:rPr>
          <w:rFonts w:ascii="標楷體" w:eastAsia="標楷體" w:hAnsi="標楷體"/>
          <w:bCs/>
          <w:szCs w:val="24"/>
        </w:rPr>
      </w:pPr>
      <w:r w:rsidRPr="00620B77">
        <w:rPr>
          <w:rFonts w:ascii="標楷體" w:eastAsia="標楷體" w:hAnsi="標楷體" w:hint="eastAsia"/>
          <w:bCs/>
          <w:szCs w:val="24"/>
        </w:rPr>
        <w:t>衛生局主管計有公務機關2個，非營業特種基金單位1個，各該單位決算、附屬單位決算非營業部分之審核情形如次：</w:t>
      </w:r>
    </w:p>
    <w:p w14:paraId="14C29C32" w14:textId="77777777" w:rsidR="00FF5336" w:rsidRPr="00620B77" w:rsidRDefault="00FF5336" w:rsidP="00D7292B">
      <w:pPr>
        <w:overflowPunct w:val="0"/>
        <w:snapToGrid w:val="0"/>
        <w:spacing w:line="464" w:lineRule="exact"/>
        <w:ind w:firstLineChars="100" w:firstLine="320"/>
        <w:jc w:val="both"/>
        <w:rPr>
          <w:rFonts w:ascii="標楷體" w:eastAsia="標楷體" w:hAnsi="標楷體"/>
          <w:b/>
          <w:sz w:val="32"/>
          <w:szCs w:val="32"/>
        </w:rPr>
      </w:pPr>
      <w:r w:rsidRPr="00620B77">
        <w:rPr>
          <w:rFonts w:ascii="標楷體" w:eastAsia="標楷體" w:hAnsi="標楷體" w:hint="eastAsia"/>
          <w:b/>
          <w:sz w:val="32"/>
          <w:szCs w:val="32"/>
        </w:rPr>
        <w:t>一、單位決算部分</w:t>
      </w:r>
    </w:p>
    <w:p w14:paraId="08EED8FF" w14:textId="77777777" w:rsidR="00FF5336" w:rsidRPr="00620B77" w:rsidRDefault="00FF5336" w:rsidP="00D7292B">
      <w:pPr>
        <w:overflowPunct w:val="0"/>
        <w:snapToGrid w:val="0"/>
        <w:spacing w:line="464" w:lineRule="exact"/>
        <w:ind w:firstLineChars="200" w:firstLine="480"/>
        <w:jc w:val="both"/>
        <w:rPr>
          <w:rFonts w:ascii="標楷體" w:eastAsia="標楷體" w:hAnsi="標楷體"/>
          <w:szCs w:val="28"/>
        </w:rPr>
      </w:pPr>
      <w:r w:rsidRPr="00620B77">
        <w:rPr>
          <w:rFonts w:ascii="標楷體" w:eastAsia="標楷體" w:hAnsi="標楷體" w:hint="eastAsia"/>
          <w:szCs w:val="28"/>
        </w:rPr>
        <w:t>衛生局主管包括嘉義縣衛生局及嘉義縣立慢性病防治所等2個機關，掌理縣轄疾病管制、醫政、藥政、保健、食品衛生及檢驗之衛生管理，及慢性病防治等業務。茲將109年度決算審核結果說明如次：</w:t>
      </w:r>
    </w:p>
    <w:p w14:paraId="4E077645" w14:textId="77777777" w:rsidR="00FF5336" w:rsidRPr="00620B77" w:rsidRDefault="00FF5336" w:rsidP="00D7292B">
      <w:pPr>
        <w:overflowPunct w:val="0"/>
        <w:snapToGrid w:val="0"/>
        <w:spacing w:line="464" w:lineRule="exact"/>
        <w:ind w:firstLineChars="200" w:firstLine="561"/>
        <w:jc w:val="both"/>
        <w:rPr>
          <w:rFonts w:ascii="標楷體" w:eastAsia="標楷體" w:hAnsi="標楷體"/>
          <w:b/>
          <w:sz w:val="28"/>
          <w:szCs w:val="28"/>
        </w:rPr>
      </w:pPr>
      <w:bookmarkStart w:id="18" w:name="_Toc203529615"/>
      <w:r w:rsidRPr="00620B77">
        <w:rPr>
          <w:rFonts w:ascii="標楷體" w:eastAsia="標楷體" w:hAnsi="標楷體" w:hint="eastAsia"/>
          <w:b/>
          <w:sz w:val="28"/>
          <w:szCs w:val="28"/>
        </w:rPr>
        <w:t>（一）計畫實施之查核</w:t>
      </w:r>
      <w:bookmarkEnd w:id="18"/>
    </w:p>
    <w:p w14:paraId="0F51016C" w14:textId="77777777" w:rsidR="00FF5336" w:rsidRPr="00620B77" w:rsidRDefault="00FF5336" w:rsidP="00D7292B">
      <w:pPr>
        <w:overflowPunct w:val="0"/>
        <w:snapToGrid w:val="0"/>
        <w:spacing w:line="464" w:lineRule="exact"/>
        <w:ind w:firstLineChars="200" w:firstLine="480"/>
        <w:jc w:val="both"/>
        <w:rPr>
          <w:rFonts w:ascii="標楷體" w:eastAsia="標楷體" w:hAnsi="標楷體"/>
          <w:szCs w:val="28"/>
        </w:rPr>
      </w:pPr>
      <w:r w:rsidRPr="00620B77">
        <w:rPr>
          <w:rFonts w:ascii="標楷體" w:eastAsia="標楷體" w:hAnsi="標楷體" w:hint="eastAsia"/>
          <w:szCs w:val="28"/>
        </w:rPr>
        <w:t>業務計畫7項，下分工作計畫16項，包括辦理急慢性及流行性傳染病防治及預防接種、外籍勞工健康管理、衛生企劃、醫院診所及護理人員機構管理、長照整合及衛生保健計畫、醫藥檢驗、菸害防制業務、食品、藥物、化粧品抽驗取締、毒品危害（含藥癮）防制追蹤等重要施政項目，其中已執行完成者4項，尚在執行者12項，主要係樂齡活動假牙計畫，年度終了未及辦理核銷；新港鄉衛生所新建工程，尚在執行中，仍須轉入下年度繼續執行。</w:t>
      </w:r>
    </w:p>
    <w:p w14:paraId="31B0433C" w14:textId="77777777" w:rsidR="00FF5336" w:rsidRPr="00620B77" w:rsidRDefault="00FF5336" w:rsidP="00D7292B">
      <w:pPr>
        <w:overflowPunct w:val="0"/>
        <w:snapToGrid w:val="0"/>
        <w:spacing w:line="446" w:lineRule="exact"/>
        <w:ind w:firstLineChars="200" w:firstLine="561"/>
        <w:jc w:val="both"/>
        <w:rPr>
          <w:rFonts w:ascii="標楷體" w:eastAsia="標楷體" w:hAnsi="標楷體"/>
          <w:b/>
          <w:sz w:val="28"/>
          <w:szCs w:val="28"/>
        </w:rPr>
      </w:pPr>
      <w:bookmarkStart w:id="19" w:name="_Toc203529616"/>
      <w:r w:rsidRPr="00620B77">
        <w:rPr>
          <w:rFonts w:ascii="標楷體" w:eastAsia="標楷體" w:hAnsi="標楷體" w:hint="eastAsia"/>
          <w:b/>
          <w:sz w:val="28"/>
          <w:szCs w:val="28"/>
        </w:rPr>
        <w:lastRenderedPageBreak/>
        <w:t>（二）預算執行之審核</w:t>
      </w:r>
      <w:bookmarkEnd w:id="19"/>
    </w:p>
    <w:p w14:paraId="521014B6" w14:textId="77777777" w:rsidR="00FF5336" w:rsidRPr="00620B77" w:rsidRDefault="00FF5336" w:rsidP="00D7292B">
      <w:pPr>
        <w:overflowPunct w:val="0"/>
        <w:snapToGrid w:val="0"/>
        <w:spacing w:line="446" w:lineRule="exact"/>
        <w:ind w:firstLineChars="315" w:firstLine="756"/>
        <w:jc w:val="both"/>
        <w:rPr>
          <w:rFonts w:ascii="標楷體" w:eastAsia="標楷體" w:hAnsi="標楷體"/>
          <w:szCs w:val="28"/>
        </w:rPr>
      </w:pPr>
      <w:bookmarkStart w:id="20" w:name="_Toc203529617"/>
      <w:r w:rsidRPr="00620B77">
        <w:rPr>
          <w:rFonts w:ascii="標楷體" w:eastAsia="標楷體" w:hAnsi="標楷體" w:hint="eastAsia"/>
          <w:szCs w:val="28"/>
        </w:rPr>
        <w:t>1.歲入預算數4,600萬餘元，決算審核結果，審定實現數4,787萬餘元，應收保留數227萬餘元，主要係違反菸害防制法等裁罰案件，尚待收起；合計決算審定數</w:t>
      </w:r>
      <w:r w:rsidRPr="00620B77">
        <w:rPr>
          <w:rFonts w:ascii="標楷體" w:eastAsia="標楷體" w:hAnsi="標楷體"/>
          <w:szCs w:val="28"/>
        </w:rPr>
        <w:t>5,015</w:t>
      </w:r>
      <w:r w:rsidRPr="00620B77">
        <w:rPr>
          <w:rFonts w:ascii="標楷體" w:eastAsia="標楷體" w:hAnsi="標楷體" w:hint="eastAsia"/>
          <w:szCs w:val="28"/>
        </w:rPr>
        <w:t>萬餘元，較預算</w:t>
      </w:r>
      <w:bookmarkEnd w:id="20"/>
      <w:r w:rsidRPr="00620B77">
        <w:rPr>
          <w:rFonts w:ascii="標楷體" w:eastAsia="標楷體" w:hAnsi="標楷體" w:hint="eastAsia"/>
          <w:szCs w:val="28"/>
        </w:rPr>
        <w:t>超收414萬餘元（9.00％），主要係違反藥事法等裁罰案件較預計增加。</w:t>
      </w:r>
    </w:p>
    <w:p w14:paraId="4DF761A2" w14:textId="77777777" w:rsidR="00FF5336" w:rsidRPr="00620B77" w:rsidRDefault="00FF5336" w:rsidP="00D7292B">
      <w:pPr>
        <w:overflowPunct w:val="0"/>
        <w:snapToGrid w:val="0"/>
        <w:spacing w:line="446" w:lineRule="exact"/>
        <w:ind w:firstLineChars="315" w:firstLine="756"/>
        <w:jc w:val="both"/>
        <w:rPr>
          <w:rFonts w:ascii="標楷體" w:eastAsia="標楷體" w:hAnsi="標楷體"/>
          <w:szCs w:val="28"/>
        </w:rPr>
      </w:pPr>
      <w:bookmarkStart w:id="21" w:name="_Toc203529618"/>
      <w:r w:rsidRPr="00620B77">
        <w:rPr>
          <w:rFonts w:ascii="標楷體" w:eastAsia="標楷體" w:hAnsi="標楷體" w:hint="eastAsia"/>
          <w:szCs w:val="28"/>
        </w:rPr>
        <w:t>2.以前年度歲入轉入數計</w:t>
      </w:r>
      <w:r w:rsidRPr="00620B77">
        <w:rPr>
          <w:rFonts w:ascii="標楷體" w:eastAsia="標楷體" w:hAnsi="標楷體"/>
          <w:szCs w:val="28"/>
        </w:rPr>
        <w:t>181</w:t>
      </w:r>
      <w:r w:rsidRPr="00620B77">
        <w:rPr>
          <w:rFonts w:ascii="標楷體" w:eastAsia="標楷體" w:hAnsi="標楷體" w:hint="eastAsia"/>
          <w:szCs w:val="28"/>
        </w:rPr>
        <w:t>萬餘元，決算審核結果，審定實現數63萬餘元（34.81％）；減免數64萬餘元（35.48％），主要係違反食品安全衛生管理法等之裁罰案件取得執行憑證，註銷帳列應收款；應收保留數53萬餘元（29.71％），主要係違反菸害防制法、食品安全衛生管理法等之裁罰案件，尚待繼續收起。</w:t>
      </w:r>
      <w:bookmarkEnd w:id="21"/>
    </w:p>
    <w:p w14:paraId="266963B0" w14:textId="77777777" w:rsidR="00FF5336" w:rsidRPr="00620B77" w:rsidRDefault="00FF5336" w:rsidP="00D7292B">
      <w:pPr>
        <w:overflowPunct w:val="0"/>
        <w:snapToGrid w:val="0"/>
        <w:spacing w:line="446" w:lineRule="exact"/>
        <w:ind w:firstLineChars="315" w:firstLine="756"/>
        <w:jc w:val="both"/>
        <w:rPr>
          <w:rFonts w:ascii="標楷體" w:eastAsia="標楷體" w:hAnsi="標楷體"/>
          <w:szCs w:val="28"/>
        </w:rPr>
      </w:pPr>
      <w:bookmarkStart w:id="22" w:name="_Toc203529619"/>
      <w:r w:rsidRPr="00620B77">
        <w:rPr>
          <w:rFonts w:ascii="標楷體" w:eastAsia="標楷體" w:hAnsi="標楷體" w:hint="eastAsia"/>
          <w:szCs w:val="28"/>
        </w:rPr>
        <w:t>3.歲出原編列預算數11億6,975萬餘元，經追加（減）預算2,873萬餘元，並因辦理因應嚴重特殊傳染性肺炎疫情相關防治及處置等事由，動支第二預備金447萬餘元，合計12億297萬元，決算審核結果，審定實現數8億5,447萬餘元（71.03％），應付保留數2億6,221萬餘元（21.80％），保留原因詳「（一）計畫實施之查核」說明；合計決算審定數11億1,668萬餘元，預算賸餘8,628萬餘元（7.17％），主要係實際進用員額較少，人事費節餘及各項業務費用撙節支出之賸餘。</w:t>
      </w:r>
      <w:bookmarkEnd w:id="22"/>
    </w:p>
    <w:p w14:paraId="342216A1" w14:textId="77777777" w:rsidR="00FF5336" w:rsidRPr="00620B77" w:rsidRDefault="00FF5336" w:rsidP="00D7292B">
      <w:pPr>
        <w:overflowPunct w:val="0"/>
        <w:snapToGrid w:val="0"/>
        <w:spacing w:line="446" w:lineRule="exact"/>
        <w:ind w:firstLineChars="315" w:firstLine="756"/>
        <w:jc w:val="both"/>
        <w:rPr>
          <w:rFonts w:ascii="標楷體" w:eastAsia="標楷體" w:hAnsi="標楷體" w:cs="Times New Roman"/>
          <w:szCs w:val="28"/>
        </w:rPr>
      </w:pPr>
      <w:r w:rsidRPr="00620B77">
        <w:rPr>
          <w:rFonts w:ascii="標楷體" w:eastAsia="標楷體" w:hAnsi="標楷體" w:hint="eastAsia"/>
          <w:szCs w:val="28"/>
        </w:rPr>
        <w:t>4.以前年度歲出轉入數計1億5,382萬餘元，決算審核結果，審定實現數1億696萬餘元（69.54％）</w:t>
      </w:r>
      <w:r>
        <w:rPr>
          <w:rFonts w:ascii="標楷體" w:eastAsia="標楷體" w:hAnsi="標楷體" w:hint="eastAsia"/>
          <w:szCs w:val="28"/>
        </w:rPr>
        <w:t>；</w:t>
      </w:r>
      <w:r w:rsidRPr="00620B77">
        <w:rPr>
          <w:rFonts w:ascii="標楷體" w:eastAsia="標楷體" w:hAnsi="標楷體" w:hint="eastAsia"/>
          <w:szCs w:val="28"/>
        </w:rPr>
        <w:t>減免數1,134萬餘元（7.37％），主要係長期照顧十年2.0整合計畫及失智照護計畫結餘款；應付保留數3,551萬餘元（23.09％），主要係前瞻基礎建設整建長照服務據點工程，尚在執行中，仍須繼續執行。</w:t>
      </w:r>
    </w:p>
    <w:p w14:paraId="1ACAE11A" w14:textId="77777777" w:rsidR="00FF5336" w:rsidRPr="00620B77" w:rsidRDefault="00FF5336" w:rsidP="00D7292B">
      <w:pPr>
        <w:overflowPunct w:val="0"/>
        <w:snapToGrid w:val="0"/>
        <w:spacing w:line="450" w:lineRule="exact"/>
        <w:ind w:firstLineChars="100" w:firstLine="320"/>
        <w:jc w:val="both"/>
        <w:rPr>
          <w:rFonts w:ascii="標楷體" w:eastAsia="標楷體" w:hAnsi="標楷體" w:cs="Times New Roman"/>
          <w:b/>
          <w:sz w:val="32"/>
          <w:szCs w:val="32"/>
        </w:rPr>
      </w:pPr>
      <w:r w:rsidRPr="00620B77">
        <w:rPr>
          <w:rFonts w:ascii="標楷體" w:eastAsia="標楷體" w:hAnsi="標楷體" w:hint="eastAsia"/>
          <w:b/>
          <w:sz w:val="32"/>
          <w:szCs w:val="32"/>
        </w:rPr>
        <w:t>二、附屬單位決算非營業部分</w:t>
      </w:r>
    </w:p>
    <w:p w14:paraId="742A6847" w14:textId="77777777" w:rsidR="00FF5336" w:rsidRPr="00620B77" w:rsidRDefault="00FF5336" w:rsidP="00D7292B">
      <w:pPr>
        <w:overflowPunct w:val="0"/>
        <w:snapToGrid w:val="0"/>
        <w:spacing w:line="450" w:lineRule="exact"/>
        <w:ind w:firstLineChars="200" w:firstLine="480"/>
        <w:jc w:val="both"/>
        <w:rPr>
          <w:rFonts w:ascii="標楷體" w:eastAsia="標楷體" w:hAnsi="標楷體"/>
          <w:szCs w:val="28"/>
        </w:rPr>
      </w:pPr>
      <w:r w:rsidRPr="00620B77">
        <w:rPr>
          <w:rFonts w:ascii="標楷體" w:eastAsia="標楷體" w:hAnsi="標楷體" w:hint="eastAsia"/>
          <w:szCs w:val="28"/>
        </w:rPr>
        <w:t>衛生局主管僅嘉義縣衛生醫療基金1個作業基金，主要辦理門診醫療，健康檢查及疾病診斷治療等業務。茲將109年度決算審核結果說明如次：</w:t>
      </w:r>
    </w:p>
    <w:p w14:paraId="19EF50B9" w14:textId="77777777" w:rsidR="00FF5336" w:rsidRPr="00620B77" w:rsidRDefault="00FF5336" w:rsidP="00D7292B">
      <w:pPr>
        <w:overflowPunct w:val="0"/>
        <w:snapToGrid w:val="0"/>
        <w:spacing w:line="450" w:lineRule="exact"/>
        <w:ind w:firstLineChars="200" w:firstLine="561"/>
        <w:jc w:val="both"/>
        <w:rPr>
          <w:rFonts w:ascii="標楷體" w:eastAsia="標楷體" w:hAnsi="標楷體"/>
          <w:b/>
          <w:sz w:val="28"/>
          <w:szCs w:val="28"/>
        </w:rPr>
      </w:pPr>
      <w:bookmarkStart w:id="23" w:name="_Toc203529621"/>
      <w:r w:rsidRPr="00620B77">
        <w:rPr>
          <w:rFonts w:ascii="標楷體" w:eastAsia="標楷體" w:hAnsi="標楷體" w:hint="eastAsia"/>
          <w:b/>
          <w:sz w:val="28"/>
          <w:szCs w:val="28"/>
        </w:rPr>
        <w:t>（一）計畫實施之查核</w:t>
      </w:r>
      <w:bookmarkEnd w:id="23"/>
    </w:p>
    <w:p w14:paraId="0CF89676" w14:textId="77777777" w:rsidR="00FF5336" w:rsidRPr="00620B77" w:rsidRDefault="00FF5336" w:rsidP="00D7292B">
      <w:pPr>
        <w:overflowPunct w:val="0"/>
        <w:snapToGrid w:val="0"/>
        <w:spacing w:line="450" w:lineRule="exact"/>
        <w:ind w:firstLineChars="200" w:firstLine="480"/>
        <w:jc w:val="both"/>
        <w:rPr>
          <w:rFonts w:ascii="標楷體" w:eastAsia="標楷體" w:hAnsi="標楷體"/>
          <w:szCs w:val="28"/>
        </w:rPr>
      </w:pPr>
      <w:r w:rsidRPr="00620B77">
        <w:rPr>
          <w:rFonts w:ascii="標楷體" w:eastAsia="標楷體" w:hAnsi="標楷體" w:hint="eastAsia"/>
          <w:szCs w:val="28"/>
        </w:rPr>
        <w:t>營運計畫係辦理門診醫療、健康檢查及疾病治療。109年度主要業務項目5項，實施結果，實際數較預計增加者3項，減少者2項，主要係藥品及醫療耗材收入較預計減少所致。</w:t>
      </w:r>
    </w:p>
    <w:p w14:paraId="37B0EAC2" w14:textId="77777777" w:rsidR="00FF5336" w:rsidRPr="00620B77" w:rsidRDefault="00FF5336" w:rsidP="00D7292B">
      <w:pPr>
        <w:overflowPunct w:val="0"/>
        <w:snapToGrid w:val="0"/>
        <w:spacing w:line="450" w:lineRule="exact"/>
        <w:ind w:firstLineChars="200" w:firstLine="561"/>
        <w:jc w:val="both"/>
        <w:rPr>
          <w:rFonts w:ascii="標楷體" w:eastAsia="標楷體" w:hAnsi="標楷體"/>
          <w:b/>
          <w:sz w:val="28"/>
          <w:szCs w:val="28"/>
        </w:rPr>
      </w:pPr>
      <w:bookmarkStart w:id="24" w:name="_Toc203529622"/>
      <w:r w:rsidRPr="00620B77">
        <w:rPr>
          <w:rFonts w:ascii="標楷體" w:eastAsia="標楷體" w:hAnsi="標楷體" w:hint="eastAsia"/>
          <w:b/>
          <w:sz w:val="28"/>
          <w:szCs w:val="28"/>
        </w:rPr>
        <w:t>（二）餘絀之審定</w:t>
      </w:r>
      <w:bookmarkEnd w:id="24"/>
    </w:p>
    <w:p w14:paraId="192AEFAB" w14:textId="77777777" w:rsidR="00FF5336" w:rsidRPr="00620B77" w:rsidRDefault="00FF5336" w:rsidP="00D7292B">
      <w:pPr>
        <w:overflowPunct w:val="0"/>
        <w:snapToGrid w:val="0"/>
        <w:spacing w:line="450" w:lineRule="exact"/>
        <w:ind w:firstLineChars="200" w:firstLine="480"/>
        <w:jc w:val="both"/>
        <w:rPr>
          <w:rFonts w:ascii="標楷體" w:eastAsia="標楷體" w:hAnsi="標楷體"/>
          <w:szCs w:val="28"/>
        </w:rPr>
      </w:pPr>
      <w:r w:rsidRPr="00620B77">
        <w:rPr>
          <w:rFonts w:ascii="標楷體" w:eastAsia="標楷體" w:hAnsi="標楷體" w:hint="eastAsia"/>
          <w:szCs w:val="28"/>
        </w:rPr>
        <w:t>決算審核結果，審定本期賸餘</w:t>
      </w:r>
      <w:r w:rsidRPr="00620B77">
        <w:rPr>
          <w:rFonts w:ascii="標楷體" w:eastAsia="標楷體" w:hAnsi="標楷體"/>
          <w:szCs w:val="28"/>
        </w:rPr>
        <w:t>1,124</w:t>
      </w:r>
      <w:r w:rsidRPr="00620B77">
        <w:rPr>
          <w:rFonts w:ascii="標楷體" w:eastAsia="標楷體" w:hAnsi="標楷體" w:hint="eastAsia"/>
          <w:szCs w:val="28"/>
        </w:rPr>
        <w:t>萬餘元，較預算賸餘</w:t>
      </w:r>
      <w:r w:rsidRPr="00620B77">
        <w:rPr>
          <w:rFonts w:ascii="標楷體" w:eastAsia="標楷體" w:hAnsi="標楷體"/>
          <w:szCs w:val="28"/>
        </w:rPr>
        <w:t>150</w:t>
      </w:r>
      <w:r w:rsidRPr="00620B77">
        <w:rPr>
          <w:rFonts w:ascii="標楷體" w:eastAsia="標楷體" w:hAnsi="標楷體" w:hint="eastAsia"/>
          <w:szCs w:val="28"/>
        </w:rPr>
        <w:t>萬餘元，增加</w:t>
      </w:r>
      <w:r w:rsidRPr="00620B77">
        <w:rPr>
          <w:rFonts w:ascii="標楷體" w:eastAsia="標楷體" w:hAnsi="標楷體"/>
          <w:szCs w:val="28"/>
        </w:rPr>
        <w:t>973</w:t>
      </w:r>
      <w:r w:rsidRPr="00620B77">
        <w:rPr>
          <w:rFonts w:ascii="標楷體" w:eastAsia="標楷體" w:hAnsi="標楷體" w:hint="eastAsia"/>
          <w:szCs w:val="28"/>
        </w:rPr>
        <w:t>萬餘元，約</w:t>
      </w:r>
      <w:r w:rsidRPr="00620B77">
        <w:rPr>
          <w:rFonts w:ascii="標楷體" w:eastAsia="標楷體" w:hAnsi="標楷體"/>
          <w:szCs w:val="28"/>
        </w:rPr>
        <w:t>645.84</w:t>
      </w:r>
      <w:r w:rsidRPr="00620B77">
        <w:rPr>
          <w:rFonts w:ascii="標楷體" w:eastAsia="標楷體" w:hAnsi="標楷體" w:hint="eastAsia"/>
          <w:szCs w:val="28"/>
        </w:rPr>
        <w:t>％，主要係長照服務等單價較高項目之需求人次較預期增加，門診收入增加所致。</w:t>
      </w:r>
    </w:p>
    <w:p w14:paraId="1F3928C6" w14:textId="77777777" w:rsidR="00FF5336" w:rsidRDefault="00FF5336" w:rsidP="00D7292B">
      <w:pPr>
        <w:overflowPunct w:val="0"/>
        <w:snapToGrid w:val="0"/>
        <w:spacing w:line="450" w:lineRule="exact"/>
        <w:ind w:firstLineChars="100" w:firstLine="320"/>
        <w:jc w:val="both"/>
        <w:rPr>
          <w:rFonts w:ascii="標楷體" w:eastAsia="標楷體" w:hAnsi="標楷體"/>
          <w:b/>
          <w:bCs/>
          <w:sz w:val="32"/>
          <w:szCs w:val="32"/>
        </w:rPr>
      </w:pPr>
      <w:r w:rsidRPr="00620B77">
        <w:rPr>
          <w:rFonts w:ascii="標楷體" w:eastAsia="標楷體" w:hAnsi="標楷體" w:hint="eastAsia"/>
          <w:b/>
          <w:sz w:val="32"/>
          <w:szCs w:val="32"/>
        </w:rPr>
        <w:t>三、重要</w:t>
      </w:r>
      <w:r w:rsidRPr="00620B77">
        <w:rPr>
          <w:rFonts w:ascii="標楷體" w:eastAsia="標楷體" w:hAnsi="標楷體" w:cs="Times New Roman" w:hint="eastAsia"/>
          <w:b/>
          <w:sz w:val="32"/>
          <w:szCs w:val="32"/>
        </w:rPr>
        <w:t>審核</w:t>
      </w:r>
      <w:r w:rsidRPr="00620B77">
        <w:rPr>
          <w:rFonts w:ascii="標楷體" w:eastAsia="標楷體" w:hAnsi="標楷體" w:hint="eastAsia"/>
          <w:b/>
          <w:bCs/>
          <w:sz w:val="32"/>
          <w:szCs w:val="32"/>
        </w:rPr>
        <w:t>意見</w:t>
      </w:r>
    </w:p>
    <w:p w14:paraId="6EDDE980" w14:textId="77777777" w:rsidR="00FF5336" w:rsidRPr="009F22F5" w:rsidRDefault="00FF5336" w:rsidP="00D7292B">
      <w:pPr>
        <w:overflowPunct w:val="0"/>
        <w:snapToGrid w:val="0"/>
        <w:spacing w:line="450" w:lineRule="exact"/>
        <w:ind w:firstLineChars="200" w:firstLine="561"/>
        <w:jc w:val="both"/>
        <w:rPr>
          <w:rFonts w:ascii="標楷體" w:eastAsia="標楷體" w:hAnsi="標楷體"/>
          <w:b/>
          <w:bCs/>
          <w:sz w:val="28"/>
          <w:szCs w:val="28"/>
        </w:rPr>
      </w:pPr>
      <w:r w:rsidRPr="009F22F5">
        <w:rPr>
          <w:rFonts w:ascii="標楷體" w:eastAsia="標楷體" w:hAnsi="標楷體" w:hint="eastAsia"/>
          <w:b/>
          <w:bCs/>
          <w:sz w:val="28"/>
          <w:szCs w:val="28"/>
        </w:rPr>
        <w:t>啟動十年C肝減半計畫，</w:t>
      </w:r>
      <w:r>
        <w:rPr>
          <w:rFonts w:ascii="標楷體" w:eastAsia="標楷體" w:hAnsi="標楷體" w:hint="eastAsia"/>
          <w:b/>
          <w:bCs/>
          <w:sz w:val="28"/>
          <w:szCs w:val="28"/>
        </w:rPr>
        <w:t>積極辦理篩檢及治療，</w:t>
      </w:r>
      <w:r w:rsidRPr="009F22F5">
        <w:rPr>
          <w:rFonts w:ascii="標楷體" w:eastAsia="標楷體" w:hAnsi="標楷體" w:hint="eastAsia"/>
          <w:b/>
          <w:bCs/>
          <w:sz w:val="28"/>
          <w:szCs w:val="28"/>
        </w:rPr>
        <w:t>惟篩檢率及治療率仍有提升空間，建請積極研謀善策，以達成超越2025年消除C型肝炎之願景，</w:t>
      </w:r>
      <w:r>
        <w:rPr>
          <w:rFonts w:ascii="標楷體" w:eastAsia="標楷體" w:hAnsi="標楷體" w:hint="eastAsia"/>
          <w:b/>
          <w:bCs/>
          <w:sz w:val="28"/>
          <w:szCs w:val="28"/>
        </w:rPr>
        <w:t>增</w:t>
      </w:r>
      <w:r w:rsidRPr="009F22F5">
        <w:rPr>
          <w:rFonts w:ascii="標楷體" w:eastAsia="標楷體" w:hAnsi="標楷體"/>
          <w:b/>
          <w:bCs/>
          <w:sz w:val="28"/>
          <w:szCs w:val="28"/>
        </w:rPr>
        <w:t>進</w:t>
      </w:r>
      <w:r w:rsidRPr="009F22F5">
        <w:rPr>
          <w:rFonts w:ascii="標楷體" w:eastAsia="標楷體" w:hAnsi="標楷體" w:hint="eastAsia"/>
          <w:b/>
          <w:bCs/>
          <w:sz w:val="28"/>
          <w:szCs w:val="28"/>
        </w:rPr>
        <w:t>民眾</w:t>
      </w:r>
      <w:r w:rsidRPr="009F22F5">
        <w:rPr>
          <w:rFonts w:ascii="標楷體" w:eastAsia="標楷體" w:hAnsi="標楷體"/>
          <w:b/>
          <w:bCs/>
          <w:sz w:val="28"/>
          <w:szCs w:val="28"/>
        </w:rPr>
        <w:t>健康生活與福祉。</w:t>
      </w:r>
    </w:p>
    <w:p w14:paraId="5253CED5" w14:textId="77777777" w:rsidR="00FF5336" w:rsidRPr="00B80AD7" w:rsidRDefault="00FF5336" w:rsidP="00D7292B">
      <w:pPr>
        <w:overflowPunct w:val="0"/>
        <w:snapToGrid w:val="0"/>
        <w:spacing w:line="434" w:lineRule="exact"/>
        <w:ind w:firstLineChars="200" w:firstLine="480"/>
        <w:jc w:val="both"/>
        <w:rPr>
          <w:rFonts w:ascii="標楷體" w:eastAsia="標楷體" w:hAnsi="標楷體" w:cs="Times New Roman"/>
          <w:color w:val="000000"/>
          <w:spacing w:val="2"/>
          <w:kern w:val="0"/>
          <w:szCs w:val="24"/>
        </w:rPr>
      </w:pPr>
      <w:r>
        <w:rPr>
          <w:rFonts w:ascii="標楷體" w:eastAsia="標楷體" w:hAnsi="標楷體" w:cs="Times New Roman"/>
          <w:noProof/>
          <w:color w:val="000000"/>
          <w:kern w:val="0"/>
          <w:szCs w:val="24"/>
        </w:rPr>
        <w:lastRenderedPageBreak/>
        <mc:AlternateContent>
          <mc:Choice Requires="wpg">
            <w:drawing>
              <wp:anchor distT="0" distB="0" distL="114300" distR="114300" simplePos="0" relativeHeight="251716608" behindDoc="0" locked="0" layoutInCell="1" allowOverlap="1" wp14:anchorId="1073F5F4" wp14:editId="4102F5B4">
                <wp:simplePos x="0" y="0"/>
                <wp:positionH relativeFrom="column">
                  <wp:posOffset>2399030</wp:posOffset>
                </wp:positionH>
                <wp:positionV relativeFrom="paragraph">
                  <wp:posOffset>36195</wp:posOffset>
                </wp:positionV>
                <wp:extent cx="3945255" cy="4533265"/>
                <wp:effectExtent l="0" t="0" r="0" b="635"/>
                <wp:wrapSquare wrapText="bothSides"/>
                <wp:docPr id="72" name="群組 72"/>
                <wp:cNvGraphicFramePr/>
                <a:graphic xmlns:a="http://schemas.openxmlformats.org/drawingml/2006/main">
                  <a:graphicData uri="http://schemas.microsoft.com/office/word/2010/wordprocessingGroup">
                    <wpg:wgp>
                      <wpg:cNvGrpSpPr/>
                      <wpg:grpSpPr>
                        <a:xfrm>
                          <a:off x="0" y="0"/>
                          <a:ext cx="3945255" cy="4533265"/>
                          <a:chOff x="0" y="-68747"/>
                          <a:chExt cx="4019340" cy="5075953"/>
                        </a:xfrm>
                      </wpg:grpSpPr>
                      <wpg:grpSp>
                        <wpg:cNvPr id="73" name="群組 73"/>
                        <wpg:cNvGrpSpPr/>
                        <wpg:grpSpPr>
                          <a:xfrm>
                            <a:off x="0" y="-68747"/>
                            <a:ext cx="4019340" cy="5075953"/>
                            <a:chOff x="0" y="-28555"/>
                            <a:chExt cx="4019340" cy="5075953"/>
                          </a:xfrm>
                        </wpg:grpSpPr>
                        <wps:wsp>
                          <wps:cNvPr id="41991" name="文字方塊 3"/>
                          <wps:cNvSpPr txBox="1"/>
                          <wps:spPr>
                            <a:xfrm>
                              <a:off x="0" y="-28555"/>
                              <a:ext cx="4019340" cy="309908"/>
                            </a:xfrm>
                            <a:prstGeom prst="rect">
                              <a:avLst/>
                            </a:prstGeom>
                            <a:solidFill>
                              <a:schemeClr val="lt1"/>
                            </a:solidFill>
                            <a:ln w="9525" cmpd="sng">
                              <a:noFill/>
                            </a:ln>
                          </wps:spPr>
                          <wps:style>
                            <a:lnRef idx="0">
                              <a:scrgbClr r="0" g="0" b="0"/>
                            </a:lnRef>
                            <a:fillRef idx="0">
                              <a:scrgbClr r="0" g="0" b="0"/>
                            </a:fillRef>
                            <a:effectRef idx="0">
                              <a:scrgbClr r="0" g="0" b="0"/>
                            </a:effectRef>
                            <a:fontRef idx="minor">
                              <a:schemeClr val="dk1"/>
                            </a:fontRef>
                          </wps:style>
                          <wps:txbx>
                            <w:txbxContent>
                              <w:p w14:paraId="3A7EC7E4" w14:textId="77777777" w:rsidR="00F86B0A" w:rsidRPr="00F94DF9" w:rsidRDefault="00F86B0A" w:rsidP="003C5F8D">
                                <w:pPr>
                                  <w:pStyle w:val="Web"/>
                                  <w:rPr>
                                    <w:rFonts w:ascii="標楷體" w:eastAsia="標楷體" w:hAnsi="標楷體"/>
                                    <w:b/>
                                  </w:rPr>
                                </w:pPr>
                                <w:r w:rsidRPr="00F94DF9">
                                  <w:rPr>
                                    <w:rFonts w:ascii="標楷體" w:eastAsia="標楷體" w:hAnsi="標楷體" w:cstheme="minorBidi" w:hint="eastAsia"/>
                                    <w:b/>
                                    <w:color w:val="000000" w:themeColor="dark1"/>
                                  </w:rPr>
                                  <w:t>圖</w:t>
                                </w:r>
                                <w:r>
                                  <w:rPr>
                                    <w:rFonts w:ascii="標楷體" w:eastAsia="標楷體" w:hAnsi="標楷體" w:cstheme="minorBidi" w:hint="eastAsia"/>
                                    <w:b/>
                                    <w:bCs/>
                                    <w:color w:val="000000" w:themeColor="dark1"/>
                                  </w:rPr>
                                  <w:t xml:space="preserve">1 </w:t>
                                </w:r>
                                <w:r w:rsidRPr="00B238FA">
                                  <w:rPr>
                                    <w:rFonts w:ascii="標楷體" w:eastAsia="標楷體" w:hAnsi="標楷體" w:cstheme="minorBidi" w:hint="eastAsia"/>
                                    <w:b/>
                                    <w:color w:val="000000" w:themeColor="dark1"/>
                                  </w:rPr>
                                  <w:t>各市縣109年度每10萬人肝癌標準化死亡率情形</w:t>
                                </w:r>
                                <w:r w:rsidRPr="00F94DF9">
                                  <w:rPr>
                                    <w:rFonts w:ascii="標楷體" w:eastAsia="標楷體" w:hAnsi="標楷體" w:cstheme="minorBidi" w:hint="eastAsia"/>
                                    <w:b/>
                                    <w:bCs/>
                                    <w:color w:val="000000" w:themeColor="dark1"/>
                                  </w:rPr>
                                  <w:t xml:space="preserve">  </w:t>
                                </w:r>
                                <w:r w:rsidRPr="00F94DF9">
                                  <w:rPr>
                                    <w:rFonts w:ascii="標楷體" w:eastAsia="標楷體" w:hAnsi="標楷體" w:cstheme="minorBidi"/>
                                    <w:b/>
                                    <w:color w:val="000000" w:themeColor="dark1"/>
                                  </w:rPr>
                                  <w:t xml:space="preserve">  </w:t>
                                </w:r>
                              </w:p>
                            </w:txbxContent>
                          </wps:txbx>
                          <wps:bodyPr vertOverflow="clip" horzOverflow="clip" wrap="square" rtlCol="0" anchor="t">
                            <a:noAutofit/>
                          </wps:bodyPr>
                        </wps:wsp>
                        <wpg:grpSp>
                          <wpg:cNvPr id="41998" name="群組 41998"/>
                          <wpg:cNvGrpSpPr/>
                          <wpg:grpSpPr>
                            <a:xfrm>
                              <a:off x="291402" y="202902"/>
                              <a:ext cx="3597311" cy="4844496"/>
                              <a:chOff x="0" y="-78451"/>
                              <a:chExt cx="3597311" cy="4844496"/>
                            </a:xfrm>
                          </wpg:grpSpPr>
                          <wpg:grpSp>
                            <wpg:cNvPr id="42000" name="群組 42000"/>
                            <wpg:cNvGrpSpPr/>
                            <wpg:grpSpPr>
                              <a:xfrm>
                                <a:off x="0" y="10049"/>
                                <a:ext cx="3597311" cy="4755996"/>
                                <a:chOff x="0" y="0"/>
                                <a:chExt cx="3597311" cy="4755996"/>
                              </a:xfrm>
                            </wpg:grpSpPr>
                            <wpg:graphicFrame>
                              <wpg:cNvPr id="42028" name="圖表 42028">
                                <a:extLst>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8CCCC22C-4F80-41F7-8AC4-C2185639F130}"/>
                                  </a:ext>
                                </a:extLst>
                              </wpg:cNvPr>
                              <wpg:cNvFrPr/>
                              <wpg:xfrm>
                                <a:off x="0" y="0"/>
                                <a:ext cx="3597311" cy="4441371"/>
                              </wpg:xfrm>
                              <a:graphic>
                                <a:graphicData uri="http://schemas.openxmlformats.org/drawingml/2006/chart">
                                  <c:chart xmlns:c="http://schemas.openxmlformats.org/drawingml/2006/chart" xmlns:r="http://schemas.openxmlformats.org/officeDocument/2006/relationships" r:id="rId105"/>
                                </a:graphicData>
                              </a:graphic>
                            </wpg:graphicFrame>
                            <wps:wsp>
                              <wps:cNvPr id="42077" name="文字方塊 4"/>
                              <wps:cNvSpPr txBox="1"/>
                              <wps:spPr>
                                <a:xfrm>
                                  <a:off x="0" y="4451420"/>
                                  <a:ext cx="3433747" cy="304576"/>
                                </a:xfrm>
                                <a:prstGeom prst="rect">
                                  <a:avLst/>
                                </a:prstGeom>
                                <a:solidFill>
                                  <a:schemeClr val="lt1"/>
                                </a:solidFill>
                                <a:ln w="9525" cmpd="sng">
                                  <a:noFill/>
                                </a:ln>
                              </wps:spPr>
                              <wps:style>
                                <a:lnRef idx="0">
                                  <a:scrgbClr r="0" g="0" b="0"/>
                                </a:lnRef>
                                <a:fillRef idx="0">
                                  <a:scrgbClr r="0" g="0" b="0"/>
                                </a:fillRef>
                                <a:effectRef idx="0">
                                  <a:scrgbClr r="0" g="0" b="0"/>
                                </a:effectRef>
                                <a:fontRef idx="minor">
                                  <a:schemeClr val="dk1"/>
                                </a:fontRef>
                              </wps:style>
                              <wps:txbx>
                                <w:txbxContent>
                                  <w:p w14:paraId="74DAE9B4" w14:textId="77777777" w:rsidR="00F86B0A" w:rsidRPr="00F94DF9" w:rsidRDefault="00F86B0A" w:rsidP="003C5F8D">
                                    <w:pPr>
                                      <w:pStyle w:val="Web"/>
                                      <w:rPr>
                                        <w:rFonts w:ascii="標楷體" w:eastAsia="標楷體" w:hAnsi="標楷體"/>
                                        <w:sz w:val="18"/>
                                        <w:szCs w:val="18"/>
                                      </w:rPr>
                                    </w:pPr>
                                    <w:r w:rsidRPr="00F94DF9">
                                      <w:rPr>
                                        <w:rFonts w:ascii="標楷體" w:eastAsia="標楷體" w:hAnsi="標楷體" w:cstheme="minorBidi" w:hint="eastAsia"/>
                                        <w:color w:val="000000" w:themeColor="dark1"/>
                                        <w:sz w:val="18"/>
                                        <w:szCs w:val="18"/>
                                      </w:rPr>
                                      <w:t>資料來源：整理自</w:t>
                                    </w:r>
                                    <w:r>
                                      <w:rPr>
                                        <w:rFonts w:ascii="標楷體" w:eastAsia="標楷體" w:hAnsi="標楷體" w:cstheme="minorBidi" w:hint="eastAsia"/>
                                        <w:color w:val="000000" w:themeColor="dark1"/>
                                        <w:sz w:val="18"/>
                                        <w:szCs w:val="18"/>
                                      </w:rPr>
                                      <w:t>衛生福利部統計資料</w:t>
                                    </w:r>
                                    <w:r w:rsidRPr="00F94DF9">
                                      <w:rPr>
                                        <w:rFonts w:ascii="標楷體" w:eastAsia="標楷體" w:hAnsi="標楷體" w:cstheme="minorBidi" w:hint="eastAsia"/>
                                        <w:color w:val="000000" w:themeColor="dark1"/>
                                        <w:sz w:val="18"/>
                                        <w:szCs w:val="18"/>
                                      </w:rPr>
                                      <w:t>。</w:t>
                                    </w:r>
                                  </w:p>
                                </w:txbxContent>
                              </wps:txbx>
                              <wps:bodyPr vertOverflow="clip" horzOverflow="clip" wrap="square" rtlCol="0" anchor="t"/>
                            </wps:wsp>
                          </wpg:grpSp>
                          <wps:wsp>
                            <wps:cNvPr id="42080" name="文字方塊 2"/>
                            <wps:cNvSpPr txBox="1">
                              <a:spLocks noChangeArrowheads="1"/>
                            </wps:cNvSpPr>
                            <wps:spPr bwMode="auto">
                              <a:xfrm>
                                <a:off x="2783393" y="-78451"/>
                                <a:ext cx="783772" cy="277400"/>
                              </a:xfrm>
                              <a:prstGeom prst="rect">
                                <a:avLst/>
                              </a:prstGeom>
                              <a:noFill/>
                              <a:ln w="9525">
                                <a:noFill/>
                                <a:miter lim="800000"/>
                                <a:headEnd/>
                                <a:tailEnd/>
                              </a:ln>
                            </wps:spPr>
                            <wps:txbx>
                              <w:txbxContent>
                                <w:p w14:paraId="1CEC7A50" w14:textId="77777777" w:rsidR="00F86B0A" w:rsidRPr="003B5FFA" w:rsidRDefault="00F86B0A" w:rsidP="003C5F8D">
                                  <w:pPr>
                                    <w:rPr>
                                      <w:rFonts w:ascii="標楷體" w:eastAsia="標楷體" w:hAnsi="標楷體"/>
                                      <w:sz w:val="20"/>
                                      <w:szCs w:val="20"/>
                                    </w:rPr>
                                  </w:pPr>
                                  <w:r w:rsidRPr="003B5FFA">
                                    <w:rPr>
                                      <w:rFonts w:ascii="標楷體" w:eastAsia="標楷體" w:hAnsi="標楷體" w:hint="eastAsia"/>
                                      <w:sz w:val="20"/>
                                      <w:szCs w:val="20"/>
                                    </w:rPr>
                                    <w:t>單位：％</w:t>
                                  </w:r>
                                </w:p>
                              </w:txbxContent>
                            </wps:txbx>
                            <wps:bodyPr rot="0" vert="horz" wrap="square" lIns="91440" tIns="45720" rIns="91440" bIns="45720" anchor="t" anchorCtr="0">
                              <a:noAutofit/>
                            </wps:bodyPr>
                          </wps:wsp>
                        </wpg:grpSp>
                      </wpg:grpSp>
                      <pic:pic xmlns:pic="http://schemas.openxmlformats.org/drawingml/2006/picture">
                        <pic:nvPicPr>
                          <pic:cNvPr id="42082" name="圖片 42082" descr="５個好習慣遠離脂肪肝！養肝關鍵：「這個時候」不要喝茶｜健康2.0"/>
                          <pic:cNvPicPr>
                            <a:picLocks noChangeAspect="1"/>
                          </pic:cNvPicPr>
                        </pic:nvPicPr>
                        <pic:blipFill rotWithShape="1">
                          <a:blip r:embed="rId106" cstate="print">
                            <a:extLst>
                              <a:ext uri="{28A0092B-C50C-407E-A947-70E740481C1C}">
                                <a14:useLocalDpi xmlns:a14="http://schemas.microsoft.com/office/drawing/2010/main" val="0"/>
                              </a:ext>
                            </a:extLst>
                          </a:blip>
                          <a:srcRect l="11711" r="16216"/>
                          <a:stretch/>
                        </pic:blipFill>
                        <pic:spPr bwMode="auto">
                          <a:xfrm>
                            <a:off x="2723103" y="3627455"/>
                            <a:ext cx="803868" cy="633046"/>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id="群組 72" o:spid="_x0000_s1288" style="position:absolute;left:0;text-align:left;margin-left:188.9pt;margin-top:2.85pt;width:310.65pt;height:356.95pt;z-index:251716608;mso-width-relative:margin;mso-height-relative:margin" coordorigin=",-687" coordsize="40193,50759" o:gfxdata="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&#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">
                <v:group id="群組 73" o:spid="_x0000_s1289" style="position:absolute;top:-687;width:40193;height:50759" coordorigin=",-285" coordsize="40193,507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C5zcQAAADbAAAADwAAAGRycy9kb3ducmV2LnhtbESPT4vCMBTE7wt+h/AE&#10;b2taxVWqUURc8SCCf0C8PZpnW2xeSpNt67ffLAh7HGbmN8xi1ZlSNFS7wrKCeBiBIE6tLjhTcL18&#10;f85AOI+ssbRMCl7kYLXsfSww0bblEzVnn4kAYZeggtz7KpHSpTkZdENbEQfvYWuDPsg6k7rGNsBN&#10;KUdR9CUNFhwWcqxok1P6PP8YBbsW2/U43jaH52Pzul8mx9shJqUG/W49B+Gp8//hd3uvFUzH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DC5zcQAAADbAAAA&#10;DwAAAAAAAAAAAAAAAACqAgAAZHJzL2Rvd25yZXYueG1sUEsFBgAAAAAEAAQA+gAAAJsDAAAAAA==&#10;">
                  <v:shape id="文字方塊 3" o:spid="_x0000_s1290" type="#_x0000_t202" style="position:absolute;top:-285;width:40193;height:30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Aqv8gA&#10;AADeAAAADwAAAGRycy9kb3ducmV2LnhtbESPQWvCQBSE74L/YXlCL1I3ESlu6ioiWIqH0sQiPT6y&#10;r0lo9m3Irpr667uFgsdhZr5hVpvBtuJCvW8ca0hnCQji0pmGKw0fx/3jEoQPyAZbx6Thhzxs1uPR&#10;CjPjrpzTpQiViBD2GWqoQ+gyKX1Zk0U/cx1x9L5cbzFE2VfS9HiNcNvKeZI8SYsNx4UaO9rVVH4X&#10;Z6th+qm2Chs6HuYndcpv7+f89vKm9cNk2D6DCDSEe/i//Wo0LFKlUvi7E6+AXP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IgCq/yAAAAN4AAAAPAAAAAAAAAAAAAAAAAJgCAABk&#10;cnMvZG93bnJldi54bWxQSwUGAAAAAAQABAD1AAAAjQMAAAAA&#10;" fillcolor="white [3201]" stroked="f">
                    <v:textbox>
                      <w:txbxContent>
                        <w:p w14:paraId="3A7EC7E4" w14:textId="77777777" w:rsidR="00F86B0A" w:rsidRPr="00F94DF9" w:rsidRDefault="00F86B0A" w:rsidP="003C5F8D">
                          <w:pPr>
                            <w:pStyle w:val="Web"/>
                            <w:rPr>
                              <w:rFonts w:ascii="標楷體" w:eastAsia="標楷體" w:hAnsi="標楷體"/>
                              <w:b/>
                            </w:rPr>
                          </w:pPr>
                          <w:r w:rsidRPr="00F94DF9">
                            <w:rPr>
                              <w:rFonts w:ascii="標楷體" w:eastAsia="標楷體" w:hAnsi="標楷體" w:cstheme="minorBidi" w:hint="eastAsia"/>
                              <w:b/>
                              <w:color w:val="000000" w:themeColor="dark1"/>
                            </w:rPr>
                            <w:t>圖</w:t>
                          </w:r>
                          <w:r>
                            <w:rPr>
                              <w:rFonts w:ascii="標楷體" w:eastAsia="標楷體" w:hAnsi="標楷體" w:cstheme="minorBidi" w:hint="eastAsia"/>
                              <w:b/>
                              <w:bCs/>
                              <w:color w:val="000000" w:themeColor="dark1"/>
                            </w:rPr>
                            <w:t xml:space="preserve">1 </w:t>
                          </w:r>
                          <w:r w:rsidRPr="00B238FA">
                            <w:rPr>
                              <w:rFonts w:ascii="標楷體" w:eastAsia="標楷體" w:hAnsi="標楷體" w:cstheme="minorBidi" w:hint="eastAsia"/>
                              <w:b/>
                              <w:color w:val="000000" w:themeColor="dark1"/>
                            </w:rPr>
                            <w:t>各市縣109年度每10萬人肝癌標準化死亡率情形</w:t>
                          </w:r>
                          <w:r w:rsidRPr="00F94DF9">
                            <w:rPr>
                              <w:rFonts w:ascii="標楷體" w:eastAsia="標楷體" w:hAnsi="標楷體" w:cstheme="minorBidi" w:hint="eastAsia"/>
                              <w:b/>
                              <w:bCs/>
                              <w:color w:val="000000" w:themeColor="dark1"/>
                            </w:rPr>
                            <w:t xml:space="preserve">  </w:t>
                          </w:r>
                          <w:r w:rsidRPr="00F94DF9">
                            <w:rPr>
                              <w:rFonts w:ascii="標楷體" w:eastAsia="標楷體" w:hAnsi="標楷體" w:cstheme="minorBidi"/>
                              <w:b/>
                              <w:color w:val="000000" w:themeColor="dark1"/>
                            </w:rPr>
                            <w:t xml:space="preserve">  </w:t>
                          </w:r>
                        </w:p>
                      </w:txbxContent>
                    </v:textbox>
                  </v:shape>
                  <v:group id="群組 41998" o:spid="_x0000_s1291" style="position:absolute;left:2914;top:2029;width:35973;height:48444" coordorigin=",-784" coordsize="35973,484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Ag4s8QAAADeAAAA&#10;DwAAAAAAAAAAAAAAAACqAgAAZHJzL2Rvd25yZXYueG1sUEsFBgAAAAAEAAQA+gAAAJsDAAAAAA==&#10;">
                    <v:group id="群組 42000" o:spid="_x0000_s1292" style="position:absolute;top:100;width:35973;height:47560" coordsize="35973,475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GKjccAAADe&#10;AAAADwAAAAAAAAAAAAAAAACqAgAAZHJzL2Rvd25yZXYueG1sUEsFBgAAAAAEAAQA+gAAAJ4DAAAA&#10;AA==&#10;">
                      <v:shape id="圖表 42028" o:spid="_x0000_s1293" type="#_x0000_t75" style="position:absolute;left:-57;top:8;width:36020;height:444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">
                        <v:imagedata r:id="rId107" o:title=""/>
                        <o:lock v:ext="edit" aspectratio="f"/>
                      </v:shape>
                      <v:shape id="_x0000_s1294" type="#_x0000_t202" style="position:absolute;top:44514;width:34337;height:30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zaFcgA&#10;AADeAAAADwAAAGRycy9kb3ducmV2LnhtbESPQWvCQBSE7wX/w/KEXkrdGKSa6CoitBQPYrSIx0f2&#10;NQnNvg3ZVaO/3hUKHoeZ+YaZLTpTizO1rrKsYDiIQBDnVldcKPjZf75PQDiPrLG2TAqu5GAx773M&#10;MNX2whmdd74QAcIuRQWl900qpctLMugGtiEO3q9tDfog20LqFi8BbmoZR9GHNFhxWCixoVVJ+d/u&#10;ZBS8HZNlghXt1/EhOWS37Sm7fW2Ueu13yykIT51/hv/b31rBKI7GY3jcCVdAzu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hvNoVyAAAAN4AAAAPAAAAAAAAAAAAAAAAAJgCAABk&#10;cnMvZG93bnJldi54bWxQSwUGAAAAAAQABAD1AAAAjQMAAAAA&#10;" fillcolor="white [3201]" stroked="f">
                        <v:textbox>
                          <w:txbxContent>
                            <w:p w14:paraId="74DAE9B4" w14:textId="77777777" w:rsidR="00F86B0A" w:rsidRPr="00F94DF9" w:rsidRDefault="00F86B0A" w:rsidP="003C5F8D">
                              <w:pPr>
                                <w:pStyle w:val="Web"/>
                                <w:rPr>
                                  <w:rFonts w:ascii="標楷體" w:eastAsia="標楷體" w:hAnsi="標楷體"/>
                                  <w:sz w:val="18"/>
                                  <w:szCs w:val="18"/>
                                </w:rPr>
                              </w:pPr>
                              <w:r w:rsidRPr="00F94DF9">
                                <w:rPr>
                                  <w:rFonts w:ascii="標楷體" w:eastAsia="標楷體" w:hAnsi="標楷體" w:cstheme="minorBidi" w:hint="eastAsia"/>
                                  <w:color w:val="000000" w:themeColor="dark1"/>
                                  <w:sz w:val="18"/>
                                  <w:szCs w:val="18"/>
                                </w:rPr>
                                <w:t>資料來源：整理自</w:t>
                              </w:r>
                              <w:r>
                                <w:rPr>
                                  <w:rFonts w:ascii="標楷體" w:eastAsia="標楷體" w:hAnsi="標楷體" w:cstheme="minorBidi" w:hint="eastAsia"/>
                                  <w:color w:val="000000" w:themeColor="dark1"/>
                                  <w:sz w:val="18"/>
                                  <w:szCs w:val="18"/>
                                </w:rPr>
                                <w:t>衛生福利部統計資料</w:t>
                              </w:r>
                              <w:r w:rsidRPr="00F94DF9">
                                <w:rPr>
                                  <w:rFonts w:ascii="標楷體" w:eastAsia="標楷體" w:hAnsi="標楷體" w:cstheme="minorBidi" w:hint="eastAsia"/>
                                  <w:color w:val="000000" w:themeColor="dark1"/>
                                  <w:sz w:val="18"/>
                                  <w:szCs w:val="18"/>
                                </w:rPr>
                                <w:t>。</w:t>
                              </w:r>
                            </w:p>
                          </w:txbxContent>
                        </v:textbox>
                      </v:shape>
                    </v:group>
                    <v:shape id="_x0000_s1295" type="#_x0000_t202" style="position:absolute;left:27833;top:-784;width:7838;height:27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twcIA&#10;AADeAAAADwAAAGRycy9kb3ducmV2LnhtbESPy4rCMBSG9wO+QziCuzFRnEGrUUQRXI2MN3B3aI5t&#10;sTkpTbT17c1CcPnz3/hmi9aW4kG1LxxrGPQVCOLUmYIzDcfD5nsMwgdkg6Vj0vAkD4t552uGiXEN&#10;/9NjHzIRR9gnqCEPoUqk9GlOFn3fVcTRu7raYoiyzqSpsYnjtpRDpX6lxYLjQ44VrXJKb/u71XD6&#10;u17OI7XL1vanalyrJNuJ1LrXbZdTEIHa8Am/21ujYTRU4wgQcSIKyP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863BwgAAAN4AAAAPAAAAAAAAAAAAAAAAAJgCAABkcnMvZG93&#10;bnJldi54bWxQSwUGAAAAAAQABAD1AAAAhwMAAAAA&#10;" filled="f" stroked="f">
                      <v:textbox>
                        <w:txbxContent>
                          <w:p w14:paraId="1CEC7A50" w14:textId="77777777" w:rsidR="00F86B0A" w:rsidRPr="003B5FFA" w:rsidRDefault="00F86B0A" w:rsidP="003C5F8D">
                            <w:pPr>
                              <w:rPr>
                                <w:rFonts w:ascii="標楷體" w:eastAsia="標楷體" w:hAnsi="標楷體"/>
                                <w:sz w:val="20"/>
                                <w:szCs w:val="20"/>
                              </w:rPr>
                            </w:pPr>
                            <w:r w:rsidRPr="003B5FFA">
                              <w:rPr>
                                <w:rFonts w:ascii="標楷體" w:eastAsia="標楷體" w:hAnsi="標楷體" w:hint="eastAsia"/>
                                <w:sz w:val="20"/>
                                <w:szCs w:val="20"/>
                              </w:rPr>
                              <w:t>單位：％</w:t>
                            </w:r>
                          </w:p>
                        </w:txbxContent>
                      </v:textbox>
                    </v:shape>
                  </v:group>
                </v:group>
                <v:shape id="圖片 42082" o:spid="_x0000_s1296" type="#_x0000_t75" alt="５個好習慣遠離脂肪肝！養肝關鍵：「這個時候」不要喝茶｜健康2.0" style="position:absolute;left:27231;top:36274;width:8038;height:63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2OIL3FAAAA3gAAAA8AAABkcnMvZG93bnJldi54bWxEj92KwjAUhO8XfIdwBO/WZLuLSDVKFRTZ&#10;O38e4NAc27rNSWmy2vr0RhC8HGbmG2a+7GwtrtT6yrGGr7ECQZw7U3Gh4XTcfE5B+IBssHZMGnry&#10;sFwMPuaYGnfjPV0PoRARwj5FDWUITSqlz0uy6MeuIY7e2bUWQ5RtIU2Ltwi3tUyUmkiLFceFEhta&#10;l5T/Hf6thsn2RJXarTJzxO/+d5Pdt/f+ovVo2GUzEIG68A6/2juj4SdR0wSed+IVkIsH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tjiC9xQAAAN4AAAAPAAAAAAAAAAAAAAAA&#10;AJ8CAABkcnMvZG93bnJldi54bWxQSwUGAAAAAAQABAD3AAAAkQMAAAAA&#10;">
                  <v:imagedata r:id="rId108" o:title="５個好習慣遠離脂肪肝！養肝關鍵：「這個時候」不要喝茶｜健康2" cropleft="7675f" cropright="10627f"/>
                  <v:path arrowok="t"/>
                </v:shape>
                <w10:wrap type="square"/>
              </v:group>
            </w:pict>
          </mc:Fallback>
        </mc:AlternateContent>
      </w:r>
      <w:r w:rsidRPr="00A1158E">
        <w:rPr>
          <w:rFonts w:ascii="標楷體" w:eastAsia="標楷體" w:hAnsi="標楷體" w:cs="Times New Roman" w:hint="eastAsia"/>
          <w:color w:val="000000"/>
          <w:kern w:val="0"/>
          <w:szCs w:val="24"/>
        </w:rPr>
        <w:t>臺灣永續發展目標之核心目標</w:t>
      </w:r>
      <w:r>
        <w:rPr>
          <w:rFonts w:ascii="標楷體" w:eastAsia="標楷體" w:hAnsi="標楷體" w:cs="Times New Roman" w:hint="eastAsia"/>
          <w:color w:val="000000"/>
          <w:kern w:val="0"/>
          <w:szCs w:val="24"/>
        </w:rPr>
        <w:t>3</w:t>
      </w:r>
      <w:r w:rsidRPr="00A1158E">
        <w:rPr>
          <w:rFonts w:ascii="標楷體" w:eastAsia="標楷體" w:hAnsi="標楷體" w:cs="Times New Roman" w:hint="eastAsia"/>
          <w:color w:val="000000"/>
          <w:kern w:val="0"/>
          <w:szCs w:val="24"/>
        </w:rPr>
        <w:t>之第</w:t>
      </w:r>
      <w:r>
        <w:rPr>
          <w:rFonts w:ascii="標楷體" w:eastAsia="標楷體" w:hAnsi="標楷體" w:cs="Times New Roman" w:hint="eastAsia"/>
          <w:color w:val="000000"/>
          <w:kern w:val="0"/>
          <w:szCs w:val="24"/>
        </w:rPr>
        <w:t>4</w:t>
      </w:r>
      <w:r w:rsidRPr="00A1158E">
        <w:rPr>
          <w:rFonts w:ascii="標楷體" w:eastAsia="標楷體" w:hAnsi="標楷體" w:cs="Times New Roman" w:hint="eastAsia"/>
          <w:color w:val="000000"/>
          <w:kern w:val="0"/>
          <w:szCs w:val="24"/>
        </w:rPr>
        <w:t>項具體目標揭示：</w:t>
      </w:r>
      <w:r w:rsidRPr="00D82561">
        <w:rPr>
          <w:rFonts w:ascii="標楷體" w:eastAsia="標楷體" w:hAnsi="標楷體" w:cs="Times New Roman" w:hint="eastAsia"/>
          <w:color w:val="000000"/>
          <w:kern w:val="0"/>
          <w:szCs w:val="24"/>
        </w:rPr>
        <w:t>「降低癌症、肝癌及慢性肝病、心血管疾病、糖尿病、慢性呼吸道疾病早發性死亡率及自殺死亡率，並增進國人健康生活型態。」</w:t>
      </w:r>
      <w:r w:rsidRPr="003B6732">
        <w:rPr>
          <w:rFonts w:ascii="標楷體" w:eastAsia="標楷體" w:hAnsi="標楷體" w:cs="Times New Roman" w:hint="eastAsia"/>
          <w:color w:val="000000"/>
          <w:kern w:val="0"/>
          <w:szCs w:val="24"/>
        </w:rPr>
        <w:t>據衛生福利部統</w:t>
      </w:r>
      <w:r>
        <w:rPr>
          <w:rFonts w:ascii="標楷體" w:eastAsia="標楷體" w:hAnsi="標楷體" w:cs="Times New Roman" w:hint="eastAsia"/>
          <w:color w:val="000000"/>
          <w:kern w:val="0"/>
          <w:szCs w:val="24"/>
        </w:rPr>
        <w:t>計</w:t>
      </w:r>
      <w:r w:rsidRPr="003B6732">
        <w:rPr>
          <w:rFonts w:ascii="標楷體" w:eastAsia="標楷體" w:hAnsi="標楷體" w:cs="Times New Roman" w:hint="eastAsia"/>
          <w:color w:val="000000"/>
          <w:kern w:val="0"/>
          <w:szCs w:val="24"/>
        </w:rPr>
        <w:t>，嘉義縣109年度每10萬人肝癌標準化死亡率25.1％，位居全國第4名，且</w:t>
      </w:r>
      <w:r>
        <w:rPr>
          <w:rFonts w:ascii="標楷體" w:eastAsia="標楷體" w:hAnsi="標楷體" w:cs="Times New Roman" w:hint="eastAsia"/>
          <w:color w:val="000000"/>
          <w:kern w:val="0"/>
          <w:szCs w:val="24"/>
        </w:rPr>
        <w:t>較</w:t>
      </w:r>
      <w:r w:rsidRPr="003B6732">
        <w:rPr>
          <w:rFonts w:ascii="標楷體" w:eastAsia="標楷體" w:hAnsi="標楷體" w:cs="Times New Roman" w:hint="eastAsia"/>
          <w:color w:val="000000"/>
          <w:kern w:val="0"/>
          <w:szCs w:val="24"/>
        </w:rPr>
        <w:t>全國平均值18.0％</w:t>
      </w:r>
      <w:r>
        <w:rPr>
          <w:rFonts w:ascii="標楷體" w:eastAsia="標楷體" w:hAnsi="標楷體" w:cs="Times New Roman" w:hint="eastAsia"/>
          <w:color w:val="000000"/>
          <w:kern w:val="0"/>
          <w:szCs w:val="24"/>
        </w:rPr>
        <w:t>高出</w:t>
      </w:r>
      <w:r w:rsidRPr="003B6732">
        <w:rPr>
          <w:rFonts w:ascii="標楷體" w:eastAsia="標楷體" w:hAnsi="標楷體" w:cs="Times New Roman" w:hint="eastAsia"/>
          <w:color w:val="000000"/>
          <w:kern w:val="0"/>
          <w:szCs w:val="24"/>
        </w:rPr>
        <w:t>7.1個百分點（圖</w:t>
      </w:r>
      <w:r>
        <w:rPr>
          <w:rFonts w:ascii="標楷體" w:eastAsia="標楷體" w:hAnsi="標楷體" w:cs="Times New Roman" w:hint="eastAsia"/>
          <w:color w:val="000000"/>
          <w:kern w:val="0"/>
          <w:szCs w:val="24"/>
        </w:rPr>
        <w:t>1</w:t>
      </w:r>
      <w:r w:rsidRPr="003B6732">
        <w:rPr>
          <w:rFonts w:ascii="標楷體" w:eastAsia="標楷體" w:hAnsi="標楷體" w:cs="Times New Roman" w:hint="eastAsia"/>
          <w:color w:val="000000"/>
          <w:kern w:val="0"/>
          <w:szCs w:val="24"/>
        </w:rPr>
        <w:t>）</w:t>
      </w:r>
      <w:r>
        <w:rPr>
          <w:rFonts w:ascii="標楷體" w:eastAsia="標楷體" w:hAnsi="標楷體" w:cs="Times New Roman" w:hint="eastAsia"/>
          <w:color w:val="000000"/>
          <w:kern w:val="0"/>
          <w:szCs w:val="24"/>
        </w:rPr>
        <w:t>，且</w:t>
      </w:r>
      <w:r w:rsidRPr="00FE749F">
        <w:rPr>
          <w:rFonts w:ascii="標楷體" w:eastAsia="標楷體" w:hAnsi="標楷體" w:cs="Times New Roman" w:hint="eastAsia"/>
          <w:color w:val="000000"/>
          <w:kern w:val="0"/>
          <w:szCs w:val="24"/>
        </w:rPr>
        <w:t>據該部「國家消除C肝政策綱領」載述略以，</w:t>
      </w:r>
      <w:r w:rsidRPr="00FE749F">
        <w:rPr>
          <w:rFonts w:ascii="標楷體" w:eastAsia="標楷體" w:hAnsi="標楷體" w:cs="Times New Roman"/>
          <w:color w:val="000000"/>
          <w:kern w:val="0"/>
          <w:szCs w:val="24"/>
        </w:rPr>
        <w:t>C 型肝炎</w:t>
      </w:r>
      <w:r w:rsidRPr="00FE749F">
        <w:rPr>
          <w:rFonts w:ascii="標楷體" w:eastAsia="標楷體" w:hAnsi="標楷體" w:cs="Times New Roman" w:hint="eastAsia"/>
          <w:color w:val="000000"/>
          <w:kern w:val="0"/>
          <w:szCs w:val="24"/>
        </w:rPr>
        <w:t>是繼B型肝炎後，影響國人肝臟健康的最主要原因，號稱肝病第二號殺手，且</w:t>
      </w:r>
      <w:r w:rsidRPr="00FE749F">
        <w:rPr>
          <w:rFonts w:ascii="標楷體" w:eastAsia="標楷體" w:hAnsi="標楷體" w:cs="Times New Roman"/>
          <w:color w:val="000000"/>
          <w:kern w:val="0"/>
          <w:szCs w:val="24"/>
        </w:rPr>
        <w:t>有相當比例後續會發展成慢性肝炎、肝硬化或肝癌，影響國人健康至鉅</w:t>
      </w:r>
      <w:r>
        <w:rPr>
          <w:rFonts w:ascii="標楷體" w:eastAsia="標楷體" w:hAnsi="標楷體" w:cs="Times New Roman" w:hint="eastAsia"/>
          <w:color w:val="000000"/>
          <w:kern w:val="0"/>
          <w:szCs w:val="24"/>
        </w:rPr>
        <w:t>。</w:t>
      </w:r>
      <w:r w:rsidRPr="003B6732">
        <w:rPr>
          <w:rFonts w:ascii="標楷體" w:eastAsia="標楷體" w:hAnsi="標楷體" w:cs="Times New Roman" w:hint="eastAsia"/>
          <w:color w:val="000000"/>
          <w:kern w:val="0"/>
          <w:szCs w:val="24"/>
        </w:rPr>
        <w:t>衛生局為消滅C肝，於10</w:t>
      </w:r>
      <w:r w:rsidRPr="00DC63D7">
        <w:rPr>
          <w:rFonts w:ascii="標楷體" w:eastAsia="標楷體" w:hAnsi="標楷體" w:cs="Times New Roman" w:hint="eastAsia"/>
          <w:color w:val="000000"/>
          <w:kern w:val="0"/>
          <w:szCs w:val="24"/>
        </w:rPr>
        <w:t>5年啟動「十年C肝減半計畫」，除結合例行性社區複合式健康篩檢及</w:t>
      </w:r>
      <w:r w:rsidRPr="00DC63D7">
        <w:rPr>
          <w:rFonts w:ascii="標楷體" w:eastAsia="標楷體" w:hAnsi="標楷體" w:cs="Times New Roman"/>
          <w:color w:val="000000"/>
          <w:kern w:val="0"/>
          <w:szCs w:val="24"/>
        </w:rPr>
        <w:t>3+1</w:t>
      </w:r>
      <w:r w:rsidRPr="00DC63D7">
        <w:rPr>
          <w:rFonts w:ascii="標楷體" w:eastAsia="標楷體" w:hAnsi="標楷體" w:cs="Times New Roman" w:hint="eastAsia"/>
          <w:color w:val="000000"/>
          <w:kern w:val="0"/>
          <w:szCs w:val="24"/>
        </w:rPr>
        <w:t>行動醫療服務列車等進行C肝篩檢外，並自107年起配合衛生福利部國民健康署</w:t>
      </w:r>
      <w:r>
        <w:rPr>
          <w:rFonts w:ascii="標楷體" w:eastAsia="標楷體" w:hAnsi="標楷體" w:cs="Times New Roman" w:hint="eastAsia"/>
          <w:color w:val="000000"/>
          <w:kern w:val="0"/>
          <w:szCs w:val="24"/>
        </w:rPr>
        <w:t>（下稱國健署）辦理各項計畫，截至109年底止，累計經費</w:t>
      </w:r>
      <w:r w:rsidRPr="00DC63D7">
        <w:rPr>
          <w:rFonts w:ascii="標楷體" w:eastAsia="標楷體" w:hAnsi="標楷體" w:cs="Times New Roman" w:hint="eastAsia"/>
          <w:color w:val="000000"/>
          <w:kern w:val="0"/>
          <w:szCs w:val="24"/>
        </w:rPr>
        <w:t>436</w:t>
      </w:r>
      <w:r>
        <w:rPr>
          <w:rFonts w:ascii="標楷體" w:eastAsia="標楷體" w:hAnsi="標楷體" w:cs="Times New Roman" w:hint="eastAsia"/>
          <w:color w:val="000000"/>
          <w:kern w:val="0"/>
          <w:szCs w:val="24"/>
        </w:rPr>
        <w:t>萬餘元。另</w:t>
      </w:r>
      <w:r w:rsidRPr="00DC63D7">
        <w:rPr>
          <w:rFonts w:ascii="標楷體" w:eastAsia="標楷體" w:hAnsi="標楷體" w:cs="Times New Roman" w:hint="eastAsia"/>
          <w:color w:val="000000"/>
          <w:kern w:val="0"/>
          <w:szCs w:val="24"/>
        </w:rPr>
        <w:t>透過公私協力結合國際扶輪社、財團法人肝病防治學術基金會、長庚醫療財團法人嘉義長庚紀念醫院等民間組織資源，提升C肝篩檢量能，於假日及夜間逐村設站，進行地毯式普篩，未來將朝超越衛生福利部2025年消除C肝的願景努力。</w:t>
      </w:r>
      <w:r>
        <w:rPr>
          <w:rFonts w:ascii="標楷體" w:eastAsia="標楷體" w:hAnsi="標楷體" w:cs="Times New Roman" w:hint="eastAsia"/>
          <w:color w:val="000000"/>
          <w:kern w:val="0"/>
          <w:szCs w:val="24"/>
        </w:rPr>
        <w:t>據該局</w:t>
      </w:r>
      <w:r w:rsidRPr="00DC63D7">
        <w:rPr>
          <w:rFonts w:ascii="標楷體" w:eastAsia="標楷體" w:hAnsi="標楷體" w:cs="Times New Roman" w:hint="eastAsia"/>
          <w:color w:val="000000"/>
          <w:kern w:val="0"/>
          <w:szCs w:val="24"/>
        </w:rPr>
        <w:t>提供截至110年2月17日統計資料，嘉義縣30歲以上戶籍人口數36萬3,142人，已接受C肝篩檢者14萬8,952人</w:t>
      </w:r>
      <w:r>
        <w:rPr>
          <w:rFonts w:ascii="標楷體" w:eastAsia="標楷體" w:hAnsi="標楷體" w:cs="Times New Roman" w:hint="eastAsia"/>
          <w:color w:val="000000"/>
          <w:kern w:val="0"/>
          <w:szCs w:val="24"/>
        </w:rPr>
        <w:t>（</w:t>
      </w:r>
      <w:r w:rsidRPr="00DC63D7">
        <w:rPr>
          <w:rFonts w:ascii="標楷體" w:eastAsia="標楷體" w:hAnsi="標楷體" w:cs="Times New Roman" w:hint="eastAsia"/>
          <w:color w:val="000000"/>
          <w:kern w:val="0"/>
          <w:szCs w:val="24"/>
        </w:rPr>
        <w:t>篩檢率41.02％</w:t>
      </w:r>
      <w:r>
        <w:rPr>
          <w:rFonts w:ascii="標楷體" w:eastAsia="標楷體" w:hAnsi="標楷體" w:cs="Times New Roman" w:hint="eastAsia"/>
          <w:color w:val="000000"/>
          <w:kern w:val="0"/>
          <w:szCs w:val="24"/>
        </w:rPr>
        <w:t>）</w:t>
      </w:r>
      <w:r w:rsidRPr="00DC63D7">
        <w:rPr>
          <w:rFonts w:ascii="標楷體" w:eastAsia="標楷體" w:hAnsi="標楷體" w:cs="Times New Roman" w:hint="eastAsia"/>
          <w:color w:val="000000"/>
          <w:kern w:val="0"/>
          <w:szCs w:val="24"/>
        </w:rPr>
        <w:t>，篩檢結果陽性者2萬1,266人</w:t>
      </w:r>
      <w:r>
        <w:rPr>
          <w:rFonts w:ascii="標楷體" w:eastAsia="標楷體" w:hAnsi="標楷體" w:cs="Times New Roman" w:hint="eastAsia"/>
          <w:color w:val="000000"/>
          <w:kern w:val="0"/>
          <w:szCs w:val="24"/>
        </w:rPr>
        <w:t>（</w:t>
      </w:r>
      <w:r w:rsidRPr="00DC63D7">
        <w:rPr>
          <w:rFonts w:ascii="標楷體" w:eastAsia="標楷體" w:hAnsi="標楷體" w:cs="Times New Roman" w:hint="eastAsia"/>
          <w:color w:val="000000"/>
          <w:kern w:val="0"/>
          <w:szCs w:val="24"/>
        </w:rPr>
        <w:t>陽性比率14.28％</w:t>
      </w:r>
      <w:r>
        <w:rPr>
          <w:rFonts w:ascii="標楷體" w:eastAsia="標楷體" w:hAnsi="標楷體" w:cs="Times New Roman" w:hint="eastAsia"/>
          <w:color w:val="000000"/>
          <w:kern w:val="0"/>
          <w:szCs w:val="24"/>
        </w:rPr>
        <w:t>），其中</w:t>
      </w:r>
      <w:r w:rsidRPr="00DC63D7">
        <w:rPr>
          <w:rFonts w:ascii="標楷體" w:eastAsia="標楷體" w:hAnsi="標楷體" w:cs="Times New Roman" w:hint="eastAsia"/>
          <w:color w:val="000000"/>
          <w:kern w:val="0"/>
          <w:szCs w:val="24"/>
        </w:rPr>
        <w:t>1萬1,309人</w:t>
      </w:r>
      <w:r>
        <w:rPr>
          <w:rFonts w:ascii="標楷體" w:eastAsia="標楷體" w:hAnsi="標楷體" w:cs="Times New Roman" w:hint="eastAsia"/>
          <w:color w:val="000000"/>
          <w:kern w:val="0"/>
          <w:szCs w:val="24"/>
        </w:rPr>
        <w:t>已</w:t>
      </w:r>
      <w:r w:rsidRPr="00DC63D7">
        <w:rPr>
          <w:rFonts w:ascii="標楷體" w:eastAsia="標楷體" w:hAnsi="標楷體" w:cs="Times New Roman" w:hint="eastAsia"/>
          <w:color w:val="000000"/>
          <w:kern w:val="0"/>
          <w:szCs w:val="24"/>
        </w:rPr>
        <w:t>接受治療</w:t>
      </w:r>
      <w:r>
        <w:rPr>
          <w:rFonts w:ascii="標楷體" w:eastAsia="標楷體" w:hAnsi="標楷體" w:cs="Times New Roman" w:hint="eastAsia"/>
          <w:color w:val="000000"/>
          <w:kern w:val="0"/>
          <w:szCs w:val="24"/>
        </w:rPr>
        <w:t>（</w:t>
      </w:r>
      <w:r w:rsidRPr="00DC63D7">
        <w:rPr>
          <w:rFonts w:ascii="標楷體" w:eastAsia="標楷體" w:hAnsi="標楷體" w:cs="Times New Roman" w:hint="eastAsia"/>
          <w:color w:val="000000"/>
          <w:kern w:val="0"/>
          <w:szCs w:val="24"/>
        </w:rPr>
        <w:t>治療比率53.18％</w:t>
      </w:r>
      <w:r>
        <w:rPr>
          <w:rFonts w:ascii="標楷體" w:eastAsia="標楷體" w:hAnsi="標楷體" w:cs="Times New Roman" w:hint="eastAsia"/>
          <w:color w:val="000000"/>
          <w:kern w:val="0"/>
          <w:szCs w:val="24"/>
        </w:rPr>
        <w:t>），參與治療比率已逾五成</w:t>
      </w:r>
      <w:r w:rsidRPr="00DC63D7">
        <w:rPr>
          <w:rFonts w:ascii="標楷體" w:eastAsia="標楷體" w:hAnsi="標楷體" w:cs="Times New Roman" w:hint="eastAsia"/>
          <w:color w:val="000000"/>
          <w:kern w:val="0"/>
          <w:szCs w:val="24"/>
        </w:rPr>
        <w:t>。</w:t>
      </w:r>
      <w:r w:rsidRPr="00572D11">
        <w:rPr>
          <w:rFonts w:ascii="標楷體" w:eastAsia="標楷體" w:hAnsi="標楷體" w:cs="Times New Roman" w:hint="eastAsia"/>
          <w:color w:val="000000"/>
          <w:kern w:val="0"/>
          <w:szCs w:val="24"/>
        </w:rPr>
        <w:t>經查C肝防治業務執行情形，</w:t>
      </w:r>
      <w:r w:rsidRPr="000C0913">
        <w:rPr>
          <w:rFonts w:ascii="標楷體" w:eastAsia="標楷體" w:hAnsi="標楷體" w:cs="Times New Roman" w:hint="eastAsia"/>
          <w:color w:val="000000"/>
          <w:kern w:val="0"/>
          <w:szCs w:val="24"/>
        </w:rPr>
        <w:t>核有：1.C型肝炎篩檢結果陽性者接受治療比率約半數，尚有部分陽性者未接受後續診斷與治療，且現行可近性醫療服務減少，允宜探究個案迄未複檢</w:t>
      </w:r>
      <w:r>
        <w:rPr>
          <w:rFonts w:ascii="標楷體" w:eastAsia="標楷體" w:hAnsi="標楷體" w:cs="Times New Roman" w:hint="eastAsia"/>
          <w:color w:val="000000"/>
          <w:kern w:val="0"/>
          <w:szCs w:val="24"/>
        </w:rPr>
        <w:t>之</w:t>
      </w:r>
      <w:r w:rsidRPr="000C0913">
        <w:rPr>
          <w:rFonts w:ascii="標楷體" w:eastAsia="標楷體" w:hAnsi="標楷體" w:cs="Times New Roman" w:hint="eastAsia"/>
          <w:color w:val="000000"/>
          <w:kern w:val="0"/>
          <w:szCs w:val="24"/>
        </w:rPr>
        <w:t>癥結原因，積極協助就醫，另建請研議結合</w:t>
      </w:r>
      <w:r w:rsidRPr="000C0913">
        <w:rPr>
          <w:rFonts w:ascii="標楷體" w:eastAsia="標楷體" w:hAnsi="標楷體" w:cs="Times New Roman"/>
          <w:color w:val="000000"/>
          <w:kern w:val="0"/>
          <w:szCs w:val="24"/>
        </w:rPr>
        <w:t>長照交通接送</w:t>
      </w:r>
      <w:r w:rsidRPr="000C0913">
        <w:rPr>
          <w:rFonts w:ascii="標楷體" w:eastAsia="標楷體" w:hAnsi="標楷體" w:cs="Times New Roman" w:hint="eastAsia"/>
          <w:color w:val="000000"/>
          <w:kern w:val="0"/>
          <w:szCs w:val="24"/>
        </w:rPr>
        <w:t>服務，或四癌篩檢之「快速通關門診」方式，營造診斷與治療之友善環境，提高陽性個案就醫意願；2.C型肝炎篩檢率已達四成，建請依政策綱領之行動方針，研議於勞工健康檢查項目增加C肝篩檢之可行性</w:t>
      </w:r>
      <w:r>
        <w:rPr>
          <w:rFonts w:ascii="標楷體" w:eastAsia="標楷體" w:hAnsi="標楷體" w:cs="Times New Roman" w:hint="eastAsia"/>
          <w:color w:val="000000"/>
          <w:kern w:val="0"/>
          <w:szCs w:val="24"/>
        </w:rPr>
        <w:t>，以持續提升篩檢率</w:t>
      </w:r>
      <w:r w:rsidRPr="000C0913">
        <w:rPr>
          <w:rFonts w:ascii="標楷體" w:eastAsia="標楷體" w:hAnsi="標楷體" w:cs="Times New Roman" w:hint="eastAsia"/>
          <w:color w:val="000000"/>
          <w:kern w:val="0"/>
          <w:szCs w:val="24"/>
        </w:rPr>
        <w:t>；3.部分C型肝炎篩檢結果陽性者雖已就醫，惟其看診醫師尚非腸胃科專科醫師，爰未能進行藥物治療，建請研</w:t>
      </w:r>
      <w:r>
        <w:rPr>
          <w:rFonts w:ascii="標楷體" w:eastAsia="標楷體" w:hAnsi="標楷體" w:cs="Times New Roman" w:hint="eastAsia"/>
          <w:color w:val="000000"/>
          <w:kern w:val="0"/>
          <w:szCs w:val="24"/>
        </w:rPr>
        <w:t>謀善策</w:t>
      </w:r>
      <w:r w:rsidRPr="000C0913">
        <w:rPr>
          <w:rFonts w:ascii="標楷體" w:eastAsia="標楷體" w:hAnsi="標楷體" w:cs="Times New Roman" w:hint="eastAsia"/>
          <w:color w:val="000000"/>
          <w:kern w:val="0"/>
          <w:szCs w:val="24"/>
        </w:rPr>
        <w:t>，以確保陽性個案後續治療；4.部分屬C肝高風險區域之鄉市</w:t>
      </w:r>
      <w:r>
        <w:rPr>
          <w:rFonts w:ascii="標楷體" w:eastAsia="標楷體" w:hAnsi="標楷體" w:cs="Times New Roman" w:hint="eastAsia"/>
          <w:color w:val="000000"/>
          <w:kern w:val="0"/>
          <w:szCs w:val="24"/>
        </w:rPr>
        <w:t>，其</w:t>
      </w:r>
      <w:r w:rsidRPr="000C0913">
        <w:rPr>
          <w:rFonts w:ascii="標楷體" w:eastAsia="標楷體" w:hAnsi="標楷體" w:cs="Times New Roman" w:hint="eastAsia"/>
          <w:color w:val="000000"/>
          <w:kern w:val="0"/>
          <w:szCs w:val="24"/>
        </w:rPr>
        <w:t>篩檢率</w:t>
      </w:r>
      <w:r>
        <w:rPr>
          <w:rFonts w:ascii="標楷體" w:eastAsia="標楷體" w:hAnsi="標楷體" w:cs="Times New Roman" w:hint="eastAsia"/>
          <w:color w:val="000000"/>
          <w:kern w:val="0"/>
          <w:szCs w:val="24"/>
        </w:rPr>
        <w:t>反</w:t>
      </w:r>
      <w:r w:rsidRPr="000C0913">
        <w:rPr>
          <w:rFonts w:ascii="標楷體" w:eastAsia="標楷體" w:hAnsi="標楷體" w:cs="Times New Roman" w:hint="eastAsia"/>
          <w:color w:val="000000"/>
          <w:kern w:val="0"/>
          <w:szCs w:val="24"/>
        </w:rPr>
        <w:t>較平均值為低，</w:t>
      </w:r>
      <w:r w:rsidRPr="000C0913">
        <w:rPr>
          <w:rFonts w:ascii="標楷體" w:eastAsia="標楷體" w:hAnsi="標楷體" w:cs="Times New Roman" w:hint="eastAsia"/>
          <w:color w:val="000000"/>
          <w:kern w:val="0"/>
          <w:szCs w:val="24"/>
        </w:rPr>
        <w:lastRenderedPageBreak/>
        <w:t>亟待積極研謀善策，以提升篩檢率，俾讓民眾早期發現早期治療，降低肝病及肝外疾病之風險，延長其平均餘命等情事</w:t>
      </w:r>
      <w:r>
        <w:rPr>
          <w:rFonts w:ascii="標楷體" w:eastAsia="標楷體" w:hAnsi="標楷體" w:cs="Times New Roman" w:hint="eastAsia"/>
          <w:color w:val="000000"/>
          <w:kern w:val="0"/>
          <w:szCs w:val="24"/>
        </w:rPr>
        <w:t>，經函請注意研謀</w:t>
      </w:r>
      <w:r w:rsidRPr="000C0913">
        <w:rPr>
          <w:rFonts w:ascii="標楷體" w:eastAsia="標楷體" w:hAnsi="標楷體" w:cs="Times New Roman" w:hint="eastAsia"/>
          <w:color w:val="000000"/>
          <w:kern w:val="0"/>
          <w:szCs w:val="24"/>
        </w:rPr>
        <w:t>改善。據復：1.</w:t>
      </w:r>
      <w:r>
        <w:rPr>
          <w:rFonts w:ascii="標楷體" w:eastAsia="標楷體" w:hAnsi="標楷體" w:cs="Times New Roman" w:hint="eastAsia"/>
          <w:color w:val="000000"/>
          <w:kern w:val="0"/>
          <w:szCs w:val="24"/>
        </w:rPr>
        <w:t>於追蹤陽性個案時，如發現個案有交通上問題，</w:t>
      </w:r>
      <w:r w:rsidRPr="00BF4DF1">
        <w:rPr>
          <w:rFonts w:ascii="標楷體" w:eastAsia="標楷體" w:hAnsi="標楷體" w:cs="Times New Roman" w:hint="eastAsia"/>
          <w:color w:val="000000"/>
          <w:kern w:val="0"/>
          <w:szCs w:val="24"/>
        </w:rPr>
        <w:t>主動聯繫長照專員評估是否符合長照交通接送服務條件，另將協調醫院比照四癌篩檢之「快速通關門診」方式辦理，提高陽性個案就醫意願</w:t>
      </w:r>
      <w:r w:rsidRPr="000C0913">
        <w:rPr>
          <w:rFonts w:ascii="標楷體" w:eastAsia="標楷體" w:hAnsi="標楷體" w:cs="Times New Roman" w:hint="eastAsia"/>
          <w:color w:val="000000"/>
          <w:kern w:val="0"/>
          <w:szCs w:val="24"/>
        </w:rPr>
        <w:t>；</w:t>
      </w:r>
      <w:r>
        <w:rPr>
          <w:rFonts w:ascii="標楷體" w:eastAsia="標楷體" w:hAnsi="標楷體" w:cs="Times New Roman" w:hint="eastAsia"/>
          <w:color w:val="000000"/>
          <w:kern w:val="0"/>
          <w:szCs w:val="24"/>
        </w:rPr>
        <w:t>2.</w:t>
      </w:r>
      <w:r w:rsidRPr="00BF4DF1">
        <w:rPr>
          <w:rFonts w:ascii="標楷體" w:eastAsia="標楷體" w:hAnsi="標楷體" w:cs="Times New Roman" w:hint="eastAsia"/>
          <w:color w:val="000000"/>
          <w:kern w:val="0"/>
          <w:szCs w:val="24"/>
        </w:rPr>
        <w:t>鼓勵業者將</w:t>
      </w:r>
      <w:r w:rsidRPr="000C0913">
        <w:rPr>
          <w:rFonts w:ascii="標楷體" w:eastAsia="標楷體" w:hAnsi="標楷體" w:cs="Times New Roman" w:hint="eastAsia"/>
          <w:color w:val="000000"/>
          <w:kern w:val="0"/>
          <w:szCs w:val="24"/>
        </w:rPr>
        <w:t>C肝篩檢</w:t>
      </w:r>
      <w:r w:rsidRPr="00BF4DF1">
        <w:rPr>
          <w:rFonts w:ascii="標楷體" w:eastAsia="標楷體" w:hAnsi="標楷體" w:cs="Times New Roman" w:hint="eastAsia"/>
          <w:color w:val="000000"/>
          <w:kern w:val="0"/>
          <w:szCs w:val="24"/>
        </w:rPr>
        <w:t>納入勞工</w:t>
      </w:r>
      <w:r w:rsidRPr="000C0913">
        <w:rPr>
          <w:rFonts w:ascii="標楷體" w:eastAsia="標楷體" w:hAnsi="標楷體" w:cs="Times New Roman" w:hint="eastAsia"/>
          <w:color w:val="000000"/>
          <w:kern w:val="0"/>
          <w:szCs w:val="24"/>
        </w:rPr>
        <w:t>健康檢查</w:t>
      </w:r>
      <w:r w:rsidRPr="00BF4DF1">
        <w:rPr>
          <w:rFonts w:ascii="標楷體" w:eastAsia="標楷體" w:hAnsi="標楷體" w:cs="Times New Roman" w:hint="eastAsia"/>
          <w:color w:val="000000"/>
          <w:kern w:val="0"/>
          <w:szCs w:val="24"/>
        </w:rPr>
        <w:t>項目，已函請</w:t>
      </w:r>
      <w:r>
        <w:rPr>
          <w:rFonts w:ascii="標楷體" w:eastAsia="標楷體" w:hAnsi="標楷體" w:cs="Times New Roman" w:hint="eastAsia"/>
          <w:color w:val="000000"/>
          <w:kern w:val="0"/>
          <w:szCs w:val="24"/>
        </w:rPr>
        <w:t>縣政府</w:t>
      </w:r>
      <w:r w:rsidRPr="00BF4DF1">
        <w:rPr>
          <w:rFonts w:ascii="標楷體" w:eastAsia="標楷體" w:hAnsi="標楷體" w:cs="Times New Roman"/>
          <w:color w:val="000000"/>
          <w:kern w:val="0"/>
          <w:szCs w:val="24"/>
        </w:rPr>
        <w:t>勞工暨青年發展處</w:t>
      </w:r>
      <w:r w:rsidRPr="00BF4DF1">
        <w:rPr>
          <w:rFonts w:ascii="標楷體" w:eastAsia="標楷體" w:hAnsi="標楷體" w:cs="Times New Roman" w:hint="eastAsia"/>
          <w:color w:val="000000"/>
          <w:kern w:val="0"/>
          <w:szCs w:val="24"/>
        </w:rPr>
        <w:t>轉發轄內工業區及列管業者，希望業者將C</w:t>
      </w:r>
      <w:r>
        <w:rPr>
          <w:rFonts w:ascii="標楷體" w:eastAsia="標楷體" w:hAnsi="標楷體" w:cs="Times New Roman" w:hint="eastAsia"/>
          <w:color w:val="000000"/>
          <w:kern w:val="0"/>
          <w:szCs w:val="24"/>
        </w:rPr>
        <w:t>型肝炎納入健檢項目，並</w:t>
      </w:r>
      <w:r w:rsidRPr="00BF4DF1">
        <w:rPr>
          <w:rFonts w:ascii="標楷體" w:eastAsia="標楷體" w:hAnsi="標楷體" w:cs="Times New Roman" w:hint="eastAsia"/>
          <w:color w:val="000000"/>
          <w:kern w:val="0"/>
          <w:szCs w:val="24"/>
        </w:rPr>
        <w:t>鼓勵符合</w:t>
      </w:r>
      <w:r>
        <w:rPr>
          <w:rFonts w:ascii="標楷體" w:eastAsia="標楷體" w:hAnsi="標楷體" w:cs="Times New Roman" w:hint="eastAsia"/>
          <w:color w:val="000000"/>
          <w:kern w:val="0"/>
          <w:szCs w:val="24"/>
        </w:rPr>
        <w:t>國健署成</w:t>
      </w:r>
      <w:r w:rsidRPr="00CE0BC4">
        <w:rPr>
          <w:rFonts w:ascii="標楷體" w:eastAsia="標楷體" w:hAnsi="標楷體" w:cs="Times New Roman" w:hint="eastAsia"/>
          <w:color w:val="000000"/>
          <w:kern w:val="0"/>
          <w:szCs w:val="24"/>
        </w:rPr>
        <w:t>人預防保健</w:t>
      </w:r>
      <w:r w:rsidRPr="00BF4DF1">
        <w:rPr>
          <w:rFonts w:ascii="標楷體" w:eastAsia="標楷體" w:hAnsi="標楷體" w:cs="Times New Roman" w:hint="eastAsia"/>
          <w:color w:val="000000"/>
          <w:kern w:val="0"/>
          <w:szCs w:val="24"/>
        </w:rPr>
        <w:t>B、C</w:t>
      </w:r>
      <w:r>
        <w:rPr>
          <w:rFonts w:ascii="標楷體" w:eastAsia="標楷體" w:hAnsi="標楷體" w:cs="Times New Roman" w:hint="eastAsia"/>
          <w:color w:val="000000"/>
          <w:kern w:val="0"/>
          <w:szCs w:val="24"/>
        </w:rPr>
        <w:t>型肝炎擴大篩檢</w:t>
      </w:r>
      <w:r w:rsidRPr="00BF4DF1">
        <w:rPr>
          <w:rFonts w:ascii="標楷體" w:eastAsia="標楷體" w:hAnsi="標楷體" w:cs="Times New Roman" w:hint="eastAsia"/>
          <w:color w:val="000000"/>
          <w:kern w:val="0"/>
          <w:szCs w:val="24"/>
        </w:rPr>
        <w:t>計畫資格之</w:t>
      </w:r>
      <w:r>
        <w:rPr>
          <w:rFonts w:ascii="標楷體" w:eastAsia="標楷體" w:hAnsi="標楷體" w:cs="Times New Roman" w:hint="eastAsia"/>
          <w:color w:val="000000"/>
          <w:kern w:val="0"/>
          <w:szCs w:val="24"/>
        </w:rPr>
        <w:t>勞工</w:t>
      </w:r>
      <w:r w:rsidRPr="00BF4DF1">
        <w:rPr>
          <w:rFonts w:ascii="標楷體" w:eastAsia="標楷體" w:hAnsi="標楷體" w:cs="Times New Roman" w:hint="eastAsia"/>
          <w:color w:val="000000"/>
          <w:kern w:val="0"/>
          <w:szCs w:val="24"/>
        </w:rPr>
        <w:t>可多加利用；3.</w:t>
      </w:r>
      <w:r>
        <w:rPr>
          <w:rFonts w:ascii="標楷體" w:eastAsia="標楷體" w:hAnsi="標楷體" w:cs="Times New Roman" w:hint="eastAsia"/>
          <w:color w:val="000000"/>
          <w:kern w:val="0"/>
          <w:szCs w:val="24"/>
        </w:rPr>
        <w:t>配合中央</w:t>
      </w:r>
      <w:r w:rsidRPr="00CE0BC4">
        <w:rPr>
          <w:rFonts w:ascii="標楷體" w:eastAsia="標楷體" w:hAnsi="標楷體" w:cs="Times New Roman" w:hint="eastAsia"/>
          <w:color w:val="000000"/>
          <w:kern w:val="0"/>
          <w:szCs w:val="24"/>
        </w:rPr>
        <w:t>召開專家會議，積極研議開放其他專科醫師亦可開立</w:t>
      </w:r>
      <w:r w:rsidRPr="000C0913">
        <w:rPr>
          <w:rFonts w:ascii="標楷體" w:eastAsia="標楷體" w:hAnsi="標楷體" w:cs="Times New Roman" w:hint="eastAsia"/>
          <w:color w:val="000000"/>
          <w:kern w:val="0"/>
          <w:szCs w:val="24"/>
        </w:rPr>
        <w:t>C型肝炎</w:t>
      </w:r>
      <w:r w:rsidRPr="00CE0BC4">
        <w:rPr>
          <w:rFonts w:ascii="標楷體" w:eastAsia="標楷體" w:hAnsi="標楷體" w:cs="Times New Roman" w:hint="eastAsia"/>
          <w:color w:val="000000"/>
          <w:kern w:val="0"/>
          <w:szCs w:val="24"/>
        </w:rPr>
        <w:t>治療藥物</w:t>
      </w:r>
      <w:r w:rsidRPr="00BF4DF1">
        <w:rPr>
          <w:rFonts w:ascii="標楷體" w:eastAsia="標楷體" w:hAnsi="標楷體" w:cs="Times New Roman" w:hint="eastAsia"/>
          <w:color w:val="000000"/>
          <w:kern w:val="0"/>
          <w:szCs w:val="24"/>
        </w:rPr>
        <w:t>；</w:t>
      </w:r>
      <w:r w:rsidRPr="00AA2483">
        <w:rPr>
          <w:rFonts w:ascii="標楷體" w:eastAsia="標楷體" w:hAnsi="標楷體" w:cs="Times New Roman" w:hint="eastAsia"/>
          <w:color w:val="000000"/>
          <w:spacing w:val="2"/>
          <w:kern w:val="0"/>
          <w:szCs w:val="24"/>
        </w:rPr>
        <w:t>4.配合國健署於109年</w:t>
      </w:r>
      <w:r>
        <w:rPr>
          <w:rFonts w:ascii="標楷體" w:eastAsia="標楷體" w:hAnsi="標楷體" w:cs="Times New Roman" w:hint="eastAsia"/>
          <w:color w:val="000000"/>
          <w:spacing w:val="2"/>
          <w:kern w:val="0"/>
          <w:szCs w:val="24"/>
        </w:rPr>
        <w:t>間</w:t>
      </w:r>
      <w:r w:rsidRPr="00AA2483">
        <w:rPr>
          <w:rFonts w:ascii="標楷體" w:eastAsia="標楷體" w:hAnsi="標楷體" w:cs="Times New Roman" w:hint="eastAsia"/>
          <w:color w:val="000000"/>
          <w:spacing w:val="2"/>
          <w:kern w:val="0"/>
          <w:szCs w:val="24"/>
        </w:rPr>
        <w:t>辦理成人預防保健B、C型肝炎擴大篩檢計畫，</w:t>
      </w:r>
      <w:r>
        <w:rPr>
          <w:rFonts w:ascii="標楷體" w:eastAsia="標楷體" w:hAnsi="標楷體" w:cs="Times New Roman" w:hint="eastAsia"/>
          <w:color w:val="000000"/>
          <w:spacing w:val="2"/>
          <w:kern w:val="0"/>
          <w:szCs w:val="24"/>
        </w:rPr>
        <w:t>就</w:t>
      </w:r>
      <w:r w:rsidRPr="00AA2483">
        <w:rPr>
          <w:rFonts w:ascii="標楷體" w:eastAsia="標楷體" w:hAnsi="標楷體" w:cs="Times New Roman" w:hint="eastAsia"/>
          <w:color w:val="000000"/>
          <w:spacing w:val="2"/>
          <w:kern w:val="0"/>
          <w:szCs w:val="24"/>
        </w:rPr>
        <w:t>符合45至79歲（原住民40至79歲）終身免費篩檢１次</w:t>
      </w:r>
      <w:r>
        <w:rPr>
          <w:rFonts w:ascii="標楷體" w:eastAsia="標楷體" w:hAnsi="標楷體" w:cs="Times New Roman" w:hint="eastAsia"/>
          <w:color w:val="000000"/>
          <w:spacing w:val="2"/>
          <w:kern w:val="0"/>
          <w:szCs w:val="24"/>
        </w:rPr>
        <w:t>者</w:t>
      </w:r>
      <w:r w:rsidRPr="00AA2483">
        <w:rPr>
          <w:rFonts w:ascii="標楷體" w:eastAsia="標楷體" w:hAnsi="標楷體" w:cs="Times New Roman" w:hint="eastAsia"/>
          <w:color w:val="000000"/>
          <w:spacing w:val="2"/>
          <w:kern w:val="0"/>
          <w:szCs w:val="24"/>
        </w:rPr>
        <w:t>，積極規劃篩檢場次，另</w:t>
      </w:r>
      <w:r>
        <w:rPr>
          <w:rFonts w:ascii="標楷體" w:eastAsia="標楷體" w:hAnsi="標楷體" w:cs="Times New Roman" w:hint="eastAsia"/>
          <w:color w:val="000000"/>
          <w:spacing w:val="2"/>
          <w:kern w:val="0"/>
          <w:szCs w:val="24"/>
        </w:rPr>
        <w:t>該局</w:t>
      </w:r>
      <w:r w:rsidRPr="00AA2483">
        <w:rPr>
          <w:rFonts w:ascii="標楷體" w:eastAsia="標楷體" w:hAnsi="標楷體" w:cs="Times New Roman" w:hint="eastAsia"/>
          <w:color w:val="000000"/>
          <w:spacing w:val="2"/>
          <w:kern w:val="0"/>
          <w:szCs w:val="24"/>
        </w:rPr>
        <w:t>每年編列預算執行6</w:t>
      </w:r>
      <w:r>
        <w:rPr>
          <w:rFonts w:ascii="標楷體" w:eastAsia="標楷體" w:hAnsi="標楷體" w:cs="Times New Roman" w:hint="eastAsia"/>
          <w:color w:val="000000"/>
          <w:spacing w:val="2"/>
          <w:kern w:val="0"/>
          <w:szCs w:val="24"/>
        </w:rPr>
        <w:t>個</w:t>
      </w:r>
      <w:r w:rsidRPr="00AA2483">
        <w:rPr>
          <w:rFonts w:ascii="標楷體" w:eastAsia="標楷體" w:hAnsi="標楷體" w:cs="Times New Roman" w:hint="eastAsia"/>
          <w:color w:val="000000"/>
          <w:spacing w:val="2"/>
          <w:kern w:val="0"/>
          <w:szCs w:val="24"/>
        </w:rPr>
        <w:t>鄉鎮大型健康篩檢活動，免費提供B、C肝篩檢。</w:t>
      </w:r>
    </w:p>
    <w:p w14:paraId="74329A77" w14:textId="77777777" w:rsidR="00FF5336" w:rsidRPr="00620B77" w:rsidRDefault="00FF5336" w:rsidP="00D7292B">
      <w:pPr>
        <w:overflowPunct w:val="0"/>
        <w:snapToGrid w:val="0"/>
        <w:spacing w:beforeLines="50" w:before="120" w:line="460" w:lineRule="exact"/>
        <w:ind w:firstLineChars="100" w:firstLine="320"/>
        <w:jc w:val="both"/>
        <w:rPr>
          <w:rFonts w:ascii="標楷體" w:eastAsia="標楷體" w:hAnsi="標楷體"/>
          <w:b/>
          <w:bCs/>
          <w:sz w:val="32"/>
          <w:szCs w:val="32"/>
        </w:rPr>
      </w:pPr>
      <w:r w:rsidRPr="00620B77">
        <w:rPr>
          <w:rFonts w:ascii="標楷體" w:eastAsia="標楷體" w:hAnsi="標楷體" w:hint="eastAsia"/>
          <w:b/>
          <w:sz w:val="32"/>
          <w:szCs w:val="32"/>
        </w:rPr>
        <w:t>四、</w:t>
      </w:r>
      <w:r w:rsidRPr="00620B77">
        <w:rPr>
          <w:rFonts w:ascii="標楷體" w:eastAsia="標楷體" w:hAnsi="標楷體" w:hint="eastAsia"/>
          <w:b/>
          <w:bCs/>
          <w:sz w:val="32"/>
          <w:szCs w:val="32"/>
        </w:rPr>
        <w:t>108</w:t>
      </w:r>
      <w:r w:rsidRPr="00620B77">
        <w:rPr>
          <w:rFonts w:ascii="標楷體" w:eastAsia="標楷體" w:hAnsi="標楷體" w:cs="Times New Roman" w:hint="eastAsia"/>
          <w:b/>
          <w:sz w:val="32"/>
          <w:szCs w:val="32"/>
        </w:rPr>
        <w:t>年度</w:t>
      </w:r>
      <w:r w:rsidRPr="00620B77">
        <w:rPr>
          <w:rFonts w:ascii="標楷體" w:eastAsia="標楷體" w:hAnsi="標楷體" w:hint="eastAsia"/>
          <w:b/>
          <w:bCs/>
          <w:sz w:val="32"/>
          <w:szCs w:val="32"/>
        </w:rPr>
        <w:t>重要審核意見追蹤查核情形</w:t>
      </w:r>
    </w:p>
    <w:p w14:paraId="545CC64F" w14:textId="77777777" w:rsidR="00FF5336" w:rsidRPr="00620B77" w:rsidRDefault="00FF5336" w:rsidP="00D7292B">
      <w:pPr>
        <w:overflowPunct w:val="0"/>
        <w:snapToGrid w:val="0"/>
        <w:spacing w:afterLines="50" w:after="120" w:line="460" w:lineRule="exact"/>
        <w:ind w:firstLineChars="200" w:firstLine="480"/>
        <w:jc w:val="both"/>
        <w:rPr>
          <w:rFonts w:ascii="標楷體" w:eastAsia="標楷體" w:hAnsi="標楷體"/>
          <w:szCs w:val="28"/>
        </w:rPr>
      </w:pPr>
      <w:r w:rsidRPr="00620B77">
        <w:rPr>
          <w:rFonts w:ascii="標楷體" w:eastAsia="標楷體" w:hAnsi="標楷體" w:hint="eastAsia"/>
          <w:bCs/>
          <w:kern w:val="0"/>
          <w:szCs w:val="28"/>
        </w:rPr>
        <w:t>本室於108年度審核報告內列重要審核意見4項，經賡續追蹤查核實際辦理結果，</w:t>
      </w:r>
      <w:r w:rsidRPr="00620B77">
        <w:rPr>
          <w:rFonts w:ascii="標楷體" w:eastAsia="標楷體" w:hAnsi="標楷體" w:hint="eastAsia"/>
          <w:szCs w:val="28"/>
        </w:rPr>
        <w:t>皆已研謀改善或依改善措施持續辦理中（表</w:t>
      </w:r>
      <w:r>
        <w:rPr>
          <w:rFonts w:ascii="標楷體" w:eastAsia="標楷體" w:hAnsi="標楷體" w:hint="eastAsia"/>
          <w:szCs w:val="28"/>
        </w:rPr>
        <w:t>1</w:t>
      </w:r>
      <w:r w:rsidRPr="00620B77">
        <w:rPr>
          <w:rFonts w:ascii="標楷體" w:eastAsia="標楷體" w:hAnsi="標楷體" w:hint="eastAsia"/>
          <w:szCs w:val="28"/>
        </w:rPr>
        <w:t>）。</w:t>
      </w:r>
    </w:p>
    <w:tbl>
      <w:tblPr>
        <w:tblpPr w:leftFromText="180" w:rightFromText="180" w:vertAnchor="text" w:horzAnchor="margin" w:tblpY="38"/>
        <w:tblW w:w="9953" w:type="dxa"/>
        <w:tblCellMar>
          <w:left w:w="28" w:type="dxa"/>
          <w:right w:w="28" w:type="dxa"/>
        </w:tblCellMar>
        <w:tblLook w:val="04A0" w:firstRow="1" w:lastRow="0" w:firstColumn="1" w:lastColumn="0" w:noHBand="0" w:noVBand="1"/>
      </w:tblPr>
      <w:tblGrid>
        <w:gridCol w:w="6549"/>
        <w:gridCol w:w="3404"/>
      </w:tblGrid>
      <w:tr w:rsidR="00FF5336" w:rsidRPr="00620B77" w14:paraId="129AE1AB" w14:textId="77777777" w:rsidTr="00810B51">
        <w:trPr>
          <w:trHeight w:val="397"/>
        </w:trPr>
        <w:tc>
          <w:tcPr>
            <w:tcW w:w="9953" w:type="dxa"/>
            <w:gridSpan w:val="2"/>
            <w:vAlign w:val="center"/>
            <w:hideMark/>
          </w:tcPr>
          <w:p w14:paraId="0630A0F1" w14:textId="77777777" w:rsidR="00FF5336" w:rsidRPr="00620B77" w:rsidRDefault="00FF5336" w:rsidP="00810B51">
            <w:pPr>
              <w:keepNext/>
              <w:widowControl/>
              <w:topLinePunct/>
              <w:spacing w:line="300" w:lineRule="exact"/>
              <w:jc w:val="center"/>
              <w:rPr>
                <w:rFonts w:ascii="標楷體" w:eastAsia="標楷體" w:hAnsi="標楷體"/>
                <w:b/>
                <w:bCs/>
                <w:szCs w:val="20"/>
              </w:rPr>
            </w:pPr>
            <w:r w:rsidRPr="00620B77">
              <w:rPr>
                <w:rFonts w:ascii="標楷體" w:eastAsia="標楷體" w:hAnsi="標楷體" w:hint="eastAsia"/>
                <w:b/>
                <w:bCs/>
                <w:szCs w:val="20"/>
              </w:rPr>
              <w:t>表</w:t>
            </w:r>
            <w:r>
              <w:rPr>
                <w:rFonts w:ascii="標楷體" w:eastAsia="標楷體" w:hAnsi="標楷體" w:hint="eastAsia"/>
                <w:b/>
                <w:bCs/>
                <w:szCs w:val="20"/>
              </w:rPr>
              <w:t>1</w:t>
            </w:r>
            <w:r w:rsidRPr="00620B77">
              <w:rPr>
                <w:rFonts w:ascii="標楷體" w:eastAsia="標楷體" w:hAnsi="標楷體" w:hint="eastAsia"/>
                <w:b/>
                <w:bCs/>
                <w:szCs w:val="20"/>
              </w:rPr>
              <w:t xml:space="preserve">　108年度審核報告所列衛生局主管重要審核意見覆核辦理情形</w:t>
            </w:r>
          </w:p>
        </w:tc>
      </w:tr>
      <w:tr w:rsidR="00FF5336" w:rsidRPr="00620B77" w14:paraId="182A2F2C" w14:textId="77777777" w:rsidTr="00AB46FD">
        <w:trPr>
          <w:trHeight w:val="340"/>
        </w:trPr>
        <w:tc>
          <w:tcPr>
            <w:tcW w:w="6549" w:type="dxa"/>
            <w:tcBorders>
              <w:top w:val="single" w:sz="4" w:space="0" w:color="auto"/>
              <w:left w:val="single" w:sz="4" w:space="0" w:color="auto"/>
              <w:bottom w:val="single" w:sz="4" w:space="0" w:color="auto"/>
              <w:right w:val="single" w:sz="4" w:space="0" w:color="auto"/>
            </w:tcBorders>
            <w:noWrap/>
            <w:vAlign w:val="center"/>
            <w:hideMark/>
          </w:tcPr>
          <w:p w14:paraId="5AD025BA" w14:textId="77777777" w:rsidR="00FF5336" w:rsidRPr="00620B77" w:rsidRDefault="00FF5336" w:rsidP="00AB46FD">
            <w:pPr>
              <w:keepNext/>
              <w:widowControl/>
              <w:topLinePunct/>
              <w:spacing w:line="260" w:lineRule="exact"/>
              <w:jc w:val="center"/>
              <w:textAlignment w:val="center"/>
              <w:rPr>
                <w:rFonts w:ascii="標楷體" w:eastAsia="標楷體" w:hAnsi="標楷體" w:cs="新細明體"/>
                <w:kern w:val="0"/>
                <w:sz w:val="20"/>
                <w:szCs w:val="24"/>
              </w:rPr>
            </w:pPr>
            <w:r w:rsidRPr="00620B77">
              <w:rPr>
                <w:rFonts w:ascii="標楷體" w:eastAsia="標楷體" w:hAnsi="標楷體" w:cs="新細明體" w:hint="eastAsia"/>
                <w:kern w:val="0"/>
                <w:sz w:val="20"/>
              </w:rPr>
              <w:t>重要審核意見標題</w:t>
            </w:r>
          </w:p>
        </w:tc>
        <w:tc>
          <w:tcPr>
            <w:tcW w:w="3404" w:type="dxa"/>
            <w:tcBorders>
              <w:top w:val="single" w:sz="4" w:space="0" w:color="auto"/>
              <w:left w:val="nil"/>
              <w:bottom w:val="single" w:sz="4" w:space="0" w:color="auto"/>
              <w:right w:val="single" w:sz="4" w:space="0" w:color="auto"/>
            </w:tcBorders>
            <w:noWrap/>
            <w:vAlign w:val="center"/>
            <w:hideMark/>
          </w:tcPr>
          <w:p w14:paraId="7E442AC8" w14:textId="77777777" w:rsidR="00FF5336" w:rsidRPr="00620B77" w:rsidRDefault="00FF5336" w:rsidP="00810B51">
            <w:pPr>
              <w:keepNext/>
              <w:widowControl/>
              <w:topLinePunct/>
              <w:spacing w:line="300" w:lineRule="exact"/>
              <w:jc w:val="center"/>
              <w:textAlignment w:val="center"/>
              <w:rPr>
                <w:rFonts w:ascii="標楷體" w:eastAsia="標楷體" w:hAnsi="標楷體" w:cs="新細明體"/>
                <w:kern w:val="0"/>
                <w:sz w:val="20"/>
                <w:szCs w:val="24"/>
              </w:rPr>
            </w:pPr>
            <w:r w:rsidRPr="00620B77">
              <w:rPr>
                <w:rFonts w:ascii="標楷體" w:eastAsia="標楷體" w:hAnsi="標楷體" w:cs="新細明體" w:hint="eastAsia"/>
                <w:kern w:val="0"/>
                <w:sz w:val="20"/>
              </w:rPr>
              <w:t>說明</w:t>
            </w:r>
          </w:p>
        </w:tc>
      </w:tr>
      <w:tr w:rsidR="00FF5336" w:rsidRPr="00620B77" w14:paraId="7FAF8888" w14:textId="77777777" w:rsidTr="00AB46FD">
        <w:trPr>
          <w:trHeight w:val="340"/>
        </w:trPr>
        <w:tc>
          <w:tcPr>
            <w:tcW w:w="9953" w:type="dxa"/>
            <w:gridSpan w:val="2"/>
            <w:tcBorders>
              <w:top w:val="nil"/>
              <w:left w:val="single" w:sz="4" w:space="0" w:color="auto"/>
              <w:bottom w:val="single" w:sz="4" w:space="0" w:color="auto"/>
              <w:right w:val="single" w:sz="4" w:space="0" w:color="auto"/>
            </w:tcBorders>
            <w:noWrap/>
            <w:vAlign w:val="center"/>
          </w:tcPr>
          <w:p w14:paraId="25606FD8" w14:textId="77777777" w:rsidR="00FF5336" w:rsidRPr="00620B77" w:rsidRDefault="00FF5336" w:rsidP="00AB46FD">
            <w:pPr>
              <w:keepNext/>
              <w:widowControl/>
              <w:topLinePunct/>
              <w:spacing w:line="260" w:lineRule="exact"/>
              <w:textAlignment w:val="center"/>
              <w:rPr>
                <w:rFonts w:ascii="標楷體" w:eastAsia="標楷體" w:hAnsi="標楷體" w:cs="新細明體"/>
                <w:b/>
                <w:kern w:val="0"/>
                <w:sz w:val="20"/>
              </w:rPr>
            </w:pPr>
            <w:r w:rsidRPr="00620B77">
              <w:rPr>
                <w:rFonts w:ascii="標楷體" w:eastAsia="標楷體" w:hAnsi="標楷體" w:cs="新細明體" w:hint="eastAsia"/>
                <w:b/>
                <w:kern w:val="0"/>
                <w:sz w:val="20"/>
              </w:rPr>
              <w:t>已研謀改善或依改善措施持續辦理</w:t>
            </w:r>
          </w:p>
        </w:tc>
      </w:tr>
      <w:tr w:rsidR="00FF5336" w:rsidRPr="00620B77" w14:paraId="0588F484" w14:textId="77777777" w:rsidTr="00AB46FD">
        <w:trPr>
          <w:trHeight w:val="340"/>
        </w:trPr>
        <w:tc>
          <w:tcPr>
            <w:tcW w:w="6549" w:type="dxa"/>
            <w:tcBorders>
              <w:top w:val="nil"/>
              <w:left w:val="single" w:sz="4" w:space="0" w:color="auto"/>
              <w:bottom w:val="single" w:sz="4" w:space="0" w:color="auto"/>
              <w:right w:val="single" w:sz="4" w:space="0" w:color="auto"/>
            </w:tcBorders>
            <w:noWrap/>
            <w:vAlign w:val="center"/>
          </w:tcPr>
          <w:p w14:paraId="0C15CC29" w14:textId="77777777" w:rsidR="00FF5336" w:rsidRPr="00620B77" w:rsidRDefault="00FF5336" w:rsidP="003C5F8D">
            <w:pPr>
              <w:keepNext/>
              <w:widowControl/>
              <w:topLinePunct/>
              <w:spacing w:line="280" w:lineRule="exact"/>
              <w:ind w:left="440" w:hangingChars="220" w:hanging="440"/>
              <w:jc w:val="both"/>
              <w:textAlignment w:val="center"/>
              <w:rPr>
                <w:rFonts w:ascii="標楷體" w:eastAsia="標楷體" w:hAnsi="標楷體" w:cs="新細明體"/>
                <w:kern w:val="0"/>
                <w:sz w:val="20"/>
              </w:rPr>
            </w:pPr>
            <w:r w:rsidRPr="00620B77">
              <w:rPr>
                <w:rFonts w:ascii="標楷體" w:eastAsia="標楷體" w:hAnsi="標楷體" w:cs="新細明體" w:hint="eastAsia"/>
                <w:kern w:val="0"/>
                <w:sz w:val="20"/>
              </w:rPr>
              <w:t>（一）為促進嘉義縣長者口牙健康，提升生活品質，推動樂齡活動假牙計畫，普獲民眾高度肯定，滿意度達九成二，惟部分業務規劃仍未盡周妥，允宜檢討改善，以達樂活在嘉高齡友善城市願景。</w:t>
            </w:r>
          </w:p>
        </w:tc>
        <w:tc>
          <w:tcPr>
            <w:tcW w:w="3404" w:type="dxa"/>
            <w:vMerge w:val="restart"/>
            <w:tcBorders>
              <w:top w:val="nil"/>
              <w:left w:val="nil"/>
              <w:right w:val="single" w:sz="4" w:space="0" w:color="auto"/>
              <w:tl2br w:val="single" w:sz="4" w:space="0" w:color="auto"/>
            </w:tcBorders>
            <w:noWrap/>
            <w:vAlign w:val="center"/>
          </w:tcPr>
          <w:p w14:paraId="3B45F306" w14:textId="77777777" w:rsidR="00FF5336" w:rsidRPr="00620B77" w:rsidRDefault="00FF5336" w:rsidP="00810B51">
            <w:pPr>
              <w:keepNext/>
              <w:widowControl/>
              <w:topLinePunct/>
              <w:spacing w:line="300" w:lineRule="exact"/>
              <w:jc w:val="both"/>
              <w:textAlignment w:val="center"/>
              <w:rPr>
                <w:rFonts w:ascii="標楷體" w:eastAsia="標楷體" w:hAnsi="標楷體" w:cs="新細明體"/>
                <w:kern w:val="0"/>
                <w:sz w:val="20"/>
                <w:szCs w:val="24"/>
              </w:rPr>
            </w:pPr>
          </w:p>
        </w:tc>
      </w:tr>
      <w:tr w:rsidR="00FF5336" w:rsidRPr="00620B77" w14:paraId="55D3E49D" w14:textId="77777777" w:rsidTr="00AB46FD">
        <w:trPr>
          <w:trHeight w:val="340"/>
        </w:trPr>
        <w:tc>
          <w:tcPr>
            <w:tcW w:w="6549" w:type="dxa"/>
            <w:tcBorders>
              <w:top w:val="single" w:sz="4" w:space="0" w:color="auto"/>
              <w:left w:val="single" w:sz="4" w:space="0" w:color="auto"/>
              <w:bottom w:val="single" w:sz="4" w:space="0" w:color="auto"/>
              <w:right w:val="single" w:sz="4" w:space="0" w:color="auto"/>
            </w:tcBorders>
            <w:noWrap/>
            <w:vAlign w:val="center"/>
          </w:tcPr>
          <w:p w14:paraId="72191C6E" w14:textId="77777777" w:rsidR="00FF5336" w:rsidRPr="00620B77" w:rsidRDefault="00FF5336" w:rsidP="003C5F8D">
            <w:pPr>
              <w:keepNext/>
              <w:widowControl/>
              <w:topLinePunct/>
              <w:spacing w:line="280" w:lineRule="exact"/>
              <w:ind w:left="500" w:hangingChars="250" w:hanging="500"/>
              <w:jc w:val="both"/>
              <w:textAlignment w:val="center"/>
              <w:rPr>
                <w:rFonts w:ascii="標楷體" w:eastAsia="標楷體" w:hAnsi="標楷體" w:cs="新細明體"/>
                <w:kern w:val="0"/>
                <w:sz w:val="20"/>
              </w:rPr>
            </w:pPr>
            <w:r w:rsidRPr="00620B77">
              <w:rPr>
                <w:rFonts w:ascii="標楷體" w:eastAsia="標楷體" w:hAnsi="標楷體" w:cs="新細明體" w:hint="eastAsia"/>
                <w:kern w:val="0"/>
                <w:sz w:val="20"/>
              </w:rPr>
              <w:t>（二）辦理「3+1行動醫療服務列車」，建構送醫療到村里之全方位健康照護服務，惟服務地點與醫療資源缺乏地區未能充分配合，且疑似陽性個案追蹤完成率偏低，允宜改善資源配置，並探究個案拒絕複檢癥結原因，以提升辦理成效。</w:t>
            </w:r>
          </w:p>
        </w:tc>
        <w:tc>
          <w:tcPr>
            <w:tcW w:w="3404" w:type="dxa"/>
            <w:vMerge/>
            <w:tcBorders>
              <w:left w:val="nil"/>
              <w:right w:val="single" w:sz="4" w:space="0" w:color="auto"/>
              <w:tl2br w:val="single" w:sz="4" w:space="0" w:color="auto"/>
            </w:tcBorders>
            <w:noWrap/>
            <w:vAlign w:val="center"/>
          </w:tcPr>
          <w:p w14:paraId="486495CE" w14:textId="77777777" w:rsidR="00FF5336" w:rsidRPr="00620B77" w:rsidRDefault="00FF5336" w:rsidP="00810B51">
            <w:pPr>
              <w:keepNext/>
              <w:widowControl/>
              <w:topLinePunct/>
              <w:spacing w:line="300" w:lineRule="exact"/>
              <w:jc w:val="both"/>
              <w:textAlignment w:val="center"/>
              <w:rPr>
                <w:rFonts w:ascii="標楷體" w:eastAsia="標楷體" w:hAnsi="標楷體" w:cs="新細明體"/>
                <w:kern w:val="0"/>
                <w:sz w:val="20"/>
                <w:szCs w:val="24"/>
              </w:rPr>
            </w:pPr>
          </w:p>
        </w:tc>
      </w:tr>
      <w:tr w:rsidR="00FF5336" w:rsidRPr="00620B77" w14:paraId="6C7C6195" w14:textId="77777777" w:rsidTr="003C5F8D">
        <w:trPr>
          <w:trHeight w:val="340"/>
        </w:trPr>
        <w:tc>
          <w:tcPr>
            <w:tcW w:w="6549" w:type="dxa"/>
            <w:tcBorders>
              <w:top w:val="single" w:sz="4" w:space="0" w:color="auto"/>
              <w:left w:val="single" w:sz="4" w:space="0" w:color="auto"/>
              <w:bottom w:val="single" w:sz="4" w:space="0" w:color="auto"/>
              <w:right w:val="single" w:sz="4" w:space="0" w:color="auto"/>
            </w:tcBorders>
            <w:noWrap/>
            <w:vAlign w:val="center"/>
          </w:tcPr>
          <w:p w14:paraId="3CF640A3" w14:textId="77777777" w:rsidR="00FF5336" w:rsidRPr="00620B77" w:rsidRDefault="00FF5336" w:rsidP="003C5F8D">
            <w:pPr>
              <w:keepNext/>
              <w:widowControl/>
              <w:topLinePunct/>
              <w:spacing w:line="280" w:lineRule="exact"/>
              <w:ind w:left="500" w:hangingChars="250" w:hanging="500"/>
              <w:jc w:val="both"/>
              <w:textAlignment w:val="center"/>
              <w:rPr>
                <w:rFonts w:ascii="標楷體" w:eastAsia="標楷體" w:hAnsi="標楷體" w:cs="新細明體"/>
                <w:kern w:val="0"/>
                <w:sz w:val="20"/>
              </w:rPr>
            </w:pPr>
            <w:r w:rsidRPr="00620B77">
              <w:rPr>
                <w:rFonts w:ascii="標楷體" w:eastAsia="標楷體" w:hAnsi="標楷體" w:cs="新細明體" w:hint="eastAsia"/>
                <w:kern w:val="0"/>
                <w:sz w:val="20"/>
              </w:rPr>
              <w:t>（三）積極辦理失智症醫療照護，惟佈建據點與推估失智人口分布未臻配合，公共識能教育宣導地點未妥適分配，允宜參照推估失智人口數佈建據點並追蹤篩檢異常案件，輔導至據點接受服務，俾及早發現延緩退化，有效提升照顧服務量能。</w:t>
            </w:r>
          </w:p>
        </w:tc>
        <w:tc>
          <w:tcPr>
            <w:tcW w:w="3404" w:type="dxa"/>
            <w:vMerge/>
            <w:tcBorders>
              <w:left w:val="nil"/>
              <w:right w:val="single" w:sz="4" w:space="0" w:color="auto"/>
              <w:tl2br w:val="single" w:sz="4" w:space="0" w:color="auto"/>
            </w:tcBorders>
            <w:noWrap/>
          </w:tcPr>
          <w:p w14:paraId="4E1A92BE" w14:textId="77777777" w:rsidR="00FF5336" w:rsidRPr="00620B77" w:rsidRDefault="00FF5336" w:rsidP="00810B51">
            <w:pPr>
              <w:keepNext/>
              <w:widowControl/>
              <w:topLinePunct/>
              <w:spacing w:line="300" w:lineRule="exact"/>
              <w:jc w:val="both"/>
              <w:rPr>
                <w:rFonts w:ascii="標楷體" w:eastAsia="標楷體" w:hAnsi="標楷體" w:cs="新細明體"/>
                <w:kern w:val="0"/>
                <w:sz w:val="20"/>
                <w:szCs w:val="24"/>
              </w:rPr>
            </w:pPr>
          </w:p>
        </w:tc>
      </w:tr>
      <w:tr w:rsidR="00FF5336" w:rsidRPr="00620B77" w14:paraId="531950A3" w14:textId="77777777" w:rsidTr="00AB46FD">
        <w:trPr>
          <w:trHeight w:val="340"/>
        </w:trPr>
        <w:tc>
          <w:tcPr>
            <w:tcW w:w="6549" w:type="dxa"/>
            <w:tcBorders>
              <w:top w:val="single" w:sz="4" w:space="0" w:color="auto"/>
              <w:left w:val="single" w:sz="4" w:space="0" w:color="auto"/>
              <w:bottom w:val="single" w:sz="4" w:space="0" w:color="auto"/>
              <w:right w:val="single" w:sz="4" w:space="0" w:color="auto"/>
            </w:tcBorders>
            <w:noWrap/>
            <w:vAlign w:val="center"/>
          </w:tcPr>
          <w:p w14:paraId="7AB873CE" w14:textId="77777777" w:rsidR="00FF5336" w:rsidRPr="00620B77" w:rsidRDefault="00FF5336" w:rsidP="003C5F8D">
            <w:pPr>
              <w:keepNext/>
              <w:widowControl/>
              <w:topLinePunct/>
              <w:spacing w:line="280" w:lineRule="exact"/>
              <w:ind w:left="500" w:hangingChars="250" w:hanging="500"/>
              <w:jc w:val="both"/>
              <w:textAlignment w:val="center"/>
              <w:rPr>
                <w:rFonts w:ascii="標楷體" w:eastAsia="標楷體" w:hAnsi="標楷體" w:cs="新細明體"/>
                <w:kern w:val="0"/>
                <w:sz w:val="20"/>
              </w:rPr>
            </w:pPr>
            <w:r w:rsidRPr="00620B77">
              <w:rPr>
                <w:rFonts w:ascii="標楷體" w:eastAsia="標楷體" w:hAnsi="標楷體" w:cs="新細明體" w:hint="eastAsia"/>
                <w:kern w:val="0"/>
                <w:sz w:val="20"/>
              </w:rPr>
              <w:t>（四）因應高齡化人口結構，積極完善在地化長照服務體系，惟服務據點佈建不均且專業人力不足，允宜研謀改善，以提升照顧服務量能。</w:t>
            </w:r>
          </w:p>
        </w:tc>
        <w:tc>
          <w:tcPr>
            <w:tcW w:w="3404" w:type="dxa"/>
            <w:vMerge/>
            <w:tcBorders>
              <w:left w:val="nil"/>
              <w:bottom w:val="single" w:sz="4" w:space="0" w:color="auto"/>
              <w:right w:val="single" w:sz="4" w:space="0" w:color="auto"/>
              <w:tl2br w:val="single" w:sz="4" w:space="0" w:color="auto"/>
            </w:tcBorders>
            <w:noWrap/>
          </w:tcPr>
          <w:p w14:paraId="113FAE95" w14:textId="77777777" w:rsidR="00FF5336" w:rsidRPr="00620B77" w:rsidRDefault="00FF5336" w:rsidP="00810B51">
            <w:pPr>
              <w:keepNext/>
              <w:widowControl/>
              <w:topLinePunct/>
              <w:spacing w:line="300" w:lineRule="exact"/>
              <w:jc w:val="both"/>
              <w:rPr>
                <w:rFonts w:ascii="標楷體" w:eastAsia="標楷體" w:hAnsi="標楷體" w:cs="新細明體"/>
                <w:kern w:val="0"/>
                <w:sz w:val="20"/>
                <w:szCs w:val="24"/>
              </w:rPr>
            </w:pPr>
          </w:p>
        </w:tc>
      </w:tr>
    </w:tbl>
    <w:p w14:paraId="3A747064" w14:textId="77777777" w:rsidR="00D7292B" w:rsidRDefault="00D7292B" w:rsidP="00D7292B">
      <w:pPr>
        <w:overflowPunct w:val="0"/>
        <w:spacing w:line="440" w:lineRule="exact"/>
        <w:jc w:val="both"/>
        <w:rPr>
          <w:rFonts w:ascii="標楷體" w:eastAsia="標楷體" w:hAnsi="標楷體"/>
          <w:b/>
          <w:sz w:val="36"/>
          <w:szCs w:val="32"/>
        </w:rPr>
      </w:pPr>
    </w:p>
    <w:p w14:paraId="1EA36ACE" w14:textId="77777777" w:rsidR="00FF5336" w:rsidRPr="00656DBC" w:rsidRDefault="00FF5336" w:rsidP="00D7292B">
      <w:pPr>
        <w:overflowPunct w:val="0"/>
        <w:spacing w:line="440" w:lineRule="exact"/>
        <w:jc w:val="both"/>
        <w:rPr>
          <w:rFonts w:ascii="標楷體" w:eastAsia="標楷體" w:hAnsi="標楷體"/>
          <w:b/>
          <w:sz w:val="16"/>
          <w:szCs w:val="32"/>
        </w:rPr>
      </w:pPr>
      <w:r w:rsidRPr="00656DBC">
        <w:rPr>
          <w:rFonts w:ascii="標楷體" w:eastAsia="標楷體" w:hAnsi="標楷體" w:hint="eastAsia"/>
          <w:b/>
          <w:sz w:val="36"/>
          <w:szCs w:val="32"/>
        </w:rPr>
        <w:t>捌、環境保護局主管</w:t>
      </w:r>
    </w:p>
    <w:p w14:paraId="7E451B20" w14:textId="77777777" w:rsidR="00FF5336" w:rsidRPr="00656DBC" w:rsidRDefault="00FF5336" w:rsidP="00D7292B">
      <w:pPr>
        <w:overflowPunct w:val="0"/>
        <w:snapToGrid w:val="0"/>
        <w:spacing w:line="440" w:lineRule="exact"/>
        <w:ind w:leftChars="50" w:left="120" w:firstLineChars="200" w:firstLine="480"/>
        <w:jc w:val="both"/>
        <w:rPr>
          <w:rFonts w:ascii="標楷體" w:eastAsia="標楷體" w:hAnsi="標楷體"/>
          <w:bCs/>
          <w:szCs w:val="24"/>
        </w:rPr>
      </w:pPr>
      <w:r w:rsidRPr="00656DBC">
        <w:rPr>
          <w:rFonts w:ascii="標楷體" w:eastAsia="標楷體" w:hAnsi="標楷體" w:hint="eastAsia"/>
          <w:bCs/>
          <w:szCs w:val="24"/>
        </w:rPr>
        <w:t>環</w:t>
      </w:r>
      <w:r>
        <w:rPr>
          <w:rFonts w:ascii="標楷體" w:eastAsia="標楷體" w:hAnsi="標楷體" w:hint="eastAsia"/>
          <w:bCs/>
          <w:szCs w:val="24"/>
        </w:rPr>
        <w:t>境</w:t>
      </w:r>
      <w:r w:rsidRPr="00656DBC">
        <w:rPr>
          <w:rFonts w:ascii="標楷體" w:eastAsia="標楷體" w:hAnsi="標楷體" w:hint="eastAsia"/>
          <w:bCs/>
          <w:szCs w:val="24"/>
        </w:rPr>
        <w:t>保</w:t>
      </w:r>
      <w:r>
        <w:rPr>
          <w:rFonts w:ascii="標楷體" w:eastAsia="標楷體" w:hAnsi="標楷體" w:hint="eastAsia"/>
          <w:bCs/>
          <w:szCs w:val="24"/>
        </w:rPr>
        <w:t>護</w:t>
      </w:r>
      <w:r w:rsidRPr="00656DBC">
        <w:rPr>
          <w:rFonts w:ascii="標楷體" w:eastAsia="標楷體" w:hAnsi="標楷體" w:hint="eastAsia"/>
          <w:bCs/>
          <w:szCs w:val="24"/>
        </w:rPr>
        <w:t>局主管計有公務機關1個，非營業特種基金單位3個，各該單位決算、附屬單位決算非營業部分之審核情形如次：</w:t>
      </w:r>
    </w:p>
    <w:p w14:paraId="3C2EA6F7" w14:textId="77777777" w:rsidR="00FF5336" w:rsidRPr="00656DBC" w:rsidRDefault="00FF5336" w:rsidP="00D7292B">
      <w:pPr>
        <w:overflowPunct w:val="0"/>
        <w:snapToGrid w:val="0"/>
        <w:spacing w:line="440" w:lineRule="exact"/>
        <w:ind w:firstLineChars="100" w:firstLine="320"/>
        <w:jc w:val="both"/>
        <w:rPr>
          <w:rFonts w:ascii="標楷體" w:eastAsia="標楷體" w:hAnsi="標楷體" w:cs="Times New Roman"/>
          <w:b/>
          <w:sz w:val="32"/>
          <w:szCs w:val="32"/>
        </w:rPr>
      </w:pPr>
      <w:r w:rsidRPr="00656DBC">
        <w:rPr>
          <w:rFonts w:ascii="標楷體" w:eastAsia="標楷體" w:hAnsi="標楷體" w:hint="eastAsia"/>
          <w:b/>
          <w:sz w:val="32"/>
          <w:szCs w:val="32"/>
        </w:rPr>
        <w:t>一、單位決算部分</w:t>
      </w:r>
    </w:p>
    <w:p w14:paraId="64C833CF" w14:textId="77777777" w:rsidR="00FF5336" w:rsidRDefault="00FF5336" w:rsidP="00D7292B">
      <w:pPr>
        <w:overflowPunct w:val="0"/>
        <w:snapToGrid w:val="0"/>
        <w:spacing w:line="440" w:lineRule="exact"/>
        <w:ind w:firstLineChars="200" w:firstLine="480"/>
        <w:jc w:val="distribute"/>
        <w:rPr>
          <w:rFonts w:ascii="標楷體" w:eastAsia="標楷體" w:hAnsi="標楷體"/>
          <w:szCs w:val="28"/>
        </w:rPr>
      </w:pPr>
      <w:r w:rsidRPr="00656DBC">
        <w:rPr>
          <w:rFonts w:ascii="標楷體" w:eastAsia="標楷體" w:hAnsi="標楷體" w:hint="eastAsia"/>
          <w:szCs w:val="28"/>
        </w:rPr>
        <w:t>環境保護局主管僅嘉義縣環境保護局1個機關，掌理全縣環境調查評估、教育宣導、公害糾紛處理，環境用藥管理及毒性化學物質管理，空氣污染及噪音防制，水污染防治，廢棄物管</w:t>
      </w:r>
    </w:p>
    <w:p w14:paraId="6F78837C" w14:textId="77777777" w:rsidR="00FF5336" w:rsidRPr="00656DBC" w:rsidRDefault="00FF5336" w:rsidP="0041389D">
      <w:pPr>
        <w:overflowPunct w:val="0"/>
        <w:snapToGrid w:val="0"/>
        <w:spacing w:line="434" w:lineRule="exact"/>
        <w:jc w:val="both"/>
        <w:rPr>
          <w:rFonts w:ascii="標楷體" w:eastAsia="標楷體" w:hAnsi="標楷體"/>
          <w:szCs w:val="28"/>
        </w:rPr>
      </w:pPr>
      <w:r w:rsidRPr="00656DBC">
        <w:rPr>
          <w:rFonts w:ascii="標楷體" w:eastAsia="標楷體" w:hAnsi="標楷體" w:hint="eastAsia"/>
          <w:szCs w:val="28"/>
        </w:rPr>
        <w:lastRenderedPageBreak/>
        <w:t>理規劃及執行，廢棄物處理場（廠）營運之管理及環境衛生管理等業務。茲將10</w:t>
      </w:r>
      <w:r>
        <w:rPr>
          <w:rFonts w:ascii="標楷體" w:eastAsia="標楷體" w:hAnsi="標楷體" w:hint="eastAsia"/>
          <w:szCs w:val="28"/>
        </w:rPr>
        <w:t>9</w:t>
      </w:r>
      <w:r w:rsidRPr="00656DBC">
        <w:rPr>
          <w:rFonts w:ascii="標楷體" w:eastAsia="標楷體" w:hAnsi="標楷體" w:hint="eastAsia"/>
          <w:szCs w:val="28"/>
        </w:rPr>
        <w:t>年度決算審核結果說明如次：</w:t>
      </w:r>
    </w:p>
    <w:p w14:paraId="7D590C7A" w14:textId="77777777" w:rsidR="00FF5336" w:rsidRPr="00656DBC" w:rsidRDefault="00FF5336" w:rsidP="0041389D">
      <w:pPr>
        <w:overflowPunct w:val="0"/>
        <w:snapToGrid w:val="0"/>
        <w:spacing w:line="434" w:lineRule="exact"/>
        <w:ind w:firstLineChars="200" w:firstLine="561"/>
        <w:jc w:val="both"/>
        <w:rPr>
          <w:rFonts w:ascii="標楷體" w:eastAsia="標楷體" w:hAnsi="標楷體"/>
          <w:b/>
          <w:sz w:val="28"/>
          <w:szCs w:val="28"/>
        </w:rPr>
      </w:pPr>
      <w:r w:rsidRPr="00656DBC">
        <w:rPr>
          <w:rFonts w:ascii="標楷體" w:eastAsia="標楷體" w:hAnsi="標楷體" w:hint="eastAsia"/>
          <w:b/>
          <w:sz w:val="28"/>
          <w:szCs w:val="28"/>
        </w:rPr>
        <w:t>（一）計畫實施之查核</w:t>
      </w:r>
    </w:p>
    <w:p w14:paraId="5C409BD4" w14:textId="77777777" w:rsidR="00FF5336" w:rsidRPr="00656DBC" w:rsidRDefault="00FF5336" w:rsidP="003C5F8D">
      <w:pPr>
        <w:overflowPunct w:val="0"/>
        <w:snapToGrid w:val="0"/>
        <w:spacing w:line="420" w:lineRule="exact"/>
        <w:ind w:firstLineChars="200" w:firstLine="480"/>
        <w:jc w:val="both"/>
        <w:rPr>
          <w:rFonts w:ascii="標楷體" w:eastAsia="標楷體" w:hAnsi="標楷體"/>
          <w:szCs w:val="28"/>
        </w:rPr>
      </w:pPr>
      <w:r w:rsidRPr="00656DBC">
        <w:rPr>
          <w:rFonts w:ascii="標楷體" w:eastAsia="標楷體" w:hAnsi="標楷體" w:hint="eastAsia"/>
          <w:szCs w:val="28"/>
        </w:rPr>
        <w:t>業務計畫3項，下分工作計畫8項，包括辦理空氣品質、環境噪音、河川地下水及飲用水之監測工作、設置垃圾處理場改善環境衛生、廚餘多元再利用及資源回收工作、焚化廠相關業務、公害陳情查處等重要施政項目，其中已執行完成者3項，尚在執行者5項，主要係</w:t>
      </w:r>
      <w:r w:rsidRPr="009130CE">
        <w:rPr>
          <w:rFonts w:ascii="標楷體" w:eastAsia="標楷體" w:hAnsi="標楷體" w:hint="eastAsia"/>
          <w:szCs w:val="28"/>
        </w:rPr>
        <w:t>嘉義縣鹿草垃圾焚化廠煙道連續監測系統（CEMS）設施更新採購案</w:t>
      </w:r>
      <w:r>
        <w:rPr>
          <w:rFonts w:ascii="標楷體" w:eastAsia="標楷體" w:hAnsi="標楷體" w:hint="eastAsia"/>
          <w:szCs w:val="28"/>
        </w:rPr>
        <w:t>、</w:t>
      </w:r>
      <w:r w:rsidRPr="009130CE">
        <w:rPr>
          <w:rFonts w:ascii="標楷體" w:eastAsia="標楷體" w:hAnsi="標楷體" w:hint="eastAsia"/>
          <w:szCs w:val="28"/>
        </w:rPr>
        <w:t>嘉義縣鹿草垃圾焚化廠焚化灰渣熔融資源化小型實廠試運作等計畫，尚在執行中</w:t>
      </w:r>
      <w:r w:rsidRPr="00656DBC">
        <w:rPr>
          <w:rFonts w:ascii="標楷體" w:eastAsia="標楷體" w:hAnsi="標楷體" w:hint="eastAsia"/>
          <w:szCs w:val="28"/>
        </w:rPr>
        <w:t>，仍須轉入下年度繼續執行。</w:t>
      </w:r>
    </w:p>
    <w:p w14:paraId="35A7096E" w14:textId="77777777" w:rsidR="00FF5336" w:rsidRPr="00656DBC" w:rsidRDefault="00FF5336" w:rsidP="0041389D">
      <w:pPr>
        <w:overflowPunct w:val="0"/>
        <w:snapToGrid w:val="0"/>
        <w:spacing w:line="434" w:lineRule="exact"/>
        <w:ind w:firstLineChars="200" w:firstLine="561"/>
        <w:jc w:val="both"/>
        <w:rPr>
          <w:rFonts w:ascii="標楷體" w:eastAsia="標楷體" w:hAnsi="標楷體"/>
          <w:b/>
          <w:sz w:val="28"/>
          <w:szCs w:val="28"/>
        </w:rPr>
      </w:pPr>
      <w:r w:rsidRPr="00656DBC">
        <w:rPr>
          <w:rFonts w:ascii="標楷體" w:eastAsia="標楷體" w:hAnsi="標楷體" w:hint="eastAsia"/>
          <w:b/>
          <w:sz w:val="28"/>
          <w:szCs w:val="28"/>
        </w:rPr>
        <w:t>（二）預算執行之審核</w:t>
      </w:r>
    </w:p>
    <w:p w14:paraId="64218CA3" w14:textId="77777777" w:rsidR="00FF5336" w:rsidRDefault="00FF5336" w:rsidP="003C5F8D">
      <w:pPr>
        <w:overflowPunct w:val="0"/>
        <w:snapToGrid w:val="0"/>
        <w:spacing w:line="420" w:lineRule="exact"/>
        <w:ind w:firstLineChars="300" w:firstLine="720"/>
        <w:jc w:val="both"/>
        <w:rPr>
          <w:rFonts w:ascii="標楷體" w:eastAsia="標楷體" w:hAnsi="標楷體"/>
          <w:szCs w:val="28"/>
        </w:rPr>
      </w:pPr>
      <w:r w:rsidRPr="00656DBC">
        <w:rPr>
          <w:rFonts w:ascii="標楷體" w:eastAsia="標楷體" w:hAnsi="標楷體" w:hint="eastAsia"/>
          <w:szCs w:val="28"/>
        </w:rPr>
        <w:t>1.</w:t>
      </w:r>
      <w:r w:rsidRPr="004E28E7">
        <w:rPr>
          <w:rFonts w:ascii="標楷體" w:eastAsia="標楷體" w:hAnsi="標楷體" w:hint="eastAsia"/>
          <w:szCs w:val="28"/>
        </w:rPr>
        <w:t>歲入預算數1,851萬餘元，決算審核結果，審定實現數2,230萬餘元，應收保留數536</w:t>
      </w:r>
      <w:r>
        <w:rPr>
          <w:rFonts w:ascii="標楷體" w:eastAsia="標楷體" w:hAnsi="標楷體" w:hint="eastAsia"/>
          <w:szCs w:val="28"/>
        </w:rPr>
        <w:t>萬餘元，主要</w:t>
      </w:r>
      <w:r w:rsidRPr="00284FF3">
        <w:rPr>
          <w:rFonts w:ascii="標楷體" w:eastAsia="標楷體" w:hAnsi="標楷體" w:hint="eastAsia"/>
          <w:szCs w:val="28"/>
        </w:rPr>
        <w:t>係違反各類環境保護法令之裁罰案件，尚待收起</w:t>
      </w:r>
      <w:r w:rsidRPr="004E28E7">
        <w:rPr>
          <w:rFonts w:ascii="標楷體" w:eastAsia="標楷體" w:hAnsi="標楷體" w:hint="eastAsia"/>
          <w:szCs w:val="28"/>
        </w:rPr>
        <w:t>；合計決算審定數2,766萬餘元，較預算超收915萬餘元（49.42％），主要係</w:t>
      </w:r>
      <w:r w:rsidRPr="00284FF3">
        <w:rPr>
          <w:rFonts w:ascii="標楷體" w:eastAsia="標楷體" w:hAnsi="標楷體" w:hint="eastAsia"/>
          <w:szCs w:val="28"/>
        </w:rPr>
        <w:t>違反各類環境保護法令裁罰</w:t>
      </w:r>
      <w:r>
        <w:rPr>
          <w:rFonts w:ascii="標楷體" w:eastAsia="標楷體" w:hAnsi="標楷體" w:hint="eastAsia"/>
          <w:szCs w:val="28"/>
        </w:rPr>
        <w:t>及</w:t>
      </w:r>
      <w:r w:rsidRPr="00284FF3">
        <w:rPr>
          <w:rFonts w:ascii="標楷體" w:eastAsia="標楷體" w:hAnsi="標楷體" w:hint="eastAsia"/>
          <w:szCs w:val="28"/>
        </w:rPr>
        <w:t>行政規費審查</w:t>
      </w:r>
      <w:r>
        <w:rPr>
          <w:rFonts w:ascii="標楷體" w:eastAsia="標楷體" w:hAnsi="標楷體" w:hint="eastAsia"/>
          <w:szCs w:val="28"/>
        </w:rPr>
        <w:t>等</w:t>
      </w:r>
      <w:r w:rsidRPr="00284FF3">
        <w:rPr>
          <w:rFonts w:ascii="標楷體" w:eastAsia="標楷體" w:hAnsi="標楷體" w:hint="eastAsia"/>
          <w:szCs w:val="28"/>
        </w:rPr>
        <w:t>案件較預計增加。</w:t>
      </w:r>
    </w:p>
    <w:p w14:paraId="761D3496" w14:textId="77777777" w:rsidR="00FF5336" w:rsidRDefault="00FF5336" w:rsidP="003C5F8D">
      <w:pPr>
        <w:overflowPunct w:val="0"/>
        <w:snapToGrid w:val="0"/>
        <w:spacing w:line="420" w:lineRule="exact"/>
        <w:ind w:firstLineChars="300" w:firstLine="684"/>
        <w:jc w:val="both"/>
        <w:rPr>
          <w:rFonts w:ascii="標楷體" w:eastAsia="標楷體" w:hAnsi="標楷體"/>
          <w:spacing w:val="-6"/>
        </w:rPr>
      </w:pPr>
      <w:r w:rsidRPr="00761879">
        <w:rPr>
          <w:rFonts w:ascii="標楷體" w:eastAsia="標楷體" w:hAnsi="標楷體" w:hint="eastAsia"/>
          <w:spacing w:val="-6"/>
        </w:rPr>
        <w:t>2.</w:t>
      </w:r>
      <w:r w:rsidRPr="004E28E7">
        <w:rPr>
          <w:rFonts w:ascii="標楷體" w:eastAsia="標楷體" w:hAnsi="標楷體" w:hint="eastAsia"/>
          <w:spacing w:val="-6"/>
        </w:rPr>
        <w:t>以前年度歲入轉入數計3,665萬餘元，決算審核結果，審定實現數663萬餘元（18.10％）；減免數325萬餘元（8.87％），主要係</w:t>
      </w:r>
      <w:r w:rsidRPr="003F397E">
        <w:rPr>
          <w:rFonts w:ascii="標楷體" w:eastAsia="標楷體" w:hAnsi="標楷體" w:hint="eastAsia"/>
          <w:spacing w:val="-6"/>
        </w:rPr>
        <w:t>違反空氣污染防制法、廢棄物清理</w:t>
      </w:r>
      <w:r w:rsidRPr="00D97F9A">
        <w:rPr>
          <w:rFonts w:ascii="標楷體" w:eastAsia="標楷體" w:hAnsi="標楷體" w:hint="eastAsia"/>
          <w:spacing w:val="-6"/>
        </w:rPr>
        <w:t>法或海</w:t>
      </w:r>
      <w:r w:rsidRPr="003F397E">
        <w:rPr>
          <w:rFonts w:ascii="標楷體" w:eastAsia="標楷體" w:hAnsi="標楷體" w:hint="eastAsia"/>
          <w:spacing w:val="-6"/>
        </w:rPr>
        <w:t>洋污染防治法之裁罰案件提起陳</w:t>
      </w:r>
      <w:r>
        <w:rPr>
          <w:rFonts w:ascii="標楷體" w:eastAsia="標楷體" w:hAnsi="標楷體" w:hint="eastAsia"/>
          <w:spacing w:val="-6"/>
        </w:rPr>
        <w:t>情</w:t>
      </w:r>
      <w:r w:rsidRPr="003F397E">
        <w:rPr>
          <w:rFonts w:ascii="標楷體" w:eastAsia="標楷體" w:hAnsi="標楷體" w:hint="eastAsia"/>
          <w:spacing w:val="-6"/>
        </w:rPr>
        <w:t>或訴願，分別經環境保護局、嘉義縣政府及海洋委員會撤銷原處分，註銷帳列應收款</w:t>
      </w:r>
      <w:r w:rsidRPr="004E28E7">
        <w:rPr>
          <w:rFonts w:ascii="標楷體" w:eastAsia="標楷體" w:hAnsi="標楷體" w:hint="eastAsia"/>
          <w:spacing w:val="-6"/>
        </w:rPr>
        <w:t>；應收保留數2,677萬餘元（73.04％），</w:t>
      </w:r>
      <w:r w:rsidRPr="003F397E">
        <w:rPr>
          <w:rFonts w:ascii="標楷體" w:eastAsia="標楷體" w:hAnsi="標楷體" w:hint="eastAsia"/>
          <w:spacing w:val="-6"/>
        </w:rPr>
        <w:t>係違反各類環境保護法令之裁罰案件，尚待繼續收起。</w:t>
      </w:r>
    </w:p>
    <w:p w14:paraId="5977437F" w14:textId="77777777" w:rsidR="00FF5336" w:rsidRDefault="00FF5336" w:rsidP="003C5F8D">
      <w:pPr>
        <w:overflowPunct w:val="0"/>
        <w:snapToGrid w:val="0"/>
        <w:spacing w:line="434" w:lineRule="exact"/>
        <w:ind w:firstLineChars="300" w:firstLine="720"/>
        <w:jc w:val="both"/>
        <w:rPr>
          <w:rFonts w:ascii="標楷體" w:eastAsia="標楷體" w:hAnsi="標楷體"/>
          <w:szCs w:val="28"/>
        </w:rPr>
      </w:pPr>
      <w:r w:rsidRPr="00656DBC">
        <w:rPr>
          <w:rFonts w:ascii="標楷體" w:eastAsia="標楷體" w:hAnsi="標楷體" w:hint="eastAsia"/>
          <w:szCs w:val="28"/>
        </w:rPr>
        <w:t>3.</w:t>
      </w:r>
      <w:r w:rsidRPr="004E28E7">
        <w:rPr>
          <w:rFonts w:ascii="標楷體" w:eastAsia="標楷體" w:hAnsi="標楷體" w:hint="eastAsia"/>
          <w:szCs w:val="28"/>
        </w:rPr>
        <w:t>歲出原編列預算數1億4,849萬餘元，經追加（減）預算1億5,242萬元，合計3億91萬餘元，決算審核結果，審定實現數2億1,326萬餘元（70.87％），應付保留數6,642萬餘元（22.07％），保留原因詳「（一）計畫實施之查核」說明；合計決算審定數2億7,969萬餘元，預算賸餘2,121萬餘元（7.05％），主要係</w:t>
      </w:r>
      <w:r w:rsidRPr="00B6358A">
        <w:rPr>
          <w:rFonts w:ascii="標楷體" w:eastAsia="標楷體" w:hAnsi="標楷體" w:hint="eastAsia"/>
          <w:szCs w:val="28"/>
        </w:rPr>
        <w:t>老舊垃圾車汰舊換新申請計畫等補助款之結餘</w:t>
      </w:r>
      <w:r>
        <w:rPr>
          <w:rFonts w:ascii="標楷體" w:eastAsia="標楷體" w:hAnsi="標楷體" w:hint="eastAsia"/>
          <w:szCs w:val="28"/>
        </w:rPr>
        <w:t>，及</w:t>
      </w:r>
      <w:r w:rsidRPr="00B6358A">
        <w:rPr>
          <w:rFonts w:ascii="標楷體" w:eastAsia="標楷體" w:hAnsi="標楷體" w:hint="eastAsia"/>
          <w:szCs w:val="28"/>
        </w:rPr>
        <w:t>業務撙節支出之賸餘。</w:t>
      </w:r>
    </w:p>
    <w:p w14:paraId="4F653348" w14:textId="77777777" w:rsidR="00FF5336" w:rsidRPr="00656DBC" w:rsidRDefault="00FF5336" w:rsidP="003C5F8D">
      <w:pPr>
        <w:overflowPunct w:val="0"/>
        <w:snapToGrid w:val="0"/>
        <w:spacing w:line="420" w:lineRule="exact"/>
        <w:ind w:firstLineChars="300" w:firstLine="720"/>
        <w:jc w:val="both"/>
        <w:rPr>
          <w:rFonts w:ascii="標楷體" w:eastAsia="標楷體" w:hAnsi="標楷體"/>
          <w:szCs w:val="28"/>
        </w:rPr>
      </w:pPr>
      <w:r w:rsidRPr="00656DBC">
        <w:rPr>
          <w:rFonts w:ascii="標楷體" w:eastAsia="標楷體" w:hAnsi="標楷體" w:hint="eastAsia"/>
          <w:szCs w:val="28"/>
        </w:rPr>
        <w:t>4.</w:t>
      </w:r>
      <w:r w:rsidRPr="006866E8">
        <w:rPr>
          <w:rFonts w:ascii="標楷體" w:eastAsia="標楷體" w:hAnsi="標楷體" w:hint="eastAsia"/>
          <w:szCs w:val="28"/>
        </w:rPr>
        <w:t>以前年度歲出轉入數計1億6,661萬餘元，決算審核結果，審定實現數4,796萬餘元（28.79％）；減免數51萬餘元（0.31％），</w:t>
      </w:r>
      <w:r w:rsidRPr="00E443F4">
        <w:rPr>
          <w:rFonts w:ascii="標楷體" w:eastAsia="標楷體" w:hAnsi="標楷體" w:hint="eastAsia"/>
          <w:szCs w:val="28"/>
        </w:rPr>
        <w:t>主要係</w:t>
      </w:r>
      <w:r w:rsidRPr="00076D5A">
        <w:rPr>
          <w:rFonts w:ascii="標楷體" w:eastAsia="標楷體" w:hAnsi="標楷體" w:hint="eastAsia"/>
          <w:szCs w:val="28"/>
        </w:rPr>
        <w:t>違反環境保護相關法令</w:t>
      </w:r>
      <w:r>
        <w:rPr>
          <w:rFonts w:ascii="標楷體" w:eastAsia="標楷體" w:hAnsi="標楷體" w:hint="eastAsia"/>
          <w:szCs w:val="28"/>
        </w:rPr>
        <w:t>之罰鍰</w:t>
      </w:r>
      <w:r w:rsidRPr="00076D5A">
        <w:rPr>
          <w:rFonts w:ascii="標楷體" w:eastAsia="標楷體" w:hAnsi="標楷體" w:hint="eastAsia"/>
          <w:szCs w:val="28"/>
        </w:rPr>
        <w:t>收入</w:t>
      </w:r>
      <w:r>
        <w:rPr>
          <w:rFonts w:ascii="標楷體" w:eastAsia="標楷體" w:hAnsi="標楷體" w:hint="eastAsia"/>
          <w:szCs w:val="28"/>
        </w:rPr>
        <w:t>按比率</w:t>
      </w:r>
      <w:r w:rsidRPr="00E443F4">
        <w:rPr>
          <w:rFonts w:ascii="標楷體" w:eastAsia="標楷體" w:hAnsi="標楷體" w:hint="eastAsia"/>
          <w:szCs w:val="28"/>
        </w:rPr>
        <w:t>提撥</w:t>
      </w:r>
      <w:r>
        <w:rPr>
          <w:rFonts w:ascii="標楷體" w:eastAsia="標楷體" w:hAnsi="標楷體" w:hint="eastAsia"/>
          <w:szCs w:val="28"/>
        </w:rPr>
        <w:t>至</w:t>
      </w:r>
      <w:r w:rsidRPr="00E443F4">
        <w:rPr>
          <w:rFonts w:ascii="標楷體" w:eastAsia="標楷體" w:hAnsi="標楷體" w:hint="eastAsia"/>
          <w:szCs w:val="28"/>
        </w:rPr>
        <w:t>嘉義縣環境教育基金之</w:t>
      </w:r>
      <w:r>
        <w:rPr>
          <w:rFonts w:ascii="標楷體" w:eastAsia="標楷體" w:hAnsi="標楷體" w:hint="eastAsia"/>
          <w:szCs w:val="28"/>
        </w:rPr>
        <w:t>結</w:t>
      </w:r>
      <w:r w:rsidRPr="00E443F4">
        <w:rPr>
          <w:rFonts w:ascii="標楷體" w:eastAsia="標楷體" w:hAnsi="標楷體" w:hint="eastAsia"/>
          <w:szCs w:val="28"/>
        </w:rPr>
        <w:t>餘款</w:t>
      </w:r>
      <w:r>
        <w:rPr>
          <w:rFonts w:ascii="標楷體" w:eastAsia="標楷體" w:hAnsi="標楷體" w:hint="eastAsia"/>
          <w:szCs w:val="28"/>
        </w:rPr>
        <w:t>，</w:t>
      </w:r>
      <w:r w:rsidRPr="00E443F4">
        <w:rPr>
          <w:rFonts w:ascii="標楷體" w:eastAsia="標楷體" w:hAnsi="標楷體" w:hint="eastAsia"/>
          <w:szCs w:val="28"/>
        </w:rPr>
        <w:t>無須支用而註銷</w:t>
      </w:r>
      <w:r w:rsidRPr="006866E8">
        <w:rPr>
          <w:rFonts w:ascii="標楷體" w:eastAsia="標楷體" w:hAnsi="標楷體" w:hint="eastAsia"/>
          <w:szCs w:val="28"/>
        </w:rPr>
        <w:t>；應付保留數1億1,814萬餘元（70.90％），主要係</w:t>
      </w:r>
      <w:r w:rsidRPr="000177F3">
        <w:rPr>
          <w:rFonts w:ascii="標楷體" w:eastAsia="標楷體" w:hAnsi="標楷體" w:hint="eastAsia"/>
          <w:szCs w:val="28"/>
        </w:rPr>
        <w:t>義竹鄉第一期垃圾衛生掩埋場活化再利用工程，</w:t>
      </w:r>
      <w:r>
        <w:rPr>
          <w:rFonts w:ascii="標楷體" w:eastAsia="標楷體" w:hAnsi="標楷體" w:hint="eastAsia"/>
          <w:szCs w:val="28"/>
        </w:rPr>
        <w:t>及</w:t>
      </w:r>
      <w:r w:rsidRPr="0026065D">
        <w:rPr>
          <w:rFonts w:ascii="標楷體" w:eastAsia="標楷體" w:hAnsi="標楷體" w:hint="eastAsia"/>
          <w:szCs w:val="28"/>
        </w:rPr>
        <w:t>三疊溪流域三疊溪橋下生活污水濕地水質改善二期計畫工程</w:t>
      </w:r>
      <w:r>
        <w:rPr>
          <w:rFonts w:ascii="標楷體" w:eastAsia="標楷體" w:hAnsi="標楷體" w:hint="eastAsia"/>
          <w:szCs w:val="28"/>
        </w:rPr>
        <w:t>等，</w:t>
      </w:r>
      <w:r w:rsidRPr="000177F3">
        <w:rPr>
          <w:rFonts w:ascii="標楷體" w:eastAsia="標楷體" w:hAnsi="標楷體" w:hint="eastAsia"/>
          <w:szCs w:val="28"/>
        </w:rPr>
        <w:t>尚在執行中，仍須繼續執行。</w:t>
      </w:r>
    </w:p>
    <w:p w14:paraId="786D2A51" w14:textId="77777777" w:rsidR="00FF5336" w:rsidRPr="00656DBC" w:rsidRDefault="00FF5336" w:rsidP="003C5F8D">
      <w:pPr>
        <w:overflowPunct w:val="0"/>
        <w:snapToGrid w:val="0"/>
        <w:spacing w:beforeLines="20" w:before="48" w:afterLines="20" w:after="48" w:line="500" w:lineRule="exact"/>
        <w:ind w:firstLineChars="100" w:firstLine="320"/>
        <w:jc w:val="both"/>
        <w:rPr>
          <w:rFonts w:ascii="標楷體" w:eastAsia="標楷體" w:hAnsi="標楷體"/>
          <w:b/>
          <w:sz w:val="32"/>
          <w:szCs w:val="32"/>
        </w:rPr>
      </w:pPr>
      <w:r w:rsidRPr="00656DBC">
        <w:rPr>
          <w:rFonts w:ascii="標楷體" w:eastAsia="標楷體" w:hAnsi="標楷體" w:hint="eastAsia"/>
          <w:b/>
          <w:sz w:val="32"/>
          <w:szCs w:val="32"/>
        </w:rPr>
        <w:t>二、附屬單位決算非營業部分</w:t>
      </w:r>
    </w:p>
    <w:p w14:paraId="0EFD6B7A" w14:textId="77777777" w:rsidR="00FF5336" w:rsidRPr="00656DBC" w:rsidRDefault="00FF5336" w:rsidP="003C5F8D">
      <w:pPr>
        <w:overflowPunct w:val="0"/>
        <w:snapToGrid w:val="0"/>
        <w:spacing w:line="420" w:lineRule="exact"/>
        <w:ind w:firstLineChars="200" w:firstLine="480"/>
        <w:jc w:val="both"/>
        <w:rPr>
          <w:rFonts w:ascii="標楷體" w:eastAsia="標楷體" w:hAnsi="標楷體"/>
          <w:szCs w:val="28"/>
        </w:rPr>
      </w:pPr>
      <w:r w:rsidRPr="00656DBC">
        <w:rPr>
          <w:rFonts w:ascii="標楷體" w:eastAsia="標楷體" w:hAnsi="標楷體" w:hint="eastAsia"/>
          <w:szCs w:val="28"/>
        </w:rPr>
        <w:t>環境保護局主管包括嘉義縣環境污染防制（治）基金、嘉義縣廢棄物清除處理基金及嘉義縣環境教育基金等3個特別收入基金，分別辦理空氣污染防制、各類廢棄物清除處理及環境教育等業務。茲將10</w:t>
      </w:r>
      <w:r>
        <w:rPr>
          <w:rFonts w:ascii="標楷體" w:eastAsia="標楷體" w:hAnsi="標楷體" w:hint="eastAsia"/>
          <w:szCs w:val="28"/>
        </w:rPr>
        <w:t>9</w:t>
      </w:r>
      <w:r w:rsidRPr="00656DBC">
        <w:rPr>
          <w:rFonts w:ascii="標楷體" w:eastAsia="標楷體" w:hAnsi="標楷體" w:hint="eastAsia"/>
          <w:szCs w:val="28"/>
        </w:rPr>
        <w:t>年度決算審核結果說明如次：</w:t>
      </w:r>
    </w:p>
    <w:p w14:paraId="2B10D926" w14:textId="77777777" w:rsidR="00FF5336" w:rsidRPr="00656DBC" w:rsidRDefault="00FF5336" w:rsidP="00504B3B">
      <w:pPr>
        <w:overflowPunct w:val="0"/>
        <w:snapToGrid w:val="0"/>
        <w:spacing w:line="540" w:lineRule="exact"/>
        <w:ind w:firstLineChars="200" w:firstLine="561"/>
        <w:jc w:val="both"/>
        <w:rPr>
          <w:rFonts w:ascii="標楷體" w:eastAsia="標楷體" w:hAnsi="標楷體"/>
          <w:b/>
          <w:sz w:val="28"/>
          <w:szCs w:val="28"/>
        </w:rPr>
      </w:pPr>
      <w:r w:rsidRPr="00656DBC">
        <w:rPr>
          <w:rFonts w:ascii="標楷體" w:eastAsia="標楷體" w:hAnsi="標楷體" w:hint="eastAsia"/>
          <w:b/>
          <w:sz w:val="28"/>
          <w:szCs w:val="28"/>
        </w:rPr>
        <w:t>（一）計畫實施之查核</w:t>
      </w:r>
    </w:p>
    <w:p w14:paraId="406758A0" w14:textId="77777777" w:rsidR="00FF5336" w:rsidRPr="00656DBC" w:rsidRDefault="00FF5336" w:rsidP="00A4460A">
      <w:pPr>
        <w:overflowPunct w:val="0"/>
        <w:snapToGrid w:val="0"/>
        <w:spacing w:line="456" w:lineRule="exact"/>
        <w:ind w:firstLineChars="200" w:firstLine="480"/>
        <w:jc w:val="both"/>
        <w:rPr>
          <w:rFonts w:ascii="標楷體" w:eastAsia="標楷體" w:hAnsi="標楷體"/>
          <w:szCs w:val="28"/>
        </w:rPr>
      </w:pPr>
      <w:r w:rsidRPr="00656DBC">
        <w:rPr>
          <w:rFonts w:ascii="標楷體" w:eastAsia="標楷體" w:hAnsi="標楷體" w:hint="eastAsia"/>
          <w:szCs w:val="28"/>
        </w:rPr>
        <w:lastRenderedPageBreak/>
        <w:t>業務計畫主要有空氣污染防制計畫、水污染防治計畫、環境保護計畫、環境教育計畫、一般建築及設備計畫等7項，實施結果，實際數較預計增加者</w:t>
      </w:r>
      <w:r>
        <w:rPr>
          <w:rFonts w:ascii="標楷體" w:eastAsia="標楷體" w:hAnsi="標楷體" w:hint="eastAsia"/>
          <w:szCs w:val="28"/>
        </w:rPr>
        <w:t>2</w:t>
      </w:r>
      <w:r w:rsidRPr="00656DBC">
        <w:rPr>
          <w:rFonts w:ascii="標楷體" w:eastAsia="標楷體" w:hAnsi="標楷體" w:hint="eastAsia"/>
          <w:szCs w:val="28"/>
        </w:rPr>
        <w:t>項，減少者</w:t>
      </w:r>
      <w:r>
        <w:rPr>
          <w:rFonts w:ascii="標楷體" w:eastAsia="標楷體" w:hAnsi="標楷體" w:hint="eastAsia"/>
          <w:szCs w:val="28"/>
        </w:rPr>
        <w:t>5</w:t>
      </w:r>
      <w:r w:rsidRPr="00656DBC">
        <w:rPr>
          <w:rFonts w:ascii="標楷體" w:eastAsia="標楷體" w:hAnsi="標楷體" w:hint="eastAsia"/>
          <w:szCs w:val="28"/>
        </w:rPr>
        <w:t>項，主要係</w:t>
      </w:r>
      <w:r w:rsidRPr="0018346C">
        <w:rPr>
          <w:rFonts w:ascii="標楷體" w:eastAsia="標楷體" w:hAnsi="標楷體" w:hint="eastAsia"/>
          <w:szCs w:val="28"/>
        </w:rPr>
        <w:t>柴油車動力計排煙檢測站更新</w:t>
      </w:r>
      <w:r>
        <w:rPr>
          <w:rFonts w:ascii="標楷體" w:eastAsia="標楷體" w:hAnsi="標楷體" w:hint="eastAsia"/>
          <w:szCs w:val="28"/>
        </w:rPr>
        <w:t>及</w:t>
      </w:r>
      <w:r w:rsidRPr="000E29F6">
        <w:rPr>
          <w:rFonts w:ascii="標楷體" w:eastAsia="標楷體" w:hAnsi="標楷體" w:hint="eastAsia"/>
          <w:szCs w:val="28"/>
        </w:rPr>
        <w:t>義竹鄉垃圾衛生掩埋場活化再利用工程等計畫尚在執行中</w:t>
      </w:r>
      <w:r>
        <w:rPr>
          <w:rFonts w:ascii="標楷體" w:eastAsia="標楷體" w:hAnsi="標楷體" w:hint="eastAsia"/>
          <w:szCs w:val="28"/>
        </w:rPr>
        <w:t>，</w:t>
      </w:r>
      <w:r w:rsidRPr="00E27842">
        <w:rPr>
          <w:rFonts w:ascii="標楷體" w:eastAsia="標楷體" w:hAnsi="標楷體" w:hint="eastAsia"/>
          <w:szCs w:val="28"/>
        </w:rPr>
        <w:t>仍須轉入下</w:t>
      </w:r>
      <w:r>
        <w:rPr>
          <w:rFonts w:ascii="標楷體" w:eastAsia="標楷體" w:hAnsi="標楷體" w:hint="eastAsia"/>
          <w:szCs w:val="28"/>
        </w:rPr>
        <w:t>年</w:t>
      </w:r>
      <w:r w:rsidRPr="0018346C">
        <w:rPr>
          <w:rFonts w:ascii="標楷體" w:eastAsia="標楷體" w:hAnsi="標楷體" w:hint="eastAsia"/>
          <w:szCs w:val="28"/>
        </w:rPr>
        <w:t>度</w:t>
      </w:r>
      <w:r w:rsidRPr="00656DBC">
        <w:rPr>
          <w:rFonts w:ascii="標楷體" w:eastAsia="標楷體" w:hAnsi="標楷體" w:hint="eastAsia"/>
          <w:szCs w:val="28"/>
        </w:rPr>
        <w:t>繼續執行。</w:t>
      </w:r>
    </w:p>
    <w:p w14:paraId="57BFD973" w14:textId="77777777" w:rsidR="00FF5336" w:rsidRPr="00656DBC" w:rsidRDefault="00FF5336" w:rsidP="00A4460A">
      <w:pPr>
        <w:overflowPunct w:val="0"/>
        <w:snapToGrid w:val="0"/>
        <w:spacing w:line="456" w:lineRule="exact"/>
        <w:ind w:firstLineChars="200" w:firstLine="561"/>
        <w:jc w:val="both"/>
        <w:rPr>
          <w:rFonts w:ascii="標楷體" w:eastAsia="標楷體" w:hAnsi="標楷體"/>
          <w:b/>
          <w:sz w:val="28"/>
          <w:szCs w:val="28"/>
        </w:rPr>
      </w:pPr>
      <w:r w:rsidRPr="00656DBC">
        <w:rPr>
          <w:rFonts w:ascii="標楷體" w:eastAsia="標楷體" w:hAnsi="標楷體" w:hint="eastAsia"/>
          <w:b/>
          <w:sz w:val="28"/>
          <w:szCs w:val="28"/>
        </w:rPr>
        <w:t>（二）餘絀之審定</w:t>
      </w:r>
    </w:p>
    <w:p w14:paraId="7605FD1F" w14:textId="77777777" w:rsidR="00FF5336" w:rsidRPr="00656DBC" w:rsidRDefault="00FF5336" w:rsidP="00A4460A">
      <w:pPr>
        <w:overflowPunct w:val="0"/>
        <w:snapToGrid w:val="0"/>
        <w:spacing w:line="456" w:lineRule="exact"/>
        <w:ind w:firstLineChars="200" w:firstLine="480"/>
        <w:jc w:val="both"/>
        <w:rPr>
          <w:rFonts w:ascii="標楷體" w:eastAsia="標楷體" w:hAnsi="標楷體"/>
          <w:szCs w:val="28"/>
        </w:rPr>
      </w:pPr>
      <w:r w:rsidRPr="00656DBC">
        <w:rPr>
          <w:rFonts w:ascii="標楷體" w:eastAsia="標楷體" w:hAnsi="標楷體" w:hint="eastAsia"/>
          <w:szCs w:val="28"/>
        </w:rPr>
        <w:t>決算審核結果，審定</w:t>
      </w:r>
      <w:r>
        <w:rPr>
          <w:rFonts w:ascii="標楷體" w:eastAsia="標楷體" w:hAnsi="標楷體" w:hint="eastAsia"/>
          <w:szCs w:val="28"/>
        </w:rPr>
        <w:t>賸餘1億562</w:t>
      </w:r>
      <w:r w:rsidRPr="00656DBC">
        <w:rPr>
          <w:rFonts w:ascii="標楷體" w:eastAsia="標楷體" w:hAnsi="標楷體" w:hint="eastAsia"/>
          <w:szCs w:val="28"/>
        </w:rPr>
        <w:t>萬餘元，</w:t>
      </w:r>
      <w:r>
        <w:rPr>
          <w:rFonts w:ascii="標楷體" w:eastAsia="標楷體" w:hAnsi="標楷體" w:hint="eastAsia"/>
          <w:szCs w:val="28"/>
        </w:rPr>
        <w:t>與</w:t>
      </w:r>
      <w:r w:rsidRPr="00656DBC">
        <w:rPr>
          <w:rFonts w:ascii="標楷體" w:eastAsia="標楷體" w:hAnsi="標楷體" w:hint="eastAsia"/>
          <w:szCs w:val="28"/>
        </w:rPr>
        <w:t>預算短絀</w:t>
      </w:r>
      <w:r>
        <w:rPr>
          <w:rFonts w:ascii="標楷體" w:eastAsia="標楷體" w:hAnsi="標楷體" w:hint="eastAsia"/>
          <w:szCs w:val="28"/>
        </w:rPr>
        <w:t>5</w:t>
      </w:r>
      <w:r w:rsidRPr="00656DBC">
        <w:rPr>
          <w:rFonts w:ascii="標楷體" w:eastAsia="標楷體" w:hAnsi="標楷體" w:hint="eastAsia"/>
          <w:szCs w:val="28"/>
        </w:rPr>
        <w:t>,</w:t>
      </w:r>
      <w:r>
        <w:rPr>
          <w:rFonts w:ascii="標楷體" w:eastAsia="標楷體" w:hAnsi="標楷體" w:hint="eastAsia"/>
          <w:szCs w:val="28"/>
        </w:rPr>
        <w:t>280</w:t>
      </w:r>
      <w:r w:rsidRPr="00656DBC">
        <w:rPr>
          <w:rFonts w:ascii="標楷體" w:eastAsia="標楷體" w:hAnsi="標楷體" w:hint="eastAsia"/>
          <w:szCs w:val="28"/>
        </w:rPr>
        <w:t>萬餘元，</w:t>
      </w:r>
      <w:r>
        <w:rPr>
          <w:rFonts w:ascii="標楷體" w:eastAsia="標楷體" w:hAnsi="標楷體" w:hint="eastAsia"/>
          <w:szCs w:val="28"/>
        </w:rPr>
        <w:t>相距</w:t>
      </w:r>
      <w:r w:rsidRPr="00656DBC">
        <w:rPr>
          <w:rFonts w:ascii="標楷體" w:eastAsia="標楷體" w:hAnsi="標楷體" w:hint="eastAsia"/>
          <w:szCs w:val="28"/>
        </w:rPr>
        <w:t>1億</w:t>
      </w:r>
      <w:r>
        <w:rPr>
          <w:rFonts w:ascii="標楷體" w:eastAsia="標楷體" w:hAnsi="標楷體" w:hint="eastAsia"/>
          <w:szCs w:val="28"/>
        </w:rPr>
        <w:t>5</w:t>
      </w:r>
      <w:r w:rsidRPr="00656DBC">
        <w:rPr>
          <w:rFonts w:ascii="標楷體" w:eastAsia="標楷體" w:hAnsi="標楷體" w:hint="eastAsia"/>
          <w:szCs w:val="28"/>
        </w:rPr>
        <w:t>,</w:t>
      </w:r>
      <w:r>
        <w:rPr>
          <w:rFonts w:ascii="標楷體" w:eastAsia="標楷體" w:hAnsi="標楷體" w:hint="eastAsia"/>
          <w:szCs w:val="28"/>
        </w:rPr>
        <w:t>842</w:t>
      </w:r>
      <w:r w:rsidRPr="00656DBC">
        <w:rPr>
          <w:rFonts w:ascii="標楷體" w:eastAsia="標楷體" w:hAnsi="標楷體" w:hint="eastAsia"/>
          <w:szCs w:val="28"/>
        </w:rPr>
        <w:t>萬餘元，主要係嘉義縣環境污染防制（治）基金</w:t>
      </w:r>
      <w:r>
        <w:rPr>
          <w:rFonts w:ascii="標楷體" w:eastAsia="標楷體" w:hAnsi="標楷體" w:hint="eastAsia"/>
          <w:szCs w:val="28"/>
        </w:rPr>
        <w:t>因</w:t>
      </w:r>
      <w:r w:rsidRPr="00B947B5">
        <w:rPr>
          <w:rFonts w:ascii="標楷體" w:eastAsia="標楷體" w:hAnsi="標楷體" w:hint="eastAsia"/>
          <w:szCs w:val="28"/>
        </w:rPr>
        <w:t>前瞻基礎建設計畫營建工程案件增加，營建工程空氣污染防制費收入較預計增加</w:t>
      </w:r>
      <w:r w:rsidRPr="00656DBC">
        <w:rPr>
          <w:rFonts w:ascii="標楷體" w:eastAsia="標楷體" w:hAnsi="標楷體" w:hint="eastAsia"/>
          <w:szCs w:val="28"/>
        </w:rPr>
        <w:t>；</w:t>
      </w:r>
      <w:r w:rsidRPr="00B947B5">
        <w:rPr>
          <w:rFonts w:ascii="標楷體" w:eastAsia="標楷體" w:hAnsi="標楷體" w:hint="eastAsia"/>
          <w:szCs w:val="28"/>
        </w:rPr>
        <w:t>嘉義縣廢棄物清除處理基金</w:t>
      </w:r>
      <w:r>
        <w:rPr>
          <w:rFonts w:ascii="標楷體" w:eastAsia="標楷體" w:hAnsi="標楷體" w:hint="eastAsia"/>
          <w:szCs w:val="28"/>
        </w:rPr>
        <w:t>因</w:t>
      </w:r>
      <w:r w:rsidRPr="00B947B5">
        <w:rPr>
          <w:rFonts w:ascii="標楷體" w:eastAsia="標楷體" w:hAnsi="標楷體" w:hint="eastAsia"/>
          <w:szCs w:val="28"/>
        </w:rPr>
        <w:t>垃圾焚化底渣再利用計畫註銷及鹿草鄉公所繳回108年度鹿草垃圾焚化廠回饋金賸餘款等相關收入較預計增加所致。</w:t>
      </w:r>
    </w:p>
    <w:p w14:paraId="5ECC8120" w14:textId="77777777" w:rsidR="00FF5336" w:rsidRPr="00656DBC" w:rsidRDefault="00FF5336" w:rsidP="00A4460A">
      <w:pPr>
        <w:overflowPunct w:val="0"/>
        <w:snapToGrid w:val="0"/>
        <w:spacing w:line="456" w:lineRule="exact"/>
        <w:ind w:firstLineChars="100" w:firstLine="320"/>
        <w:jc w:val="both"/>
        <w:rPr>
          <w:rFonts w:ascii="標楷體" w:eastAsia="標楷體" w:hAnsi="標楷體"/>
          <w:b/>
          <w:sz w:val="32"/>
          <w:szCs w:val="32"/>
        </w:rPr>
      </w:pPr>
      <w:r w:rsidRPr="00656DBC">
        <w:rPr>
          <w:rFonts w:ascii="標楷體" w:eastAsia="標楷體" w:hAnsi="標楷體" w:hint="eastAsia"/>
          <w:b/>
          <w:sz w:val="32"/>
          <w:szCs w:val="32"/>
        </w:rPr>
        <w:t>三、重要審核意見</w:t>
      </w:r>
    </w:p>
    <w:p w14:paraId="668293FF" w14:textId="77777777" w:rsidR="00FF5336" w:rsidRPr="00E96AFB" w:rsidRDefault="00FF5336" w:rsidP="00A4460A">
      <w:pPr>
        <w:overflowPunct w:val="0"/>
        <w:snapToGrid w:val="0"/>
        <w:spacing w:line="456" w:lineRule="exact"/>
        <w:ind w:firstLineChars="202" w:firstLine="566"/>
        <w:jc w:val="both"/>
        <w:rPr>
          <w:rFonts w:ascii="標楷體" w:eastAsia="標楷體" w:hAnsi="標楷體"/>
          <w:b/>
          <w:bCs/>
          <w:sz w:val="28"/>
          <w:szCs w:val="28"/>
        </w:rPr>
      </w:pPr>
      <w:r>
        <w:rPr>
          <w:rFonts w:ascii="標楷體" w:eastAsia="標楷體" w:hAnsi="標楷體" w:hint="eastAsia"/>
          <w:b/>
          <w:bCs/>
          <w:sz w:val="28"/>
          <w:szCs w:val="28"/>
        </w:rPr>
        <w:t>（一）辦理農地及地下水調查與</w:t>
      </w:r>
      <w:r w:rsidRPr="00DE78DB">
        <w:rPr>
          <w:rFonts w:ascii="標楷體" w:eastAsia="標楷體" w:hAnsi="標楷體" w:hint="eastAsia"/>
          <w:b/>
          <w:bCs/>
          <w:sz w:val="28"/>
          <w:szCs w:val="28"/>
        </w:rPr>
        <w:t>管制</w:t>
      </w:r>
      <w:r>
        <w:rPr>
          <w:rFonts w:ascii="標楷體" w:eastAsia="標楷體" w:hAnsi="標楷體" w:hint="eastAsia"/>
          <w:b/>
          <w:bCs/>
          <w:sz w:val="28"/>
          <w:szCs w:val="28"/>
        </w:rPr>
        <w:t>作業，</w:t>
      </w:r>
      <w:r w:rsidRPr="00DE78DB">
        <w:rPr>
          <w:rFonts w:ascii="標楷體" w:eastAsia="標楷體" w:hAnsi="標楷體" w:hint="eastAsia"/>
          <w:b/>
          <w:bCs/>
          <w:sz w:val="28"/>
          <w:szCs w:val="28"/>
        </w:rPr>
        <w:t>確保土地及地下水資源永續利用</w:t>
      </w:r>
      <w:r w:rsidRPr="00874C1D">
        <w:rPr>
          <w:rFonts w:ascii="標楷體" w:eastAsia="標楷體" w:hAnsi="標楷體" w:hint="eastAsia"/>
          <w:b/>
          <w:bCs/>
          <w:sz w:val="28"/>
          <w:szCs w:val="28"/>
        </w:rPr>
        <w:t>，</w:t>
      </w:r>
      <w:r>
        <w:rPr>
          <w:rFonts w:ascii="標楷體" w:eastAsia="標楷體" w:hAnsi="標楷體" w:hint="eastAsia"/>
          <w:b/>
          <w:bCs/>
          <w:sz w:val="28"/>
          <w:szCs w:val="28"/>
        </w:rPr>
        <w:t>惟執行面間有未盡周妥情事</w:t>
      </w:r>
      <w:r w:rsidRPr="00874C1D">
        <w:rPr>
          <w:rFonts w:ascii="標楷體" w:eastAsia="標楷體" w:hAnsi="標楷體" w:hint="eastAsia"/>
          <w:b/>
          <w:bCs/>
          <w:sz w:val="28"/>
          <w:szCs w:val="28"/>
        </w:rPr>
        <w:t>，</w:t>
      </w:r>
      <w:r>
        <w:rPr>
          <w:rFonts w:ascii="標楷體" w:eastAsia="標楷體" w:hAnsi="標楷體" w:hint="eastAsia"/>
          <w:b/>
          <w:bCs/>
          <w:sz w:val="28"/>
          <w:szCs w:val="28"/>
        </w:rPr>
        <w:t>亟待研謀改善</w:t>
      </w:r>
      <w:r w:rsidRPr="00874C1D">
        <w:rPr>
          <w:rFonts w:ascii="標楷體" w:eastAsia="標楷體" w:hAnsi="標楷體" w:hint="eastAsia"/>
          <w:b/>
          <w:bCs/>
          <w:sz w:val="28"/>
          <w:szCs w:val="28"/>
        </w:rPr>
        <w:t>，以</w:t>
      </w:r>
      <w:r w:rsidRPr="00DE78DB">
        <w:rPr>
          <w:rFonts w:ascii="標楷體" w:eastAsia="標楷體" w:hAnsi="標楷體" w:hint="eastAsia"/>
          <w:b/>
          <w:bCs/>
          <w:sz w:val="28"/>
          <w:szCs w:val="28"/>
        </w:rPr>
        <w:t>降低環境危害</w:t>
      </w:r>
      <w:r>
        <w:rPr>
          <w:rFonts w:ascii="標楷體" w:eastAsia="標楷體" w:hAnsi="標楷體" w:hint="eastAsia"/>
          <w:b/>
          <w:bCs/>
          <w:sz w:val="28"/>
          <w:szCs w:val="28"/>
        </w:rPr>
        <w:t>，</w:t>
      </w:r>
      <w:r w:rsidRPr="00196FAC">
        <w:rPr>
          <w:rFonts w:ascii="標楷體" w:eastAsia="標楷體" w:hAnsi="標楷體" w:hint="eastAsia"/>
          <w:b/>
          <w:bCs/>
          <w:sz w:val="28"/>
          <w:szCs w:val="28"/>
        </w:rPr>
        <w:t>保障民</w:t>
      </w:r>
      <w:r>
        <w:rPr>
          <w:rFonts w:ascii="標楷體" w:eastAsia="標楷體" w:hAnsi="標楷體" w:hint="eastAsia"/>
          <w:b/>
          <w:bCs/>
          <w:sz w:val="28"/>
          <w:szCs w:val="28"/>
        </w:rPr>
        <w:t>眾</w:t>
      </w:r>
      <w:r w:rsidRPr="00196FAC">
        <w:rPr>
          <w:rFonts w:ascii="標楷體" w:eastAsia="標楷體" w:hAnsi="標楷體" w:hint="eastAsia"/>
          <w:b/>
          <w:bCs/>
          <w:sz w:val="28"/>
          <w:szCs w:val="28"/>
        </w:rPr>
        <w:t>健康</w:t>
      </w:r>
      <w:r w:rsidRPr="00F52F5C">
        <w:rPr>
          <w:rFonts w:ascii="標楷體" w:eastAsia="標楷體" w:hAnsi="標楷體" w:hint="eastAsia"/>
          <w:b/>
          <w:bCs/>
          <w:sz w:val="28"/>
          <w:szCs w:val="28"/>
        </w:rPr>
        <w:t>。</w:t>
      </w:r>
    </w:p>
    <w:p w14:paraId="58DA45BA" w14:textId="77777777" w:rsidR="00A4460A" w:rsidRDefault="00FF5336" w:rsidP="00A4460A">
      <w:pPr>
        <w:overflowPunct w:val="0"/>
        <w:snapToGrid w:val="0"/>
        <w:spacing w:line="420" w:lineRule="exact"/>
        <w:ind w:firstLineChars="200" w:firstLine="480"/>
        <w:jc w:val="distribute"/>
        <w:rPr>
          <w:rFonts w:ascii="標楷體" w:eastAsia="標楷體" w:hAnsi="標楷體"/>
          <w:snapToGrid w:val="0"/>
          <w:kern w:val="0"/>
        </w:rPr>
      </w:pPr>
      <w:r>
        <w:rPr>
          <w:rFonts w:ascii="標楷體" w:eastAsia="標楷體" w:hAnsi="標楷體" w:hint="eastAsia"/>
          <w:noProof/>
          <w:kern w:val="0"/>
        </w:rPr>
        <mc:AlternateContent>
          <mc:Choice Requires="wpg">
            <w:drawing>
              <wp:anchor distT="0" distB="0" distL="114300" distR="114300" simplePos="0" relativeHeight="251719680" behindDoc="0" locked="0" layoutInCell="1" allowOverlap="1" wp14:anchorId="1E6E5C66" wp14:editId="2998D116">
                <wp:simplePos x="0" y="0"/>
                <wp:positionH relativeFrom="column">
                  <wp:posOffset>1847850</wp:posOffset>
                </wp:positionH>
                <wp:positionV relativeFrom="paragraph">
                  <wp:posOffset>375285</wp:posOffset>
                </wp:positionV>
                <wp:extent cx="4543425" cy="3578860"/>
                <wp:effectExtent l="0" t="0" r="9525" b="2540"/>
                <wp:wrapTight wrapText="bothSides">
                  <wp:wrapPolygon edited="0">
                    <wp:start x="0" y="0"/>
                    <wp:lineTo x="0" y="17361"/>
                    <wp:lineTo x="91" y="21500"/>
                    <wp:lineTo x="21374" y="21500"/>
                    <wp:lineTo x="21555" y="17361"/>
                    <wp:lineTo x="21555" y="0"/>
                    <wp:lineTo x="0" y="0"/>
                  </wp:wrapPolygon>
                </wp:wrapTight>
                <wp:docPr id="42084" name="群組 42084"/>
                <wp:cNvGraphicFramePr/>
                <a:graphic xmlns:a="http://schemas.openxmlformats.org/drawingml/2006/main">
                  <a:graphicData uri="http://schemas.microsoft.com/office/word/2010/wordprocessingGroup">
                    <wpg:wgp>
                      <wpg:cNvGrpSpPr/>
                      <wpg:grpSpPr>
                        <a:xfrm>
                          <a:off x="0" y="0"/>
                          <a:ext cx="4543425" cy="3578860"/>
                          <a:chOff x="0" y="0"/>
                          <a:chExt cx="4543425" cy="3438649"/>
                        </a:xfrm>
                      </wpg:grpSpPr>
                      <wpg:graphicFrame>
                        <wpg:cNvPr id="42085" name="圖表 42085"/>
                        <wpg:cNvFrPr/>
                        <wpg:xfrm>
                          <a:off x="0" y="0"/>
                          <a:ext cx="4543425" cy="2743200"/>
                        </wpg:xfrm>
                        <a:graphic>
                          <a:graphicData uri="http://schemas.openxmlformats.org/drawingml/2006/chart">
                            <c:chart xmlns:c="http://schemas.openxmlformats.org/drawingml/2006/chart" xmlns:r="http://schemas.openxmlformats.org/officeDocument/2006/relationships" r:id="rId109"/>
                          </a:graphicData>
                        </a:graphic>
                      </wpg:graphicFrame>
                      <wps:wsp>
                        <wps:cNvPr id="42086" name="文字方塊 42086"/>
                        <wps:cNvSpPr txBox="1"/>
                        <wps:spPr>
                          <a:xfrm>
                            <a:off x="57150" y="2670055"/>
                            <a:ext cx="4412615" cy="768594"/>
                          </a:xfrm>
                          <a:prstGeom prst="rect">
                            <a:avLst/>
                          </a:prstGeom>
                          <a:solidFill>
                            <a:sysClr val="window" lastClr="FFFFFF"/>
                          </a:solidFill>
                          <a:ln w="6350">
                            <a:noFill/>
                          </a:ln>
                          <a:effectLst/>
                        </wps:spPr>
                        <wps:txbx>
                          <w:txbxContent>
                            <w:p w14:paraId="70B4C5C2" w14:textId="77777777" w:rsidR="00F86B0A" w:rsidRPr="002461B5" w:rsidRDefault="00F86B0A" w:rsidP="003C5F8D">
                              <w:pPr>
                                <w:spacing w:line="220" w:lineRule="exact"/>
                                <w:ind w:left="517" w:hangingChars="287" w:hanging="517"/>
                                <w:jc w:val="both"/>
                                <w:rPr>
                                  <w:rFonts w:ascii="標楷體" w:eastAsia="標楷體" w:hAnsi="標楷體" w:cs="Times New Roman"/>
                                  <w:kern w:val="0"/>
                                  <w:sz w:val="18"/>
                                  <w:szCs w:val="18"/>
                                </w:rPr>
                              </w:pPr>
                              <w:r w:rsidRPr="002461B5">
                                <w:rPr>
                                  <w:rFonts w:ascii="標楷體" w:eastAsia="標楷體" w:hAnsi="標楷體" w:cs="Times New Roman" w:hint="eastAsia"/>
                                  <w:kern w:val="0"/>
                                  <w:sz w:val="18"/>
                                  <w:szCs w:val="18"/>
                                </w:rPr>
                                <w:t>註：1.本潛勢區範圍係應用地理統計方法，利用行政院環境保護署區域監測井</w:t>
                              </w:r>
                              <w:r>
                                <w:rPr>
                                  <w:rFonts w:ascii="標楷體" w:eastAsia="標楷體" w:hAnsi="標楷體" w:cs="Times New Roman" w:hint="eastAsia"/>
                                  <w:kern w:val="0"/>
                                  <w:sz w:val="18"/>
                                  <w:szCs w:val="18"/>
                                </w:rPr>
                                <w:t>（</w:t>
                              </w:r>
                              <w:r w:rsidRPr="002461B5">
                                <w:rPr>
                                  <w:rFonts w:ascii="標楷體" w:eastAsia="標楷體" w:hAnsi="標楷體" w:cs="Times New Roman" w:hint="eastAsia"/>
                                  <w:kern w:val="0"/>
                                  <w:sz w:val="18"/>
                                  <w:szCs w:val="18"/>
                                </w:rPr>
                                <w:t>90至100年度</w:t>
                              </w:r>
                              <w:r>
                                <w:rPr>
                                  <w:rFonts w:ascii="標楷體" w:eastAsia="標楷體" w:hAnsi="標楷體" w:cs="Times New Roman" w:hint="eastAsia"/>
                                  <w:kern w:val="0"/>
                                  <w:sz w:val="18"/>
                                  <w:szCs w:val="18"/>
                                </w:rPr>
                                <w:t>）</w:t>
                              </w:r>
                              <w:r w:rsidRPr="002461B5">
                                <w:rPr>
                                  <w:rFonts w:ascii="標楷體" w:eastAsia="標楷體" w:hAnsi="標楷體" w:cs="Times New Roman" w:hint="eastAsia"/>
                                  <w:kern w:val="0"/>
                                  <w:sz w:val="18"/>
                                  <w:szCs w:val="18"/>
                                </w:rPr>
                                <w:t>及經濟部水利署觀測井</w:t>
                              </w:r>
                              <w:r>
                                <w:rPr>
                                  <w:rFonts w:ascii="標楷體" w:eastAsia="標楷體" w:hAnsi="標楷體" w:cs="Times New Roman" w:hint="eastAsia"/>
                                  <w:kern w:val="0"/>
                                  <w:sz w:val="18"/>
                                  <w:szCs w:val="18"/>
                                </w:rPr>
                                <w:t>（</w:t>
                              </w:r>
                              <w:r w:rsidRPr="002461B5">
                                <w:rPr>
                                  <w:rFonts w:ascii="標楷體" w:eastAsia="標楷體" w:hAnsi="標楷體" w:cs="Times New Roman" w:hint="eastAsia"/>
                                  <w:kern w:val="0"/>
                                  <w:sz w:val="18"/>
                                  <w:szCs w:val="18"/>
                                </w:rPr>
                                <w:t>90至100年度</w:t>
                              </w:r>
                              <w:r>
                                <w:rPr>
                                  <w:rFonts w:ascii="標楷體" w:eastAsia="標楷體" w:hAnsi="標楷體" w:cs="Times New Roman" w:hint="eastAsia"/>
                                  <w:kern w:val="0"/>
                                  <w:sz w:val="18"/>
                                  <w:szCs w:val="18"/>
                                </w:rPr>
                                <w:t>）</w:t>
                              </w:r>
                              <w:r w:rsidRPr="002461B5">
                                <w:rPr>
                                  <w:rFonts w:ascii="標楷體" w:eastAsia="標楷體" w:hAnsi="標楷體" w:cs="Times New Roman" w:hint="eastAsia"/>
                                  <w:kern w:val="0"/>
                                  <w:sz w:val="18"/>
                                  <w:szCs w:val="18"/>
                                </w:rPr>
                                <w:t>檢測之地下水平均砷濃度，推估地下水砷濃度超過第一類地下水污染監測標準</w:t>
                              </w:r>
                              <w:r>
                                <w:rPr>
                                  <w:rFonts w:ascii="標楷體" w:eastAsia="標楷體" w:hAnsi="標楷體" w:cs="Times New Roman" w:hint="eastAsia"/>
                                  <w:kern w:val="0"/>
                                  <w:sz w:val="18"/>
                                  <w:szCs w:val="18"/>
                                </w:rPr>
                                <w:t>（</w:t>
                              </w:r>
                              <w:r w:rsidRPr="002461B5">
                                <w:rPr>
                                  <w:rFonts w:ascii="標楷體" w:eastAsia="標楷體" w:hAnsi="標楷體" w:cs="Times New Roman" w:hint="eastAsia"/>
                                  <w:kern w:val="0"/>
                                  <w:sz w:val="18"/>
                                  <w:szCs w:val="18"/>
                                </w:rPr>
                                <w:t>0.025毫克/公升</w:t>
                              </w:r>
                              <w:r>
                                <w:rPr>
                                  <w:rFonts w:ascii="標楷體" w:eastAsia="標楷體" w:hAnsi="標楷體" w:cs="Times New Roman" w:hint="eastAsia"/>
                                  <w:kern w:val="0"/>
                                  <w:sz w:val="18"/>
                                  <w:szCs w:val="18"/>
                                </w:rPr>
                                <w:t>）</w:t>
                              </w:r>
                              <w:r w:rsidRPr="002461B5">
                                <w:rPr>
                                  <w:rFonts w:ascii="標楷體" w:eastAsia="標楷體" w:hAnsi="標楷體" w:cs="Times New Roman" w:hint="eastAsia"/>
                                  <w:kern w:val="0"/>
                                  <w:sz w:val="18"/>
                                  <w:szCs w:val="18"/>
                                </w:rPr>
                                <w:t>的發生機率大於75％之區域分布。</w:t>
                              </w:r>
                            </w:p>
                            <w:p w14:paraId="62138A47" w14:textId="77777777" w:rsidR="00F86B0A" w:rsidRPr="002461B5" w:rsidRDefault="00F86B0A" w:rsidP="00052FA3">
                              <w:pPr>
                                <w:spacing w:line="220" w:lineRule="exact"/>
                                <w:ind w:leftChars="145" w:left="348"/>
                                <w:jc w:val="both"/>
                                <w:rPr>
                                  <w:rFonts w:ascii="標楷體" w:eastAsia="標楷體" w:hAnsi="標楷體"/>
                                  <w:sz w:val="18"/>
                                  <w:szCs w:val="18"/>
                                </w:rPr>
                              </w:pPr>
                              <w:r w:rsidRPr="002461B5">
                                <w:rPr>
                                  <w:rFonts w:ascii="標楷體" w:eastAsia="標楷體" w:hAnsi="標楷體" w:hint="eastAsia"/>
                                  <w:sz w:val="18"/>
                                  <w:szCs w:val="18"/>
                                </w:rPr>
                                <w:t>2.整理自行政院環境保護署地下水污染管制標準之附件資料。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id="群組 42084" o:spid="_x0000_s1297" style="position:absolute;left:0;text-align:left;margin-left:145.5pt;margin-top:29.55pt;width:357.75pt;height:281.8pt;z-index:251719680;mso-height-relative:margin" coordsize="45434,34386" o:gfxdata="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">
                <v:shape id="圖表 42085" o:spid="_x0000_s1298" type="#_x0000_t75" style="position:absolute;left:-60;top:-58;width:45536;height:27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">
                  <v:imagedata r:id="rId110" o:title=""/>
                  <o:lock v:ext="edit" aspectratio="f"/>
                </v:shape>
                <v:shape id="文字方塊 42086" o:spid="_x0000_s1299" type="#_x0000_t202" style="position:absolute;left:571;top:26700;width:44126;height:76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pje8gA&#10;AADeAAAADwAAAGRycy9kb3ducmV2LnhtbESPQWvCQBSE74L/YXlCb7pRikjqKkUUFRps00Kvj+xr&#10;kpp9G3a3JvXXuwWhx2FmvmGW69404kLO15YVTCcJCOLC6ppLBR/vu/EChA/IGhvLpOCXPKxXw8ES&#10;U207fqNLHkoRIexTVFCF0KZS+qIig35iW+LofVlnMETpSqkddhFuGjlLkrk0WHNcqLClTUXFOf8x&#10;Cj67fO9Ox+P3a3vIrqdrnr3QNlPqYdQ/P4EI1If/8L190AoeZ8liDn934hWQq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KumN7yAAAAN4AAAAPAAAAAAAAAAAAAAAAAJgCAABk&#10;cnMvZG93bnJldi54bWxQSwUGAAAAAAQABAD1AAAAjQMAAAAA&#10;" fillcolor="window" stroked="f" strokeweight=".5pt">
                  <v:textbox>
                    <w:txbxContent>
                      <w:p w14:paraId="70B4C5C2" w14:textId="77777777" w:rsidR="00F86B0A" w:rsidRPr="002461B5" w:rsidRDefault="00F86B0A" w:rsidP="003C5F8D">
                        <w:pPr>
                          <w:spacing w:line="220" w:lineRule="exact"/>
                          <w:ind w:left="517" w:hangingChars="287" w:hanging="517"/>
                          <w:jc w:val="both"/>
                          <w:rPr>
                            <w:rFonts w:ascii="標楷體" w:eastAsia="標楷體" w:hAnsi="標楷體" w:cs="Times New Roman"/>
                            <w:kern w:val="0"/>
                            <w:sz w:val="18"/>
                            <w:szCs w:val="18"/>
                          </w:rPr>
                        </w:pPr>
                        <w:r w:rsidRPr="002461B5">
                          <w:rPr>
                            <w:rFonts w:ascii="標楷體" w:eastAsia="標楷體" w:hAnsi="標楷體" w:cs="Times New Roman" w:hint="eastAsia"/>
                            <w:kern w:val="0"/>
                            <w:sz w:val="18"/>
                            <w:szCs w:val="18"/>
                          </w:rPr>
                          <w:t>註：1.本潛勢區範圍係應用地理統計方法，利用行政院環境保護署區域監測井</w:t>
                        </w:r>
                        <w:r>
                          <w:rPr>
                            <w:rFonts w:ascii="標楷體" w:eastAsia="標楷體" w:hAnsi="標楷體" w:cs="Times New Roman" w:hint="eastAsia"/>
                            <w:kern w:val="0"/>
                            <w:sz w:val="18"/>
                            <w:szCs w:val="18"/>
                          </w:rPr>
                          <w:t>（</w:t>
                        </w:r>
                        <w:r w:rsidRPr="002461B5">
                          <w:rPr>
                            <w:rFonts w:ascii="標楷體" w:eastAsia="標楷體" w:hAnsi="標楷體" w:cs="Times New Roman" w:hint="eastAsia"/>
                            <w:kern w:val="0"/>
                            <w:sz w:val="18"/>
                            <w:szCs w:val="18"/>
                          </w:rPr>
                          <w:t>90至100年度</w:t>
                        </w:r>
                        <w:r>
                          <w:rPr>
                            <w:rFonts w:ascii="標楷體" w:eastAsia="標楷體" w:hAnsi="標楷體" w:cs="Times New Roman" w:hint="eastAsia"/>
                            <w:kern w:val="0"/>
                            <w:sz w:val="18"/>
                            <w:szCs w:val="18"/>
                          </w:rPr>
                          <w:t>）</w:t>
                        </w:r>
                        <w:r w:rsidRPr="002461B5">
                          <w:rPr>
                            <w:rFonts w:ascii="標楷體" w:eastAsia="標楷體" w:hAnsi="標楷體" w:cs="Times New Roman" w:hint="eastAsia"/>
                            <w:kern w:val="0"/>
                            <w:sz w:val="18"/>
                            <w:szCs w:val="18"/>
                          </w:rPr>
                          <w:t>及經濟部水利署觀測井</w:t>
                        </w:r>
                        <w:r>
                          <w:rPr>
                            <w:rFonts w:ascii="標楷體" w:eastAsia="標楷體" w:hAnsi="標楷體" w:cs="Times New Roman" w:hint="eastAsia"/>
                            <w:kern w:val="0"/>
                            <w:sz w:val="18"/>
                            <w:szCs w:val="18"/>
                          </w:rPr>
                          <w:t>（</w:t>
                        </w:r>
                        <w:r w:rsidRPr="002461B5">
                          <w:rPr>
                            <w:rFonts w:ascii="標楷體" w:eastAsia="標楷體" w:hAnsi="標楷體" w:cs="Times New Roman" w:hint="eastAsia"/>
                            <w:kern w:val="0"/>
                            <w:sz w:val="18"/>
                            <w:szCs w:val="18"/>
                          </w:rPr>
                          <w:t>90至100年度</w:t>
                        </w:r>
                        <w:r>
                          <w:rPr>
                            <w:rFonts w:ascii="標楷體" w:eastAsia="標楷體" w:hAnsi="標楷體" w:cs="Times New Roman" w:hint="eastAsia"/>
                            <w:kern w:val="0"/>
                            <w:sz w:val="18"/>
                            <w:szCs w:val="18"/>
                          </w:rPr>
                          <w:t>）</w:t>
                        </w:r>
                        <w:r w:rsidRPr="002461B5">
                          <w:rPr>
                            <w:rFonts w:ascii="標楷體" w:eastAsia="標楷體" w:hAnsi="標楷體" w:cs="Times New Roman" w:hint="eastAsia"/>
                            <w:kern w:val="0"/>
                            <w:sz w:val="18"/>
                            <w:szCs w:val="18"/>
                          </w:rPr>
                          <w:t>檢測之地下水平均砷濃度，推估地下水砷濃度超過第一類地下水污染監測標準</w:t>
                        </w:r>
                        <w:r>
                          <w:rPr>
                            <w:rFonts w:ascii="標楷體" w:eastAsia="標楷體" w:hAnsi="標楷體" w:cs="Times New Roman" w:hint="eastAsia"/>
                            <w:kern w:val="0"/>
                            <w:sz w:val="18"/>
                            <w:szCs w:val="18"/>
                          </w:rPr>
                          <w:t>（</w:t>
                        </w:r>
                        <w:r w:rsidRPr="002461B5">
                          <w:rPr>
                            <w:rFonts w:ascii="標楷體" w:eastAsia="標楷體" w:hAnsi="標楷體" w:cs="Times New Roman" w:hint="eastAsia"/>
                            <w:kern w:val="0"/>
                            <w:sz w:val="18"/>
                            <w:szCs w:val="18"/>
                          </w:rPr>
                          <w:t>0.025毫克/公升</w:t>
                        </w:r>
                        <w:r>
                          <w:rPr>
                            <w:rFonts w:ascii="標楷體" w:eastAsia="標楷體" w:hAnsi="標楷體" w:cs="Times New Roman" w:hint="eastAsia"/>
                            <w:kern w:val="0"/>
                            <w:sz w:val="18"/>
                            <w:szCs w:val="18"/>
                          </w:rPr>
                          <w:t>）</w:t>
                        </w:r>
                        <w:r w:rsidRPr="002461B5">
                          <w:rPr>
                            <w:rFonts w:ascii="標楷體" w:eastAsia="標楷體" w:hAnsi="標楷體" w:cs="Times New Roman" w:hint="eastAsia"/>
                            <w:kern w:val="0"/>
                            <w:sz w:val="18"/>
                            <w:szCs w:val="18"/>
                          </w:rPr>
                          <w:t>的發生機率大於75％之區域分布。</w:t>
                        </w:r>
                      </w:p>
                      <w:p w14:paraId="62138A47" w14:textId="77777777" w:rsidR="00F86B0A" w:rsidRPr="002461B5" w:rsidRDefault="00F86B0A" w:rsidP="00052FA3">
                        <w:pPr>
                          <w:spacing w:line="220" w:lineRule="exact"/>
                          <w:ind w:leftChars="145" w:left="348"/>
                          <w:jc w:val="both"/>
                          <w:rPr>
                            <w:rFonts w:ascii="標楷體" w:eastAsia="標楷體" w:hAnsi="標楷體"/>
                            <w:sz w:val="18"/>
                            <w:szCs w:val="18"/>
                          </w:rPr>
                        </w:pPr>
                        <w:r w:rsidRPr="002461B5">
                          <w:rPr>
                            <w:rFonts w:ascii="標楷體" w:eastAsia="標楷體" w:hAnsi="標楷體" w:hint="eastAsia"/>
                            <w:sz w:val="18"/>
                            <w:szCs w:val="18"/>
                          </w:rPr>
                          <w:t>2.整理自行政院環境保護署地下水污染管制標準之附件資料。</w:t>
                        </w:r>
                      </w:p>
                    </w:txbxContent>
                  </v:textbox>
                </v:shape>
                <w10:wrap type="tight"/>
              </v:group>
              <o:OLEObject Type="Embed" ProgID="Excel.Chart.8" ShapeID="圖表 42085" DrawAspect="Content" ObjectID="_1688305199" r:id="rId111">
                <o:FieldCodes>\s</o:FieldCodes>
              </o:OLEObject>
            </w:pict>
          </mc:Fallback>
        </mc:AlternateContent>
      </w:r>
      <w:r w:rsidRPr="000F6299">
        <w:rPr>
          <w:rFonts w:ascii="標楷體" w:eastAsia="標楷體" w:hAnsi="標楷體" w:hint="eastAsia"/>
          <w:snapToGrid w:val="0"/>
          <w:kern w:val="0"/>
        </w:rPr>
        <w:t>行政院環境保護署</w:t>
      </w:r>
      <w:r>
        <w:rPr>
          <w:rFonts w:ascii="標楷體" w:eastAsia="標楷體" w:hAnsi="標楷體" w:hint="eastAsia"/>
          <w:snapToGrid w:val="0"/>
          <w:kern w:val="0"/>
        </w:rPr>
        <w:t>（</w:t>
      </w:r>
      <w:r w:rsidRPr="000F6299">
        <w:rPr>
          <w:rFonts w:ascii="標楷體" w:eastAsia="標楷體" w:hAnsi="標楷體" w:hint="eastAsia"/>
          <w:snapToGrid w:val="0"/>
          <w:kern w:val="0"/>
        </w:rPr>
        <w:t>下稱環保署</w:t>
      </w:r>
      <w:r>
        <w:rPr>
          <w:rFonts w:ascii="標楷體" w:eastAsia="標楷體" w:hAnsi="標楷體" w:hint="eastAsia"/>
          <w:snapToGrid w:val="0"/>
          <w:kern w:val="0"/>
        </w:rPr>
        <w:t>）為預防及整治土壤、</w:t>
      </w:r>
      <w:r w:rsidRPr="000F6299">
        <w:rPr>
          <w:rFonts w:ascii="標楷體" w:eastAsia="標楷體" w:hAnsi="標楷體" w:hint="eastAsia"/>
          <w:snapToGrid w:val="0"/>
          <w:kern w:val="0"/>
        </w:rPr>
        <w:t>地下水污染，制定土壤及地下水污染整治法，確保土地及地下水資源永續利用，改善生活環境，維護國民健康。又依</w:t>
      </w:r>
      <w:r>
        <w:rPr>
          <w:rFonts w:ascii="標楷體" w:eastAsia="標楷體" w:hAnsi="標楷體" w:hint="eastAsia"/>
          <w:snapToGrid w:val="0"/>
          <w:kern w:val="0"/>
        </w:rPr>
        <w:t>該</w:t>
      </w:r>
      <w:r w:rsidRPr="000F6299">
        <w:rPr>
          <w:rFonts w:ascii="標楷體" w:eastAsia="標楷體" w:hAnsi="標楷體" w:hint="eastAsia"/>
          <w:snapToGrid w:val="0"/>
          <w:kern w:val="0"/>
        </w:rPr>
        <w:t>署地下水污染管制標準之附件揭示包含濁水溪沖積扇、嘉南平原等因地層沉積物特性肇致地下水砷污染，</w:t>
      </w:r>
      <w:r>
        <w:rPr>
          <w:rFonts w:ascii="標楷體" w:eastAsia="標楷體" w:hAnsi="標楷體" w:hint="eastAsia"/>
          <w:snapToGrid w:val="0"/>
          <w:kern w:val="0"/>
        </w:rPr>
        <w:t>根據</w:t>
      </w:r>
      <w:r w:rsidRPr="000F6299">
        <w:rPr>
          <w:rFonts w:ascii="標楷體" w:eastAsia="標楷體" w:hAnsi="標楷體" w:hint="eastAsia"/>
          <w:snapToGrid w:val="0"/>
          <w:kern w:val="0"/>
        </w:rPr>
        <w:t>其地下水水質定期監測結果，嘉義縣太保市等12個鄉鎮市，計120</w:t>
      </w:r>
      <w:r>
        <w:rPr>
          <w:rFonts w:ascii="標楷體" w:eastAsia="標楷體" w:hAnsi="標楷體" w:hint="eastAsia"/>
          <w:snapToGrid w:val="0"/>
          <w:kern w:val="0"/>
        </w:rPr>
        <w:t>個</w:t>
      </w:r>
      <w:r w:rsidRPr="000F6299">
        <w:rPr>
          <w:rFonts w:ascii="標楷體" w:eastAsia="標楷體" w:hAnsi="標楷體" w:hint="eastAsia"/>
          <w:snapToGrid w:val="0"/>
          <w:kern w:val="0"/>
        </w:rPr>
        <w:t>村里皆在地下水砷濃度潛勢範圍內</w:t>
      </w:r>
      <w:r>
        <w:rPr>
          <w:rFonts w:ascii="標楷體" w:eastAsia="標楷體" w:hAnsi="標楷體" w:hint="eastAsia"/>
          <w:snapToGrid w:val="0"/>
          <w:kern w:val="0"/>
        </w:rPr>
        <w:t>（圖1）。環境保護</w:t>
      </w:r>
      <w:r w:rsidRPr="000F6299">
        <w:rPr>
          <w:rFonts w:ascii="標楷體" w:eastAsia="標楷體" w:hAnsi="標楷體" w:hint="eastAsia"/>
          <w:snapToGrid w:val="0"/>
          <w:kern w:val="0"/>
        </w:rPr>
        <w:t>局</w:t>
      </w:r>
      <w:r>
        <w:rPr>
          <w:rFonts w:ascii="標楷體" w:eastAsia="標楷體" w:hAnsi="標楷體" w:hint="eastAsia"/>
          <w:snapToGrid w:val="0"/>
          <w:kern w:val="0"/>
        </w:rPr>
        <w:t>為</w:t>
      </w:r>
      <w:r w:rsidRPr="000F6299">
        <w:rPr>
          <w:rFonts w:ascii="標楷體" w:eastAsia="標楷體" w:hAnsi="標楷體" w:hint="eastAsia"/>
          <w:snapToGrid w:val="0"/>
          <w:kern w:val="0"/>
        </w:rPr>
        <w:t>確保</w:t>
      </w:r>
      <w:r>
        <w:rPr>
          <w:rFonts w:ascii="標楷體" w:eastAsia="標楷體" w:hAnsi="標楷體" w:hint="eastAsia"/>
          <w:snapToGrid w:val="0"/>
          <w:kern w:val="0"/>
        </w:rPr>
        <w:t>轄內</w:t>
      </w:r>
      <w:r w:rsidRPr="000F6299">
        <w:rPr>
          <w:rFonts w:ascii="標楷體" w:eastAsia="標楷體" w:hAnsi="標楷體" w:hint="eastAsia"/>
          <w:snapToGrid w:val="0"/>
          <w:kern w:val="0"/>
        </w:rPr>
        <w:t>土地及地下水資源</w:t>
      </w:r>
      <w:r>
        <w:rPr>
          <w:rFonts w:ascii="標楷體" w:eastAsia="標楷體" w:hAnsi="標楷體" w:hint="eastAsia"/>
          <w:snapToGrid w:val="0"/>
          <w:kern w:val="0"/>
        </w:rPr>
        <w:t>永續利用，持續</w:t>
      </w:r>
      <w:r w:rsidRPr="000F6299">
        <w:rPr>
          <w:rFonts w:ascii="標楷體" w:eastAsia="標楷體" w:hAnsi="標楷體" w:hint="eastAsia"/>
          <w:snapToGrid w:val="0"/>
          <w:kern w:val="0"/>
        </w:rPr>
        <w:t>執行轄內農地及地下水調查及管制等工作，</w:t>
      </w:r>
      <w:r>
        <w:rPr>
          <w:rFonts w:ascii="標楷體" w:eastAsia="標楷體" w:hAnsi="標楷體" w:hint="eastAsia"/>
          <w:snapToGrid w:val="0"/>
          <w:kern w:val="0"/>
        </w:rPr>
        <w:t>經</w:t>
      </w:r>
      <w:r w:rsidRPr="000F6299">
        <w:rPr>
          <w:rFonts w:ascii="標楷體" w:eastAsia="標楷體" w:hAnsi="標楷體" w:hint="eastAsia"/>
          <w:snapToGrid w:val="0"/>
          <w:kern w:val="0"/>
        </w:rPr>
        <w:t>向環保署申請補助經費</w:t>
      </w:r>
      <w:r>
        <w:rPr>
          <w:rFonts w:ascii="標楷體" w:eastAsia="標楷體" w:hAnsi="標楷體" w:hint="eastAsia"/>
          <w:snapToGrid w:val="0"/>
          <w:kern w:val="0"/>
        </w:rPr>
        <w:t>委外</w:t>
      </w:r>
      <w:r w:rsidRPr="000F6299">
        <w:rPr>
          <w:rFonts w:ascii="標楷體" w:eastAsia="標楷體" w:hAnsi="標楷體" w:hint="eastAsia"/>
          <w:snapToGrid w:val="0"/>
          <w:kern w:val="0"/>
        </w:rPr>
        <w:t>辦理「109年度土壤及地下水污染調查及查證工作計畫」，計畫經費1,210萬元</w:t>
      </w:r>
      <w:r>
        <w:rPr>
          <w:rFonts w:ascii="標楷體" w:eastAsia="標楷體" w:hAnsi="標楷體" w:hint="eastAsia"/>
          <w:snapToGrid w:val="0"/>
          <w:kern w:val="0"/>
        </w:rPr>
        <w:t>。</w:t>
      </w:r>
      <w:r w:rsidRPr="00E22B8C">
        <w:rPr>
          <w:rFonts w:ascii="標楷體" w:eastAsia="標楷體" w:hAnsi="標楷體" w:hint="eastAsia"/>
          <w:snapToGrid w:val="0"/>
          <w:kern w:val="0"/>
        </w:rPr>
        <w:t>經查</w:t>
      </w:r>
      <w:r>
        <w:rPr>
          <w:rFonts w:ascii="標楷體" w:eastAsia="標楷體" w:hAnsi="標楷體" w:hint="eastAsia"/>
          <w:snapToGrid w:val="0"/>
          <w:kern w:val="0"/>
        </w:rPr>
        <w:t>上揭計畫</w:t>
      </w:r>
      <w:r w:rsidRPr="00550BB9">
        <w:rPr>
          <w:rFonts w:ascii="標楷體" w:eastAsia="標楷體" w:hAnsi="標楷體" w:hint="eastAsia"/>
          <w:snapToGrid w:val="0"/>
          <w:kern w:val="0"/>
        </w:rPr>
        <w:t>執行情形</w:t>
      </w:r>
      <w:r w:rsidRPr="00E22B8C">
        <w:rPr>
          <w:rFonts w:ascii="標楷體" w:eastAsia="標楷體" w:hAnsi="標楷體" w:hint="eastAsia"/>
          <w:snapToGrid w:val="0"/>
          <w:kern w:val="0"/>
        </w:rPr>
        <w:t>，核有：</w:t>
      </w:r>
      <w:r>
        <w:rPr>
          <w:rFonts w:ascii="標楷體" w:eastAsia="標楷體" w:hAnsi="標楷體" w:hint="eastAsia"/>
          <w:snapToGrid w:val="0"/>
          <w:kern w:val="0"/>
        </w:rPr>
        <w:t>1.</w:t>
      </w:r>
      <w:r w:rsidRPr="00B376C2">
        <w:rPr>
          <w:rFonts w:ascii="標楷體" w:eastAsia="標楷體" w:hAnsi="標楷體" w:hint="eastAsia"/>
          <w:snapToGrid w:val="0"/>
          <w:kern w:val="0"/>
        </w:rPr>
        <w:t>為維護農地土壤品質，委外辦理轄區農地土壤檢測，惟部分農地檢測值已超出監測標準卻未辦理定期監測，仍待落實依規定辦理</w:t>
      </w:r>
      <w:r>
        <w:rPr>
          <w:rFonts w:ascii="標楷體" w:eastAsia="標楷體" w:hAnsi="標楷體" w:hint="eastAsia"/>
          <w:snapToGrid w:val="0"/>
          <w:kern w:val="0"/>
        </w:rPr>
        <w:t>；2.</w:t>
      </w:r>
      <w:r w:rsidRPr="00B376C2">
        <w:rPr>
          <w:rFonts w:ascii="標楷體" w:eastAsia="標楷體" w:hAnsi="標楷體" w:hint="eastAsia"/>
          <w:snapToGrid w:val="0"/>
          <w:kern w:val="0"/>
        </w:rPr>
        <w:t>積極辦理富砷民井勘查，惟仍有部分村里尚未進行勘查，仍待儘速辦理，並視勘查結果協請相關主管單位改善非自來水用戶之水質，</w:t>
      </w:r>
    </w:p>
    <w:p w14:paraId="3A7482A4" w14:textId="3026053E" w:rsidR="00FF5336" w:rsidRPr="00576A58" w:rsidRDefault="00FF5336" w:rsidP="00A4460A">
      <w:pPr>
        <w:overflowPunct w:val="0"/>
        <w:snapToGrid w:val="0"/>
        <w:spacing w:line="420" w:lineRule="exact"/>
        <w:jc w:val="both"/>
        <w:rPr>
          <w:rFonts w:ascii="標楷體" w:eastAsia="標楷體" w:hAnsi="標楷體"/>
          <w:snapToGrid w:val="0"/>
          <w:kern w:val="0"/>
        </w:rPr>
      </w:pPr>
      <w:r w:rsidRPr="00B376C2">
        <w:rPr>
          <w:rFonts w:ascii="標楷體" w:eastAsia="標楷體" w:hAnsi="標楷體" w:hint="eastAsia"/>
          <w:snapToGrid w:val="0"/>
          <w:kern w:val="0"/>
        </w:rPr>
        <w:lastRenderedPageBreak/>
        <w:t>以保障居民健康</w:t>
      </w:r>
      <w:r>
        <w:rPr>
          <w:rFonts w:ascii="標楷體" w:eastAsia="標楷體" w:hAnsi="標楷體" w:hint="eastAsia"/>
          <w:snapToGrid w:val="0"/>
          <w:kern w:val="0"/>
        </w:rPr>
        <w:t>；3.</w:t>
      </w:r>
      <w:r w:rsidRPr="00B376C2">
        <w:rPr>
          <w:rFonts w:ascii="標楷體" w:eastAsia="標楷體" w:hAnsi="標楷體" w:hint="eastAsia"/>
          <w:snapToGrid w:val="0"/>
          <w:kern w:val="0"/>
        </w:rPr>
        <w:t>轄區農地及地下水位於富砷潛勢區範圍較以往擴大，允宜儘速辦理富砷潛勢區內健康風險評估，以保障人民健康</w:t>
      </w:r>
      <w:r>
        <w:rPr>
          <w:rFonts w:ascii="標楷體" w:eastAsia="標楷體" w:hAnsi="標楷體" w:hint="eastAsia"/>
          <w:snapToGrid w:val="0"/>
          <w:kern w:val="0"/>
        </w:rPr>
        <w:t>；4.</w:t>
      </w:r>
      <w:r w:rsidRPr="00B376C2">
        <w:rPr>
          <w:rFonts w:ascii="標楷體" w:eastAsia="標楷體" w:hAnsi="標楷體" w:hint="eastAsia"/>
          <w:snapToGrid w:val="0"/>
          <w:kern w:val="0"/>
        </w:rPr>
        <w:t>部分場址列管多年尚未整治完竣，允宜加強督促污染行為人落實依整治計畫辦理或妥謀善策加強整治，以降低環境危害擴散風險</w:t>
      </w:r>
      <w:r w:rsidRPr="00E22B8C">
        <w:rPr>
          <w:rFonts w:ascii="標楷體" w:eastAsia="標楷體" w:hAnsi="標楷體" w:hint="eastAsia"/>
          <w:snapToGrid w:val="0"/>
          <w:kern w:val="0"/>
        </w:rPr>
        <w:t>等情事，經函請注意檢討改善。據復：1.</w:t>
      </w:r>
      <w:r w:rsidRPr="00B376C2">
        <w:rPr>
          <w:rFonts w:ascii="標楷體" w:eastAsia="標楷體" w:hAnsi="標楷體" w:hint="eastAsia"/>
          <w:snapToGrid w:val="0"/>
          <w:kern w:val="0"/>
        </w:rPr>
        <w:t>後續將向環保署積極爭取檢測費用，</w:t>
      </w:r>
      <w:r>
        <w:rPr>
          <w:rFonts w:ascii="標楷體" w:eastAsia="標楷體" w:hAnsi="標楷體" w:hint="eastAsia"/>
          <w:snapToGrid w:val="0"/>
          <w:kern w:val="0"/>
        </w:rPr>
        <w:t>辦理檢測；2.</w:t>
      </w:r>
      <w:r w:rsidRPr="00B376C2">
        <w:rPr>
          <w:rFonts w:ascii="標楷體" w:eastAsia="標楷體" w:hAnsi="標楷體" w:hint="eastAsia"/>
          <w:snapToGrid w:val="0"/>
          <w:kern w:val="0"/>
        </w:rPr>
        <w:t>後續將</w:t>
      </w:r>
      <w:r>
        <w:rPr>
          <w:rFonts w:ascii="標楷體" w:eastAsia="標楷體" w:hAnsi="標楷體" w:hint="eastAsia"/>
          <w:snapToGrid w:val="0"/>
          <w:kern w:val="0"/>
        </w:rPr>
        <w:t>把</w:t>
      </w:r>
      <w:r w:rsidR="00CD6A97">
        <w:rPr>
          <w:rFonts w:ascii="標楷體" w:eastAsia="標楷體" w:hAnsi="標楷體" w:hint="eastAsia"/>
          <w:snapToGrid w:val="0"/>
          <w:kern w:val="0"/>
        </w:rPr>
        <w:t>縣政府</w:t>
      </w:r>
      <w:r>
        <w:rPr>
          <w:rFonts w:ascii="標楷體" w:eastAsia="標楷體" w:hAnsi="標楷體" w:hint="eastAsia"/>
          <w:snapToGrid w:val="0"/>
          <w:kern w:val="0"/>
        </w:rPr>
        <w:t>水利處列管之民井納入計畫中辦理評估事宜；</w:t>
      </w:r>
      <w:r w:rsidRPr="00B376C2">
        <w:rPr>
          <w:rFonts w:ascii="標楷體" w:eastAsia="標楷體" w:hAnsi="標楷體" w:hint="eastAsia"/>
          <w:snapToGrid w:val="0"/>
          <w:kern w:val="0"/>
        </w:rPr>
        <w:t>另仍使用自來水以外之水源作</w:t>
      </w:r>
      <w:r>
        <w:rPr>
          <w:rFonts w:ascii="標楷體" w:eastAsia="標楷體" w:hAnsi="標楷體" w:hint="eastAsia"/>
          <w:snapToGrid w:val="0"/>
          <w:kern w:val="0"/>
        </w:rPr>
        <w:t>為</w:t>
      </w:r>
      <w:r w:rsidRPr="00B376C2">
        <w:rPr>
          <w:rFonts w:ascii="標楷體" w:eastAsia="標楷體" w:hAnsi="標楷體" w:hint="eastAsia"/>
          <w:snapToGrid w:val="0"/>
          <w:kern w:val="0"/>
        </w:rPr>
        <w:t>民生用水部分，將提供資訊</w:t>
      </w:r>
      <w:r>
        <w:rPr>
          <w:rFonts w:ascii="標楷體" w:eastAsia="標楷體" w:hAnsi="標楷體" w:hint="eastAsia"/>
          <w:snapToGrid w:val="0"/>
          <w:kern w:val="0"/>
        </w:rPr>
        <w:t>予</w:t>
      </w:r>
      <w:r w:rsidRPr="00B376C2">
        <w:rPr>
          <w:rFonts w:ascii="標楷體" w:eastAsia="標楷體" w:hAnsi="標楷體" w:hint="eastAsia"/>
          <w:snapToGrid w:val="0"/>
          <w:kern w:val="0"/>
        </w:rPr>
        <w:t>飲用水採樣檢測</w:t>
      </w:r>
      <w:r>
        <w:rPr>
          <w:rFonts w:ascii="標楷體" w:eastAsia="標楷體" w:hAnsi="標楷體" w:hint="eastAsia"/>
          <w:snapToGrid w:val="0"/>
          <w:kern w:val="0"/>
        </w:rPr>
        <w:t>單位參考；3.</w:t>
      </w:r>
      <w:r w:rsidRPr="00705B0D">
        <w:rPr>
          <w:rFonts w:ascii="標楷體" w:eastAsia="標楷體" w:hAnsi="標楷體" w:hint="eastAsia"/>
          <w:snapToGrid w:val="0"/>
          <w:kern w:val="0"/>
        </w:rPr>
        <w:t>規劃於110年7月完成富砷潛勢機率地圖，將土壤或地下水富砷最高區</w:t>
      </w:r>
      <w:r>
        <w:rPr>
          <w:rFonts w:ascii="標楷體" w:eastAsia="標楷體" w:hAnsi="標楷體" w:hint="eastAsia"/>
          <w:snapToGrid w:val="0"/>
          <w:kern w:val="0"/>
        </w:rPr>
        <w:t>域檢測數據納入健康風險評估，以進行第一層次健康風險評估計算作業；4.部分</w:t>
      </w:r>
      <w:r w:rsidRPr="00705B0D">
        <w:rPr>
          <w:rFonts w:ascii="標楷體" w:eastAsia="標楷體" w:hAnsi="標楷體" w:hint="eastAsia"/>
          <w:snapToGrid w:val="0"/>
          <w:kern w:val="0"/>
        </w:rPr>
        <w:t>整治場址</w:t>
      </w:r>
      <w:r>
        <w:rPr>
          <w:rFonts w:ascii="標楷體" w:eastAsia="標楷體" w:hAnsi="標楷體" w:hint="eastAsia"/>
          <w:snapToGrid w:val="0"/>
          <w:kern w:val="0"/>
        </w:rPr>
        <w:t>已</w:t>
      </w:r>
      <w:r w:rsidRPr="00705B0D">
        <w:rPr>
          <w:rFonts w:ascii="標楷體" w:eastAsia="標楷體" w:hAnsi="標楷體" w:hint="eastAsia"/>
          <w:snapToGrid w:val="0"/>
          <w:kern w:val="0"/>
        </w:rPr>
        <w:t>要求土地污染行為人加速辦</w:t>
      </w:r>
      <w:r>
        <w:rPr>
          <w:rFonts w:ascii="標楷體" w:eastAsia="標楷體" w:hAnsi="標楷體" w:hint="eastAsia"/>
          <w:snapToGrid w:val="0"/>
          <w:kern w:val="0"/>
        </w:rPr>
        <w:t>理</w:t>
      </w:r>
      <w:r w:rsidRPr="00705B0D">
        <w:rPr>
          <w:rFonts w:ascii="標楷體" w:eastAsia="標楷體" w:hAnsi="標楷體" w:hint="eastAsia"/>
          <w:snapToGrid w:val="0"/>
          <w:kern w:val="0"/>
        </w:rPr>
        <w:t>改善作業，並積極進行控制避免污染物向外擴大</w:t>
      </w:r>
      <w:r>
        <w:rPr>
          <w:rFonts w:ascii="標楷體" w:eastAsia="標楷體" w:hAnsi="標楷體" w:hint="eastAsia"/>
          <w:snapToGrid w:val="0"/>
          <w:kern w:val="0"/>
        </w:rPr>
        <w:t>；</w:t>
      </w:r>
      <w:r w:rsidRPr="00705B0D">
        <w:rPr>
          <w:rFonts w:ascii="標楷體" w:eastAsia="標楷體" w:hAnsi="標楷體" w:hint="eastAsia"/>
          <w:snapToGrid w:val="0"/>
          <w:kern w:val="0"/>
        </w:rPr>
        <w:t>部分整治場址向環保署申請專案細部調查，後續將通知列管場址土地所有人進行協商，輔導土地所有人共同提出改善計畫或列管場址後續管理方案。</w:t>
      </w:r>
    </w:p>
    <w:p w14:paraId="22C4A1BA" w14:textId="77777777" w:rsidR="00FF5336" w:rsidRPr="003D49A9" w:rsidRDefault="00FF5336" w:rsidP="00A4460A">
      <w:pPr>
        <w:overflowPunct w:val="0"/>
        <w:snapToGrid w:val="0"/>
        <w:spacing w:line="440" w:lineRule="exact"/>
        <w:ind w:firstLineChars="200" w:firstLine="561"/>
        <w:jc w:val="both"/>
        <w:rPr>
          <w:rFonts w:ascii="標楷體" w:eastAsia="標楷體" w:hAnsi="標楷體"/>
          <w:b/>
          <w:sz w:val="28"/>
          <w:szCs w:val="28"/>
        </w:rPr>
      </w:pPr>
      <w:r w:rsidRPr="003D49A9">
        <w:rPr>
          <w:rFonts w:ascii="標楷體" w:eastAsia="標楷體" w:hAnsi="標楷體" w:hint="eastAsia"/>
          <w:b/>
          <w:sz w:val="28"/>
          <w:szCs w:val="28"/>
        </w:rPr>
        <w:t>（</w:t>
      </w:r>
      <w:r>
        <w:rPr>
          <w:rFonts w:ascii="標楷體" w:eastAsia="標楷體" w:hAnsi="標楷體" w:hint="eastAsia"/>
          <w:b/>
          <w:sz w:val="28"/>
          <w:szCs w:val="28"/>
        </w:rPr>
        <w:t>二</w:t>
      </w:r>
      <w:r w:rsidRPr="003D49A9">
        <w:rPr>
          <w:rFonts w:ascii="標楷體" w:eastAsia="標楷體" w:hAnsi="標楷體" w:hint="eastAsia"/>
          <w:b/>
          <w:sz w:val="28"/>
          <w:szCs w:val="28"/>
        </w:rPr>
        <w:t>）</w:t>
      </w:r>
      <w:r>
        <w:rPr>
          <w:rFonts w:ascii="標楷體" w:eastAsia="標楷體" w:hAnsi="標楷體" w:hint="eastAsia"/>
          <w:b/>
          <w:sz w:val="28"/>
          <w:szCs w:val="28"/>
        </w:rPr>
        <w:t>設置基金推動垃圾處理計畫，有效清除處理廢棄物，</w:t>
      </w:r>
      <w:r w:rsidRPr="003D49A9">
        <w:rPr>
          <w:rFonts w:ascii="標楷體" w:eastAsia="標楷體" w:hAnsi="標楷體" w:hint="eastAsia"/>
          <w:b/>
          <w:sz w:val="28"/>
          <w:szCs w:val="28"/>
        </w:rPr>
        <w:t>提升環境與生活品質，惟</w:t>
      </w:r>
      <w:r>
        <w:rPr>
          <w:rFonts w:ascii="標楷體" w:eastAsia="標楷體" w:hAnsi="標楷體" w:hint="eastAsia"/>
          <w:b/>
          <w:sz w:val="28"/>
          <w:szCs w:val="28"/>
        </w:rPr>
        <w:t>基金收支執行及廢棄物清除處理業務辦理情形仍未盡周妥，允宜研謀改進</w:t>
      </w:r>
      <w:r w:rsidRPr="003D49A9">
        <w:rPr>
          <w:rFonts w:ascii="標楷體" w:eastAsia="標楷體" w:hAnsi="標楷體" w:hint="eastAsia"/>
          <w:b/>
          <w:sz w:val="28"/>
          <w:szCs w:val="28"/>
        </w:rPr>
        <w:t>，以改善基金短絀情形，</w:t>
      </w:r>
      <w:r w:rsidRPr="00756C2C">
        <w:rPr>
          <w:rFonts w:ascii="標楷體" w:eastAsia="標楷體" w:hAnsi="標楷體" w:hint="eastAsia"/>
          <w:b/>
          <w:sz w:val="28"/>
          <w:szCs w:val="28"/>
        </w:rPr>
        <w:t>並</w:t>
      </w:r>
      <w:r w:rsidRPr="00756C2C">
        <w:rPr>
          <w:rFonts w:ascii="標楷體" w:eastAsia="標楷體" w:hAnsi="標楷體"/>
          <w:b/>
          <w:sz w:val="28"/>
          <w:szCs w:val="28"/>
        </w:rPr>
        <w:t>確保環境品質及永續管理環境資源</w:t>
      </w:r>
      <w:r w:rsidRPr="003D49A9">
        <w:rPr>
          <w:rFonts w:ascii="標楷體" w:eastAsia="標楷體" w:hAnsi="標楷體" w:hint="eastAsia"/>
          <w:b/>
          <w:sz w:val="28"/>
          <w:szCs w:val="28"/>
        </w:rPr>
        <w:t>。</w:t>
      </w:r>
    </w:p>
    <w:p w14:paraId="273075D9" w14:textId="11DDA8E2" w:rsidR="00A4460A" w:rsidRDefault="00BB5D11" w:rsidP="00BB5D11">
      <w:pPr>
        <w:overflowPunct w:val="0"/>
        <w:snapToGrid w:val="0"/>
        <w:spacing w:line="440" w:lineRule="exact"/>
        <w:ind w:firstLineChars="200" w:firstLine="480"/>
        <w:jc w:val="distribute"/>
        <w:rPr>
          <w:rFonts w:ascii="標楷體" w:eastAsia="標楷體" w:hAnsi="標楷體"/>
          <w:szCs w:val="24"/>
        </w:rPr>
      </w:pPr>
      <w:r>
        <w:rPr>
          <w:rFonts w:ascii="標楷體" w:eastAsia="標楷體" w:hAnsi="標楷體" w:cs="Times New Roman" w:hint="eastAsia"/>
          <w:noProof/>
          <w:color w:val="000000"/>
          <w:kern w:val="0"/>
          <w:szCs w:val="24"/>
        </w:rPr>
        <mc:AlternateContent>
          <mc:Choice Requires="wpg">
            <w:drawing>
              <wp:anchor distT="0" distB="0" distL="114300" distR="114300" simplePos="0" relativeHeight="251771904" behindDoc="0" locked="0" layoutInCell="1" allowOverlap="1" wp14:anchorId="7FA495AE" wp14:editId="6699F289">
                <wp:simplePos x="0" y="0"/>
                <wp:positionH relativeFrom="column">
                  <wp:posOffset>2398573</wp:posOffset>
                </wp:positionH>
                <wp:positionV relativeFrom="paragraph">
                  <wp:posOffset>363880</wp:posOffset>
                </wp:positionV>
                <wp:extent cx="3924000" cy="3171600"/>
                <wp:effectExtent l="0" t="0" r="635" b="0"/>
                <wp:wrapSquare wrapText="bothSides"/>
                <wp:docPr id="42160" name="群組 42160"/>
                <wp:cNvGraphicFramePr/>
                <a:graphic xmlns:a="http://schemas.openxmlformats.org/drawingml/2006/main">
                  <a:graphicData uri="http://schemas.microsoft.com/office/word/2010/wordprocessingGroup">
                    <wpg:wgp>
                      <wpg:cNvGrpSpPr/>
                      <wpg:grpSpPr>
                        <a:xfrm>
                          <a:off x="0" y="0"/>
                          <a:ext cx="3924000" cy="3171600"/>
                          <a:chOff x="0" y="0"/>
                          <a:chExt cx="3924300" cy="3171825"/>
                        </a:xfrm>
                      </wpg:grpSpPr>
                      <wpg:grpSp>
                        <wpg:cNvPr id="42087" name="群組 42087"/>
                        <wpg:cNvGrpSpPr/>
                        <wpg:grpSpPr>
                          <a:xfrm>
                            <a:off x="0" y="0"/>
                            <a:ext cx="3924300" cy="3171825"/>
                            <a:chOff x="0" y="0"/>
                            <a:chExt cx="3924300" cy="3171825"/>
                          </a:xfrm>
                        </wpg:grpSpPr>
                        <wpg:grpSp>
                          <wpg:cNvPr id="42088" name="群組 42088"/>
                          <wpg:cNvGrpSpPr/>
                          <wpg:grpSpPr>
                            <a:xfrm>
                              <a:off x="0" y="0"/>
                              <a:ext cx="3924300" cy="3171825"/>
                              <a:chOff x="0" y="0"/>
                              <a:chExt cx="3924300" cy="3171825"/>
                            </a:xfrm>
                          </wpg:grpSpPr>
                          <wpg:graphicFrame>
                            <wpg:cNvPr id="42089" name="圖表 42089"/>
                            <wpg:cNvFrPr/>
                            <wpg:xfrm>
                              <a:off x="0" y="0"/>
                              <a:ext cx="3924300" cy="3171825"/>
                            </wpg:xfrm>
                            <a:graphic>
                              <a:graphicData uri="http://schemas.openxmlformats.org/drawingml/2006/chart">
                                <c:chart xmlns:c="http://schemas.openxmlformats.org/drawingml/2006/chart" xmlns:r="http://schemas.openxmlformats.org/officeDocument/2006/relationships" r:id="rId112"/>
                              </a:graphicData>
                            </a:graphic>
                          </wpg:graphicFrame>
                          <wps:wsp>
                            <wps:cNvPr id="42098" name="文字方塊 3"/>
                            <wps:cNvSpPr txBox="1"/>
                            <wps:spPr>
                              <a:xfrm>
                                <a:off x="762000" y="9525"/>
                                <a:ext cx="3048000" cy="309880"/>
                              </a:xfrm>
                              <a:prstGeom prst="rect">
                                <a:avLst/>
                              </a:prstGeom>
                              <a:noFill/>
                              <a:ln w="9525" cmpd="sng">
                                <a:noFill/>
                              </a:ln>
                              <a:effectLst/>
                            </wps:spPr>
                            <wps:txbx>
                              <w:txbxContent>
                                <w:p w14:paraId="54AB4D8E" w14:textId="77777777" w:rsidR="00F86B0A" w:rsidRPr="00993BA6" w:rsidRDefault="00F86B0A" w:rsidP="003C5F8D">
                                  <w:pPr>
                                    <w:pStyle w:val="Web"/>
                                    <w:rPr>
                                      <w:sz w:val="22"/>
                                    </w:rPr>
                                  </w:pPr>
                                  <w:r w:rsidRPr="00F82AF9">
                                    <w:rPr>
                                      <w:rFonts w:ascii="標楷體" w:eastAsia="標楷體" w:hAnsi="標楷體" w:hint="eastAsia"/>
                                      <w:b/>
                                      <w:bCs/>
                                      <w:color w:val="000000"/>
                                      <w:szCs w:val="28"/>
                                    </w:rPr>
                                    <w:t>圖2</w:t>
                                  </w:r>
                                  <w:r w:rsidRPr="00F82AF9">
                                    <w:rPr>
                                      <w:rFonts w:ascii="標楷體" w:eastAsia="標楷體" w:hAnsi="標楷體"/>
                                      <w:b/>
                                      <w:bCs/>
                                      <w:color w:val="000000"/>
                                      <w:szCs w:val="28"/>
                                    </w:rPr>
                                    <w:t xml:space="preserve"> </w:t>
                                  </w:r>
                                  <w:r w:rsidRPr="00993BA6">
                                    <w:rPr>
                                      <w:rFonts w:eastAsia="標楷體"/>
                                      <w:b/>
                                      <w:bCs/>
                                      <w:color w:val="000000"/>
                                      <w:szCs w:val="28"/>
                                    </w:rPr>
                                    <w:t xml:space="preserve"> </w:t>
                                  </w:r>
                                  <w:r w:rsidRPr="00993BA6">
                                    <w:rPr>
                                      <w:rFonts w:eastAsia="標楷體" w:hAnsi="標楷體" w:hint="eastAsia"/>
                                      <w:b/>
                                      <w:bCs/>
                                      <w:color w:val="000000"/>
                                      <w:szCs w:val="28"/>
                                    </w:rPr>
                                    <w:t>廢棄物清除處理基金收支餘絀情形</w:t>
                                  </w:r>
                                  <w:r w:rsidRPr="00993BA6">
                                    <w:rPr>
                                      <w:rFonts w:eastAsia="標楷體"/>
                                      <w:b/>
                                      <w:bCs/>
                                      <w:color w:val="000000"/>
                                      <w:szCs w:val="28"/>
                                    </w:rPr>
                                    <w:t xml:space="preserve">    </w:t>
                                  </w:r>
                                </w:p>
                              </w:txbxContent>
                            </wps:txbx>
                            <wps:bodyPr wrap="square" rtlCol="0" anchor="t">
                              <a:noAutofit/>
                            </wps:bodyPr>
                          </wps:wsp>
                        </wpg:grpSp>
                        <wps:wsp>
                          <wps:cNvPr id="42099" name="文字方塊 4"/>
                          <wps:cNvSpPr txBox="1"/>
                          <wps:spPr>
                            <a:xfrm>
                              <a:off x="123825" y="2914650"/>
                              <a:ext cx="3433445" cy="238125"/>
                            </a:xfrm>
                            <a:prstGeom prst="rect">
                              <a:avLst/>
                            </a:prstGeom>
                            <a:solidFill>
                              <a:sysClr val="window" lastClr="FFFFFF"/>
                            </a:solidFill>
                            <a:ln w="9525" cmpd="sng">
                              <a:noFill/>
                            </a:ln>
                            <a:effectLst/>
                          </wps:spPr>
                          <wps:txbx>
                            <w:txbxContent>
                              <w:p w14:paraId="6EFABFA9" w14:textId="77777777" w:rsidR="00F86B0A" w:rsidRPr="00F94DF9" w:rsidRDefault="00F86B0A" w:rsidP="003C5F8D">
                                <w:pPr>
                                  <w:pStyle w:val="Web"/>
                                  <w:rPr>
                                    <w:rFonts w:ascii="標楷體" w:eastAsia="標楷體" w:hAnsi="標楷體"/>
                                    <w:sz w:val="18"/>
                                    <w:szCs w:val="18"/>
                                  </w:rPr>
                                </w:pPr>
                                <w:r w:rsidRPr="00F94DF9">
                                  <w:rPr>
                                    <w:rFonts w:ascii="標楷體" w:eastAsia="標楷體" w:hAnsi="標楷體" w:cstheme="minorBidi" w:hint="eastAsia"/>
                                    <w:color w:val="000000" w:themeColor="dark1"/>
                                    <w:sz w:val="18"/>
                                    <w:szCs w:val="18"/>
                                  </w:rPr>
                                  <w:t>資料來源：整理自歷年嘉義縣總決算審核報告。</w:t>
                                </w:r>
                              </w:p>
                            </w:txbxContent>
                          </wps:txbx>
                          <wps:bodyPr vertOverflow="clip" horzOverflow="clip" wrap="square" rtlCol="0" anchor="t"/>
                        </wps:wsp>
                      </wpg:grpSp>
                      <wps:wsp>
                        <wps:cNvPr id="33" name="直線接點 1"/>
                        <wps:cNvCnPr/>
                        <wps:spPr bwMode="auto">
                          <a:xfrm flipV="1">
                            <a:off x="3811219" y="1755648"/>
                            <a:ext cx="58420" cy="26670"/>
                          </a:xfrm>
                          <a:prstGeom prst="line">
                            <a:avLst/>
                          </a:prstGeom>
                          <a:solidFill>
                            <a:srgbClr val="FFFFFF"/>
                          </a:solidFill>
                          <a:ln w="12700" cap="flat" cmpd="sng" algn="ctr">
                            <a:solidFill>
                              <a:schemeClr val="tx1"/>
                            </a:solidFill>
                            <a:prstDash val="solid"/>
                            <a:round/>
                            <a:headEnd type="none" w="med" len="med"/>
                            <a:tailEnd type="none" w="med" len="med"/>
                          </a:ln>
                          <a:effectLst/>
                        </wps:spPr>
                        <wps:bodyPr/>
                      </wps:wsp>
                    </wpg:wgp>
                  </a:graphicData>
                </a:graphic>
                <wp14:sizeRelH relativeFrom="margin">
                  <wp14:pctWidth>0</wp14:pctWidth>
                </wp14:sizeRelH>
                <wp14:sizeRelV relativeFrom="margin">
                  <wp14:pctHeight>0</wp14:pctHeight>
                </wp14:sizeRelV>
              </wp:anchor>
            </w:drawing>
          </mc:Choice>
          <mc:Fallback>
            <w:pict>
              <v:group id="群組 42160" o:spid="_x0000_s1300" style="position:absolute;left:0;text-align:left;margin-left:188.85pt;margin-top:28.65pt;width:309pt;height:249.75pt;z-index:251771904;mso-width-relative:margin;mso-height-relative:margin" coordsize="39243,31718" o:gfxdata="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">
                <v:group id="群組 42087" o:spid="_x0000_s1301" style="position:absolute;width:39243;height:31718" coordsize="39243,317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dsRo8cAAADe&#10;AAAADwAAAAAAAAAAAAAAAACqAgAAZHJzL2Rvd25yZXYueG1sUEsFBgAAAAAEAAQA+gAAAJ4DAAAA&#10;AA==&#10;">
                  <v:group id="群組 42088" o:spid="_x0000_s1302" style="position:absolute;width:39243;height:31718" coordsize="39243,317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REhdHFAAAA3gAA&#10;AA8AAAAAAAAAAAAAAAAAqgIAAGRycy9kb3ducmV2LnhtbFBLBQYAAAAABAAEAPoAAACcAwAAAAA=&#10;">
                    <v:shape id="圖表 42089" o:spid="_x0000_s1303" type="#_x0000_t75" style="position:absolute;left:1341;top:2194;width:37676;height:2658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">
                      <v:imagedata r:id="rId113" o:title=""/>
                      <o:lock v:ext="edit" aspectratio="f"/>
                    </v:shape>
                    <v:shape id="文字方塊 3" o:spid="_x0000_s1304" type="#_x0000_t202" style="position:absolute;left:7620;top:95;width:30480;height:30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w3GsEA&#10;AADeAAAADwAAAGRycy9kb3ducmV2LnhtbERPTYvCMBC9C/6HMMLeNFlRWatRRFnwpFh3F7wNzdiW&#10;bSalibb+e3MQPD7e93Ld2UrcqfGlYw2fIwWCOHOm5FzDz/l7+AXCB2SDlWPS8CAP61W/t8TEuJZP&#10;dE9DLmII+wQ1FCHUiZQ+K8iiH7maOHJX11gMETa5NA22MdxWcqzUTFosOTYUWNO2oOw/vVkNv4fr&#10;5W+ijvnOTuvWdUqynUutPwbdZgEiUBfe4pd7bzRMxmoe98Y78QrI1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dcNxrBAAAA3gAAAA8AAAAAAAAAAAAAAAAAmAIAAGRycy9kb3du&#10;cmV2LnhtbFBLBQYAAAAABAAEAPUAAACGAwAAAAA=&#10;" filled="f" stroked="f">
                      <v:textbox>
                        <w:txbxContent>
                          <w:p w14:paraId="54AB4D8E" w14:textId="77777777" w:rsidR="00F86B0A" w:rsidRPr="00993BA6" w:rsidRDefault="00F86B0A" w:rsidP="003C5F8D">
                            <w:pPr>
                              <w:pStyle w:val="Web"/>
                              <w:rPr>
                                <w:sz w:val="22"/>
                              </w:rPr>
                            </w:pPr>
                            <w:r w:rsidRPr="00F82AF9">
                              <w:rPr>
                                <w:rFonts w:ascii="標楷體" w:eastAsia="標楷體" w:hAnsi="標楷體" w:hint="eastAsia"/>
                                <w:b/>
                                <w:bCs/>
                                <w:color w:val="000000"/>
                                <w:szCs w:val="28"/>
                              </w:rPr>
                              <w:t>圖2</w:t>
                            </w:r>
                            <w:r w:rsidRPr="00F82AF9">
                              <w:rPr>
                                <w:rFonts w:ascii="標楷體" w:eastAsia="標楷體" w:hAnsi="標楷體"/>
                                <w:b/>
                                <w:bCs/>
                                <w:color w:val="000000"/>
                                <w:szCs w:val="28"/>
                              </w:rPr>
                              <w:t xml:space="preserve"> </w:t>
                            </w:r>
                            <w:r w:rsidRPr="00993BA6">
                              <w:rPr>
                                <w:rFonts w:eastAsia="標楷體"/>
                                <w:b/>
                                <w:bCs/>
                                <w:color w:val="000000"/>
                                <w:szCs w:val="28"/>
                              </w:rPr>
                              <w:t xml:space="preserve"> </w:t>
                            </w:r>
                            <w:r w:rsidRPr="00993BA6">
                              <w:rPr>
                                <w:rFonts w:eastAsia="標楷體" w:hAnsi="標楷體" w:hint="eastAsia"/>
                                <w:b/>
                                <w:bCs/>
                                <w:color w:val="000000"/>
                                <w:szCs w:val="28"/>
                              </w:rPr>
                              <w:t>廢棄物清除處理基金收支餘絀情形</w:t>
                            </w:r>
                            <w:r w:rsidRPr="00993BA6">
                              <w:rPr>
                                <w:rFonts w:eastAsia="標楷體"/>
                                <w:b/>
                                <w:bCs/>
                                <w:color w:val="000000"/>
                                <w:szCs w:val="28"/>
                              </w:rPr>
                              <w:t xml:space="preserve">    </w:t>
                            </w:r>
                          </w:p>
                        </w:txbxContent>
                      </v:textbox>
                    </v:shape>
                  </v:group>
                  <v:shape id="_x0000_s1305" type="#_x0000_t202" style="position:absolute;left:1238;top:29146;width:34334;height:2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N9g8cA&#10;AADeAAAADwAAAGRycy9kb3ducmV2LnhtbESPQUvDQBSE70L/w/IKXsS+tYiY2G0pFcHqQZp68PjI&#10;PrPB7NuQ3abx37uC4HGYmW+Y1WbynRp5iG0QAzcLDYqlDraVxsD78en6HlRMJJa6IGzgmyNs1rOL&#10;FZU2nOXAY5UalSESSzLgUupLxFg79hQXoWfJ3mcYPKUshwbtQOcM9x0utb5DT63kBUc97xzXX9XJ&#10;G3ikq6nSbv9xqF+LFxxPeMT9mzGX82n7ACrxlP7Df+1na+B2qYsCfu/kK4D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iDfYPHAAAA3gAAAA8AAAAAAAAAAAAAAAAAmAIAAGRy&#10;cy9kb3ducmV2LnhtbFBLBQYAAAAABAAEAPUAAACMAwAAAAA=&#10;" fillcolor="window" stroked="f">
                    <v:textbox>
                      <w:txbxContent>
                        <w:p w14:paraId="6EFABFA9" w14:textId="77777777" w:rsidR="00F86B0A" w:rsidRPr="00F94DF9" w:rsidRDefault="00F86B0A" w:rsidP="003C5F8D">
                          <w:pPr>
                            <w:pStyle w:val="Web"/>
                            <w:rPr>
                              <w:rFonts w:ascii="標楷體" w:eastAsia="標楷體" w:hAnsi="標楷體"/>
                              <w:sz w:val="18"/>
                              <w:szCs w:val="18"/>
                            </w:rPr>
                          </w:pPr>
                          <w:r w:rsidRPr="00F94DF9">
                            <w:rPr>
                              <w:rFonts w:ascii="標楷體" w:eastAsia="標楷體" w:hAnsi="標楷體" w:cstheme="minorBidi" w:hint="eastAsia"/>
                              <w:color w:val="000000" w:themeColor="dark1"/>
                              <w:sz w:val="18"/>
                              <w:szCs w:val="18"/>
                            </w:rPr>
                            <w:t>資料來源：整理自歷年嘉義縣總決算審核報告。</w:t>
                          </w:r>
                        </w:p>
                      </w:txbxContent>
                    </v:textbox>
                  </v:shape>
                </v:group>
                <v:line id="直線接點 1" o:spid="_x0000_s1306" style="position:absolute;flip:y;visibility:visible;mso-wrap-style:square" from="38112,17556" to="38696,178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tZIk8QAAADbAAAADwAAAGRycy9kb3ducmV2LnhtbESPS4sCMRCE78L+h9ALe9OMK75GoyyC&#10;IOIKjl68NZOeB0464ySr4783C4LHoqq+oubL1lTiRo0rLSvo9yIQxKnVJecKTsd1dwLCeWSNlWVS&#10;8CAHy8VHZ46xtnc+0C3xuQgQdjEqKLyvYyldWpBB17M1cfAy2xj0QTa51A3eA9xU8juKRtJgyWGh&#10;wJpWBaWX5M8o2B6n2Wq3/d0/3PW8p2wcHYbJSamvz/ZnBsJT69/hV3ujFQwG8P8l/AC5e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1kiTxAAAANsAAAAPAAAAAAAAAAAA&#10;AAAAAKECAABkcnMvZG93bnJldi54bWxQSwUGAAAAAAQABAD5AAAAkgMAAAAA&#10;" filled="t" strokecolor="black [3213]" strokeweight="1pt"/>
                <w10:wrap type="square"/>
              </v:group>
              <o:OLEObject Type="Embed" ProgID="Excel.Chart.8" ShapeID="圖表 42089" DrawAspect="Content" ObjectID="_1688305200" r:id="rId114">
                <o:FieldCodes>\s</o:FieldCodes>
              </o:OLEObject>
            </w:pict>
          </mc:Fallback>
        </mc:AlternateContent>
      </w:r>
      <w:r w:rsidR="00FF5336" w:rsidRPr="002461B5">
        <w:rPr>
          <w:rFonts w:ascii="標楷體" w:eastAsia="標楷體" w:hAnsi="標楷體" w:cs="Times New Roman" w:hint="eastAsia"/>
          <w:color w:val="000000"/>
          <w:kern w:val="0"/>
          <w:szCs w:val="24"/>
        </w:rPr>
        <w:t>臺灣永續發展目標之核心目標6之第6項具體目標揭示：「</w:t>
      </w:r>
      <w:r w:rsidR="00FF5336" w:rsidRPr="002461B5">
        <w:rPr>
          <w:rFonts w:ascii="標楷體" w:eastAsia="標楷體" w:hAnsi="標楷體" w:cs="Times New Roman"/>
          <w:color w:val="000000"/>
          <w:kern w:val="0"/>
          <w:szCs w:val="24"/>
        </w:rPr>
        <w:t>加強一般廢棄物減量，促進資</w:t>
      </w:r>
      <w:r w:rsidR="00FF5336" w:rsidRPr="00BB5D11">
        <w:rPr>
          <w:rFonts w:ascii="標楷體" w:eastAsia="標楷體" w:hAnsi="標楷體" w:cs="Times New Roman"/>
          <w:color w:val="000000"/>
          <w:spacing w:val="-4"/>
          <w:kern w:val="0"/>
          <w:szCs w:val="24"/>
        </w:rPr>
        <w:t>源回收</w:t>
      </w:r>
      <w:r w:rsidR="00FF5336" w:rsidRPr="00BB5D11">
        <w:rPr>
          <w:rFonts w:ascii="標楷體" w:eastAsia="標楷體" w:hAnsi="標楷體" w:cs="Times New Roman" w:hint="eastAsia"/>
          <w:color w:val="000000"/>
          <w:spacing w:val="-4"/>
          <w:kern w:val="0"/>
          <w:szCs w:val="24"/>
        </w:rPr>
        <w:t>」、「</w:t>
      </w:r>
      <w:r w:rsidR="00FF5336" w:rsidRPr="00BB5D11">
        <w:rPr>
          <w:rFonts w:ascii="標楷體" w:eastAsia="標楷體" w:hAnsi="標楷體" w:cs="Times New Roman"/>
          <w:color w:val="000000"/>
          <w:spacing w:val="-4"/>
          <w:kern w:val="0"/>
          <w:szCs w:val="24"/>
        </w:rPr>
        <w:t>加強事業廢棄物資源循環利用，妥善處理事業廢棄物</w:t>
      </w:r>
      <w:r w:rsidR="00FF5336" w:rsidRPr="00BB5D11">
        <w:rPr>
          <w:rFonts w:ascii="標楷體" w:eastAsia="標楷體" w:hAnsi="標楷體" w:cs="Times New Roman" w:hint="eastAsia"/>
          <w:color w:val="000000"/>
          <w:spacing w:val="-4"/>
          <w:kern w:val="0"/>
          <w:szCs w:val="24"/>
        </w:rPr>
        <w:t>」。</w:t>
      </w:r>
      <w:r w:rsidR="00FF5336" w:rsidRPr="002461B5">
        <w:rPr>
          <w:rFonts w:ascii="標楷體" w:eastAsia="標楷體" w:hAnsi="標楷體" w:hint="eastAsia"/>
          <w:szCs w:val="32"/>
        </w:rPr>
        <w:t>縣</w:t>
      </w:r>
      <w:r w:rsidR="00FF5336">
        <w:rPr>
          <w:rFonts w:ascii="標楷體" w:eastAsia="標楷體" w:hAnsi="標楷體" w:hint="eastAsia"/>
          <w:szCs w:val="32"/>
        </w:rPr>
        <w:t>政</w:t>
      </w:r>
      <w:r w:rsidR="00FF5336" w:rsidRPr="00D10200">
        <w:rPr>
          <w:rFonts w:ascii="標楷體" w:eastAsia="標楷體" w:hAnsi="標楷體" w:hint="eastAsia"/>
          <w:szCs w:val="32"/>
        </w:rPr>
        <w:t>府為積極推動嘉義縣垃圾處理計畫，有效清除處理廢棄物，以提升環境與生活品質，設置嘉義縣廢棄物清除處理基金，依</w:t>
      </w:r>
      <w:r w:rsidR="00FF5336" w:rsidRPr="00D10200">
        <w:rPr>
          <w:rFonts w:ascii="標楷體" w:eastAsia="標楷體" w:hAnsi="標楷體"/>
          <w:szCs w:val="32"/>
        </w:rPr>
        <w:t>嘉義縣廢棄物清除處理基金收支保管及運用自治條例</w:t>
      </w:r>
      <w:r w:rsidR="00FF5336" w:rsidRPr="00D10200">
        <w:rPr>
          <w:rFonts w:ascii="標楷體" w:eastAsia="標楷體" w:hAnsi="標楷體" w:hint="eastAsia"/>
          <w:szCs w:val="32"/>
        </w:rPr>
        <w:t>規定，該基金管理機關為環境保護局，基金來源主要係一般廢棄物清除處理費收入及垃圾焚化廠回饋金收入，基金用途依徵收來源用於區域性垃圾焚化廠及廢棄物清除處理等相關事</w:t>
      </w:r>
      <w:r w:rsidR="00FF5336" w:rsidRPr="002461B5">
        <w:rPr>
          <w:rFonts w:ascii="標楷體" w:eastAsia="標楷體" w:hAnsi="標楷體" w:hint="eastAsia"/>
          <w:szCs w:val="32"/>
        </w:rPr>
        <w:t>項。109年度基金來源4億7,110萬餘元，基金用途4億8,600萬餘元，短絀1,489萬餘元（圖</w:t>
      </w:r>
      <w:r w:rsidR="00FF5336">
        <w:rPr>
          <w:rFonts w:ascii="標楷體" w:eastAsia="標楷體" w:hAnsi="標楷體" w:hint="eastAsia"/>
          <w:szCs w:val="24"/>
        </w:rPr>
        <w:t>2</w:t>
      </w:r>
      <w:r w:rsidR="00FF5336" w:rsidRPr="002461B5">
        <w:rPr>
          <w:rFonts w:ascii="標楷體" w:eastAsia="標楷體" w:hAnsi="標楷體" w:hint="eastAsia"/>
          <w:szCs w:val="32"/>
        </w:rPr>
        <w:t>）。經查</w:t>
      </w:r>
      <w:r w:rsidR="00FF5336" w:rsidRPr="002461B5">
        <w:rPr>
          <w:rFonts w:ascii="標楷體" w:eastAsia="標楷體" w:hAnsi="標楷體" w:hint="eastAsia"/>
          <w:szCs w:val="24"/>
        </w:rPr>
        <w:t>該基金收支及</w:t>
      </w:r>
      <w:r w:rsidR="00FF5336" w:rsidRPr="002461B5">
        <w:rPr>
          <w:rFonts w:ascii="標楷體" w:eastAsia="標楷體" w:hAnsi="標楷體" w:hint="eastAsia"/>
          <w:szCs w:val="32"/>
        </w:rPr>
        <w:t>廢棄物清除處理業務執行</w:t>
      </w:r>
      <w:r w:rsidR="00FF5336" w:rsidRPr="002461B5">
        <w:rPr>
          <w:rFonts w:ascii="標楷體" w:eastAsia="標楷體" w:hAnsi="標楷體" w:hint="eastAsia"/>
          <w:szCs w:val="24"/>
        </w:rPr>
        <w:t>情形，核有：1.近年基金營運呈現衰退情形，且間有編列及執行非屬基金支出用途項目（如：補助</w:t>
      </w:r>
      <w:r w:rsidR="00CD6A97">
        <w:rPr>
          <w:rFonts w:ascii="標楷體" w:eastAsia="標楷體" w:hAnsi="標楷體" w:hint="eastAsia"/>
          <w:snapToGrid w:val="0"/>
          <w:kern w:val="0"/>
        </w:rPr>
        <w:t>縣政府</w:t>
      </w:r>
      <w:r w:rsidR="00FF5336" w:rsidRPr="002461B5">
        <w:rPr>
          <w:rFonts w:ascii="標楷體" w:eastAsia="標楷體" w:hAnsi="標楷體" w:hint="eastAsia"/>
          <w:szCs w:val="24"/>
        </w:rPr>
        <w:t>教育處辦理校園未裝設飲水機及汰舊換新計畫630萬元），允宜妥善規劃整體財務資源並加強控管，以改善基金短絀情形，達成基金設置目的；2.部分公所收取一般廢棄物代清除處理費，或徵收非自來水供水區居民清除處理費，未依規定上繳一定比例處理費，亟</w:t>
      </w:r>
      <w:r w:rsidR="00FF5336" w:rsidRPr="000D1587">
        <w:rPr>
          <w:rFonts w:ascii="標楷體" w:eastAsia="標楷體" w:hAnsi="標楷體" w:hint="eastAsia"/>
          <w:szCs w:val="24"/>
        </w:rPr>
        <w:t>待督促繳交，以增裕收入，俾推</w:t>
      </w:r>
    </w:p>
    <w:p w14:paraId="6C7D0F5F" w14:textId="26CDA4E3" w:rsidR="00FF5336" w:rsidRPr="002A5BAA" w:rsidRDefault="00CD6A97" w:rsidP="00A4460A">
      <w:pPr>
        <w:overflowPunct w:val="0"/>
        <w:snapToGrid w:val="0"/>
        <w:spacing w:line="480" w:lineRule="exact"/>
        <w:jc w:val="both"/>
        <w:rPr>
          <w:rFonts w:ascii="標楷體" w:eastAsia="標楷體" w:hAnsi="標楷體"/>
          <w:szCs w:val="24"/>
        </w:rPr>
      </w:pPr>
      <w:r w:rsidRPr="000D1587">
        <w:rPr>
          <w:rFonts w:ascii="標楷體" w:eastAsia="標楷體" w:hAnsi="標楷體" w:hint="eastAsia"/>
          <w:szCs w:val="24"/>
        </w:rPr>
        <w:lastRenderedPageBreak/>
        <w:t>動廢棄</w:t>
      </w:r>
      <w:r w:rsidR="00FF5336" w:rsidRPr="000D1587">
        <w:rPr>
          <w:rFonts w:ascii="標楷體" w:eastAsia="標楷體" w:hAnsi="標楷體" w:hint="eastAsia"/>
          <w:szCs w:val="24"/>
        </w:rPr>
        <w:t>物清除處理相關計畫，提升環境與生活品質；</w:t>
      </w:r>
      <w:r w:rsidR="00FF5336">
        <w:rPr>
          <w:rFonts w:ascii="標楷體" w:eastAsia="標楷體" w:hAnsi="標楷體" w:hint="eastAsia"/>
          <w:szCs w:val="24"/>
        </w:rPr>
        <w:t>3</w:t>
      </w:r>
      <w:r w:rsidR="00FF5336" w:rsidRPr="002A5BAA">
        <w:rPr>
          <w:rFonts w:ascii="標楷體" w:eastAsia="標楷體" w:hAnsi="標楷體" w:hint="eastAsia"/>
          <w:szCs w:val="24"/>
        </w:rPr>
        <w:t>.部分業者未檢送事業廢棄物清理計畫書送審，允宜善用跨單位及政府公開資訊，強化橫向通報及勾稽控管機制，並積極督促業者改善或依規定裁罰，以有效掌握事業廢棄物產出情形；</w:t>
      </w:r>
      <w:r w:rsidR="00FF5336">
        <w:rPr>
          <w:rFonts w:ascii="標楷體" w:eastAsia="標楷體" w:hAnsi="標楷體" w:hint="eastAsia"/>
          <w:szCs w:val="24"/>
        </w:rPr>
        <w:t>4</w:t>
      </w:r>
      <w:r w:rsidR="00FF5336" w:rsidRPr="002A5BAA">
        <w:rPr>
          <w:rFonts w:ascii="標楷體" w:eastAsia="標楷體" w:hAnsi="標楷體" w:hint="eastAsia"/>
          <w:szCs w:val="24"/>
        </w:rPr>
        <w:t>.近年轄內廢食用油回收統計數量落後其他人口數較少之縣市甚多，且多家業者尚未列入產源清冊列管，允宜以風險管理為導向，加強管理廢食用油產生量及流向，以減少環境污染及維護國民健康，並增加再生能源，達環境永續之目標；</w:t>
      </w:r>
      <w:r w:rsidR="00FF5336">
        <w:rPr>
          <w:rFonts w:ascii="標楷體" w:eastAsia="標楷體" w:hAnsi="標楷體" w:hint="eastAsia"/>
          <w:szCs w:val="24"/>
        </w:rPr>
        <w:t>5</w:t>
      </w:r>
      <w:r w:rsidR="00FF5336" w:rsidRPr="002A5BAA">
        <w:rPr>
          <w:rFonts w:ascii="標楷體" w:eastAsia="標楷體" w:hAnsi="標楷體" w:hint="eastAsia"/>
          <w:szCs w:val="24"/>
        </w:rPr>
        <w:t>.垃圾清理量之統計未能按照新修正法令加計事</w:t>
      </w:r>
      <w:r w:rsidR="00FF5336">
        <w:rPr>
          <w:rFonts w:ascii="標楷體" w:eastAsia="標楷體" w:hAnsi="標楷體" w:hint="eastAsia"/>
          <w:szCs w:val="24"/>
        </w:rPr>
        <w:t>業員工生活垃圾相關數據，恐影響後續資料分析及策進作為之研提，允宜</w:t>
      </w:r>
      <w:r w:rsidR="00FF5336" w:rsidRPr="002A5BAA">
        <w:rPr>
          <w:rFonts w:ascii="標楷體" w:eastAsia="標楷體" w:hAnsi="標楷體" w:hint="eastAsia"/>
          <w:szCs w:val="24"/>
        </w:rPr>
        <w:t>研議納列，落實資料分析運用，俾能妥擬廢棄物源頭減量及資源回收相關政策等情事</w:t>
      </w:r>
      <w:r w:rsidR="00FF5336">
        <w:rPr>
          <w:rFonts w:ascii="標楷體" w:eastAsia="標楷體" w:hAnsi="標楷體" w:cs="Times New Roman" w:hint="eastAsia"/>
          <w:color w:val="000000"/>
          <w:kern w:val="0"/>
          <w:szCs w:val="24"/>
        </w:rPr>
        <w:t>，經函請注意檢討改善</w:t>
      </w:r>
      <w:r w:rsidR="00FF5336" w:rsidRPr="00F57B70">
        <w:rPr>
          <w:rFonts w:ascii="標楷體" w:eastAsia="標楷體" w:hAnsi="標楷體" w:cs="Times New Roman" w:hint="eastAsia"/>
          <w:color w:val="000000"/>
          <w:kern w:val="0"/>
          <w:szCs w:val="24"/>
        </w:rPr>
        <w:t>。</w:t>
      </w:r>
      <w:r w:rsidR="00FF5336" w:rsidRPr="000D1587">
        <w:rPr>
          <w:rFonts w:ascii="標楷體" w:eastAsia="標楷體" w:hAnsi="標楷體" w:hint="eastAsia"/>
          <w:szCs w:val="24"/>
        </w:rPr>
        <w:t>據復：1.</w:t>
      </w:r>
      <w:r w:rsidR="00FF5336">
        <w:rPr>
          <w:rFonts w:ascii="標楷體" w:eastAsia="標楷體" w:hAnsi="標楷體" w:hint="eastAsia"/>
          <w:szCs w:val="24"/>
        </w:rPr>
        <w:t>將</w:t>
      </w:r>
      <w:r w:rsidR="00FF5336" w:rsidRPr="000D1587">
        <w:rPr>
          <w:rFonts w:ascii="標楷體" w:eastAsia="標楷體" w:hAnsi="標楷體" w:hint="eastAsia"/>
          <w:szCs w:val="24"/>
        </w:rPr>
        <w:t>審慎審查受補助單位提報計畫書之執行項目及經費配置是否符合基金用途範疇，避免補助款與基金用途規範不符</w:t>
      </w:r>
      <w:r w:rsidR="00FF5336" w:rsidRPr="00FA6359">
        <w:rPr>
          <w:rFonts w:ascii="標楷體" w:eastAsia="標楷體" w:hAnsi="標楷體" w:hint="eastAsia"/>
          <w:szCs w:val="24"/>
        </w:rPr>
        <w:t>；2.已函請</w:t>
      </w:r>
      <w:r w:rsidR="00FF5336">
        <w:rPr>
          <w:rFonts w:ascii="標楷體" w:eastAsia="標楷體" w:hAnsi="標楷體" w:hint="eastAsia"/>
          <w:szCs w:val="24"/>
        </w:rPr>
        <w:t>公所</w:t>
      </w:r>
      <w:r w:rsidR="00FF5336" w:rsidRPr="00FA6359">
        <w:rPr>
          <w:rFonts w:ascii="標楷體" w:eastAsia="標楷體" w:hAnsi="標楷體" w:hint="eastAsia"/>
          <w:szCs w:val="24"/>
        </w:rPr>
        <w:t>儘速繳納</w:t>
      </w:r>
      <w:r w:rsidR="00FF5336">
        <w:rPr>
          <w:rFonts w:ascii="標楷體" w:eastAsia="標楷體" w:hAnsi="標楷體" w:hint="eastAsia"/>
          <w:szCs w:val="24"/>
        </w:rPr>
        <w:t>處理費，部分公所已繳交</w:t>
      </w:r>
      <w:r w:rsidR="00FF5336" w:rsidRPr="00FA6359">
        <w:rPr>
          <w:rFonts w:ascii="標楷體" w:eastAsia="標楷體" w:hAnsi="標楷體" w:hint="eastAsia"/>
          <w:szCs w:val="24"/>
        </w:rPr>
        <w:t>；</w:t>
      </w:r>
      <w:r w:rsidR="00FF5336">
        <w:rPr>
          <w:rFonts w:ascii="標楷體" w:eastAsia="標楷體" w:hAnsi="標楷體" w:hint="eastAsia"/>
          <w:szCs w:val="24"/>
        </w:rPr>
        <w:t>3</w:t>
      </w:r>
      <w:r w:rsidR="00FF5336" w:rsidRPr="002A5BAA">
        <w:rPr>
          <w:rFonts w:ascii="標楷體" w:eastAsia="標楷體" w:hAnsi="標楷體" w:hint="eastAsia"/>
          <w:szCs w:val="24"/>
        </w:rPr>
        <w:t>.</w:t>
      </w:r>
      <w:r w:rsidR="00FF5336">
        <w:rPr>
          <w:rFonts w:ascii="標楷體" w:eastAsia="標楷體" w:hAnsi="標楷體" w:hint="eastAsia"/>
          <w:szCs w:val="24"/>
        </w:rPr>
        <w:t>已輔導部分業者提送</w:t>
      </w:r>
      <w:r w:rsidR="00FF5336" w:rsidRPr="002A5BAA">
        <w:rPr>
          <w:rFonts w:ascii="標楷體" w:eastAsia="標楷體" w:hAnsi="標楷體" w:hint="eastAsia"/>
          <w:szCs w:val="24"/>
        </w:rPr>
        <w:t>事業廢棄物清理計畫書</w:t>
      </w:r>
      <w:r w:rsidR="00FF5336">
        <w:rPr>
          <w:rFonts w:ascii="標楷體" w:eastAsia="標楷體" w:hAnsi="標楷體" w:hint="eastAsia"/>
          <w:szCs w:val="24"/>
        </w:rPr>
        <w:t>並予審查通過，尚未提送者，將排定</w:t>
      </w:r>
      <w:r w:rsidR="00FF5336" w:rsidRPr="002A5BAA">
        <w:rPr>
          <w:rFonts w:ascii="標楷體" w:eastAsia="標楷體" w:hAnsi="標楷體" w:hint="eastAsia"/>
          <w:szCs w:val="24"/>
        </w:rPr>
        <w:t>現場查核；</w:t>
      </w:r>
      <w:r w:rsidR="00FF5336">
        <w:rPr>
          <w:rFonts w:ascii="標楷體" w:eastAsia="標楷體" w:hAnsi="標楷體" w:hint="eastAsia"/>
          <w:szCs w:val="24"/>
        </w:rPr>
        <w:t>4</w:t>
      </w:r>
      <w:r w:rsidR="00FF5336" w:rsidRPr="002A5BAA">
        <w:rPr>
          <w:rFonts w:ascii="標楷體" w:eastAsia="標楷體" w:hAnsi="標楷體" w:hint="eastAsia"/>
          <w:szCs w:val="24"/>
        </w:rPr>
        <w:t>.</w:t>
      </w:r>
      <w:r w:rsidR="00FF5336">
        <w:rPr>
          <w:rFonts w:ascii="標楷體" w:eastAsia="標楷體" w:hAnsi="標楷體" w:hint="eastAsia"/>
          <w:szCs w:val="24"/>
        </w:rPr>
        <w:t>由</w:t>
      </w:r>
      <w:r w:rsidR="00FF5336" w:rsidRPr="002A5BAA">
        <w:rPr>
          <w:rFonts w:ascii="標楷體" w:eastAsia="標楷體" w:hAnsi="標楷體" w:hint="eastAsia"/>
          <w:szCs w:val="24"/>
        </w:rPr>
        <w:t>已登記之餐館相關行業篩選尚未查核及廢食用油產生量較高者，</w:t>
      </w:r>
      <w:r w:rsidR="00FF5336">
        <w:rPr>
          <w:rFonts w:ascii="標楷體" w:eastAsia="標楷體" w:hAnsi="標楷體" w:hint="eastAsia"/>
          <w:szCs w:val="24"/>
        </w:rPr>
        <w:t>進行現場稽查並於查核後建檔，</w:t>
      </w:r>
      <w:r w:rsidR="00FF5336" w:rsidRPr="00A41408">
        <w:rPr>
          <w:rFonts w:ascii="標楷體" w:eastAsia="標楷體" w:hAnsi="標楷體" w:hint="eastAsia"/>
          <w:szCs w:val="24"/>
        </w:rPr>
        <w:t>後續將定期稽查廢食用油業者</w:t>
      </w:r>
      <w:r w:rsidR="00FF5336" w:rsidRPr="002A5BAA">
        <w:rPr>
          <w:rFonts w:ascii="標楷體" w:eastAsia="標楷體" w:hAnsi="標楷體" w:hint="eastAsia"/>
          <w:szCs w:val="24"/>
        </w:rPr>
        <w:t>；</w:t>
      </w:r>
      <w:r w:rsidR="00FF5336">
        <w:rPr>
          <w:rFonts w:ascii="標楷體" w:eastAsia="標楷體" w:hAnsi="標楷體" w:hint="eastAsia"/>
          <w:szCs w:val="24"/>
        </w:rPr>
        <w:t>5</w:t>
      </w:r>
      <w:r w:rsidR="00FF5336" w:rsidRPr="002A5BAA">
        <w:rPr>
          <w:rFonts w:ascii="標楷體" w:eastAsia="標楷體" w:hAnsi="標楷體" w:hint="eastAsia"/>
          <w:szCs w:val="24"/>
        </w:rPr>
        <w:t>.一般廢棄物統計將納入「事業員工生活垃圾」，進行資料分析，並提出精進規劃事宜。</w:t>
      </w:r>
    </w:p>
    <w:p w14:paraId="14C38F33" w14:textId="77777777" w:rsidR="00FF5336" w:rsidRPr="008F4DA7" w:rsidRDefault="00FF5336" w:rsidP="00A4460A">
      <w:pPr>
        <w:overflowPunct w:val="0"/>
        <w:snapToGrid w:val="0"/>
        <w:spacing w:line="480" w:lineRule="exact"/>
        <w:ind w:firstLineChars="253" w:firstLine="709"/>
        <w:jc w:val="both"/>
        <w:rPr>
          <w:rFonts w:ascii="標楷體" w:eastAsia="標楷體" w:hAnsi="標楷體" w:cs="Times New Roman"/>
          <w:b/>
          <w:sz w:val="28"/>
          <w:szCs w:val="28"/>
        </w:rPr>
      </w:pPr>
      <w:r w:rsidRPr="003D49A9">
        <w:rPr>
          <w:rFonts w:ascii="標楷體" w:eastAsia="標楷體" w:hAnsi="標楷體" w:hint="eastAsia"/>
          <w:b/>
          <w:sz w:val="28"/>
          <w:szCs w:val="28"/>
        </w:rPr>
        <w:t>（</w:t>
      </w:r>
      <w:r>
        <w:rPr>
          <w:rFonts w:ascii="標楷體" w:eastAsia="標楷體" w:hAnsi="標楷體" w:hint="eastAsia"/>
          <w:b/>
          <w:sz w:val="28"/>
          <w:szCs w:val="28"/>
        </w:rPr>
        <w:t>三</w:t>
      </w:r>
      <w:r w:rsidRPr="003D49A9">
        <w:rPr>
          <w:rFonts w:ascii="標楷體" w:eastAsia="標楷體" w:hAnsi="標楷體" w:hint="eastAsia"/>
          <w:b/>
          <w:sz w:val="28"/>
          <w:szCs w:val="28"/>
        </w:rPr>
        <w:t>）</w:t>
      </w:r>
      <w:r w:rsidRPr="008F4DA7">
        <w:rPr>
          <w:rFonts w:ascii="標楷體" w:eastAsia="標楷體" w:hAnsi="標楷體" w:cs="Times New Roman" w:hint="eastAsia"/>
          <w:b/>
          <w:sz w:val="28"/>
          <w:szCs w:val="28"/>
        </w:rPr>
        <w:t>為提升鹿草焚化廠營運效能，採促進民間參與公共建設方式辦理焚化廠後續整建及操作營運招商作業，允宜就現行回饋金、售電收益等收取機制之合理性有欠周妥等情事，於招商時妥為檢討改善</w:t>
      </w:r>
      <w:r w:rsidRPr="008F4DA7">
        <w:rPr>
          <w:rFonts w:ascii="標楷體" w:eastAsia="標楷體" w:hAnsi="標楷體" w:cs="Times New Roman" w:hint="eastAsia"/>
          <w:b/>
          <w:bCs/>
          <w:kern w:val="0"/>
          <w:sz w:val="28"/>
          <w:szCs w:val="28"/>
        </w:rPr>
        <w:t>，確保政府權益。</w:t>
      </w:r>
    </w:p>
    <w:p w14:paraId="03F554AE" w14:textId="44B846C9" w:rsidR="00A4460A" w:rsidRDefault="00FF5336" w:rsidP="00F760D9">
      <w:pPr>
        <w:overflowPunct w:val="0"/>
        <w:autoSpaceDE w:val="0"/>
        <w:autoSpaceDN w:val="0"/>
        <w:adjustRightInd w:val="0"/>
        <w:snapToGrid w:val="0"/>
        <w:spacing w:line="480" w:lineRule="exact"/>
        <w:ind w:firstLineChars="200" w:firstLine="512"/>
        <w:jc w:val="distribute"/>
        <w:rPr>
          <w:rFonts w:ascii="標楷體" w:eastAsia="標楷體" w:hAnsi="標楷體" w:cs="Times New Roman"/>
          <w:szCs w:val="24"/>
        </w:rPr>
      </w:pPr>
      <w:r w:rsidRPr="008F4DA7">
        <w:rPr>
          <w:rFonts w:ascii="標楷體" w:eastAsia="標楷體" w:hAnsi="標楷體" w:cs="Times New Roman" w:hint="eastAsia"/>
          <w:noProof/>
          <w:spacing w:val="8"/>
          <w:szCs w:val="24"/>
        </w:rPr>
        <w:t>嘉義縣鹿草焚化廠設置2組焚化爐，每日處理量900公噸，係委外操作管理，期間自90年12月1日起至110年11月30日止，共20年。近5年</w:t>
      </w:r>
      <w:r>
        <w:rPr>
          <w:rFonts w:ascii="標楷體" w:eastAsia="標楷體" w:hAnsi="標楷體" w:cs="Times New Roman" w:hint="eastAsia"/>
          <w:noProof/>
          <w:spacing w:val="8"/>
          <w:szCs w:val="24"/>
        </w:rPr>
        <w:t>（</w:t>
      </w:r>
      <w:r w:rsidRPr="008F4DA7">
        <w:rPr>
          <w:rFonts w:ascii="標楷體" w:eastAsia="標楷體" w:hAnsi="標楷體" w:cs="Times New Roman" w:hint="eastAsia"/>
          <w:noProof/>
          <w:spacing w:val="8"/>
          <w:szCs w:val="24"/>
        </w:rPr>
        <w:t>104至108年</w:t>
      </w:r>
      <w:r>
        <w:rPr>
          <w:rFonts w:ascii="標楷體" w:eastAsia="標楷體" w:hAnsi="標楷體" w:cs="Times New Roman" w:hint="eastAsia"/>
          <w:noProof/>
          <w:spacing w:val="8"/>
          <w:szCs w:val="24"/>
        </w:rPr>
        <w:t>）</w:t>
      </w:r>
      <w:r w:rsidRPr="008F4DA7">
        <w:rPr>
          <w:rFonts w:ascii="標楷體" w:eastAsia="標楷體" w:hAnsi="標楷體" w:cs="Times New Roman" w:hint="eastAsia"/>
          <w:noProof/>
          <w:spacing w:val="8"/>
          <w:szCs w:val="24"/>
        </w:rPr>
        <w:t>平均每年垃圾處理量為28萬3,755公噸，其中由政府提供之垃圾量有16萬1,670公噸</w:t>
      </w:r>
      <w:r>
        <w:rPr>
          <w:rFonts w:ascii="標楷體" w:eastAsia="標楷體" w:hAnsi="標楷體" w:cs="Times New Roman" w:hint="eastAsia"/>
          <w:noProof/>
          <w:spacing w:val="8"/>
          <w:szCs w:val="24"/>
        </w:rPr>
        <w:t>（</w:t>
      </w:r>
      <w:r w:rsidRPr="008F4DA7">
        <w:rPr>
          <w:rFonts w:ascii="標楷體" w:eastAsia="標楷體" w:hAnsi="標楷體" w:cs="Times New Roman" w:hint="eastAsia"/>
          <w:noProof/>
          <w:spacing w:val="8"/>
          <w:szCs w:val="24"/>
        </w:rPr>
        <w:t>56.98％</w:t>
      </w:r>
      <w:r w:rsidR="002A1986">
        <w:rPr>
          <w:rFonts w:ascii="標楷體" w:eastAsia="標楷體" w:hAnsi="標楷體" w:cs="Times New Roman" w:hint="eastAsia"/>
          <w:noProof/>
          <w:spacing w:val="8"/>
          <w:szCs w:val="24"/>
        </w:rPr>
        <w:t>）</w:t>
      </w:r>
      <w:r w:rsidRPr="008F4DA7">
        <w:rPr>
          <w:rFonts w:ascii="標楷體" w:eastAsia="標楷體" w:hAnsi="標楷體" w:cs="Times New Roman" w:hint="eastAsia"/>
          <w:noProof/>
          <w:spacing w:val="8"/>
          <w:szCs w:val="24"/>
        </w:rPr>
        <w:t>；由代操作廠商自行收取垃圾量有12萬2,085公噸</w:t>
      </w:r>
      <w:r>
        <w:rPr>
          <w:rFonts w:ascii="標楷體" w:eastAsia="標楷體" w:hAnsi="標楷體" w:cs="Times New Roman" w:hint="eastAsia"/>
          <w:noProof/>
          <w:spacing w:val="8"/>
          <w:szCs w:val="24"/>
        </w:rPr>
        <w:t>（</w:t>
      </w:r>
      <w:r w:rsidRPr="008F4DA7">
        <w:rPr>
          <w:rFonts w:ascii="標楷體" w:eastAsia="標楷體" w:hAnsi="標楷體" w:cs="Times New Roman" w:hint="eastAsia"/>
          <w:noProof/>
          <w:spacing w:val="8"/>
          <w:szCs w:val="24"/>
        </w:rPr>
        <w:t>43.02％</w:t>
      </w:r>
      <w:r>
        <w:rPr>
          <w:rFonts w:ascii="標楷體" w:eastAsia="標楷體" w:hAnsi="標楷體" w:cs="Times New Roman" w:hint="eastAsia"/>
          <w:noProof/>
          <w:spacing w:val="8"/>
          <w:szCs w:val="24"/>
        </w:rPr>
        <w:t>）</w:t>
      </w:r>
      <w:r w:rsidRPr="008F4DA7">
        <w:rPr>
          <w:rFonts w:ascii="標楷體" w:eastAsia="標楷體" w:hAnsi="標楷體" w:cs="Times New Roman" w:hint="eastAsia"/>
          <w:noProof/>
          <w:spacing w:val="8"/>
          <w:szCs w:val="24"/>
        </w:rPr>
        <w:t>。經查委外操作管理執行情形</w:t>
      </w:r>
      <w:r w:rsidRPr="008F4DA7">
        <w:rPr>
          <w:rFonts w:ascii="標楷體" w:eastAsia="標楷體" w:hAnsi="標楷體" w:cs="Times New Roman" w:hint="eastAsia"/>
          <w:szCs w:val="24"/>
        </w:rPr>
        <w:t>，核</w:t>
      </w:r>
      <w:r w:rsidRPr="008F4DA7">
        <w:rPr>
          <w:rFonts w:ascii="標楷體" w:eastAsia="標楷體" w:hAnsi="標楷體" w:cs="Times New Roman" w:hint="eastAsia"/>
          <w:noProof/>
          <w:spacing w:val="8"/>
          <w:szCs w:val="24"/>
        </w:rPr>
        <w:t>有：1.委託操作管理服務契約之回饋金未隨薪資指數及廢棄物代處理費用調整，又售電收入全歸廠商，且底渣與飛灰穩定化物之處置費用亦低於市場處置成本，允宜重新檢討後續招商文件各項費用合理之收取機制，以符採購公平合理原則，維護政府權益，增裕財源收入；2.採民間參與公共建設方式辦理焚化廠後續整建及操作營運，惟與</w:t>
      </w:r>
      <w:r w:rsidR="00CD6A97">
        <w:rPr>
          <w:rFonts w:ascii="標楷體" w:eastAsia="標楷體" w:hAnsi="標楷體" w:cs="Times New Roman" w:hint="eastAsia"/>
          <w:noProof/>
          <w:spacing w:val="8"/>
          <w:szCs w:val="24"/>
        </w:rPr>
        <w:t>行政院環境保護</w:t>
      </w:r>
      <w:r w:rsidRPr="008F4DA7">
        <w:rPr>
          <w:rFonts w:ascii="標楷體" w:eastAsia="標楷體" w:hAnsi="標楷體" w:cs="Times New Roman" w:hint="eastAsia"/>
          <w:noProof/>
          <w:spacing w:val="8"/>
          <w:szCs w:val="24"/>
        </w:rPr>
        <w:t>署</w:t>
      </w:r>
      <w:r w:rsidR="00CD6A97">
        <w:rPr>
          <w:rFonts w:ascii="標楷體" w:eastAsia="標楷體" w:hAnsi="標楷體" w:cs="Times New Roman" w:hint="eastAsia"/>
          <w:noProof/>
          <w:spacing w:val="8"/>
          <w:szCs w:val="24"/>
        </w:rPr>
        <w:t>（下稱環保署）</w:t>
      </w:r>
      <w:r w:rsidRPr="008F4DA7">
        <w:rPr>
          <w:rFonts w:ascii="標楷體" w:eastAsia="標楷體" w:hAnsi="標楷體" w:cs="Times New Roman" w:hint="eastAsia"/>
          <w:noProof/>
          <w:spacing w:val="8"/>
          <w:szCs w:val="24"/>
        </w:rPr>
        <w:t>核定補助經費之公辦民營方式不同，且採促參方式需自行籌措4億餘元之整建經費，允宜儘速釐清補助經費之運用範圍及妥謀自籌經費之因應方案，並加速招商作業之執行進度等情事</w:t>
      </w:r>
      <w:r w:rsidRPr="008F4DA7">
        <w:rPr>
          <w:rFonts w:ascii="標楷體" w:eastAsia="標楷體" w:hAnsi="標楷體" w:cs="Times New Roman" w:hint="eastAsia"/>
          <w:szCs w:val="24"/>
        </w:rPr>
        <w:t>，經函請查明妥處。據復：1.規劃由RTO</w:t>
      </w:r>
      <w:r>
        <w:rPr>
          <w:rFonts w:ascii="標楷體" w:eastAsia="標楷體" w:hAnsi="標楷體" w:cs="Times New Roman" w:hint="eastAsia"/>
          <w:szCs w:val="24"/>
        </w:rPr>
        <w:t>（</w:t>
      </w:r>
      <w:r w:rsidRPr="008F4DA7">
        <w:rPr>
          <w:rFonts w:ascii="標楷體" w:eastAsia="標楷體" w:hAnsi="標楷體" w:cs="Times New Roman" w:hint="eastAsia"/>
          <w:szCs w:val="24"/>
        </w:rPr>
        <w:t>民間機構負擔工程費完成設施升級後，由政府部分出資取得全廠所有權，再交由該民間機構營運；營運期滿後，營運權歸還政府</w:t>
      </w:r>
      <w:r>
        <w:rPr>
          <w:rFonts w:ascii="標楷體" w:eastAsia="標楷體" w:hAnsi="標楷體" w:cs="Times New Roman" w:hint="eastAsia"/>
          <w:szCs w:val="24"/>
        </w:rPr>
        <w:t>）</w:t>
      </w:r>
      <w:r w:rsidRPr="008F4DA7">
        <w:rPr>
          <w:rFonts w:ascii="標楷體" w:eastAsia="標楷體" w:hAnsi="標楷體" w:cs="Times New Roman" w:hint="eastAsia"/>
          <w:szCs w:val="24"/>
        </w:rPr>
        <w:t>廠商自收垃圾噸數，收取每噸400</w:t>
      </w:r>
      <w:r w:rsidR="00A4460A" w:rsidRPr="008F4DA7">
        <w:rPr>
          <w:rFonts w:ascii="標楷體" w:eastAsia="標楷體" w:hAnsi="標楷體" w:cs="Times New Roman" w:hint="eastAsia"/>
          <w:szCs w:val="24"/>
        </w:rPr>
        <w:t>元與售電收益之5</w:t>
      </w:r>
      <w:r w:rsidR="00A4460A">
        <w:rPr>
          <w:rFonts w:ascii="標楷體" w:eastAsia="標楷體" w:hAnsi="標楷體" w:cs="Times New Roman" w:hint="eastAsia"/>
          <w:szCs w:val="24"/>
        </w:rPr>
        <w:t>％</w:t>
      </w:r>
      <w:r w:rsidR="00A4460A" w:rsidRPr="008F4DA7">
        <w:rPr>
          <w:rFonts w:ascii="標楷體" w:eastAsia="標楷體" w:hAnsi="標楷體" w:cs="Times New Roman" w:hint="eastAsia"/>
          <w:szCs w:val="24"/>
        </w:rPr>
        <w:t>，作為回饋金，且規劃售電增價調整金，如因政</w:t>
      </w:r>
    </w:p>
    <w:p w14:paraId="2D59495B" w14:textId="6C8057DF" w:rsidR="00FF5336" w:rsidRPr="008F4DA7" w:rsidRDefault="00CD6A97" w:rsidP="00A4460A">
      <w:pPr>
        <w:overflowPunct w:val="0"/>
        <w:autoSpaceDE w:val="0"/>
        <w:autoSpaceDN w:val="0"/>
        <w:adjustRightInd w:val="0"/>
        <w:snapToGrid w:val="0"/>
        <w:spacing w:line="430" w:lineRule="exact"/>
        <w:jc w:val="both"/>
        <w:rPr>
          <w:rFonts w:ascii="標楷體" w:eastAsia="標楷體" w:hAnsi="標楷體" w:cs="Times New Roman"/>
          <w:szCs w:val="24"/>
        </w:rPr>
      </w:pPr>
      <w:r w:rsidRPr="008F4DA7">
        <w:rPr>
          <w:rFonts w:ascii="標楷體" w:eastAsia="標楷體" w:hAnsi="標楷體" w:cs="Times New Roman" w:hint="eastAsia"/>
          <w:szCs w:val="24"/>
        </w:rPr>
        <w:lastRenderedPageBreak/>
        <w:t>策變更而調高電費，則利潤</w:t>
      </w:r>
      <w:r w:rsidR="00A4460A">
        <w:rPr>
          <w:rFonts w:ascii="標楷體" w:eastAsia="標楷體" w:hAnsi="標楷體" w:cs="Times New Roman" w:hint="eastAsia"/>
          <w:noProof/>
          <w:spacing w:val="8"/>
          <w:szCs w:val="24"/>
        </w:rPr>
        <mc:AlternateContent>
          <mc:Choice Requires="wpg">
            <w:drawing>
              <wp:anchor distT="0" distB="0" distL="114300" distR="114300" simplePos="0" relativeHeight="251725824" behindDoc="1" locked="0" layoutInCell="1" allowOverlap="1" wp14:anchorId="0DBF6E0A" wp14:editId="3AFA5ECA">
                <wp:simplePos x="0" y="0"/>
                <wp:positionH relativeFrom="column">
                  <wp:posOffset>2271395</wp:posOffset>
                </wp:positionH>
                <wp:positionV relativeFrom="paragraph">
                  <wp:posOffset>3175</wp:posOffset>
                </wp:positionV>
                <wp:extent cx="4055110" cy="3803015"/>
                <wp:effectExtent l="57150" t="0" r="2540" b="6985"/>
                <wp:wrapSquare wrapText="bothSides"/>
                <wp:docPr id="42100" name="群組 42100"/>
                <wp:cNvGraphicFramePr/>
                <a:graphic xmlns:a="http://schemas.openxmlformats.org/drawingml/2006/main">
                  <a:graphicData uri="http://schemas.microsoft.com/office/word/2010/wordprocessingGroup">
                    <wpg:wgp>
                      <wpg:cNvGrpSpPr/>
                      <wpg:grpSpPr>
                        <a:xfrm>
                          <a:off x="0" y="0"/>
                          <a:ext cx="4055110" cy="3803015"/>
                          <a:chOff x="0" y="0"/>
                          <a:chExt cx="4055871" cy="3803069"/>
                        </a:xfrm>
                      </wpg:grpSpPr>
                      <wps:wsp>
                        <wps:cNvPr id="42101" name="Text Box 3"/>
                        <wps:cNvSpPr txBox="1">
                          <a:spLocks noChangeArrowheads="1"/>
                        </wps:cNvSpPr>
                        <wps:spPr bwMode="auto">
                          <a:xfrm>
                            <a:off x="46104" y="0"/>
                            <a:ext cx="3979985" cy="4289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A6EFF3" w14:textId="77777777" w:rsidR="00F86B0A" w:rsidRPr="00AE6BB5" w:rsidRDefault="00F86B0A" w:rsidP="003C5F8D">
                              <w:pPr>
                                <w:spacing w:line="240" w:lineRule="exact"/>
                                <w:jc w:val="center"/>
                                <w:rPr>
                                  <w:rFonts w:ascii="標楷體" w:hAnsi="標楷體"/>
                                </w:rPr>
                              </w:pPr>
                              <w:r>
                                <w:rPr>
                                  <w:rFonts w:ascii="標楷體" w:eastAsia="標楷體" w:hAnsi="標楷體" w:hint="eastAsia"/>
                                  <w:b/>
                                </w:rPr>
                                <w:t xml:space="preserve">圖3 </w:t>
                              </w:r>
                              <w:r w:rsidRPr="00AE6BB5">
                                <w:rPr>
                                  <w:rFonts w:ascii="標楷體" w:eastAsia="標楷體" w:hAnsi="標楷體" w:hint="eastAsia"/>
                                  <w:b/>
                                </w:rPr>
                                <w:t>鹿草焚化廠整改前後費用收取機制之差異比較</w:t>
                              </w:r>
                            </w:p>
                          </w:txbxContent>
                        </wps:txbx>
                        <wps:bodyPr rot="0" vert="horz" wrap="square" lIns="91440" tIns="45720" rIns="91440" bIns="45720" anchor="t" anchorCtr="0" upright="1">
                          <a:noAutofit/>
                        </wps:bodyPr>
                      </wps:wsp>
                      <wpg:grpSp>
                        <wpg:cNvPr id="42105" name="群組 42105"/>
                        <wpg:cNvGrpSpPr/>
                        <wpg:grpSpPr>
                          <a:xfrm>
                            <a:off x="0" y="315046"/>
                            <a:ext cx="4055871" cy="3488023"/>
                            <a:chOff x="0" y="0"/>
                            <a:chExt cx="4055871" cy="3488023"/>
                          </a:xfrm>
                        </wpg:grpSpPr>
                        <wpg:grpSp>
                          <wpg:cNvPr id="42106" name="群組 42106"/>
                          <wpg:cNvGrpSpPr/>
                          <wpg:grpSpPr>
                            <a:xfrm>
                              <a:off x="0" y="0"/>
                              <a:ext cx="4055871" cy="3488023"/>
                              <a:chOff x="0" y="0"/>
                              <a:chExt cx="4055871" cy="3488023"/>
                            </a:xfrm>
                          </wpg:grpSpPr>
                          <wpg:graphicFrame>
                            <wpg:cNvPr id="42144" name="資料庫圖表 42144"/>
                            <wpg:cNvFrPr/>
                            <wpg:xfrm>
                              <a:off x="0" y="0"/>
                              <a:ext cx="4026433" cy="2297526"/>
                            </wpg:xfrm>
                            <a:graphic>
                              <a:graphicData uri="http://schemas.openxmlformats.org/drawingml/2006/diagram">
                                <dgm:relIds xmlns:dgm="http://schemas.openxmlformats.org/drawingml/2006/diagram" xmlns:r="http://schemas.openxmlformats.org/officeDocument/2006/relationships" r:dm="rId115" r:lo="rId116" r:qs="rId117" r:cs="rId118"/>
                              </a:graphicData>
                            </a:graphic>
                          </wpg:graphicFrame>
                          <wpg:grpSp>
                            <wpg:cNvPr id="42145" name="群組 42145"/>
                            <wpg:cNvGrpSpPr/>
                            <wpg:grpSpPr>
                              <a:xfrm>
                                <a:off x="46104" y="414938"/>
                                <a:ext cx="4009767" cy="3073085"/>
                                <a:chOff x="0" y="0"/>
                                <a:chExt cx="4009767" cy="3073085"/>
                              </a:xfrm>
                            </wpg:grpSpPr>
                            <wps:wsp>
                              <wps:cNvPr id="42146" name="Text Box 3"/>
                              <wps:cNvSpPr txBox="1">
                                <a:spLocks noChangeArrowheads="1"/>
                              </wps:cNvSpPr>
                              <wps:spPr bwMode="auto">
                                <a:xfrm>
                                  <a:off x="0" y="1867220"/>
                                  <a:ext cx="3979545" cy="12058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3FA148" w14:textId="77777777" w:rsidR="00F86B0A" w:rsidRPr="002461B5" w:rsidRDefault="00F86B0A" w:rsidP="003C5F8D">
                                    <w:pPr>
                                      <w:overflowPunct w:val="0"/>
                                      <w:spacing w:beforeLines="40" w:before="96" w:line="224" w:lineRule="exact"/>
                                      <w:rPr>
                                        <w:rFonts w:ascii="標楷體" w:eastAsia="標楷體" w:hAnsi="標楷體"/>
                                        <w:sz w:val="18"/>
                                        <w:szCs w:val="18"/>
                                      </w:rPr>
                                    </w:pPr>
                                    <w:r>
                                      <w:rPr>
                                        <w:rFonts w:ascii="標楷體" w:eastAsia="標楷體" w:hAnsi="標楷體" w:hint="eastAsia"/>
                                        <w:sz w:val="18"/>
                                        <w:szCs w:val="18"/>
                                      </w:rPr>
                                      <w:t>註：</w:t>
                                    </w:r>
                                    <w:r w:rsidRPr="002461B5">
                                      <w:rPr>
                                        <w:rFonts w:ascii="標楷體" w:eastAsia="標楷體" w:hAnsi="標楷體" w:hint="eastAsia"/>
                                        <w:sz w:val="18"/>
                                        <w:szCs w:val="18"/>
                                      </w:rPr>
                                      <w:t>1.上開費用除售電費用外，皆由廠商支付予機關。</w:t>
                                    </w:r>
                                  </w:p>
                                  <w:p w14:paraId="4B1B1BAD" w14:textId="77777777" w:rsidR="00F86B0A" w:rsidRPr="002461B5" w:rsidRDefault="00F86B0A" w:rsidP="003C5F8D">
                                    <w:pPr>
                                      <w:overflowPunct w:val="0"/>
                                      <w:spacing w:line="224" w:lineRule="exact"/>
                                      <w:ind w:leftChars="152" w:left="565" w:hangingChars="111" w:hanging="200"/>
                                      <w:jc w:val="both"/>
                                      <w:rPr>
                                        <w:rFonts w:ascii="標楷體" w:eastAsia="標楷體" w:hAnsi="標楷體"/>
                                        <w:sz w:val="18"/>
                                        <w:szCs w:val="18"/>
                                      </w:rPr>
                                    </w:pPr>
                                    <w:r w:rsidRPr="002461B5">
                                      <w:rPr>
                                        <w:rFonts w:ascii="標楷體" w:eastAsia="標楷體" w:hAnsi="標楷體" w:hint="eastAsia"/>
                                        <w:sz w:val="18"/>
                                        <w:szCs w:val="18"/>
                                      </w:rPr>
                                      <w:t>2.整改後底渣處置費以每噸垃圾之底渣生成率14.35％及每噸底渣處置市價1,524元，反推每噸垃圾之底渣處置費為218元（=1,524</w:t>
                                    </w:r>
                                    <w:r w:rsidRPr="002461B5">
                                      <w:rPr>
                                        <w:rFonts w:ascii="標楷體" w:eastAsia="標楷體" w:hAnsi="標楷體" w:hint="eastAsia"/>
                                        <w:sz w:val="18"/>
                                        <w:szCs w:val="18"/>
                                      </w:rPr>
                                      <w:sym w:font="Wingdings 2" w:char="F0CD"/>
                                    </w:r>
                                    <w:r w:rsidRPr="002461B5">
                                      <w:rPr>
                                        <w:rFonts w:ascii="標楷體" w:eastAsia="標楷體" w:hAnsi="標楷體" w:hint="eastAsia"/>
                                        <w:sz w:val="18"/>
                                        <w:szCs w:val="18"/>
                                      </w:rPr>
                                      <w:t>0.1435）；另飛灰穩定化物處置費以每噸垃圾之飛灰生成率5.01％及每噸飛灰穩定化物處置市價16,000元，反推每噸垃圾之飛灰處置費801元（=16,000</w:t>
                                    </w:r>
                                    <w:r w:rsidRPr="002461B5">
                                      <w:rPr>
                                        <w:rFonts w:ascii="標楷體" w:eastAsia="標楷體" w:hAnsi="標楷體" w:hint="eastAsia"/>
                                        <w:sz w:val="18"/>
                                        <w:szCs w:val="18"/>
                                      </w:rPr>
                                      <w:sym w:font="Wingdings 2" w:char="F0CD"/>
                                    </w:r>
                                    <w:r w:rsidRPr="002461B5">
                                      <w:rPr>
                                        <w:rFonts w:ascii="標楷體" w:eastAsia="標楷體" w:hAnsi="標楷體" w:hint="eastAsia"/>
                                        <w:sz w:val="18"/>
                                        <w:szCs w:val="18"/>
                                      </w:rPr>
                                      <w:t>0.0501）。</w:t>
                                    </w:r>
                                  </w:p>
                                  <w:p w14:paraId="6A01917D" w14:textId="77777777" w:rsidR="00F86B0A" w:rsidRPr="002461B5" w:rsidRDefault="00F86B0A" w:rsidP="003C5F8D">
                                    <w:pPr>
                                      <w:overflowPunct w:val="0"/>
                                      <w:spacing w:line="224" w:lineRule="exact"/>
                                      <w:ind w:leftChars="152" w:left="385" w:hangingChars="11" w:hanging="20"/>
                                      <w:rPr>
                                        <w:rFonts w:ascii="標楷體" w:eastAsia="標楷體" w:hAnsi="標楷體"/>
                                        <w:sz w:val="18"/>
                                        <w:szCs w:val="18"/>
                                      </w:rPr>
                                    </w:pPr>
                                    <w:r w:rsidRPr="002461B5">
                                      <w:rPr>
                                        <w:rFonts w:ascii="標楷體" w:eastAsia="標楷體" w:hAnsi="標楷體" w:hint="eastAsia"/>
                                        <w:sz w:val="18"/>
                                        <w:szCs w:val="18"/>
                                      </w:rPr>
                                      <w:t>3.資料來源：整理自嘉義縣環境保護局提供資料。</w:t>
                                    </w:r>
                                  </w:p>
                                </w:txbxContent>
                              </wps:txbx>
                              <wps:bodyPr rot="0" vert="horz" wrap="square" lIns="91440" tIns="45720" rIns="91440" bIns="45720" anchor="t" anchorCtr="0" upright="1">
                                <a:noAutofit/>
                              </wps:bodyPr>
                            </wps:wsp>
                            <pic:pic xmlns:pic="http://schemas.openxmlformats.org/drawingml/2006/picture">
                              <pic:nvPicPr>
                                <pic:cNvPr id="42147" name="Picture 4"/>
                                <pic:cNvPicPr>
                                  <a:picLocks noChangeAspect="1"/>
                                </pic:cNvPicPr>
                              </pic:nvPicPr>
                              <pic:blipFill rotWithShape="1">
                                <a:blip r:embed="rId120">
                                  <a:extLst>
                                    <a:ext uri="{28A0092B-C50C-407E-A947-70E740481C1C}">
                                      <a14:useLocalDpi xmlns:a14="http://schemas.microsoft.com/office/drawing/2010/main" val="0"/>
                                    </a:ext>
                                  </a:extLst>
                                </a:blip>
                                <a:srcRect l="69830" t="38990" r="23820" b="49815"/>
                                <a:stretch/>
                              </pic:blipFill>
                              <pic:spPr bwMode="auto">
                                <a:xfrm>
                                  <a:off x="3441149" y="974205"/>
                                  <a:ext cx="568618" cy="691563"/>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pic:pic xmlns:pic="http://schemas.openxmlformats.org/drawingml/2006/picture">
                              <pic:nvPicPr>
                                <pic:cNvPr id="42148" name="Picture 4"/>
                                <pic:cNvPicPr>
                                  <a:picLocks noChangeAspect="1"/>
                                </pic:cNvPicPr>
                              </pic:nvPicPr>
                              <pic:blipFill rotWithShape="1">
                                <a:blip r:embed="rId121" cstate="print">
                                  <a:extLst>
                                    <a:ext uri="{28A0092B-C50C-407E-A947-70E740481C1C}">
                                      <a14:useLocalDpi xmlns:a14="http://schemas.microsoft.com/office/drawing/2010/main" val="0"/>
                                    </a:ext>
                                  </a:extLst>
                                </a:blip>
                                <a:srcRect l="69830" t="38990" r="23820" b="49815"/>
                                <a:stretch/>
                              </pic:blipFill>
                              <pic:spPr bwMode="auto">
                                <a:xfrm>
                                  <a:off x="3411711" y="522514"/>
                                  <a:ext cx="453358" cy="553250"/>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pic:pic xmlns:pic="http://schemas.openxmlformats.org/drawingml/2006/picture">
                              <pic:nvPicPr>
                                <pic:cNvPr id="42149" name="Picture 4"/>
                                <pic:cNvPicPr>
                                  <a:picLocks noChangeAspect="1"/>
                                </pic:cNvPicPr>
                              </pic:nvPicPr>
                              <pic:blipFill rotWithShape="1">
                                <a:blip r:embed="rId121" cstate="print">
                                  <a:extLst>
                                    <a:ext uri="{28A0092B-C50C-407E-A947-70E740481C1C}">
                                      <a14:useLocalDpi xmlns:a14="http://schemas.microsoft.com/office/drawing/2010/main" val="0"/>
                                    </a:ext>
                                  </a:extLst>
                                </a:blip>
                                <a:srcRect l="69830" t="38990" r="23820" b="49815"/>
                                <a:stretch/>
                              </pic:blipFill>
                              <pic:spPr bwMode="auto">
                                <a:xfrm>
                                  <a:off x="3411711" y="0"/>
                                  <a:ext cx="453358" cy="553250"/>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wpg:grpSp>
                        </wpg:grpSp>
                        <wps:wsp>
                          <wps:cNvPr id="42150" name="左大括弧 42150"/>
                          <wps:cNvSpPr/>
                          <wps:spPr>
                            <a:xfrm>
                              <a:off x="1859536" y="1644383"/>
                              <a:ext cx="272415" cy="421005"/>
                            </a:xfrm>
                            <a:prstGeom prst="leftBrace">
                              <a:avLst/>
                            </a:prstGeom>
                            <a:noFill/>
                            <a:ln w="31750" cap="flat" cmpd="sng" algn="ctr">
                              <a:solidFill>
                                <a:srgbClr val="4F81BD">
                                  <a:shade val="95000"/>
                                  <a:satMod val="10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anchor>
            </w:drawing>
          </mc:Choice>
          <mc:Fallback>
            <w:pict>
              <v:group id="群組 42100" o:spid="_x0000_s1307" style="position:absolute;left:0;text-align:left;margin-left:178.85pt;margin-top:.25pt;width:319.3pt;height:299.45pt;z-index:-251590656;mso-width-relative:margin" coordsize="40558,38030" o:gfxdata="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P5/VlXVuXUuWllZuaTOM8eXAQAAAAAA4MwyLrau&#10;rPMvV1ZWfrnOP6q/P2N8GwAAAAAAAM4cVVU9fWVl5eb6c6T+fkedzvg2AAAAAAAAnDmq1XLrltVq&#10;62i5NTW+DQAAAAAAAGeOqqrOW1lZeWGdos6wzpvrXDi+DQAAAAAAAGeWqqrOX1lZCeu06+/PGl8G&#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D4/9uD&#10;AxoAAACEQe+f2h4O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">
                <v:shape id="Text Box 3" o:spid="_x0000_s1308" type="#_x0000_t202" style="position:absolute;left:461;width:39799;height:4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0EncYA&#10;AADeAAAADwAAAGRycy9kb3ducmV2LnhtbESPQWvCQBSE74L/YXlCb2Y3oqWmboJYCj1ZqlXw9sg+&#10;k9Ds25DdmvTfdwsFj8PMfMNsitG24ka9bxxrSBMFgrh0puFKw+fxdf4Ewgdkg61j0vBDHop8Otlg&#10;ZtzAH3Q7hEpECPsMNdQhdJmUvqzJok9cRxy9q+sthij7Spoehwi3rVwo9SgtNhwXauxoV1P5dfi2&#10;Gk776+W8VO/Vi111gxuVZLuWWj/Mxu0ziEBjuIf/229Gw3KRqhT+7sQrI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I0EncYAAADeAAAADwAAAAAAAAAAAAAAAACYAgAAZHJz&#10;L2Rvd25yZXYueG1sUEsFBgAAAAAEAAQA9QAAAIsDAAAAAA==&#10;" filled="f" stroked="f">
                  <v:textbox>
                    <w:txbxContent>
                      <w:p w14:paraId="69A6EFF3" w14:textId="77777777" w:rsidR="00F86B0A" w:rsidRPr="00AE6BB5" w:rsidRDefault="00F86B0A" w:rsidP="003C5F8D">
                        <w:pPr>
                          <w:spacing w:line="240" w:lineRule="exact"/>
                          <w:jc w:val="center"/>
                          <w:rPr>
                            <w:rFonts w:ascii="標楷體" w:hAnsi="標楷體"/>
                          </w:rPr>
                        </w:pPr>
                        <w:r>
                          <w:rPr>
                            <w:rFonts w:ascii="標楷體" w:eastAsia="標楷體" w:hAnsi="標楷體" w:hint="eastAsia"/>
                            <w:b/>
                          </w:rPr>
                          <w:t xml:space="preserve">圖3 </w:t>
                        </w:r>
                        <w:r w:rsidRPr="00AE6BB5">
                          <w:rPr>
                            <w:rFonts w:ascii="標楷體" w:eastAsia="標楷體" w:hAnsi="標楷體" w:hint="eastAsia"/>
                            <w:b/>
                          </w:rPr>
                          <w:t>鹿草焚化廠整改前後費用收取機制之差異比較</w:t>
                        </w:r>
                      </w:p>
                    </w:txbxContent>
                  </v:textbox>
                </v:shape>
                <v:group id="群組 42105" o:spid="_x0000_s1309" style="position:absolute;top:3150;width:40558;height:34880" coordsize="40558,348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dyaIxgAAAN4A&#10;AAAPAAAAAAAAAAAAAAAAAKoCAABkcnMvZG93bnJldi54bWxQSwUGAAAAAAQABAD6AAAAnQMAAAAA&#10;">
                  <v:group id="群組 42106" o:spid="_x0000_s1310" style="position:absolute;width:40558;height:34880" coordsize="40558,348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pbj/xgAAAN4A&#10;AAAPAAAAAAAAAAAAAAAAAKoCAABkcnMvZG93bnJldi54bWxQSwUGAAAAAAQABAD6AAAAnQMAAAAA&#10;">
                    <v:shape id="資料庫圖表 42144" o:spid="_x0000_s1311" type="#_x0000_t75" style="position:absolute;left:-365;top:-163;width:40850;height:2383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">
                      <v:imagedata r:id="rId122" o:title=""/>
                      <o:lock v:ext="edit" aspectratio="f"/>
                    </v:shape>
                    <v:group id="群組 42145" o:spid="_x0000_s1312" style="position:absolute;left:461;top:4149;width:40097;height:30731" coordsize="40097,307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x2fSMcAAADe&#10;AAAADwAAAAAAAAAAAAAAAACqAgAAZHJzL2Rvd25yZXYueG1sUEsFBgAAAAAEAAQA+gAAAJ4DAAAA&#10;AA==&#10;">
                      <v:shape id="Text Box 3" o:spid="_x0000_s1313" type="#_x0000_t202" style="position:absolute;top:18672;width:39795;height:120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4lKcYA&#10;AADeAAAADwAAAGRycy9kb3ducmV2LnhtbESPQWvCQBSE70L/w/IKveluQpQaXaW0FHqqaFXw9sg+&#10;k9Ds25DdmvTfu4LgcZiZb5jlerCNuFDna8cakokCQVw4U3OpYf/zOX4F4QOywcYxafgnD+vV02iJ&#10;uXE9b+myC6WIEPY5aqhCaHMpfVGRRT9xLXH0zq6zGKLsSmk67CPcNjJVaiYt1hwXKmzpvaLid/dn&#10;NRy+z6djpjblh522vRuUZDuXWr88D28LEIGG8Ajf219GQ5Ym2Qxud+IVk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Q4lKcYAAADeAAAADwAAAAAAAAAAAAAAAACYAgAAZHJz&#10;L2Rvd25yZXYueG1sUEsFBgAAAAAEAAQA9QAAAIsDAAAAAA==&#10;" filled="f" stroked="f">
                        <v:textbox>
                          <w:txbxContent>
                            <w:p w14:paraId="533FA148" w14:textId="77777777" w:rsidR="00F86B0A" w:rsidRPr="002461B5" w:rsidRDefault="00F86B0A" w:rsidP="003C5F8D">
                              <w:pPr>
                                <w:overflowPunct w:val="0"/>
                                <w:spacing w:beforeLines="40" w:before="96" w:line="224" w:lineRule="exact"/>
                                <w:rPr>
                                  <w:rFonts w:ascii="標楷體" w:eastAsia="標楷體" w:hAnsi="標楷體"/>
                                  <w:sz w:val="18"/>
                                  <w:szCs w:val="18"/>
                                </w:rPr>
                              </w:pPr>
                              <w:r>
                                <w:rPr>
                                  <w:rFonts w:ascii="標楷體" w:eastAsia="標楷體" w:hAnsi="標楷體" w:hint="eastAsia"/>
                                  <w:sz w:val="18"/>
                                  <w:szCs w:val="18"/>
                                </w:rPr>
                                <w:t>註：</w:t>
                              </w:r>
                              <w:r w:rsidRPr="002461B5">
                                <w:rPr>
                                  <w:rFonts w:ascii="標楷體" w:eastAsia="標楷體" w:hAnsi="標楷體" w:hint="eastAsia"/>
                                  <w:sz w:val="18"/>
                                  <w:szCs w:val="18"/>
                                </w:rPr>
                                <w:t>1.上開費用除售電費用外，皆由廠商支付予機關。</w:t>
                              </w:r>
                            </w:p>
                            <w:p w14:paraId="4B1B1BAD" w14:textId="77777777" w:rsidR="00F86B0A" w:rsidRPr="002461B5" w:rsidRDefault="00F86B0A" w:rsidP="003C5F8D">
                              <w:pPr>
                                <w:overflowPunct w:val="0"/>
                                <w:spacing w:line="224" w:lineRule="exact"/>
                                <w:ind w:leftChars="152" w:left="565" w:hangingChars="111" w:hanging="200"/>
                                <w:jc w:val="both"/>
                                <w:rPr>
                                  <w:rFonts w:ascii="標楷體" w:eastAsia="標楷體" w:hAnsi="標楷體"/>
                                  <w:sz w:val="18"/>
                                  <w:szCs w:val="18"/>
                                </w:rPr>
                              </w:pPr>
                              <w:r w:rsidRPr="002461B5">
                                <w:rPr>
                                  <w:rFonts w:ascii="標楷體" w:eastAsia="標楷體" w:hAnsi="標楷體" w:hint="eastAsia"/>
                                  <w:sz w:val="18"/>
                                  <w:szCs w:val="18"/>
                                </w:rPr>
                                <w:t>2.整改後底渣處置費以每噸垃圾之底渣生成率14.35％及每噸底渣處置市價1,524元，反推每噸垃圾之底渣處置費為218元（=1,524</w:t>
                              </w:r>
                              <w:r w:rsidRPr="002461B5">
                                <w:rPr>
                                  <w:rFonts w:ascii="標楷體" w:eastAsia="標楷體" w:hAnsi="標楷體" w:hint="eastAsia"/>
                                  <w:sz w:val="18"/>
                                  <w:szCs w:val="18"/>
                                </w:rPr>
                                <w:sym w:font="Wingdings 2" w:char="F0CD"/>
                              </w:r>
                              <w:r w:rsidRPr="002461B5">
                                <w:rPr>
                                  <w:rFonts w:ascii="標楷體" w:eastAsia="標楷體" w:hAnsi="標楷體" w:hint="eastAsia"/>
                                  <w:sz w:val="18"/>
                                  <w:szCs w:val="18"/>
                                </w:rPr>
                                <w:t>0.1435）；另飛灰穩定化物處置費以每噸垃圾之飛灰生成率5.01％及每噸飛灰穩定化物處置市價16,000元，反推每噸垃圾之飛灰處置費801元（=16,000</w:t>
                              </w:r>
                              <w:r w:rsidRPr="002461B5">
                                <w:rPr>
                                  <w:rFonts w:ascii="標楷體" w:eastAsia="標楷體" w:hAnsi="標楷體" w:hint="eastAsia"/>
                                  <w:sz w:val="18"/>
                                  <w:szCs w:val="18"/>
                                </w:rPr>
                                <w:sym w:font="Wingdings 2" w:char="F0CD"/>
                              </w:r>
                              <w:r w:rsidRPr="002461B5">
                                <w:rPr>
                                  <w:rFonts w:ascii="標楷體" w:eastAsia="標楷體" w:hAnsi="標楷體" w:hint="eastAsia"/>
                                  <w:sz w:val="18"/>
                                  <w:szCs w:val="18"/>
                                </w:rPr>
                                <w:t>0.0501）。</w:t>
                              </w:r>
                            </w:p>
                            <w:p w14:paraId="6A01917D" w14:textId="77777777" w:rsidR="00F86B0A" w:rsidRPr="002461B5" w:rsidRDefault="00F86B0A" w:rsidP="003C5F8D">
                              <w:pPr>
                                <w:overflowPunct w:val="0"/>
                                <w:spacing w:line="224" w:lineRule="exact"/>
                                <w:ind w:leftChars="152" w:left="385" w:hangingChars="11" w:hanging="20"/>
                                <w:rPr>
                                  <w:rFonts w:ascii="標楷體" w:eastAsia="標楷體" w:hAnsi="標楷體"/>
                                  <w:sz w:val="18"/>
                                  <w:szCs w:val="18"/>
                                </w:rPr>
                              </w:pPr>
                              <w:r w:rsidRPr="002461B5">
                                <w:rPr>
                                  <w:rFonts w:ascii="標楷體" w:eastAsia="標楷體" w:hAnsi="標楷體" w:hint="eastAsia"/>
                                  <w:sz w:val="18"/>
                                  <w:szCs w:val="18"/>
                                </w:rPr>
                                <w:t>3.資料來源：整理自嘉義縣環境保護局提供資料。</w:t>
                              </w:r>
                            </w:p>
                          </w:txbxContent>
                        </v:textbox>
                      </v:shape>
                      <v:shape id="Picture 4" o:spid="_x0000_s1314" type="#_x0000_t75" style="position:absolute;left:34411;top:9742;width:5686;height:69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xwtEHCAAAA3gAAAA8AAABkcnMvZG93bnJldi54bWxEj0+LwjAUxO/CfofwFvamaV2xUo0iguDV&#10;f/e3zdum2ryUJGr99kZY2OMwM79hFqvetuJOPjSOFeSjDARx5XTDtYLTcTucgQgRWWPrmBQ8KcBq&#10;+TFYYKndg/d0P8RaJAiHEhWYGLtSylAZshhGriNO3q/zFmOSvpba4yPBbSvHWTaVFhtOCwY72hiq&#10;roebVfAdso250Cnfnq8Nr2edL4rqR6mvz349BxGpj//hv/ZOK5iM80kB7zvpCsjl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McLRBwgAAAN4AAAAPAAAAAAAAAAAAAAAAAJ8C&#10;AABkcnMvZG93bnJldi54bWxQSwUGAAAAAAQABAD3AAAAjgMAAAAA&#10;" fillcolor="#4f81bd [3204]" strokecolor="black [3213]">
                        <v:imagedata r:id="rId123" o:title="" croptop="25552f" cropbottom="32647f" cropleft="45764f" cropright="15611f"/>
                        <v:path arrowok="t"/>
                      </v:shape>
                      <v:shape id="Picture 4" o:spid="_x0000_s1315" type="#_x0000_t75" style="position:absolute;left:34117;top:5225;width:4533;height:55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MW/EbFAAAA3gAAAA8AAABkcnMvZG93bnJldi54bWxET01rwkAQvQv+h2WE3sxGCTaN2YitFIrF&#10;Fm3xPGbHJJidDdmtxn/fPRR6fLzvfDWYVlypd41lBbMoBkFcWt1wpeD763WagnAeWWNrmRTcycGq&#10;GI9yzLS98Z6uB1+JEMIuQwW1910mpStrMugi2xEH7mx7gz7AvpK6x1sIN62cx/FCGmw4NNTY0UtN&#10;5eXwYxQ8n9afH5tksdl12ydzjPfp4/slVephMqyXIDwN/l/8537TCpL5LAl7w51wBWTxC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DFvxGxQAAAN4AAAAPAAAAAAAAAAAAAAAA&#10;AJ8CAABkcnMvZG93bnJldi54bWxQSwUGAAAAAAQABAD3AAAAkQMAAAAA&#10;" fillcolor="#4f81bd [3204]" strokecolor="black [3213]">
                        <v:imagedata r:id="rId124" o:title="" croptop="25552f" cropbottom="32647f" cropleft="45764f" cropright="15611f"/>
                        <v:path arrowok="t"/>
                      </v:shape>
                      <v:shape id="Picture 4" o:spid="_x0000_s1316" type="#_x0000_t75" style="position:absolute;left:34117;width:4533;height:55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xaWd3IAAAA3gAAAA8AAABkcnMvZG93bnJldi54bWxEj91qwkAUhO8LvsNyBO/qRgkaU1fxh0Kp&#10;aNGK16fZYxLMng3ZraZv3xUEL4eZ+YaZzltTiSs1rrSsYNCPQBBnVpecKzh+v78mIJxH1lhZJgV/&#10;5GA+67xMMdX2xnu6HnwuAoRdigoK7+tUSpcVZND1bU0cvLNtDPogm1zqBm8Bbio5jKKRNFhyWCiw&#10;plVB2eXwaxQsfxZfu3U8Wm/rz4k5RftkvLkkSvW67eINhKfWP8OP9odWEA8H8QTud8IVkLN/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sWlndyAAAAN4AAAAPAAAAAAAAAAAA&#10;AAAAAJ8CAABkcnMvZG93bnJldi54bWxQSwUGAAAAAAQABAD3AAAAlAMAAAAA&#10;" fillcolor="#4f81bd [3204]" strokecolor="black [3213]">
                        <v:imagedata r:id="rId124" o:title="" croptop="25552f" cropbottom="32647f" cropleft="45764f" cropright="15611f"/>
                        <v:path arrowok="t"/>
                      </v:shape>
                    </v:group>
                  </v:group>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弧 42150" o:spid="_x0000_s1317" type="#_x0000_t87" style="position:absolute;left:18595;top:16443;width:2724;height:42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BuAcQA&#10;AADeAAAADwAAAGRycy9kb3ducmV2LnhtbESPzYrCMBSF9wO+Q7iCuzFVdJRqFFFkxN1UN+4uzbUt&#10;NjclibX69JOF4PJw/viW687UoiXnK8sKRsMEBHFudcWFgvNp/z0H4QOyxtoyKXiSh/Wq97XEVNsH&#10;/1GbhULEEfYpKihDaFIpfV6SQT+0DXH0rtYZDFG6QmqHjzhuajlOkh9psOL4UGJD25LyW3Y3Ctr7&#10;L12S4+w2P2Sv3eb6ytzsXCk16HebBYhAXfiE3+2DVjAZj6YRIOJEFJC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VQbgHEAAAA3gAAAA8AAAAAAAAAAAAAAAAAmAIAAGRycy9k&#10;b3ducmV2LnhtbFBLBQYAAAAABAAEAPUAAACJAwAAAAA=&#10;" adj="1165" strokecolor="#4a7ebb" strokeweight="2.5pt"/>
                </v:group>
                <w10:wrap type="square"/>
              </v:group>
            </w:pict>
          </mc:Fallback>
        </mc:AlternateContent>
      </w:r>
      <w:r w:rsidR="00A4460A" w:rsidRPr="008F4DA7">
        <w:rPr>
          <w:rFonts w:ascii="標楷體" w:eastAsia="標楷體" w:hAnsi="標楷體" w:cs="Times New Roman" w:hint="eastAsia"/>
          <w:szCs w:val="24"/>
        </w:rPr>
        <w:t>歸於</w:t>
      </w:r>
      <w:r w:rsidR="00FF5336" w:rsidRPr="008F4DA7">
        <w:rPr>
          <w:rFonts w:ascii="標楷體" w:eastAsia="標楷體" w:hAnsi="標楷體" w:cs="Times New Roman" w:hint="eastAsia"/>
          <w:szCs w:val="24"/>
        </w:rPr>
        <w:t>縣府，並規範RTO廠商得自行處置底渣與飛灰穩定化物，或參考市價委託機關代為處置，以符採</w:t>
      </w:r>
      <w:r w:rsidR="00FF5336" w:rsidRPr="00CD6A97">
        <w:rPr>
          <w:rFonts w:ascii="標楷體" w:eastAsia="標楷體" w:hAnsi="標楷體" w:cs="Times New Roman" w:hint="eastAsia"/>
          <w:spacing w:val="-2"/>
          <w:szCs w:val="24"/>
        </w:rPr>
        <w:t>購公平合理原則</w:t>
      </w:r>
      <w:r w:rsidR="00FF5336" w:rsidRPr="00CD6A97">
        <w:rPr>
          <w:rFonts w:ascii="標楷體" w:eastAsia="標楷體" w:hAnsi="標楷體" w:hint="eastAsia"/>
          <w:spacing w:val="-2"/>
          <w:szCs w:val="32"/>
        </w:rPr>
        <w:t>（圖</w:t>
      </w:r>
      <w:r w:rsidR="00FF5336" w:rsidRPr="00CD6A97">
        <w:rPr>
          <w:rFonts w:ascii="標楷體" w:eastAsia="標楷體" w:hAnsi="標楷體" w:hint="eastAsia"/>
          <w:spacing w:val="-2"/>
          <w:szCs w:val="24"/>
        </w:rPr>
        <w:t>3</w:t>
      </w:r>
      <w:r w:rsidR="00FF5336" w:rsidRPr="00CD6A97">
        <w:rPr>
          <w:rFonts w:ascii="標楷體" w:eastAsia="標楷體" w:hAnsi="標楷體" w:hint="eastAsia"/>
          <w:spacing w:val="-2"/>
          <w:szCs w:val="32"/>
        </w:rPr>
        <w:t>）</w:t>
      </w:r>
      <w:r w:rsidR="00FF5336" w:rsidRPr="00CD6A97">
        <w:rPr>
          <w:rFonts w:ascii="標楷體" w:eastAsia="標楷體" w:hAnsi="標楷體" w:cs="Times New Roman" w:hint="eastAsia"/>
          <w:spacing w:val="-2"/>
          <w:szCs w:val="24"/>
        </w:rPr>
        <w:t>；2.經財政部核定以上揭RTO促參方式辦理招商，並將持續配合環保署「多元化垃圾處理計畫」，及按「鹿草垃圾焚化廠升級整備工程案」招商內容提送修正計畫以爭取補助經費，俾利支付RTO廠商，另業於</w:t>
      </w:r>
      <w:r w:rsidR="00FF5336" w:rsidRPr="00CD6A97">
        <w:rPr>
          <w:rFonts w:ascii="標楷體" w:eastAsia="標楷體" w:hAnsi="標楷體" w:cs="Times New Roman"/>
          <w:spacing w:val="-2"/>
          <w:szCs w:val="24"/>
        </w:rPr>
        <w:t>110年4年26日公告招商，</w:t>
      </w:r>
      <w:r w:rsidR="00FF5336" w:rsidRPr="00CD6A97">
        <w:rPr>
          <w:rFonts w:ascii="標楷體" w:eastAsia="標楷體" w:hAnsi="標楷體" w:cs="Times New Roman" w:hint="eastAsia"/>
          <w:spacing w:val="-2"/>
          <w:szCs w:val="24"/>
        </w:rPr>
        <w:t>尚可在屆期（110年11月30日）前順利完成交廠以及後續整建營運。</w:t>
      </w:r>
    </w:p>
    <w:p w14:paraId="555FF9E1" w14:textId="77777777" w:rsidR="00FF5336" w:rsidRPr="008F4DA7" w:rsidRDefault="00FF5336" w:rsidP="003C5F8D">
      <w:pPr>
        <w:overflowPunct w:val="0"/>
        <w:snapToGrid w:val="0"/>
        <w:spacing w:line="460" w:lineRule="exact"/>
        <w:ind w:firstLineChars="253" w:firstLine="709"/>
        <w:jc w:val="both"/>
        <w:rPr>
          <w:rFonts w:ascii="標楷體" w:eastAsia="標楷體" w:hAnsi="標楷體" w:cs="Times New Roman"/>
          <w:b/>
          <w:sz w:val="28"/>
          <w:szCs w:val="28"/>
        </w:rPr>
      </w:pPr>
      <w:r w:rsidRPr="003D49A9">
        <w:rPr>
          <w:rFonts w:ascii="標楷體" w:eastAsia="標楷體" w:hAnsi="標楷體" w:hint="eastAsia"/>
          <w:b/>
          <w:sz w:val="28"/>
          <w:szCs w:val="28"/>
        </w:rPr>
        <w:t>（</w:t>
      </w:r>
      <w:r>
        <w:rPr>
          <w:rFonts w:ascii="標楷體" w:eastAsia="標楷體" w:hAnsi="標楷體" w:hint="eastAsia"/>
          <w:b/>
          <w:sz w:val="28"/>
          <w:szCs w:val="28"/>
        </w:rPr>
        <w:t>四</w:t>
      </w:r>
      <w:r w:rsidRPr="003D49A9">
        <w:rPr>
          <w:rFonts w:ascii="標楷體" w:eastAsia="標楷體" w:hAnsi="標楷體" w:hint="eastAsia"/>
          <w:b/>
          <w:sz w:val="28"/>
          <w:szCs w:val="28"/>
        </w:rPr>
        <w:t>）</w:t>
      </w:r>
      <w:r w:rsidRPr="008F4DA7">
        <w:rPr>
          <w:rFonts w:ascii="標楷體" w:eastAsia="標楷體" w:hAnsi="標楷體" w:cs="Times New Roman" w:hint="eastAsia"/>
          <w:b/>
          <w:bCs/>
          <w:kern w:val="0"/>
          <w:sz w:val="28"/>
          <w:szCs w:val="28"/>
        </w:rPr>
        <w:t>為處理垃圾焚化後之底渣</w:t>
      </w:r>
      <w:r w:rsidRPr="008F4DA7">
        <w:rPr>
          <w:rFonts w:ascii="標楷體" w:eastAsia="標楷體" w:hAnsi="標楷體" w:cs="Times New Roman" w:hint="eastAsia"/>
          <w:b/>
          <w:sz w:val="28"/>
          <w:szCs w:val="28"/>
        </w:rPr>
        <w:t>，籌編預算執行底渣再利用計畫，惟再生粒料</w:t>
      </w:r>
      <w:r>
        <w:rPr>
          <w:rFonts w:ascii="標楷體" w:eastAsia="標楷體" w:hAnsi="標楷體" w:cs="Times New Roman" w:hint="eastAsia"/>
          <w:b/>
          <w:sz w:val="28"/>
          <w:szCs w:val="28"/>
        </w:rPr>
        <w:t>（</w:t>
      </w:r>
      <w:r w:rsidRPr="008F4DA7">
        <w:rPr>
          <w:rFonts w:ascii="標楷體" w:eastAsia="標楷體" w:hAnsi="標楷體" w:cs="Times New Roman" w:hint="eastAsia"/>
          <w:b/>
          <w:sz w:val="28"/>
          <w:szCs w:val="28"/>
        </w:rPr>
        <w:t>底渣</w:t>
      </w:r>
      <w:r>
        <w:rPr>
          <w:rFonts w:ascii="標楷體" w:eastAsia="標楷體" w:hAnsi="標楷體" w:cs="Times New Roman" w:hint="eastAsia"/>
          <w:b/>
          <w:sz w:val="28"/>
          <w:szCs w:val="28"/>
        </w:rPr>
        <w:t>）</w:t>
      </w:r>
      <w:r w:rsidRPr="008F4DA7">
        <w:rPr>
          <w:rFonts w:ascii="標楷體" w:eastAsia="標楷體" w:hAnsi="標楷體" w:cs="Times New Roman" w:hint="eastAsia"/>
          <w:b/>
          <w:sz w:val="28"/>
          <w:szCs w:val="28"/>
        </w:rPr>
        <w:t>去化成效仍有待提升，允宜積極研謀改善。</w:t>
      </w:r>
    </w:p>
    <w:p w14:paraId="5E021410" w14:textId="237F5CDB" w:rsidR="00FF5336" w:rsidRPr="008F4DA7" w:rsidRDefault="00FF5336" w:rsidP="003C5F8D">
      <w:pPr>
        <w:overflowPunct w:val="0"/>
        <w:snapToGrid w:val="0"/>
        <w:spacing w:line="460" w:lineRule="exact"/>
        <w:ind w:firstLineChars="200" w:firstLine="480"/>
        <w:jc w:val="both"/>
        <w:rPr>
          <w:rFonts w:ascii="標楷體" w:eastAsia="標楷體" w:hAnsi="標楷體" w:cs="Times New Roman"/>
          <w:szCs w:val="24"/>
        </w:rPr>
      </w:pPr>
      <w:r w:rsidRPr="008F4DA7">
        <w:rPr>
          <w:rFonts w:ascii="標楷體" w:eastAsia="標楷體" w:hAnsi="標楷體" w:cs="Times New Roman" w:hint="eastAsia"/>
          <w:noProof/>
          <w:szCs w:val="24"/>
        </w:rPr>
        <mc:AlternateContent>
          <mc:Choice Requires="wpg">
            <w:drawing>
              <wp:anchor distT="0" distB="0" distL="114300" distR="114300" simplePos="0" relativeHeight="251717632" behindDoc="0" locked="0" layoutInCell="1" allowOverlap="1" wp14:anchorId="3D181FCB" wp14:editId="3213503D">
                <wp:simplePos x="0" y="0"/>
                <wp:positionH relativeFrom="column">
                  <wp:posOffset>3035300</wp:posOffset>
                </wp:positionH>
                <wp:positionV relativeFrom="paragraph">
                  <wp:posOffset>722630</wp:posOffset>
                </wp:positionV>
                <wp:extent cx="3275965" cy="2773680"/>
                <wp:effectExtent l="0" t="0" r="635" b="7620"/>
                <wp:wrapSquare wrapText="bothSides"/>
                <wp:docPr id="42151" name="群組 42151"/>
                <wp:cNvGraphicFramePr/>
                <a:graphic xmlns:a="http://schemas.openxmlformats.org/drawingml/2006/main">
                  <a:graphicData uri="http://schemas.microsoft.com/office/word/2010/wordprocessingGroup">
                    <wpg:wgp>
                      <wpg:cNvGrpSpPr/>
                      <wpg:grpSpPr>
                        <a:xfrm>
                          <a:off x="0" y="0"/>
                          <a:ext cx="3275965" cy="2773680"/>
                          <a:chOff x="0" y="0"/>
                          <a:chExt cx="3434964" cy="2755545"/>
                        </a:xfrm>
                        <a:effectLst/>
                      </wpg:grpSpPr>
                      <wps:wsp>
                        <wps:cNvPr id="42152" name="文字方塊 42152"/>
                        <wps:cNvSpPr txBox="1"/>
                        <wps:spPr>
                          <a:xfrm>
                            <a:off x="55659" y="2367185"/>
                            <a:ext cx="3322955" cy="388360"/>
                          </a:xfrm>
                          <a:prstGeom prst="rect">
                            <a:avLst/>
                          </a:prstGeom>
                          <a:noFill/>
                          <a:ln w="6350">
                            <a:noFill/>
                          </a:ln>
                          <a:effectLst/>
                        </wps:spPr>
                        <wps:txbx>
                          <w:txbxContent>
                            <w:p w14:paraId="3B7EDA2F" w14:textId="77777777" w:rsidR="00F86B0A" w:rsidRPr="00F82AF9" w:rsidRDefault="00F86B0A" w:rsidP="003C5F8D">
                              <w:pPr>
                                <w:spacing w:line="240" w:lineRule="exact"/>
                                <w:jc w:val="center"/>
                                <w:rPr>
                                  <w:rFonts w:ascii="標楷體" w:eastAsia="標楷體" w:hAnsi="標楷體" w:cs="新細明體"/>
                                  <w:b/>
                                  <w:kern w:val="0"/>
                                </w:rPr>
                              </w:pPr>
                              <w:r w:rsidRPr="00F82AF9">
                                <w:rPr>
                                  <w:rFonts w:ascii="標楷體" w:eastAsia="標楷體" w:hAnsi="標楷體" w:cs="新細明體" w:hint="eastAsia"/>
                                  <w:b/>
                                  <w:kern w:val="0"/>
                                </w:rPr>
                                <w:t>焚化廠空拍圖</w:t>
                              </w:r>
                            </w:p>
                            <w:p w14:paraId="0C851CB0" w14:textId="77777777" w:rsidR="00F86B0A" w:rsidRPr="00E74A65" w:rsidRDefault="00F86B0A" w:rsidP="003C5F8D">
                              <w:pPr>
                                <w:spacing w:line="200" w:lineRule="exact"/>
                                <w:ind w:leftChars="-29" w:left="-70"/>
                                <w:jc w:val="center"/>
                                <w:rPr>
                                  <w:rFonts w:ascii="標楷體" w:eastAsia="標楷體" w:hAnsi="標楷體"/>
                                  <w:spacing w:val="-16"/>
                                  <w:sz w:val="18"/>
                                  <w:szCs w:val="18"/>
                                </w:rPr>
                              </w:pPr>
                              <w:r w:rsidRPr="00F82AF9">
                                <w:rPr>
                                  <w:rFonts w:ascii="標楷體" w:eastAsia="標楷體" w:hAnsi="標楷體" w:cs="新細明體" w:hint="eastAsia"/>
                                  <w:kern w:val="0"/>
                                  <w:sz w:val="18"/>
                                  <w:szCs w:val="18"/>
                                </w:rPr>
                                <w:t>(圖片來源：</w:t>
                              </w:r>
                              <w:r w:rsidRPr="00F82AF9">
                                <w:rPr>
                                  <w:rFonts w:ascii="標楷體" w:eastAsia="標楷體" w:hAnsi="標楷體" w:hint="eastAsia"/>
                                  <w:sz w:val="18"/>
                                  <w:szCs w:val="18"/>
                                </w:rPr>
                                <w:t>嘉義縣環境保護局</w:t>
                              </w:r>
                              <w:r w:rsidRPr="00F82AF9">
                                <w:rPr>
                                  <w:rFonts w:ascii="標楷體" w:eastAsia="標楷體" w:hAnsi="標楷體" w:cs="新細明體" w:hint="eastAsia"/>
                                  <w:kern w:val="0"/>
                                  <w:sz w:val="18"/>
                                  <w:szCs w:val="18"/>
                                </w:rPr>
                                <w:t>提供</w:t>
                              </w:r>
                              <w:r w:rsidRPr="00CB606D">
                                <w:rPr>
                                  <w:rFonts w:ascii="標楷體" w:eastAsia="標楷體" w:hAnsi="標楷體" w:cs="新細明體" w:hint="eastAsia"/>
                                  <w:kern w:val="0"/>
                                  <w:sz w:val="18"/>
                                  <w:szCs w:val="18"/>
                                </w:rPr>
                                <w:t xml:space="preserve">) </w:t>
                              </w:r>
                              <w:r w:rsidRPr="00E74A65">
                                <w:rPr>
                                  <w:rFonts w:ascii="標楷體" w:eastAsia="標楷體" w:hAnsi="標楷體" w:cs="新細明體" w:hint="eastAsia"/>
                                  <w:spacing w:val="-16"/>
                                  <w:kern w:val="0"/>
                                  <w:sz w:val="18"/>
                                  <w:szCs w:val="1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2153" name="圖片 42153"/>
                          <pic:cNvPicPr>
                            <a:picLocks noChangeAspect="1"/>
                          </pic:cNvPicPr>
                        </pic:nvPicPr>
                        <pic:blipFill rotWithShape="1">
                          <a:blip r:embed="rId125">
                            <a:extLst>
                              <a:ext uri="{28A0092B-C50C-407E-A947-70E740481C1C}">
                                <a14:useLocalDpi xmlns:a14="http://schemas.microsoft.com/office/drawing/2010/main" val="0"/>
                              </a:ext>
                            </a:extLst>
                          </a:blip>
                          <a:srcRect l="2239" t="15509" r="15373" b="11511"/>
                          <a:stretch/>
                        </pic:blipFill>
                        <pic:spPr bwMode="auto">
                          <a:xfrm>
                            <a:off x="0" y="0"/>
                            <a:ext cx="3434964" cy="2367185"/>
                          </a:xfrm>
                          <a:prstGeom prst="roundRect">
                            <a:avLst>
                              <a:gd name="adj" fmla="val 8594"/>
                            </a:avLst>
                          </a:prstGeom>
                          <a:solidFill>
                            <a:srgbClr val="FFFFFF">
                              <a:shade val="85000"/>
                            </a:srgbClr>
                          </a:solidFill>
                          <a:ln>
                            <a:noFill/>
                          </a:ln>
                          <a:effectLst/>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id="群組 42151" o:spid="_x0000_s1318" style="position:absolute;left:0;text-align:left;margin-left:239pt;margin-top:56.9pt;width:257.95pt;height:218.4pt;z-index:251717632;mso-width-relative:margin;mso-height-relative:margin" coordsize="34349,2755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">
                <v:shape id="文字方塊 42152" o:spid="_x0000_s1319" type="#_x0000_t202" style="position:absolute;left:556;top:23671;width:33230;height:38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VILcgA&#10;AADeAAAADwAAAGRycy9kb3ducmV2LnhtbESPQWvCQBSE74X+h+UJvdVNQlMkdZUQkJaiB1Mvvb1m&#10;n0kw+zbNbjX6612h4HGYmW+Y+XI0nTjS4FrLCuJpBIK4srrlWsHua/U8A+E8ssbOMik4k4Pl4vFh&#10;jpm2J97SsfS1CBB2GSpovO8zKV3VkEE3tT1x8PZ2MOiDHGqpBzwFuOlkEkWv0mDLYaHBnoqGqkP5&#10;ZxR8FqsNbn8SM7t0xft6n/e/u+9UqafJmL+B8DT6e/i//aEVvCRxmsDtTrgCcnE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ZZUgtyAAAAN4AAAAPAAAAAAAAAAAAAAAAAJgCAABk&#10;cnMvZG93bnJldi54bWxQSwUGAAAAAAQABAD1AAAAjQMAAAAA&#10;" filled="f" stroked="f" strokeweight=".5pt">
                  <v:textbox>
                    <w:txbxContent>
                      <w:p w14:paraId="3B7EDA2F" w14:textId="77777777" w:rsidR="00F86B0A" w:rsidRPr="00F82AF9" w:rsidRDefault="00F86B0A" w:rsidP="003C5F8D">
                        <w:pPr>
                          <w:spacing w:line="240" w:lineRule="exact"/>
                          <w:jc w:val="center"/>
                          <w:rPr>
                            <w:rFonts w:ascii="標楷體" w:eastAsia="標楷體" w:hAnsi="標楷體" w:cs="新細明體"/>
                            <w:b/>
                            <w:kern w:val="0"/>
                          </w:rPr>
                        </w:pPr>
                        <w:r w:rsidRPr="00F82AF9">
                          <w:rPr>
                            <w:rFonts w:ascii="標楷體" w:eastAsia="標楷體" w:hAnsi="標楷體" w:cs="新細明體" w:hint="eastAsia"/>
                            <w:b/>
                            <w:kern w:val="0"/>
                          </w:rPr>
                          <w:t>焚化廠空拍圖</w:t>
                        </w:r>
                      </w:p>
                      <w:p w14:paraId="0C851CB0" w14:textId="77777777" w:rsidR="00F86B0A" w:rsidRPr="00E74A65" w:rsidRDefault="00F86B0A" w:rsidP="003C5F8D">
                        <w:pPr>
                          <w:spacing w:line="200" w:lineRule="exact"/>
                          <w:ind w:leftChars="-29" w:left="-70"/>
                          <w:jc w:val="center"/>
                          <w:rPr>
                            <w:rFonts w:ascii="標楷體" w:eastAsia="標楷體" w:hAnsi="標楷體"/>
                            <w:spacing w:val="-16"/>
                            <w:sz w:val="18"/>
                            <w:szCs w:val="18"/>
                          </w:rPr>
                        </w:pPr>
                        <w:r w:rsidRPr="00F82AF9">
                          <w:rPr>
                            <w:rFonts w:ascii="標楷體" w:eastAsia="標楷體" w:hAnsi="標楷體" w:cs="新細明體" w:hint="eastAsia"/>
                            <w:kern w:val="0"/>
                            <w:sz w:val="18"/>
                            <w:szCs w:val="18"/>
                          </w:rPr>
                          <w:t>(圖片來源：</w:t>
                        </w:r>
                        <w:r w:rsidRPr="00F82AF9">
                          <w:rPr>
                            <w:rFonts w:ascii="標楷體" w:eastAsia="標楷體" w:hAnsi="標楷體" w:hint="eastAsia"/>
                            <w:sz w:val="18"/>
                            <w:szCs w:val="18"/>
                          </w:rPr>
                          <w:t>嘉義縣環境保護局</w:t>
                        </w:r>
                        <w:r w:rsidRPr="00F82AF9">
                          <w:rPr>
                            <w:rFonts w:ascii="標楷體" w:eastAsia="標楷體" w:hAnsi="標楷體" w:cs="新細明體" w:hint="eastAsia"/>
                            <w:kern w:val="0"/>
                            <w:sz w:val="18"/>
                            <w:szCs w:val="18"/>
                          </w:rPr>
                          <w:t>提供</w:t>
                        </w:r>
                        <w:r w:rsidRPr="00CB606D">
                          <w:rPr>
                            <w:rFonts w:ascii="標楷體" w:eastAsia="標楷體" w:hAnsi="標楷體" w:cs="新細明體" w:hint="eastAsia"/>
                            <w:kern w:val="0"/>
                            <w:sz w:val="18"/>
                            <w:szCs w:val="18"/>
                          </w:rPr>
                          <w:t xml:space="preserve">) </w:t>
                        </w:r>
                        <w:r w:rsidRPr="00E74A65">
                          <w:rPr>
                            <w:rFonts w:ascii="標楷體" w:eastAsia="標楷體" w:hAnsi="標楷體" w:cs="新細明體" w:hint="eastAsia"/>
                            <w:spacing w:val="-16"/>
                            <w:kern w:val="0"/>
                            <w:sz w:val="18"/>
                            <w:szCs w:val="18"/>
                          </w:rPr>
                          <w:t xml:space="preserve">　</w:t>
                        </w:r>
                      </w:p>
                    </w:txbxContent>
                  </v:textbox>
                </v:shape>
                <v:shape id="圖片 42153" o:spid="_x0000_s1320" type="#_x0000_t75" style="position:absolute;width:34349;height:236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FlY8vHAAAA3gAAAA8AAABkcnMvZG93bnJldi54bWxEj09rAjEUxO+C3yE8wUvRrKstsjWKiAXp&#10;RapVenxs3v7BzcuSpLp++0YoeBxm5jfMYtWZRlzJ+dqygsk4AUGcW11zqeD7+DGag/ABWWNjmRTc&#10;ycNq2e8tMNP2xl90PYRSRAj7DBVUIbSZlD6vyKAf25Y4eoV1BkOUrpTa4S3CTSPTJHmTBmuOCxW2&#10;tKkovxx+jYLTtMStO571y2dahJ/zbF7sN16p4aBbv4MI1IVn+L+90wpm6eR1Co878QrI5R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FlY8vHAAAA3gAAAA8AAAAAAAAAAAAA&#10;AAAAnwIAAGRycy9kb3ducmV2LnhtbFBLBQYAAAAABAAEAPcAAACTAwAAAAA=&#10;" adj="1856" filled="t" fillcolor="#ededed">
                  <v:imagedata r:id="rId126" o:title="" croptop="10164f" cropbottom="7544f" cropleft="1467f" cropright="10075f"/>
                  <v:path arrowok="t"/>
                </v:shape>
                <w10:wrap type="square"/>
              </v:group>
            </w:pict>
          </mc:Fallback>
        </mc:AlternateContent>
      </w:r>
      <w:r w:rsidRPr="008F4DA7">
        <w:rPr>
          <w:rFonts w:ascii="標楷體" w:eastAsia="標楷體" w:hAnsi="標楷體" w:cs="Times New Roman" w:hint="eastAsia"/>
          <w:szCs w:val="24"/>
        </w:rPr>
        <w:t>該局為處理鹿草焚化爐垃圾焚化後底渣之再利用，於108年度編列預算數6,000萬元辦理「108年嘉義縣垃圾焚化底渣再利用計畫」</w:t>
      </w:r>
      <w:r>
        <w:rPr>
          <w:rFonts w:ascii="標楷體" w:eastAsia="標楷體" w:hAnsi="標楷體" w:cs="Times New Roman" w:hint="eastAsia"/>
          <w:szCs w:val="24"/>
        </w:rPr>
        <w:t>（</w:t>
      </w:r>
      <w:r w:rsidRPr="008F4DA7">
        <w:rPr>
          <w:rFonts w:ascii="標楷體" w:eastAsia="標楷體" w:hAnsi="標楷體" w:cs="Times New Roman" w:hint="eastAsia"/>
          <w:szCs w:val="24"/>
        </w:rPr>
        <w:t>含109年後續擴充6,000萬元</w:t>
      </w:r>
      <w:r>
        <w:rPr>
          <w:rFonts w:ascii="標楷體" w:eastAsia="標楷體" w:hAnsi="標楷體" w:cs="Times New Roman" w:hint="eastAsia"/>
          <w:szCs w:val="24"/>
        </w:rPr>
        <w:t>）</w:t>
      </w:r>
      <w:r w:rsidRPr="008F4DA7">
        <w:rPr>
          <w:rFonts w:ascii="標楷體" w:eastAsia="標楷體" w:hAnsi="標楷體" w:cs="Times New Roman" w:hint="eastAsia"/>
          <w:szCs w:val="24"/>
        </w:rPr>
        <w:t>勞務採購，契約金額5,943萬餘元，履約期限至108年12月底，並擴充至109年底。經查計畫執行情形，核有：1.單價分析表細項「資源回收金額」逕抵處理費用，又未覈實依市場行情及運距長短分別編列細項及運輸費用，肇致該2細項預算單價未盡覈實，恐有影響機關權益之虞；2.義竹鄉第一期垃圾衛生掩埋場活化再利用計畫後續採購事宜，允宜積極趕辦以儘早解決飛灰穩定化物等材料掩埋容量不足問題；3.部分所轄鄉鎮市公所積極使用底渣再生粒料，惟因非屬嘉義縣政府或其所屬之機關致未能獲頒獎勵金，允宜適時檢討獎勵金發放對象，據以研議修正獎勵要點之可行性，俾加速推廣使用；4.仍有高達四成二之再生粒料</w:t>
      </w:r>
      <w:r>
        <w:rPr>
          <w:rFonts w:ascii="標楷體" w:eastAsia="標楷體" w:hAnsi="標楷體" w:cs="Times New Roman" w:hint="eastAsia"/>
          <w:szCs w:val="24"/>
        </w:rPr>
        <w:t>（</w:t>
      </w:r>
      <w:r w:rsidRPr="008F4DA7">
        <w:rPr>
          <w:rFonts w:ascii="標楷體" w:eastAsia="標楷體" w:hAnsi="標楷體" w:cs="Times New Roman" w:hint="eastAsia"/>
          <w:szCs w:val="24"/>
        </w:rPr>
        <w:t>底渣</w:t>
      </w:r>
      <w:r>
        <w:rPr>
          <w:rFonts w:ascii="標楷體" w:eastAsia="標楷體" w:hAnsi="標楷體" w:cs="Times New Roman" w:hint="eastAsia"/>
          <w:szCs w:val="24"/>
        </w:rPr>
        <w:t>）</w:t>
      </w:r>
      <w:r w:rsidRPr="008F4DA7">
        <w:rPr>
          <w:rFonts w:ascii="標楷體" w:eastAsia="標楷體" w:hAnsi="標楷體" w:cs="Times New Roman" w:hint="eastAsia"/>
          <w:szCs w:val="24"/>
        </w:rPr>
        <w:t>無法去化致堆積如山，允宜研謀多元化之去化方法並積極處理，以加速粒料去化成效等情事，</w:t>
      </w:r>
      <w:r w:rsidRPr="008F4DA7">
        <w:rPr>
          <w:rFonts w:ascii="標楷體" w:eastAsia="標楷體" w:hAnsi="標楷體" w:cs="Times New Roman" w:hint="eastAsia"/>
          <w:szCs w:val="24"/>
        </w:rPr>
        <w:lastRenderedPageBreak/>
        <w:t>經函請注意檢討改善。據復：1.嗣後訂立契約將注意收支分開，以避免漏繳營業稅額，及調整「資源回收金額」單價，並參照財團法人臺灣營建研究院編製營建物價之運輸車輛租賃費用編列運距費用；2.經</w:t>
      </w:r>
      <w:r w:rsidR="00CF565D">
        <w:rPr>
          <w:rFonts w:ascii="標楷體" w:eastAsia="標楷體" w:hAnsi="標楷體" w:cs="Times New Roman" w:hint="eastAsia"/>
          <w:noProof/>
          <w:spacing w:val="8"/>
          <w:kern w:val="0"/>
          <w:szCs w:val="24"/>
        </w:rPr>
        <w:t>行政院環境保護署</w:t>
      </w:r>
      <w:r w:rsidRPr="008F4DA7">
        <w:rPr>
          <w:rFonts w:ascii="標楷體" w:eastAsia="標楷體" w:hAnsi="標楷體" w:cs="Times New Roman" w:hint="eastAsia"/>
          <w:szCs w:val="24"/>
        </w:rPr>
        <w:t>核復同意增加工程經費為8,805萬元，預計於110年底或111年初完工，以解決民雄鄉垃圾衛生掩埋場後續即將飽和之問題；3.已於109年11月24日修正「嘉義縣焚化再生粒料獎勵要點」以擴大適用對象；4.已於上揭要點第12點規範嗣後轄內公共工程使用控制性低強度回填材料</w:t>
      </w:r>
      <w:r>
        <w:rPr>
          <w:rFonts w:ascii="標楷體" w:eastAsia="標楷體" w:hAnsi="標楷體" w:cs="Times New Roman" w:hint="eastAsia"/>
          <w:szCs w:val="24"/>
        </w:rPr>
        <w:t>（</w:t>
      </w:r>
      <w:r w:rsidRPr="008F4DA7">
        <w:rPr>
          <w:rFonts w:ascii="標楷體" w:eastAsia="標楷體" w:hAnsi="標楷體" w:cs="Times New Roman" w:hint="eastAsia"/>
          <w:szCs w:val="24"/>
        </w:rPr>
        <w:t>CLSM</w:t>
      </w:r>
      <w:r>
        <w:rPr>
          <w:rFonts w:ascii="標楷體" w:eastAsia="標楷體" w:hAnsi="標楷體" w:cs="Times New Roman" w:hint="eastAsia"/>
          <w:szCs w:val="24"/>
        </w:rPr>
        <w:t>）</w:t>
      </w:r>
      <w:r w:rsidRPr="008F4DA7">
        <w:rPr>
          <w:rFonts w:ascii="標楷體" w:eastAsia="標楷體" w:hAnsi="標楷體" w:cs="Times New Roman" w:hint="eastAsia"/>
          <w:szCs w:val="24"/>
        </w:rPr>
        <w:t>，以每立方公尺至少使用600公斤之焚化再生粒料為原則，俾有效解決底渣去化問題。</w:t>
      </w:r>
    </w:p>
    <w:p w14:paraId="10C89629" w14:textId="77777777" w:rsidR="00FF5336" w:rsidRDefault="00FF5336" w:rsidP="00A4460A">
      <w:pPr>
        <w:overflowPunct w:val="0"/>
        <w:snapToGrid w:val="0"/>
        <w:spacing w:line="440" w:lineRule="exact"/>
        <w:ind w:firstLineChars="100" w:firstLine="320"/>
        <w:jc w:val="both"/>
        <w:rPr>
          <w:rFonts w:ascii="標楷體" w:eastAsia="標楷體" w:hAnsi="標楷體"/>
          <w:b/>
          <w:sz w:val="32"/>
          <w:szCs w:val="32"/>
        </w:rPr>
      </w:pPr>
      <w:r w:rsidRPr="00656DBC">
        <w:rPr>
          <w:rFonts w:ascii="標楷體" w:eastAsia="標楷體" w:hAnsi="標楷體" w:hint="eastAsia"/>
          <w:b/>
          <w:sz w:val="32"/>
          <w:szCs w:val="32"/>
        </w:rPr>
        <w:t>四、10</w:t>
      </w:r>
      <w:r>
        <w:rPr>
          <w:rFonts w:ascii="標楷體" w:eastAsia="標楷體" w:hAnsi="標楷體" w:hint="eastAsia"/>
          <w:b/>
          <w:sz w:val="32"/>
          <w:szCs w:val="32"/>
        </w:rPr>
        <w:t>8</w:t>
      </w:r>
      <w:r w:rsidRPr="00656DBC">
        <w:rPr>
          <w:rFonts w:ascii="標楷體" w:eastAsia="標楷體" w:hAnsi="標楷體" w:hint="eastAsia"/>
          <w:b/>
          <w:sz w:val="32"/>
          <w:szCs w:val="32"/>
        </w:rPr>
        <w:t>年度重要審核意見追蹤查核情形</w:t>
      </w:r>
    </w:p>
    <w:p w14:paraId="7A356F65" w14:textId="77777777" w:rsidR="00FF5336" w:rsidRDefault="00FF5336" w:rsidP="00A4460A">
      <w:pPr>
        <w:overflowPunct w:val="0"/>
        <w:snapToGrid w:val="0"/>
        <w:spacing w:afterLines="50" w:after="120" w:line="440" w:lineRule="exact"/>
        <w:ind w:firstLineChars="200" w:firstLine="480"/>
        <w:jc w:val="both"/>
        <w:rPr>
          <w:rFonts w:ascii="標楷體" w:eastAsia="標楷體" w:hAnsi="標楷體"/>
          <w:szCs w:val="28"/>
        </w:rPr>
      </w:pPr>
      <w:r w:rsidRPr="00656DBC">
        <w:rPr>
          <w:rFonts w:ascii="標楷體" w:eastAsia="標楷體" w:hAnsi="標楷體" w:hint="eastAsia"/>
          <w:bCs/>
          <w:kern w:val="0"/>
          <w:szCs w:val="28"/>
        </w:rPr>
        <w:t>本室於10</w:t>
      </w:r>
      <w:r>
        <w:rPr>
          <w:rFonts w:ascii="標楷體" w:eastAsia="標楷體" w:hAnsi="標楷體" w:hint="eastAsia"/>
          <w:bCs/>
          <w:kern w:val="0"/>
          <w:szCs w:val="28"/>
        </w:rPr>
        <w:t>8</w:t>
      </w:r>
      <w:r w:rsidRPr="00656DBC">
        <w:rPr>
          <w:rFonts w:ascii="標楷體" w:eastAsia="標楷體" w:hAnsi="標楷體" w:hint="eastAsia"/>
          <w:bCs/>
          <w:kern w:val="0"/>
          <w:szCs w:val="28"/>
        </w:rPr>
        <w:t>年度審核報告內列重要審核意見3項，經賡續追蹤查核實際辦理結果，皆已研謀改善或依改善措施持續辦理中</w:t>
      </w:r>
      <w:r w:rsidRPr="00656DBC">
        <w:rPr>
          <w:rFonts w:ascii="標楷體" w:eastAsia="標楷體" w:hAnsi="標楷體" w:hint="eastAsia"/>
          <w:szCs w:val="28"/>
        </w:rPr>
        <w:t>（</w:t>
      </w:r>
      <w:r w:rsidRPr="00633621">
        <w:rPr>
          <w:rFonts w:ascii="標楷體" w:eastAsia="標楷體" w:hAnsi="標楷體" w:hint="eastAsia"/>
          <w:szCs w:val="28"/>
        </w:rPr>
        <w:t>表1</w:t>
      </w:r>
      <w:r w:rsidRPr="00656DBC">
        <w:rPr>
          <w:rFonts w:ascii="標楷體" w:eastAsia="標楷體" w:hAnsi="標楷體" w:hint="eastAsia"/>
          <w:szCs w:val="28"/>
        </w:rPr>
        <w:t>）。</w:t>
      </w:r>
    </w:p>
    <w:tbl>
      <w:tblPr>
        <w:tblpPr w:leftFromText="180" w:rightFromText="180" w:vertAnchor="text" w:horzAnchor="margin" w:tblpY="234"/>
        <w:tblW w:w="9953" w:type="dxa"/>
        <w:tblCellMar>
          <w:left w:w="28" w:type="dxa"/>
          <w:right w:w="28" w:type="dxa"/>
        </w:tblCellMar>
        <w:tblLook w:val="04A0" w:firstRow="1" w:lastRow="0" w:firstColumn="1" w:lastColumn="0" w:noHBand="0" w:noVBand="1"/>
      </w:tblPr>
      <w:tblGrid>
        <w:gridCol w:w="7230"/>
        <w:gridCol w:w="2723"/>
      </w:tblGrid>
      <w:tr w:rsidR="00FF5336" w:rsidRPr="00656DBC" w14:paraId="5638A7F2" w14:textId="77777777" w:rsidTr="003C5F8D">
        <w:trPr>
          <w:trHeight w:val="397"/>
        </w:trPr>
        <w:tc>
          <w:tcPr>
            <w:tcW w:w="9953" w:type="dxa"/>
            <w:gridSpan w:val="2"/>
            <w:vAlign w:val="center"/>
            <w:hideMark/>
          </w:tcPr>
          <w:p w14:paraId="6EFF60FC" w14:textId="77777777" w:rsidR="00FF5336" w:rsidRPr="00656DBC" w:rsidRDefault="00FF5336" w:rsidP="003C5F8D">
            <w:pPr>
              <w:keepNext/>
              <w:widowControl/>
              <w:topLinePunct/>
              <w:spacing w:beforeLines="50" w:before="120" w:afterLines="50" w:after="120"/>
              <w:jc w:val="center"/>
              <w:rPr>
                <w:rFonts w:ascii="標楷體" w:eastAsia="標楷體" w:hAnsi="標楷體"/>
                <w:b/>
                <w:bCs/>
                <w:szCs w:val="20"/>
              </w:rPr>
            </w:pPr>
            <w:r w:rsidRPr="00656DBC">
              <w:rPr>
                <w:rFonts w:ascii="標楷體" w:eastAsia="標楷體" w:hAnsi="標楷體" w:hint="eastAsia"/>
                <w:b/>
                <w:bCs/>
                <w:szCs w:val="20"/>
              </w:rPr>
              <w:t>表</w:t>
            </w:r>
            <w:r w:rsidRPr="00633621">
              <w:rPr>
                <w:rFonts w:ascii="標楷體" w:eastAsia="標楷體" w:hAnsi="標楷體" w:hint="eastAsia"/>
                <w:b/>
                <w:bCs/>
                <w:szCs w:val="20"/>
              </w:rPr>
              <w:t>1</w:t>
            </w:r>
            <w:r w:rsidRPr="00656DBC">
              <w:rPr>
                <w:rFonts w:ascii="標楷體" w:eastAsia="標楷體" w:hAnsi="標楷體" w:hint="eastAsia"/>
                <w:b/>
                <w:bCs/>
                <w:szCs w:val="20"/>
              </w:rPr>
              <w:t xml:space="preserve">　10</w:t>
            </w:r>
            <w:r>
              <w:rPr>
                <w:rFonts w:ascii="標楷體" w:eastAsia="標楷體" w:hAnsi="標楷體" w:hint="eastAsia"/>
                <w:b/>
                <w:bCs/>
                <w:szCs w:val="20"/>
              </w:rPr>
              <w:t>8</w:t>
            </w:r>
            <w:r w:rsidRPr="00656DBC">
              <w:rPr>
                <w:rFonts w:ascii="標楷體" w:eastAsia="標楷體" w:hAnsi="標楷體" w:hint="eastAsia"/>
                <w:b/>
                <w:bCs/>
                <w:szCs w:val="20"/>
              </w:rPr>
              <w:t>年度審核報告所列環境保護局主管重要審核意見覆核辦理情形</w:t>
            </w:r>
          </w:p>
        </w:tc>
      </w:tr>
      <w:tr w:rsidR="00FF5336" w:rsidRPr="00656DBC" w14:paraId="636E6398" w14:textId="77777777" w:rsidTr="003C5F8D">
        <w:trPr>
          <w:trHeight w:val="340"/>
        </w:trPr>
        <w:tc>
          <w:tcPr>
            <w:tcW w:w="7230" w:type="dxa"/>
            <w:tcBorders>
              <w:top w:val="single" w:sz="4" w:space="0" w:color="auto"/>
              <w:left w:val="single" w:sz="4" w:space="0" w:color="auto"/>
              <w:bottom w:val="single" w:sz="4" w:space="0" w:color="auto"/>
              <w:right w:val="single" w:sz="4" w:space="0" w:color="auto"/>
            </w:tcBorders>
            <w:noWrap/>
            <w:vAlign w:val="center"/>
            <w:hideMark/>
          </w:tcPr>
          <w:p w14:paraId="568FC741" w14:textId="77777777" w:rsidR="00FF5336" w:rsidRPr="00656DBC" w:rsidRDefault="00FF5336" w:rsidP="003C5F8D">
            <w:pPr>
              <w:keepNext/>
              <w:widowControl/>
              <w:topLinePunct/>
              <w:spacing w:line="280" w:lineRule="exact"/>
              <w:jc w:val="center"/>
              <w:rPr>
                <w:rFonts w:ascii="標楷體" w:eastAsia="標楷體" w:hAnsi="標楷體" w:cs="新細明體"/>
                <w:kern w:val="0"/>
                <w:sz w:val="20"/>
                <w:szCs w:val="24"/>
              </w:rPr>
            </w:pPr>
            <w:r w:rsidRPr="00656DBC">
              <w:rPr>
                <w:rFonts w:ascii="標楷體" w:eastAsia="標楷體" w:hAnsi="標楷體" w:cs="新細明體" w:hint="eastAsia"/>
                <w:kern w:val="0"/>
                <w:sz w:val="20"/>
              </w:rPr>
              <w:t>重要審核意見標題</w:t>
            </w:r>
          </w:p>
        </w:tc>
        <w:tc>
          <w:tcPr>
            <w:tcW w:w="2723" w:type="dxa"/>
            <w:tcBorders>
              <w:top w:val="single" w:sz="4" w:space="0" w:color="auto"/>
              <w:left w:val="nil"/>
              <w:bottom w:val="single" w:sz="4" w:space="0" w:color="auto"/>
              <w:right w:val="single" w:sz="4" w:space="0" w:color="auto"/>
            </w:tcBorders>
            <w:noWrap/>
            <w:vAlign w:val="center"/>
            <w:hideMark/>
          </w:tcPr>
          <w:p w14:paraId="64DBE85F" w14:textId="77777777" w:rsidR="00FF5336" w:rsidRPr="00656DBC" w:rsidRDefault="00FF5336" w:rsidP="003C5F8D">
            <w:pPr>
              <w:keepNext/>
              <w:widowControl/>
              <w:topLinePunct/>
              <w:jc w:val="center"/>
              <w:rPr>
                <w:rFonts w:ascii="標楷體" w:eastAsia="標楷體" w:hAnsi="標楷體" w:cs="新細明體"/>
                <w:kern w:val="0"/>
                <w:sz w:val="20"/>
                <w:szCs w:val="24"/>
              </w:rPr>
            </w:pPr>
            <w:r w:rsidRPr="00656DBC">
              <w:rPr>
                <w:rFonts w:ascii="標楷體" w:eastAsia="標楷體" w:hAnsi="標楷體" w:cs="新細明體" w:hint="eastAsia"/>
                <w:kern w:val="0"/>
                <w:sz w:val="20"/>
              </w:rPr>
              <w:t>說明</w:t>
            </w:r>
          </w:p>
        </w:tc>
      </w:tr>
      <w:tr w:rsidR="00FF5336" w:rsidRPr="00656DBC" w14:paraId="318C07E3" w14:textId="77777777" w:rsidTr="003C5F8D">
        <w:trPr>
          <w:trHeight w:val="340"/>
        </w:trPr>
        <w:tc>
          <w:tcPr>
            <w:tcW w:w="9953" w:type="dxa"/>
            <w:gridSpan w:val="2"/>
            <w:tcBorders>
              <w:top w:val="nil"/>
              <w:left w:val="single" w:sz="4" w:space="0" w:color="auto"/>
              <w:bottom w:val="single" w:sz="4" w:space="0" w:color="auto"/>
              <w:right w:val="single" w:sz="4" w:space="0" w:color="auto"/>
            </w:tcBorders>
            <w:noWrap/>
            <w:vAlign w:val="center"/>
            <w:hideMark/>
          </w:tcPr>
          <w:p w14:paraId="1CEFAB51" w14:textId="77777777" w:rsidR="00FF5336" w:rsidRPr="00656DBC" w:rsidRDefault="00FF5336" w:rsidP="003C5F8D">
            <w:pPr>
              <w:keepNext/>
              <w:widowControl/>
              <w:topLinePunct/>
              <w:spacing w:line="280" w:lineRule="exact"/>
              <w:rPr>
                <w:rFonts w:ascii="標楷體" w:eastAsia="標楷體" w:hAnsi="標楷體" w:cs="新細明體"/>
                <w:b/>
                <w:kern w:val="0"/>
                <w:sz w:val="20"/>
                <w:szCs w:val="24"/>
              </w:rPr>
            </w:pPr>
            <w:r w:rsidRPr="00656DBC">
              <w:rPr>
                <w:rFonts w:ascii="標楷體" w:eastAsia="標楷體" w:hAnsi="標楷體" w:cs="新細明體" w:hint="eastAsia"/>
                <w:b/>
                <w:kern w:val="0"/>
                <w:sz w:val="20"/>
              </w:rPr>
              <w:t>已研謀改善或依改善措施持續辦理</w:t>
            </w:r>
          </w:p>
        </w:tc>
      </w:tr>
      <w:tr w:rsidR="00FF5336" w:rsidRPr="00656DBC" w14:paraId="3EF5B1C7" w14:textId="77777777" w:rsidTr="003C5F8D">
        <w:trPr>
          <w:trHeight w:val="397"/>
        </w:trPr>
        <w:tc>
          <w:tcPr>
            <w:tcW w:w="7230" w:type="dxa"/>
            <w:tcBorders>
              <w:top w:val="nil"/>
              <w:left w:val="single" w:sz="4" w:space="0" w:color="auto"/>
              <w:bottom w:val="single" w:sz="4" w:space="0" w:color="auto"/>
              <w:right w:val="single" w:sz="4" w:space="0" w:color="auto"/>
            </w:tcBorders>
            <w:noWrap/>
            <w:hideMark/>
          </w:tcPr>
          <w:p w14:paraId="6417518D" w14:textId="77777777" w:rsidR="00FF5336" w:rsidRPr="00656DBC" w:rsidRDefault="00FF5336" w:rsidP="003C5F8D">
            <w:pPr>
              <w:keepNext/>
              <w:widowControl/>
              <w:topLinePunct/>
              <w:spacing w:line="280" w:lineRule="exact"/>
              <w:ind w:left="500" w:hangingChars="250" w:hanging="500"/>
              <w:jc w:val="both"/>
              <w:rPr>
                <w:rFonts w:ascii="標楷體" w:eastAsia="標楷體" w:hAnsi="標楷體" w:cs="新細明體"/>
                <w:kern w:val="0"/>
                <w:sz w:val="20"/>
                <w:szCs w:val="24"/>
              </w:rPr>
            </w:pPr>
            <w:r w:rsidRPr="00EB1780">
              <w:rPr>
                <w:rFonts w:ascii="標楷體" w:eastAsia="標楷體" w:hAnsi="標楷體" w:cs="新細明體" w:hint="eastAsia"/>
                <w:kern w:val="0"/>
                <w:sz w:val="20"/>
              </w:rPr>
              <w:t>（一）積極辦理事業機構水污染物列管及稽查，改善水質污染，惟部分事業機構仍亟待列管及稽查，並加強輔導改善，以落實防治作業。</w:t>
            </w:r>
          </w:p>
        </w:tc>
        <w:tc>
          <w:tcPr>
            <w:tcW w:w="2723" w:type="dxa"/>
            <w:vMerge w:val="restart"/>
            <w:tcBorders>
              <w:top w:val="nil"/>
              <w:left w:val="nil"/>
              <w:bottom w:val="single" w:sz="4" w:space="0" w:color="auto"/>
              <w:right w:val="single" w:sz="4" w:space="0" w:color="auto"/>
              <w:tl2br w:val="single" w:sz="4" w:space="0" w:color="auto"/>
            </w:tcBorders>
            <w:noWrap/>
          </w:tcPr>
          <w:p w14:paraId="6DA07000" w14:textId="77777777" w:rsidR="00FF5336" w:rsidRPr="00656DBC" w:rsidRDefault="00FF5336" w:rsidP="003C5F8D">
            <w:pPr>
              <w:keepNext/>
              <w:widowControl/>
              <w:topLinePunct/>
              <w:jc w:val="both"/>
              <w:rPr>
                <w:rFonts w:ascii="標楷體" w:eastAsia="標楷體" w:hAnsi="標楷體" w:cs="新細明體"/>
                <w:kern w:val="0"/>
                <w:sz w:val="20"/>
                <w:szCs w:val="24"/>
              </w:rPr>
            </w:pPr>
          </w:p>
        </w:tc>
      </w:tr>
      <w:tr w:rsidR="00FF5336" w:rsidRPr="00656DBC" w14:paraId="72C0E0DF" w14:textId="77777777" w:rsidTr="003C5F8D">
        <w:trPr>
          <w:trHeight w:val="869"/>
        </w:trPr>
        <w:tc>
          <w:tcPr>
            <w:tcW w:w="7230" w:type="dxa"/>
            <w:tcBorders>
              <w:top w:val="single" w:sz="4" w:space="0" w:color="auto"/>
              <w:left w:val="single" w:sz="4" w:space="0" w:color="auto"/>
              <w:bottom w:val="single" w:sz="4" w:space="0" w:color="auto"/>
              <w:right w:val="single" w:sz="4" w:space="0" w:color="auto"/>
            </w:tcBorders>
            <w:noWrap/>
            <w:hideMark/>
          </w:tcPr>
          <w:p w14:paraId="72B1E9D8" w14:textId="77777777" w:rsidR="00FF5336" w:rsidRPr="00656DBC" w:rsidRDefault="00FF5336" w:rsidP="003C5F8D">
            <w:pPr>
              <w:keepNext/>
              <w:widowControl/>
              <w:topLinePunct/>
              <w:spacing w:line="280" w:lineRule="exact"/>
              <w:ind w:left="500" w:hangingChars="250" w:hanging="500"/>
              <w:jc w:val="both"/>
              <w:rPr>
                <w:rFonts w:ascii="標楷體" w:eastAsia="標楷體" w:hAnsi="標楷體" w:cs="新細明體"/>
                <w:kern w:val="0"/>
                <w:sz w:val="20"/>
                <w:szCs w:val="24"/>
              </w:rPr>
            </w:pPr>
            <w:r w:rsidRPr="00EB1780">
              <w:rPr>
                <w:rFonts w:ascii="標楷體" w:eastAsia="標楷體" w:hAnsi="標楷體" w:cs="新細明體" w:hint="eastAsia"/>
                <w:kern w:val="0"/>
                <w:sz w:val="20"/>
              </w:rPr>
              <w:t>（二）為改善縣境空氣品質訂定空氣污染防制計畫，積極推動各項管制措施，惟部分管制工作執行成效未如預期，PM</w:t>
            </w:r>
            <w:r w:rsidRPr="0044336B">
              <w:rPr>
                <w:rFonts w:ascii="標楷體" w:eastAsia="標楷體" w:hAnsi="標楷體" w:cs="新細明體" w:hint="eastAsia"/>
                <w:kern w:val="0"/>
                <w:sz w:val="16"/>
              </w:rPr>
              <w:t>2.5</w:t>
            </w:r>
            <w:r w:rsidRPr="00EB1780">
              <w:rPr>
                <w:rFonts w:ascii="標楷體" w:eastAsia="標楷體" w:hAnsi="標楷體" w:cs="新細明體" w:hint="eastAsia"/>
                <w:kern w:val="0"/>
                <w:sz w:val="20"/>
              </w:rPr>
              <w:t>年平均值未達設定目標，且高於全國平均值；PM</w:t>
            </w:r>
            <w:r w:rsidRPr="0044336B">
              <w:rPr>
                <w:rFonts w:ascii="標楷體" w:eastAsia="標楷體" w:hAnsi="標楷體" w:cs="新細明體" w:hint="eastAsia"/>
                <w:kern w:val="0"/>
                <w:sz w:val="16"/>
              </w:rPr>
              <w:t>10</w:t>
            </w:r>
            <w:r w:rsidRPr="00EB1780">
              <w:rPr>
                <w:rFonts w:ascii="標楷體" w:eastAsia="標楷體" w:hAnsi="標楷體" w:cs="新細明體" w:hint="eastAsia"/>
                <w:kern w:val="0"/>
                <w:sz w:val="20"/>
              </w:rPr>
              <w:t>年平均濃度居全國最高，亟待研謀改善，俾提升生活環境品質。</w:t>
            </w:r>
          </w:p>
        </w:tc>
        <w:tc>
          <w:tcPr>
            <w:tcW w:w="0" w:type="auto"/>
            <w:vMerge/>
            <w:tcBorders>
              <w:top w:val="nil"/>
              <w:left w:val="nil"/>
              <w:bottom w:val="single" w:sz="4" w:space="0" w:color="auto"/>
              <w:right w:val="single" w:sz="4" w:space="0" w:color="auto"/>
            </w:tcBorders>
            <w:vAlign w:val="center"/>
            <w:hideMark/>
          </w:tcPr>
          <w:p w14:paraId="2E64F968" w14:textId="77777777" w:rsidR="00FF5336" w:rsidRPr="00656DBC" w:rsidRDefault="00FF5336" w:rsidP="003C5F8D">
            <w:pPr>
              <w:widowControl/>
              <w:rPr>
                <w:rFonts w:ascii="標楷體" w:eastAsia="標楷體" w:hAnsi="標楷體" w:cs="新細明體"/>
                <w:kern w:val="0"/>
                <w:sz w:val="20"/>
                <w:szCs w:val="24"/>
              </w:rPr>
            </w:pPr>
          </w:p>
        </w:tc>
      </w:tr>
      <w:tr w:rsidR="00FF5336" w:rsidRPr="00656DBC" w14:paraId="04B340A5" w14:textId="77777777" w:rsidTr="003C5F8D">
        <w:trPr>
          <w:trHeight w:val="397"/>
        </w:trPr>
        <w:tc>
          <w:tcPr>
            <w:tcW w:w="7230" w:type="dxa"/>
            <w:tcBorders>
              <w:top w:val="single" w:sz="4" w:space="0" w:color="auto"/>
              <w:left w:val="single" w:sz="4" w:space="0" w:color="auto"/>
              <w:bottom w:val="single" w:sz="4" w:space="0" w:color="auto"/>
              <w:right w:val="single" w:sz="4" w:space="0" w:color="auto"/>
            </w:tcBorders>
            <w:noWrap/>
            <w:hideMark/>
          </w:tcPr>
          <w:p w14:paraId="6C7FBFE6" w14:textId="77777777" w:rsidR="00FF5336" w:rsidRPr="00656DBC" w:rsidRDefault="00FF5336" w:rsidP="003C5F8D">
            <w:pPr>
              <w:keepNext/>
              <w:widowControl/>
              <w:topLinePunct/>
              <w:spacing w:line="280" w:lineRule="exact"/>
              <w:ind w:left="500" w:hangingChars="250" w:hanging="500"/>
              <w:jc w:val="both"/>
              <w:rPr>
                <w:rFonts w:ascii="標楷體" w:eastAsia="標楷體" w:hAnsi="標楷體" w:cs="新細明體"/>
                <w:kern w:val="0"/>
                <w:sz w:val="20"/>
                <w:szCs w:val="24"/>
              </w:rPr>
            </w:pPr>
            <w:r w:rsidRPr="00EB1780">
              <w:rPr>
                <w:rFonts w:ascii="標楷體" w:eastAsia="標楷體" w:hAnsi="標楷體" w:cs="新細明體" w:hint="eastAsia"/>
                <w:kern w:val="0"/>
                <w:sz w:val="20"/>
              </w:rPr>
              <w:t>（三）部分公所清潔人員執行例行性資源回收工作發生職業傷害事件，業強化清潔車輛之安全防護設施，以保障其生命安全，惟仍有部分鄉鎮之垃圾車或資源回收車尚未改善竣事，允宜本主管機關權責輔導改善。</w:t>
            </w:r>
          </w:p>
        </w:tc>
        <w:tc>
          <w:tcPr>
            <w:tcW w:w="0" w:type="auto"/>
            <w:vMerge/>
            <w:tcBorders>
              <w:top w:val="nil"/>
              <w:left w:val="nil"/>
              <w:bottom w:val="single" w:sz="4" w:space="0" w:color="auto"/>
              <w:right w:val="single" w:sz="4" w:space="0" w:color="auto"/>
            </w:tcBorders>
            <w:vAlign w:val="center"/>
            <w:hideMark/>
          </w:tcPr>
          <w:p w14:paraId="7BF1C22D" w14:textId="77777777" w:rsidR="00FF5336" w:rsidRPr="00656DBC" w:rsidRDefault="00FF5336" w:rsidP="003C5F8D">
            <w:pPr>
              <w:widowControl/>
              <w:rPr>
                <w:rFonts w:ascii="標楷體" w:eastAsia="標楷體" w:hAnsi="標楷體" w:cs="新細明體"/>
                <w:kern w:val="0"/>
                <w:sz w:val="20"/>
                <w:szCs w:val="24"/>
              </w:rPr>
            </w:pPr>
          </w:p>
        </w:tc>
      </w:tr>
    </w:tbl>
    <w:p w14:paraId="6BC3BD00" w14:textId="77777777" w:rsidR="00FF5336" w:rsidRDefault="00FF5336" w:rsidP="00A4460A">
      <w:pPr>
        <w:overflowPunct w:val="0"/>
        <w:snapToGrid w:val="0"/>
        <w:spacing w:beforeLines="50" w:before="120" w:line="440" w:lineRule="exact"/>
        <w:ind w:firstLineChars="100" w:firstLine="320"/>
        <w:jc w:val="both"/>
        <w:rPr>
          <w:rFonts w:ascii="標楷體" w:eastAsia="標楷體" w:hAnsi="標楷體"/>
          <w:b/>
          <w:sz w:val="32"/>
          <w:szCs w:val="32"/>
        </w:rPr>
      </w:pPr>
      <w:r>
        <w:rPr>
          <w:rFonts w:ascii="標楷體" w:eastAsia="標楷體" w:hAnsi="標楷體" w:hint="eastAsia"/>
          <w:b/>
          <w:sz w:val="32"/>
          <w:szCs w:val="32"/>
        </w:rPr>
        <w:t>五</w:t>
      </w:r>
      <w:r w:rsidRPr="00656DBC">
        <w:rPr>
          <w:rFonts w:ascii="標楷體" w:eastAsia="標楷體" w:hAnsi="標楷體" w:hint="eastAsia"/>
          <w:b/>
          <w:sz w:val="32"/>
          <w:szCs w:val="32"/>
        </w:rPr>
        <w:t>、</w:t>
      </w:r>
      <w:r>
        <w:rPr>
          <w:rFonts w:ascii="標楷體" w:eastAsia="標楷體" w:hAnsi="標楷體" w:hint="eastAsia"/>
          <w:b/>
          <w:sz w:val="32"/>
          <w:szCs w:val="32"/>
        </w:rPr>
        <w:t>其他事項</w:t>
      </w:r>
    </w:p>
    <w:p w14:paraId="4F3698A4" w14:textId="77777777" w:rsidR="00FF5336" w:rsidRDefault="00FF5336" w:rsidP="00A4460A">
      <w:pPr>
        <w:overflowPunct w:val="0"/>
        <w:snapToGrid w:val="0"/>
        <w:spacing w:line="440" w:lineRule="exact"/>
        <w:ind w:firstLineChars="315" w:firstLine="756"/>
        <w:jc w:val="both"/>
        <w:rPr>
          <w:rFonts w:ascii="標楷體" w:eastAsia="標楷體" w:hAnsi="標楷體" w:cs="Times New Roman"/>
          <w:kern w:val="0"/>
          <w:szCs w:val="28"/>
        </w:rPr>
      </w:pPr>
      <w:r w:rsidRPr="00EB053F">
        <w:rPr>
          <w:rFonts w:ascii="標楷體" w:eastAsia="標楷體" w:hAnsi="標楷體" w:cs="Times New Roman" w:hint="eastAsia"/>
          <w:kern w:val="0"/>
          <w:szCs w:val="28"/>
        </w:rPr>
        <w:t>環境保護局推動施政計畫之執行結果，前經本室查核後依法陳報監察院，嗣經監察院於109年7月1日至110年6月30日間同意備查者1件，為該局辦理嘉義縣三疊溪流域三疊溪橋下生活污水濕地水質改善計畫執行情形，核有：未按第2期工區地質狀況事先研議地質改良工法，衍生整地期程占契約工期42％，造成工程進度自開工後即落後，復未落實管控第2期工程履約進度及督導查驗工作，終因承包商延誤履約期限及施工品質不佳終止契約，未達成全量截流污水改善水質之計畫目標；第2期工程重新發包決標後未依行政院環境保護署函示於完成鑑定後儘速研議是否仍有施作疑慮，以憑決策是否通知得標廠商進場施作，除未能獲得重新發包價差之損害賠償外，亦一再延宕水質整治之計畫時程；未依建築法將建築物之設計監造作業交由建築師事務所辦理，復未先行取得建造執照後再開工，遲至第1期工區廁所於興建時，始因土地未符編定用途無法補照致未能啟用，另第2期工區興建之廁所施作於計畫道路用地，完工後隨即打除等缺失。經依審計法第69條第1項前段規定，函請縣政府督促查明妥處，並報告監</w:t>
      </w:r>
      <w:r w:rsidRPr="00EB053F">
        <w:rPr>
          <w:rFonts w:ascii="標楷體" w:eastAsia="標楷體" w:hAnsi="標楷體" w:cs="Times New Roman" w:hint="eastAsia"/>
          <w:kern w:val="0"/>
          <w:szCs w:val="28"/>
        </w:rPr>
        <w:lastRenderedPageBreak/>
        <w:t>察院。嗣經該局研提：聘請行政院公共工程委員會專人講授有關契約訂定、履約期限及契約變更之教育訓練，確保工程採購履約品質；提升第1期工程之污水處理量及增設2處水質現地處理場址，尚能降低三疊溪流域之污染負荷；嗣後依建築法查明用地別後再辦理工程採購等改善措施。案經陳報監察院，於109年11月2日獲同意備查。</w:t>
      </w:r>
    </w:p>
    <w:p w14:paraId="72445C02" w14:textId="77777777" w:rsidR="00A4460A" w:rsidRDefault="00A4460A" w:rsidP="00897663">
      <w:pPr>
        <w:overflowPunct w:val="0"/>
        <w:spacing w:line="486" w:lineRule="exact"/>
        <w:jc w:val="both"/>
        <w:rPr>
          <w:rFonts w:ascii="標楷體" w:eastAsia="標楷體" w:hAnsi="標楷體"/>
          <w:b/>
          <w:sz w:val="36"/>
          <w:szCs w:val="32"/>
        </w:rPr>
      </w:pPr>
    </w:p>
    <w:p w14:paraId="71AD60DD" w14:textId="77777777" w:rsidR="00FF5336" w:rsidRPr="00656DBC" w:rsidRDefault="00FF5336" w:rsidP="00897663">
      <w:pPr>
        <w:overflowPunct w:val="0"/>
        <w:spacing w:line="486" w:lineRule="exact"/>
        <w:jc w:val="both"/>
        <w:rPr>
          <w:rFonts w:ascii="標楷體" w:eastAsia="標楷體" w:hAnsi="標楷體"/>
          <w:b/>
          <w:sz w:val="36"/>
          <w:szCs w:val="32"/>
        </w:rPr>
      </w:pPr>
      <w:r w:rsidRPr="00656DBC">
        <w:rPr>
          <w:rFonts w:ascii="標楷體" w:eastAsia="標楷體" w:hAnsi="標楷體" w:hint="eastAsia"/>
          <w:b/>
          <w:sz w:val="36"/>
          <w:szCs w:val="32"/>
        </w:rPr>
        <w:t>玖、警察局主管</w:t>
      </w:r>
    </w:p>
    <w:p w14:paraId="2369ECCE" w14:textId="77777777" w:rsidR="00FF5336" w:rsidRPr="00656DBC" w:rsidRDefault="00FF5336" w:rsidP="00897663">
      <w:pPr>
        <w:overflowPunct w:val="0"/>
        <w:snapToGrid w:val="0"/>
        <w:spacing w:line="486" w:lineRule="exact"/>
        <w:ind w:firstLineChars="200" w:firstLine="480"/>
        <w:jc w:val="both"/>
        <w:rPr>
          <w:rFonts w:ascii="標楷體" w:eastAsia="標楷體" w:hAnsi="標楷體"/>
          <w:szCs w:val="28"/>
        </w:rPr>
      </w:pPr>
      <w:r w:rsidRPr="00656DBC">
        <w:rPr>
          <w:rFonts w:ascii="標楷體" w:eastAsia="標楷體" w:hAnsi="標楷體" w:hint="eastAsia"/>
          <w:szCs w:val="28"/>
        </w:rPr>
        <w:t>警察局主管僅嘉義縣警察局1個機關單位，除局本部外，下設民雄、朴子、水上、中埔、竹崎及布袋等6個分局，掌理維護社會治安、改善交通秩序、防止犯罪偵防、強化民防、保防、風化管制查察及維護經濟金融安全等業務。茲將10</w:t>
      </w:r>
      <w:r>
        <w:rPr>
          <w:rFonts w:ascii="標楷體" w:eastAsia="標楷體" w:hAnsi="標楷體" w:hint="eastAsia"/>
          <w:szCs w:val="28"/>
        </w:rPr>
        <w:t>9</w:t>
      </w:r>
      <w:r w:rsidRPr="00656DBC">
        <w:rPr>
          <w:rFonts w:ascii="標楷體" w:eastAsia="標楷體" w:hAnsi="標楷體" w:hint="eastAsia"/>
          <w:szCs w:val="28"/>
        </w:rPr>
        <w:t>年度決算審核結果說明如次：</w:t>
      </w:r>
    </w:p>
    <w:p w14:paraId="31AE71AE" w14:textId="29B85C74" w:rsidR="00FF5336" w:rsidRPr="0008709D" w:rsidRDefault="00FF5336" w:rsidP="0008709D">
      <w:pPr>
        <w:tabs>
          <w:tab w:val="left" w:pos="4304"/>
        </w:tabs>
        <w:overflowPunct w:val="0"/>
        <w:snapToGrid w:val="0"/>
        <w:spacing w:line="486" w:lineRule="exact"/>
        <w:ind w:firstLineChars="100" w:firstLine="320"/>
        <w:jc w:val="both"/>
        <w:rPr>
          <w:rFonts w:ascii="標楷體" w:eastAsia="標楷體" w:hAnsi="標楷體"/>
          <w:b/>
          <w:sz w:val="32"/>
          <w:szCs w:val="32"/>
        </w:rPr>
      </w:pPr>
      <w:bookmarkStart w:id="25" w:name="_Toc203529647"/>
      <w:r w:rsidRPr="0008709D">
        <w:rPr>
          <w:rFonts w:ascii="標楷體" w:eastAsia="標楷體" w:hAnsi="標楷體" w:hint="eastAsia"/>
          <w:b/>
          <w:sz w:val="32"/>
          <w:szCs w:val="32"/>
        </w:rPr>
        <w:t>一</w:t>
      </w:r>
      <w:r w:rsidR="00795974" w:rsidRPr="0008709D">
        <w:rPr>
          <w:rFonts w:ascii="標楷體" w:eastAsia="標楷體" w:hAnsi="標楷體" w:hint="eastAsia"/>
          <w:b/>
          <w:sz w:val="32"/>
          <w:szCs w:val="32"/>
        </w:rPr>
        <w:t>、</w:t>
      </w:r>
      <w:r w:rsidRPr="0008709D">
        <w:rPr>
          <w:rFonts w:ascii="標楷體" w:eastAsia="標楷體" w:hAnsi="標楷體" w:hint="eastAsia"/>
          <w:b/>
          <w:sz w:val="32"/>
          <w:szCs w:val="32"/>
        </w:rPr>
        <w:t>計畫實施之查核</w:t>
      </w:r>
      <w:bookmarkEnd w:id="25"/>
      <w:r w:rsidR="0008709D" w:rsidRPr="0008709D">
        <w:rPr>
          <w:rFonts w:ascii="標楷體" w:eastAsia="標楷體" w:hAnsi="標楷體"/>
          <w:b/>
          <w:sz w:val="32"/>
          <w:szCs w:val="32"/>
        </w:rPr>
        <w:tab/>
      </w:r>
    </w:p>
    <w:p w14:paraId="0C4BE7B2" w14:textId="0929F994" w:rsidR="00FF5336" w:rsidRPr="00656DBC" w:rsidRDefault="00FF5336" w:rsidP="00897663">
      <w:pPr>
        <w:overflowPunct w:val="0"/>
        <w:snapToGrid w:val="0"/>
        <w:spacing w:line="486" w:lineRule="exact"/>
        <w:ind w:firstLineChars="200" w:firstLine="480"/>
        <w:jc w:val="both"/>
        <w:rPr>
          <w:rFonts w:ascii="標楷體" w:eastAsia="標楷體" w:hAnsi="標楷體"/>
          <w:szCs w:val="28"/>
        </w:rPr>
      </w:pPr>
      <w:r w:rsidRPr="00656DBC">
        <w:rPr>
          <w:rFonts w:ascii="標楷體" w:eastAsia="標楷體" w:hAnsi="標楷體" w:hint="eastAsia"/>
          <w:szCs w:val="28"/>
        </w:rPr>
        <w:t>業務計畫4項，下分工作計畫23項，包括持續執行檢肅治平專案對象及幫派組織、充實鑑識技術設備，精進勘察採證能力、落實執行少年保護工作、強化保安警備措施，建置路口監視系統，協助犯罪偵查等重要施政項目，其中已執行完成者1</w:t>
      </w:r>
      <w:r>
        <w:rPr>
          <w:rFonts w:ascii="標楷體" w:eastAsia="標楷體" w:hAnsi="標楷體" w:hint="eastAsia"/>
          <w:szCs w:val="28"/>
        </w:rPr>
        <w:t>7</w:t>
      </w:r>
      <w:r w:rsidRPr="00656DBC">
        <w:rPr>
          <w:rFonts w:ascii="標楷體" w:eastAsia="標楷體" w:hAnsi="標楷體" w:hint="eastAsia"/>
          <w:szCs w:val="28"/>
        </w:rPr>
        <w:t>項，尚在執行者</w:t>
      </w:r>
      <w:r>
        <w:rPr>
          <w:rFonts w:ascii="標楷體" w:eastAsia="標楷體" w:hAnsi="標楷體" w:hint="eastAsia"/>
          <w:szCs w:val="28"/>
        </w:rPr>
        <w:t>6</w:t>
      </w:r>
      <w:r w:rsidRPr="00656DBC">
        <w:rPr>
          <w:rFonts w:ascii="標楷體" w:eastAsia="標楷體" w:hAnsi="標楷體" w:hint="eastAsia"/>
          <w:szCs w:val="28"/>
        </w:rPr>
        <w:t>項，主要係</w:t>
      </w:r>
      <w:r w:rsidRPr="00552A2F">
        <w:rPr>
          <w:rFonts w:ascii="標楷體" w:eastAsia="標楷體" w:hAnsi="標楷體" w:hint="eastAsia"/>
          <w:szCs w:val="28"/>
        </w:rPr>
        <w:t>汰換老舊警用車輛採購案及朴子分局</w:t>
      </w:r>
      <w:r w:rsidR="00E864BA">
        <w:rPr>
          <w:rFonts w:ascii="標楷體" w:eastAsia="標楷體" w:hAnsi="標楷體" w:hint="eastAsia"/>
          <w:szCs w:val="28"/>
        </w:rPr>
        <w:t>（</w:t>
      </w:r>
      <w:r w:rsidRPr="00552A2F">
        <w:rPr>
          <w:rFonts w:ascii="標楷體" w:eastAsia="標楷體" w:hAnsi="標楷體" w:hint="eastAsia"/>
          <w:szCs w:val="28"/>
        </w:rPr>
        <w:t>含朴子派出所</w:t>
      </w:r>
      <w:r w:rsidR="00E864BA">
        <w:rPr>
          <w:rFonts w:ascii="標楷體" w:eastAsia="標楷體" w:hAnsi="標楷體" w:hint="eastAsia"/>
          <w:szCs w:val="28"/>
        </w:rPr>
        <w:t>）</w:t>
      </w:r>
      <w:r w:rsidRPr="00552A2F">
        <w:rPr>
          <w:rFonts w:ascii="標楷體" w:eastAsia="標楷體" w:hAnsi="標楷體" w:hint="eastAsia"/>
          <w:szCs w:val="28"/>
        </w:rPr>
        <w:t>辦公廳舍遷建工程，尚在執行中</w:t>
      </w:r>
      <w:r w:rsidRPr="00656DBC">
        <w:rPr>
          <w:rFonts w:ascii="標楷體" w:eastAsia="標楷體" w:hAnsi="標楷體" w:hint="eastAsia"/>
          <w:szCs w:val="28"/>
        </w:rPr>
        <w:t>，仍須轉入下年度繼續執行。</w:t>
      </w:r>
    </w:p>
    <w:p w14:paraId="57045614" w14:textId="4501DC75" w:rsidR="00FF5336" w:rsidRPr="0008709D" w:rsidRDefault="00FF5336" w:rsidP="0008709D">
      <w:pPr>
        <w:overflowPunct w:val="0"/>
        <w:snapToGrid w:val="0"/>
        <w:spacing w:line="486" w:lineRule="exact"/>
        <w:ind w:firstLineChars="100" w:firstLine="320"/>
        <w:jc w:val="both"/>
        <w:rPr>
          <w:rFonts w:ascii="標楷體" w:eastAsia="標楷體" w:hAnsi="標楷體"/>
          <w:b/>
          <w:sz w:val="32"/>
          <w:szCs w:val="32"/>
        </w:rPr>
      </w:pPr>
      <w:bookmarkStart w:id="26" w:name="_Toc203529648"/>
      <w:r w:rsidRPr="0008709D">
        <w:rPr>
          <w:rFonts w:ascii="標楷體" w:eastAsia="標楷體" w:hAnsi="標楷體" w:hint="eastAsia"/>
          <w:b/>
          <w:sz w:val="32"/>
          <w:szCs w:val="32"/>
        </w:rPr>
        <w:t>二</w:t>
      </w:r>
      <w:r w:rsidR="00795974" w:rsidRPr="0008709D">
        <w:rPr>
          <w:rFonts w:ascii="標楷體" w:eastAsia="標楷體" w:hAnsi="標楷體" w:hint="eastAsia"/>
          <w:b/>
          <w:sz w:val="32"/>
          <w:szCs w:val="32"/>
        </w:rPr>
        <w:t>、</w:t>
      </w:r>
      <w:r w:rsidRPr="0008709D">
        <w:rPr>
          <w:rFonts w:ascii="標楷體" w:eastAsia="標楷體" w:hAnsi="標楷體" w:hint="eastAsia"/>
          <w:b/>
          <w:sz w:val="32"/>
          <w:szCs w:val="32"/>
        </w:rPr>
        <w:t>預算執行之審核</w:t>
      </w:r>
      <w:bookmarkEnd w:id="26"/>
    </w:p>
    <w:p w14:paraId="5C6722DE" w14:textId="72C5AC99" w:rsidR="00FF5336" w:rsidRPr="00656DBC" w:rsidRDefault="002A1986" w:rsidP="0008709D">
      <w:pPr>
        <w:overflowPunct w:val="0"/>
        <w:snapToGrid w:val="0"/>
        <w:spacing w:line="486" w:lineRule="exact"/>
        <w:ind w:firstLineChars="215" w:firstLine="516"/>
        <w:jc w:val="both"/>
        <w:rPr>
          <w:rFonts w:ascii="標楷體" w:eastAsia="標楷體" w:hAnsi="標楷體"/>
          <w:szCs w:val="28"/>
        </w:rPr>
      </w:pPr>
      <w:bookmarkStart w:id="27" w:name="_Toc203529649"/>
      <w:r>
        <w:rPr>
          <w:rFonts w:ascii="標楷體" w:eastAsia="標楷體" w:hAnsi="標楷體" w:hint="eastAsia"/>
          <w:szCs w:val="28"/>
        </w:rPr>
        <w:t>（</w:t>
      </w:r>
      <w:r w:rsidR="0008709D">
        <w:rPr>
          <w:rFonts w:ascii="標楷體" w:eastAsia="標楷體" w:hAnsi="標楷體" w:hint="eastAsia"/>
          <w:szCs w:val="28"/>
        </w:rPr>
        <w:t>一</w:t>
      </w:r>
      <w:r>
        <w:rPr>
          <w:rFonts w:ascii="標楷體" w:eastAsia="標楷體" w:hAnsi="標楷體" w:hint="eastAsia"/>
          <w:szCs w:val="28"/>
        </w:rPr>
        <w:t>）</w:t>
      </w:r>
      <w:r w:rsidR="00FF5336" w:rsidRPr="00E517F1">
        <w:rPr>
          <w:rFonts w:ascii="標楷體" w:eastAsia="標楷體" w:hAnsi="標楷體" w:hint="eastAsia"/>
          <w:spacing w:val="-4"/>
          <w:szCs w:val="28"/>
        </w:rPr>
        <w:t>歲入預算數1億1,56</w:t>
      </w:r>
      <w:r w:rsidR="00FF5336">
        <w:rPr>
          <w:rFonts w:ascii="標楷體" w:eastAsia="標楷體" w:hAnsi="標楷體" w:hint="eastAsia"/>
          <w:spacing w:val="-4"/>
          <w:szCs w:val="28"/>
        </w:rPr>
        <w:t>4</w:t>
      </w:r>
      <w:r w:rsidR="00FF5336" w:rsidRPr="00E517F1">
        <w:rPr>
          <w:rFonts w:ascii="標楷體" w:eastAsia="標楷體" w:hAnsi="標楷體" w:hint="eastAsia"/>
          <w:spacing w:val="-4"/>
          <w:szCs w:val="28"/>
        </w:rPr>
        <w:t>萬餘元，決算審核結果，</w:t>
      </w:r>
      <w:r w:rsidR="00FF5336" w:rsidRPr="00945943">
        <w:rPr>
          <w:rFonts w:ascii="標楷體" w:eastAsia="標楷體" w:hAnsi="標楷體" w:hint="eastAsia"/>
          <w:spacing w:val="-4"/>
          <w:szCs w:val="28"/>
        </w:rPr>
        <w:t>審定實現數1億4,981萬餘元</w:t>
      </w:r>
      <w:r w:rsidR="00FF5336" w:rsidRPr="00656DBC">
        <w:rPr>
          <w:rFonts w:ascii="標楷體" w:eastAsia="標楷體" w:hAnsi="標楷體" w:hint="eastAsia"/>
          <w:szCs w:val="28"/>
        </w:rPr>
        <w:t>，應收保留數</w:t>
      </w:r>
      <w:r w:rsidR="00FF5336">
        <w:rPr>
          <w:rFonts w:ascii="標楷體" w:eastAsia="標楷體" w:hAnsi="標楷體" w:hint="eastAsia"/>
          <w:szCs w:val="28"/>
        </w:rPr>
        <w:t>308</w:t>
      </w:r>
      <w:r w:rsidR="00FF5336" w:rsidRPr="00656DBC">
        <w:rPr>
          <w:rFonts w:ascii="標楷體" w:eastAsia="標楷體" w:hAnsi="標楷體" w:hint="eastAsia"/>
          <w:szCs w:val="28"/>
        </w:rPr>
        <w:t>萬餘元，主要係違反毒品危害防制條例之裁罰案件，尚待收起；合計決算審定數1億</w:t>
      </w:r>
      <w:r w:rsidR="00FF5336">
        <w:rPr>
          <w:rFonts w:ascii="標楷體" w:eastAsia="標楷體" w:hAnsi="標楷體" w:hint="eastAsia"/>
          <w:szCs w:val="28"/>
        </w:rPr>
        <w:t>5</w:t>
      </w:r>
      <w:r w:rsidR="00FF5336" w:rsidRPr="00656DBC">
        <w:rPr>
          <w:rFonts w:ascii="標楷體" w:eastAsia="標楷體" w:hAnsi="標楷體" w:hint="eastAsia"/>
          <w:szCs w:val="28"/>
        </w:rPr>
        <w:t>,</w:t>
      </w:r>
      <w:r w:rsidR="00FF5336">
        <w:rPr>
          <w:rFonts w:ascii="標楷體" w:eastAsia="標楷體" w:hAnsi="標楷體" w:hint="eastAsia"/>
          <w:szCs w:val="28"/>
        </w:rPr>
        <w:t>289</w:t>
      </w:r>
      <w:r w:rsidR="00FF5336" w:rsidRPr="00656DBC">
        <w:rPr>
          <w:rFonts w:ascii="標楷體" w:eastAsia="標楷體" w:hAnsi="標楷體" w:hint="eastAsia"/>
          <w:szCs w:val="28"/>
        </w:rPr>
        <w:t>萬餘元，較預算超收3</w:t>
      </w:r>
      <w:r w:rsidR="00FF5336">
        <w:rPr>
          <w:rFonts w:ascii="標楷體" w:eastAsia="標楷體" w:hAnsi="標楷體" w:hint="eastAsia"/>
          <w:szCs w:val="28"/>
        </w:rPr>
        <w:t>,725</w:t>
      </w:r>
      <w:r w:rsidR="00FF5336" w:rsidRPr="00656DBC">
        <w:rPr>
          <w:rFonts w:ascii="標楷體" w:eastAsia="標楷體" w:hAnsi="標楷體" w:hint="eastAsia"/>
          <w:szCs w:val="28"/>
        </w:rPr>
        <w:t>萬餘元（3</w:t>
      </w:r>
      <w:r w:rsidR="00FF5336">
        <w:rPr>
          <w:rFonts w:ascii="標楷體" w:eastAsia="標楷體" w:hAnsi="標楷體" w:hint="eastAsia"/>
          <w:szCs w:val="28"/>
        </w:rPr>
        <w:t>2</w:t>
      </w:r>
      <w:r w:rsidR="00FF5336" w:rsidRPr="00656DBC">
        <w:rPr>
          <w:rFonts w:ascii="標楷體" w:eastAsia="標楷體" w:hAnsi="標楷體" w:hint="eastAsia"/>
          <w:szCs w:val="28"/>
        </w:rPr>
        <w:t>.</w:t>
      </w:r>
      <w:r w:rsidR="00FF5336">
        <w:rPr>
          <w:rFonts w:ascii="標楷體" w:eastAsia="標楷體" w:hAnsi="標楷體" w:hint="eastAsia"/>
          <w:szCs w:val="28"/>
        </w:rPr>
        <w:t>22</w:t>
      </w:r>
      <w:r w:rsidR="00FF5336" w:rsidRPr="00656DBC">
        <w:rPr>
          <w:rFonts w:ascii="標楷體" w:eastAsia="標楷體" w:hAnsi="標楷體" w:hint="eastAsia"/>
          <w:szCs w:val="28"/>
        </w:rPr>
        <w:t>％），主要係</w:t>
      </w:r>
      <w:r w:rsidR="00FF5336" w:rsidRPr="00945943">
        <w:rPr>
          <w:rFonts w:ascii="標楷體" w:eastAsia="標楷體" w:hAnsi="標楷體" w:hint="eastAsia"/>
          <w:szCs w:val="28"/>
        </w:rPr>
        <w:t>交通裁罰案件、錄影監視系統建置及各標案之逾期罰款較預計增加</w:t>
      </w:r>
      <w:r w:rsidR="00FF5336" w:rsidRPr="00656DBC">
        <w:rPr>
          <w:rFonts w:ascii="標楷體" w:eastAsia="標楷體" w:hAnsi="標楷體" w:hint="eastAsia"/>
          <w:szCs w:val="28"/>
        </w:rPr>
        <w:t>。</w:t>
      </w:r>
      <w:bookmarkEnd w:id="27"/>
    </w:p>
    <w:p w14:paraId="7BB1842C" w14:textId="2A4BDBBC" w:rsidR="00FF5336" w:rsidRPr="00656DBC" w:rsidRDefault="002A1986" w:rsidP="0008709D">
      <w:pPr>
        <w:overflowPunct w:val="0"/>
        <w:snapToGrid w:val="0"/>
        <w:spacing w:line="486" w:lineRule="exact"/>
        <w:ind w:firstLineChars="215" w:firstLine="516"/>
        <w:jc w:val="both"/>
        <w:rPr>
          <w:rFonts w:ascii="標楷體" w:eastAsia="標楷體" w:hAnsi="標楷體"/>
          <w:szCs w:val="28"/>
        </w:rPr>
      </w:pPr>
      <w:bookmarkStart w:id="28" w:name="_Toc203529650"/>
      <w:r>
        <w:rPr>
          <w:rFonts w:ascii="標楷體" w:eastAsia="標楷體" w:hAnsi="標楷體" w:hint="eastAsia"/>
          <w:szCs w:val="28"/>
        </w:rPr>
        <w:t>（</w:t>
      </w:r>
      <w:r w:rsidR="0008709D">
        <w:rPr>
          <w:rFonts w:ascii="標楷體" w:eastAsia="標楷體" w:hAnsi="標楷體" w:hint="eastAsia"/>
          <w:szCs w:val="28"/>
        </w:rPr>
        <w:t>二</w:t>
      </w:r>
      <w:r>
        <w:rPr>
          <w:rFonts w:ascii="標楷體" w:eastAsia="標楷體" w:hAnsi="標楷體" w:hint="eastAsia"/>
          <w:szCs w:val="28"/>
        </w:rPr>
        <w:t>）</w:t>
      </w:r>
      <w:r w:rsidR="00FF5336" w:rsidRPr="00E517F1">
        <w:rPr>
          <w:rFonts w:ascii="標楷體" w:eastAsia="標楷體" w:hAnsi="標楷體" w:hint="eastAsia"/>
          <w:spacing w:val="-8"/>
          <w:szCs w:val="28"/>
        </w:rPr>
        <w:t>以前年度歲入轉入數計</w:t>
      </w:r>
      <w:r w:rsidR="00FF5336">
        <w:rPr>
          <w:rFonts w:ascii="標楷體" w:eastAsia="標楷體" w:hAnsi="標楷體" w:hint="eastAsia"/>
          <w:spacing w:val="-8"/>
          <w:szCs w:val="28"/>
        </w:rPr>
        <w:t>5</w:t>
      </w:r>
      <w:r w:rsidR="00FF5336" w:rsidRPr="00E517F1">
        <w:rPr>
          <w:rFonts w:ascii="標楷體" w:eastAsia="標楷體" w:hAnsi="標楷體" w:hint="eastAsia"/>
          <w:spacing w:val="-8"/>
          <w:szCs w:val="28"/>
        </w:rPr>
        <w:t>,</w:t>
      </w:r>
      <w:r w:rsidR="00FF5336">
        <w:rPr>
          <w:rFonts w:ascii="標楷體" w:eastAsia="標楷體" w:hAnsi="標楷體" w:hint="eastAsia"/>
          <w:spacing w:val="-8"/>
          <w:szCs w:val="28"/>
        </w:rPr>
        <w:t>355</w:t>
      </w:r>
      <w:r w:rsidR="00FF5336" w:rsidRPr="00E517F1">
        <w:rPr>
          <w:rFonts w:ascii="標楷體" w:eastAsia="標楷體" w:hAnsi="標楷體" w:hint="eastAsia"/>
          <w:spacing w:val="-8"/>
          <w:szCs w:val="28"/>
        </w:rPr>
        <w:t>萬餘元，決算審核結果，審定實現數</w:t>
      </w:r>
      <w:r w:rsidR="00FF5336">
        <w:rPr>
          <w:rFonts w:ascii="標楷體" w:eastAsia="標楷體" w:hAnsi="標楷體" w:hint="eastAsia"/>
          <w:spacing w:val="-8"/>
          <w:szCs w:val="28"/>
        </w:rPr>
        <w:t>801</w:t>
      </w:r>
      <w:r w:rsidR="00FF5336" w:rsidRPr="00E517F1">
        <w:rPr>
          <w:rFonts w:ascii="標楷體" w:eastAsia="標楷體" w:hAnsi="標楷體" w:hint="eastAsia"/>
          <w:spacing w:val="-8"/>
          <w:szCs w:val="28"/>
        </w:rPr>
        <w:t>萬餘元（</w:t>
      </w:r>
      <w:r w:rsidR="00FF5336">
        <w:rPr>
          <w:rFonts w:ascii="標楷體" w:eastAsia="標楷體" w:hAnsi="標楷體" w:hint="eastAsia"/>
          <w:spacing w:val="-8"/>
          <w:szCs w:val="28"/>
        </w:rPr>
        <w:t>14</w:t>
      </w:r>
      <w:r w:rsidR="00FF5336" w:rsidRPr="00E517F1">
        <w:rPr>
          <w:rFonts w:ascii="標楷體" w:eastAsia="標楷體" w:hAnsi="標楷體" w:hint="eastAsia"/>
          <w:spacing w:val="-8"/>
          <w:szCs w:val="28"/>
        </w:rPr>
        <w:t>.</w:t>
      </w:r>
      <w:r w:rsidR="00FF5336">
        <w:rPr>
          <w:rFonts w:ascii="標楷體" w:eastAsia="標楷體" w:hAnsi="標楷體" w:hint="eastAsia"/>
          <w:spacing w:val="-8"/>
          <w:szCs w:val="28"/>
        </w:rPr>
        <w:t>96</w:t>
      </w:r>
      <w:r w:rsidR="00FF5336" w:rsidRPr="00E517F1">
        <w:rPr>
          <w:rFonts w:ascii="標楷體" w:eastAsia="標楷體" w:hAnsi="標楷體" w:hint="eastAsia"/>
          <w:spacing w:val="-8"/>
          <w:szCs w:val="28"/>
        </w:rPr>
        <w:t>％）</w:t>
      </w:r>
      <w:r w:rsidR="00FF5336">
        <w:rPr>
          <w:rFonts w:ascii="標楷體" w:eastAsia="標楷體" w:hAnsi="標楷體" w:hint="eastAsia"/>
          <w:spacing w:val="-8"/>
          <w:szCs w:val="28"/>
        </w:rPr>
        <w:t>；</w:t>
      </w:r>
      <w:r w:rsidR="00FF5336" w:rsidRPr="00E517F1">
        <w:rPr>
          <w:rFonts w:ascii="標楷體" w:eastAsia="標楷體" w:hAnsi="標楷體" w:hint="eastAsia"/>
          <w:szCs w:val="28"/>
        </w:rPr>
        <w:t>減免數6</w:t>
      </w:r>
      <w:r w:rsidR="00FF5336">
        <w:rPr>
          <w:rFonts w:ascii="標楷體" w:eastAsia="標楷體" w:hAnsi="標楷體" w:hint="eastAsia"/>
          <w:szCs w:val="28"/>
        </w:rPr>
        <w:t>47</w:t>
      </w:r>
      <w:r w:rsidR="00FF5336" w:rsidRPr="00E517F1">
        <w:rPr>
          <w:rFonts w:ascii="標楷體" w:eastAsia="標楷體" w:hAnsi="標楷體" w:hint="eastAsia"/>
          <w:szCs w:val="28"/>
        </w:rPr>
        <w:t>萬餘元（</w:t>
      </w:r>
      <w:r w:rsidR="00FF5336">
        <w:rPr>
          <w:rFonts w:ascii="標楷體" w:eastAsia="標楷體" w:hAnsi="標楷體" w:hint="eastAsia"/>
          <w:szCs w:val="28"/>
        </w:rPr>
        <w:t>12</w:t>
      </w:r>
      <w:r w:rsidR="00FF5336" w:rsidRPr="00E517F1">
        <w:rPr>
          <w:rFonts w:ascii="標楷體" w:eastAsia="標楷體" w:hAnsi="標楷體" w:hint="eastAsia"/>
          <w:szCs w:val="28"/>
        </w:rPr>
        <w:t>.</w:t>
      </w:r>
      <w:r w:rsidR="00FF5336">
        <w:rPr>
          <w:rFonts w:ascii="標楷體" w:eastAsia="標楷體" w:hAnsi="標楷體" w:hint="eastAsia"/>
          <w:szCs w:val="28"/>
        </w:rPr>
        <w:t>08</w:t>
      </w:r>
      <w:r w:rsidR="00FF5336" w:rsidRPr="00E517F1">
        <w:rPr>
          <w:rFonts w:ascii="標楷體" w:eastAsia="標楷體" w:hAnsi="標楷體" w:hint="eastAsia"/>
          <w:szCs w:val="28"/>
        </w:rPr>
        <w:t>％），主要係違反</w:t>
      </w:r>
      <w:r w:rsidR="00FF5336" w:rsidRPr="00945943">
        <w:rPr>
          <w:rFonts w:ascii="標楷體" w:eastAsia="標楷體" w:hAnsi="標楷體" w:hint="eastAsia"/>
          <w:szCs w:val="28"/>
        </w:rPr>
        <w:t>毒品危害防制條例</w:t>
      </w:r>
      <w:r w:rsidR="00FF5336" w:rsidRPr="00E517F1">
        <w:rPr>
          <w:rFonts w:ascii="標楷體" w:eastAsia="標楷體" w:hAnsi="標楷體" w:hint="eastAsia"/>
          <w:szCs w:val="28"/>
        </w:rPr>
        <w:t>之裁罰案件取得執行憑證，註銷帳列應收款；應收保留數</w:t>
      </w:r>
      <w:r w:rsidR="00FF5336">
        <w:rPr>
          <w:rFonts w:ascii="標楷體" w:eastAsia="標楷體" w:hAnsi="標楷體" w:hint="eastAsia"/>
          <w:szCs w:val="28"/>
        </w:rPr>
        <w:t>3</w:t>
      </w:r>
      <w:r w:rsidR="00FF5336" w:rsidRPr="00E517F1">
        <w:rPr>
          <w:rFonts w:ascii="標楷體" w:eastAsia="標楷體" w:hAnsi="標楷體" w:hint="eastAsia"/>
          <w:szCs w:val="28"/>
        </w:rPr>
        <w:t>,</w:t>
      </w:r>
      <w:r w:rsidR="00FF5336">
        <w:rPr>
          <w:rFonts w:ascii="標楷體" w:eastAsia="標楷體" w:hAnsi="標楷體" w:hint="eastAsia"/>
          <w:szCs w:val="28"/>
        </w:rPr>
        <w:t>906</w:t>
      </w:r>
      <w:r w:rsidR="00FF5336" w:rsidRPr="00E517F1">
        <w:rPr>
          <w:rFonts w:ascii="標楷體" w:eastAsia="標楷體" w:hAnsi="標楷體" w:hint="eastAsia"/>
          <w:szCs w:val="28"/>
        </w:rPr>
        <w:t>萬餘元（</w:t>
      </w:r>
      <w:r w:rsidR="00FF5336">
        <w:rPr>
          <w:rFonts w:ascii="標楷體" w:eastAsia="標楷體" w:hAnsi="標楷體" w:hint="eastAsia"/>
          <w:szCs w:val="28"/>
        </w:rPr>
        <w:t>72</w:t>
      </w:r>
      <w:r w:rsidR="00FF5336" w:rsidRPr="00E517F1">
        <w:rPr>
          <w:rFonts w:ascii="標楷體" w:eastAsia="標楷體" w:hAnsi="標楷體" w:hint="eastAsia"/>
          <w:szCs w:val="28"/>
        </w:rPr>
        <w:t>.</w:t>
      </w:r>
      <w:r w:rsidR="00FF5336">
        <w:rPr>
          <w:rFonts w:ascii="標楷體" w:eastAsia="標楷體" w:hAnsi="標楷體" w:hint="eastAsia"/>
          <w:szCs w:val="28"/>
        </w:rPr>
        <w:t>95</w:t>
      </w:r>
      <w:r w:rsidR="00FF5336" w:rsidRPr="00E517F1">
        <w:rPr>
          <w:rFonts w:ascii="標楷體" w:eastAsia="標楷體" w:hAnsi="標楷體" w:hint="eastAsia"/>
          <w:szCs w:val="28"/>
        </w:rPr>
        <w:t>％），主要係違反道路交通管理處罰條例之裁罰案件，尚待繼續收起。</w:t>
      </w:r>
      <w:bookmarkEnd w:id="28"/>
    </w:p>
    <w:p w14:paraId="642890E8" w14:textId="2A1B5CE6" w:rsidR="00FF5336" w:rsidRPr="00656DBC" w:rsidRDefault="002A1986" w:rsidP="0008709D">
      <w:pPr>
        <w:overflowPunct w:val="0"/>
        <w:snapToGrid w:val="0"/>
        <w:spacing w:line="486" w:lineRule="exact"/>
        <w:ind w:firstLineChars="215" w:firstLine="516"/>
        <w:jc w:val="both"/>
        <w:rPr>
          <w:rFonts w:ascii="標楷體" w:eastAsia="標楷體" w:hAnsi="標楷體"/>
          <w:noProof/>
          <w:sz w:val="18"/>
          <w:szCs w:val="28"/>
        </w:rPr>
      </w:pPr>
      <w:bookmarkStart w:id="29" w:name="_Toc203529651"/>
      <w:r>
        <w:rPr>
          <w:rFonts w:ascii="標楷體" w:eastAsia="標楷體" w:hAnsi="標楷體" w:hint="eastAsia"/>
          <w:szCs w:val="28"/>
        </w:rPr>
        <w:t>（</w:t>
      </w:r>
      <w:r w:rsidR="0008709D">
        <w:rPr>
          <w:rFonts w:ascii="標楷體" w:eastAsia="標楷體" w:hAnsi="標楷體" w:hint="eastAsia"/>
          <w:szCs w:val="28"/>
        </w:rPr>
        <w:t>三</w:t>
      </w:r>
      <w:r>
        <w:rPr>
          <w:rFonts w:ascii="標楷體" w:eastAsia="標楷體" w:hAnsi="標楷體" w:hint="eastAsia"/>
          <w:szCs w:val="28"/>
        </w:rPr>
        <w:t>）</w:t>
      </w:r>
      <w:r w:rsidR="00FF5336" w:rsidRPr="00656DBC">
        <w:rPr>
          <w:rFonts w:ascii="標楷體" w:eastAsia="標楷體" w:hAnsi="標楷體" w:hint="eastAsia"/>
          <w:spacing w:val="-8"/>
          <w:szCs w:val="28"/>
        </w:rPr>
        <w:t>歲出原編列預算數2</w:t>
      </w:r>
      <w:r w:rsidR="00FF5336">
        <w:rPr>
          <w:rFonts w:ascii="標楷體" w:eastAsia="標楷體" w:hAnsi="標楷體" w:hint="eastAsia"/>
          <w:spacing w:val="-8"/>
          <w:szCs w:val="28"/>
        </w:rPr>
        <w:t>1</w:t>
      </w:r>
      <w:r w:rsidR="00FF5336" w:rsidRPr="00656DBC">
        <w:rPr>
          <w:rFonts w:ascii="標楷體" w:eastAsia="標楷體" w:hAnsi="標楷體" w:hint="eastAsia"/>
          <w:spacing w:val="-8"/>
          <w:szCs w:val="28"/>
        </w:rPr>
        <w:t>億</w:t>
      </w:r>
      <w:r w:rsidR="00FF5336">
        <w:rPr>
          <w:rFonts w:ascii="標楷體" w:eastAsia="標楷體" w:hAnsi="標楷體" w:hint="eastAsia"/>
          <w:spacing w:val="-8"/>
          <w:szCs w:val="28"/>
        </w:rPr>
        <w:t>1</w:t>
      </w:r>
      <w:r w:rsidR="00FF5336" w:rsidRPr="00656DBC">
        <w:rPr>
          <w:rFonts w:ascii="標楷體" w:eastAsia="標楷體" w:hAnsi="標楷體" w:hint="eastAsia"/>
          <w:spacing w:val="-8"/>
          <w:szCs w:val="28"/>
        </w:rPr>
        <w:t>,</w:t>
      </w:r>
      <w:r w:rsidR="00FF5336">
        <w:rPr>
          <w:rFonts w:ascii="標楷體" w:eastAsia="標楷體" w:hAnsi="標楷體" w:hint="eastAsia"/>
          <w:spacing w:val="-8"/>
          <w:szCs w:val="28"/>
        </w:rPr>
        <w:t>742</w:t>
      </w:r>
      <w:r w:rsidR="00FF5336" w:rsidRPr="00656DBC">
        <w:rPr>
          <w:rFonts w:ascii="標楷體" w:eastAsia="標楷體" w:hAnsi="標楷體" w:hint="eastAsia"/>
          <w:spacing w:val="-8"/>
          <w:szCs w:val="28"/>
        </w:rPr>
        <w:t>萬餘元，經追加</w:t>
      </w:r>
      <w:r w:rsidR="00FF5336" w:rsidRPr="003F2FBA">
        <w:rPr>
          <w:rFonts w:ascii="標楷體" w:eastAsia="標楷體" w:hAnsi="標楷體" w:hint="eastAsia"/>
          <w:spacing w:val="-8"/>
          <w:szCs w:val="28"/>
        </w:rPr>
        <w:t>（</w:t>
      </w:r>
      <w:r w:rsidR="00FF5336">
        <w:rPr>
          <w:rFonts w:ascii="標楷體" w:eastAsia="標楷體" w:hAnsi="標楷體" w:hint="eastAsia"/>
          <w:spacing w:val="-8"/>
          <w:szCs w:val="28"/>
        </w:rPr>
        <w:t>減</w:t>
      </w:r>
      <w:r w:rsidR="00FF5336" w:rsidRPr="003F2FBA">
        <w:rPr>
          <w:rFonts w:ascii="標楷體" w:eastAsia="標楷體" w:hAnsi="標楷體" w:hint="eastAsia"/>
          <w:spacing w:val="-8"/>
          <w:szCs w:val="28"/>
        </w:rPr>
        <w:t>）</w:t>
      </w:r>
      <w:r w:rsidR="00FF5336" w:rsidRPr="00656DBC">
        <w:rPr>
          <w:rFonts w:ascii="標楷體" w:eastAsia="標楷體" w:hAnsi="標楷體" w:hint="eastAsia"/>
          <w:spacing w:val="-8"/>
          <w:szCs w:val="28"/>
        </w:rPr>
        <w:t>預算</w:t>
      </w:r>
      <w:r w:rsidR="00FF5336">
        <w:rPr>
          <w:rFonts w:ascii="標楷體" w:eastAsia="標楷體" w:hAnsi="標楷體" w:hint="eastAsia"/>
          <w:spacing w:val="-8"/>
          <w:szCs w:val="28"/>
        </w:rPr>
        <w:t>5,495</w:t>
      </w:r>
      <w:r w:rsidR="00FF5336" w:rsidRPr="00656DBC">
        <w:rPr>
          <w:rFonts w:ascii="標楷體" w:eastAsia="標楷體" w:hAnsi="標楷體" w:hint="eastAsia"/>
          <w:spacing w:val="-8"/>
          <w:szCs w:val="28"/>
        </w:rPr>
        <w:t>萬餘元，</w:t>
      </w:r>
      <w:r w:rsidR="00FF5336">
        <w:rPr>
          <w:rFonts w:ascii="標楷體" w:eastAsia="標楷體" w:hAnsi="標楷體" w:hint="eastAsia"/>
          <w:spacing w:val="-8"/>
          <w:szCs w:val="28"/>
        </w:rPr>
        <w:t>暨因108年底人員增補，致109年度原編預算不足等事由，動支各類員工待遇準備1,110萬餘元，</w:t>
      </w:r>
      <w:r w:rsidR="00FF5336" w:rsidRPr="00656DBC">
        <w:rPr>
          <w:rFonts w:ascii="標楷體" w:eastAsia="標楷體" w:hAnsi="標楷體" w:hint="eastAsia"/>
          <w:spacing w:val="-8"/>
          <w:szCs w:val="28"/>
        </w:rPr>
        <w:t>合計2</w:t>
      </w:r>
      <w:r w:rsidR="00FF5336">
        <w:rPr>
          <w:rFonts w:ascii="標楷體" w:eastAsia="標楷體" w:hAnsi="標楷體" w:hint="eastAsia"/>
          <w:spacing w:val="-8"/>
          <w:szCs w:val="28"/>
        </w:rPr>
        <w:t>1</w:t>
      </w:r>
      <w:r w:rsidR="00FF5336" w:rsidRPr="00656DBC">
        <w:rPr>
          <w:rFonts w:ascii="標楷體" w:eastAsia="標楷體" w:hAnsi="標楷體" w:hint="eastAsia"/>
          <w:spacing w:val="-8"/>
          <w:szCs w:val="28"/>
        </w:rPr>
        <w:t>億</w:t>
      </w:r>
      <w:r w:rsidR="00FF5336">
        <w:rPr>
          <w:rFonts w:ascii="標楷體" w:eastAsia="標楷體" w:hAnsi="標楷體" w:hint="eastAsia"/>
          <w:spacing w:val="-8"/>
          <w:szCs w:val="28"/>
        </w:rPr>
        <w:t>8</w:t>
      </w:r>
      <w:r w:rsidR="00FF5336" w:rsidRPr="00656DBC">
        <w:rPr>
          <w:rFonts w:ascii="標楷體" w:eastAsia="標楷體" w:hAnsi="標楷體" w:hint="eastAsia"/>
          <w:spacing w:val="-8"/>
          <w:szCs w:val="28"/>
        </w:rPr>
        <w:t>,</w:t>
      </w:r>
      <w:r w:rsidR="00FF5336">
        <w:rPr>
          <w:rFonts w:ascii="標楷體" w:eastAsia="標楷體" w:hAnsi="標楷體" w:hint="eastAsia"/>
          <w:spacing w:val="-8"/>
          <w:szCs w:val="28"/>
        </w:rPr>
        <w:t>348</w:t>
      </w:r>
      <w:r w:rsidR="00FF5336" w:rsidRPr="00656DBC">
        <w:rPr>
          <w:rFonts w:ascii="標楷體" w:eastAsia="標楷體" w:hAnsi="標楷體" w:hint="eastAsia"/>
          <w:spacing w:val="-8"/>
          <w:szCs w:val="28"/>
        </w:rPr>
        <w:t>萬餘元，決算審核結果</w:t>
      </w:r>
      <w:r w:rsidR="00FF5336">
        <w:rPr>
          <w:rFonts w:ascii="標楷體" w:eastAsia="標楷體" w:hAnsi="標楷體" w:hint="eastAsia"/>
          <w:spacing w:val="-8"/>
          <w:szCs w:val="28"/>
        </w:rPr>
        <w:t>，修正減列應付保留數285萬元，係減列</w:t>
      </w:r>
      <w:r w:rsidR="00FF5336" w:rsidRPr="00FF733B">
        <w:rPr>
          <w:rFonts w:ascii="標楷體" w:eastAsia="標楷體" w:hAnsi="標楷體" w:hint="eastAsia"/>
          <w:spacing w:val="-8"/>
          <w:szCs w:val="28"/>
        </w:rPr>
        <w:t>溢保留之局本部行政大樓建築物耐震補強工程經費</w:t>
      </w:r>
      <w:r w:rsidR="00FF5336">
        <w:rPr>
          <w:rFonts w:ascii="標楷體" w:eastAsia="標楷體" w:hAnsi="標楷體" w:hint="eastAsia"/>
          <w:spacing w:val="-8"/>
          <w:szCs w:val="28"/>
        </w:rPr>
        <w:t>；</w:t>
      </w:r>
      <w:r w:rsidR="00FF5336" w:rsidRPr="00656DBC">
        <w:rPr>
          <w:rFonts w:ascii="標楷體" w:eastAsia="標楷體" w:hAnsi="標楷體" w:hint="eastAsia"/>
          <w:spacing w:val="-8"/>
          <w:szCs w:val="28"/>
        </w:rPr>
        <w:t>審定實現數19億</w:t>
      </w:r>
      <w:r w:rsidR="00FF5336">
        <w:rPr>
          <w:rFonts w:ascii="標楷體" w:eastAsia="標楷體" w:hAnsi="標楷體" w:hint="eastAsia"/>
          <w:spacing w:val="-8"/>
          <w:szCs w:val="28"/>
        </w:rPr>
        <w:t>7</w:t>
      </w:r>
      <w:r w:rsidR="00FF5336" w:rsidRPr="00656DBC">
        <w:rPr>
          <w:rFonts w:ascii="標楷體" w:eastAsia="標楷體" w:hAnsi="標楷體" w:hint="eastAsia"/>
          <w:spacing w:val="-8"/>
          <w:szCs w:val="28"/>
        </w:rPr>
        <w:t>,</w:t>
      </w:r>
      <w:r w:rsidR="00FF5336">
        <w:rPr>
          <w:rFonts w:ascii="標楷體" w:eastAsia="標楷體" w:hAnsi="標楷體" w:hint="eastAsia"/>
          <w:spacing w:val="-8"/>
          <w:szCs w:val="28"/>
        </w:rPr>
        <w:t>372</w:t>
      </w:r>
      <w:r w:rsidR="00FF5336" w:rsidRPr="00656DBC">
        <w:rPr>
          <w:rFonts w:ascii="標楷體" w:eastAsia="標楷體" w:hAnsi="標楷體" w:hint="eastAsia"/>
          <w:spacing w:val="-8"/>
          <w:szCs w:val="28"/>
        </w:rPr>
        <w:t>萬餘元（9</w:t>
      </w:r>
      <w:r w:rsidR="00FF5336">
        <w:rPr>
          <w:rFonts w:ascii="標楷體" w:eastAsia="標楷體" w:hAnsi="標楷體" w:hint="eastAsia"/>
          <w:spacing w:val="-8"/>
          <w:szCs w:val="28"/>
        </w:rPr>
        <w:t>0</w:t>
      </w:r>
      <w:r w:rsidR="00FF5336" w:rsidRPr="00656DBC">
        <w:rPr>
          <w:rFonts w:ascii="標楷體" w:eastAsia="標楷體" w:hAnsi="標楷體" w:hint="eastAsia"/>
          <w:spacing w:val="-8"/>
          <w:szCs w:val="28"/>
        </w:rPr>
        <w:t>.</w:t>
      </w:r>
      <w:r w:rsidR="00FF5336">
        <w:rPr>
          <w:rFonts w:ascii="標楷體" w:eastAsia="標楷體" w:hAnsi="標楷體" w:hint="eastAsia"/>
          <w:spacing w:val="-8"/>
          <w:szCs w:val="28"/>
        </w:rPr>
        <w:t>39</w:t>
      </w:r>
      <w:r w:rsidR="00FF5336" w:rsidRPr="00656DBC">
        <w:rPr>
          <w:rFonts w:ascii="標楷體" w:eastAsia="標楷體" w:hAnsi="標楷體" w:hint="eastAsia"/>
          <w:spacing w:val="-8"/>
          <w:szCs w:val="28"/>
        </w:rPr>
        <w:t>％），</w:t>
      </w:r>
      <w:r w:rsidR="00FF5336" w:rsidRPr="00656DBC">
        <w:rPr>
          <w:rFonts w:ascii="標楷體" w:eastAsia="標楷體" w:hAnsi="標楷體" w:hint="eastAsia"/>
          <w:szCs w:val="28"/>
        </w:rPr>
        <w:t>應付保留數</w:t>
      </w:r>
      <w:r w:rsidR="00FF5336">
        <w:rPr>
          <w:rFonts w:ascii="標楷體" w:eastAsia="標楷體" w:hAnsi="標楷體" w:hint="eastAsia"/>
          <w:szCs w:val="28"/>
        </w:rPr>
        <w:t>1億4</w:t>
      </w:r>
      <w:r w:rsidR="00FF5336" w:rsidRPr="00656DBC">
        <w:rPr>
          <w:rFonts w:ascii="標楷體" w:eastAsia="標楷體" w:hAnsi="標楷體" w:hint="eastAsia"/>
          <w:szCs w:val="28"/>
        </w:rPr>
        <w:t>,</w:t>
      </w:r>
      <w:r w:rsidR="00FF5336">
        <w:rPr>
          <w:rFonts w:ascii="標楷體" w:eastAsia="標楷體" w:hAnsi="標楷體" w:hint="eastAsia"/>
          <w:szCs w:val="28"/>
        </w:rPr>
        <w:t>168</w:t>
      </w:r>
      <w:r w:rsidR="00FF5336" w:rsidRPr="00656DBC">
        <w:rPr>
          <w:rFonts w:ascii="標楷體" w:eastAsia="標楷體" w:hAnsi="標楷體" w:hint="eastAsia"/>
          <w:szCs w:val="28"/>
        </w:rPr>
        <w:t>萬餘元（</w:t>
      </w:r>
      <w:r w:rsidR="00FF5336">
        <w:rPr>
          <w:rFonts w:ascii="標楷體" w:eastAsia="標楷體" w:hAnsi="標楷體" w:hint="eastAsia"/>
          <w:szCs w:val="28"/>
        </w:rPr>
        <w:t>6</w:t>
      </w:r>
      <w:r w:rsidR="00FF5336" w:rsidRPr="00656DBC">
        <w:rPr>
          <w:rFonts w:ascii="標楷體" w:eastAsia="標楷體" w:hAnsi="標楷體" w:hint="eastAsia"/>
          <w:szCs w:val="28"/>
        </w:rPr>
        <w:t>.</w:t>
      </w:r>
      <w:r w:rsidR="00FF5336">
        <w:rPr>
          <w:rFonts w:ascii="標楷體" w:eastAsia="標楷體" w:hAnsi="標楷體" w:hint="eastAsia"/>
          <w:szCs w:val="28"/>
        </w:rPr>
        <w:t>4</w:t>
      </w:r>
      <w:r w:rsidR="00FF5336" w:rsidRPr="00656DBC">
        <w:rPr>
          <w:rFonts w:ascii="標楷體" w:eastAsia="標楷體" w:hAnsi="標楷體" w:hint="eastAsia"/>
          <w:szCs w:val="28"/>
        </w:rPr>
        <w:t>9％），保留原因詳「（一）計畫實施之查核」說明；合計決算審定數</w:t>
      </w:r>
      <w:r w:rsidR="00FF5336">
        <w:rPr>
          <w:rFonts w:ascii="標楷體" w:eastAsia="標楷體" w:hAnsi="標楷體" w:hint="eastAsia"/>
          <w:szCs w:val="28"/>
        </w:rPr>
        <w:t>21</w:t>
      </w:r>
      <w:r w:rsidR="00FF5336" w:rsidRPr="00656DBC">
        <w:rPr>
          <w:rFonts w:ascii="標楷體" w:eastAsia="標楷體" w:hAnsi="標楷體" w:hint="eastAsia"/>
          <w:szCs w:val="28"/>
        </w:rPr>
        <w:t>億</w:t>
      </w:r>
      <w:r w:rsidR="00FF5336">
        <w:rPr>
          <w:rFonts w:ascii="標楷體" w:eastAsia="標楷體" w:hAnsi="標楷體" w:hint="eastAsia"/>
          <w:szCs w:val="28"/>
        </w:rPr>
        <w:t>1</w:t>
      </w:r>
      <w:r w:rsidR="00FF5336" w:rsidRPr="00656DBC">
        <w:rPr>
          <w:rFonts w:ascii="標楷體" w:eastAsia="標楷體" w:hAnsi="標楷體" w:hint="eastAsia"/>
          <w:szCs w:val="28"/>
        </w:rPr>
        <w:t>,</w:t>
      </w:r>
      <w:r w:rsidR="00FF5336">
        <w:rPr>
          <w:rFonts w:ascii="標楷體" w:eastAsia="標楷體" w:hAnsi="標楷體" w:hint="eastAsia"/>
          <w:szCs w:val="28"/>
        </w:rPr>
        <w:t>541</w:t>
      </w:r>
      <w:r w:rsidR="00FF5336" w:rsidRPr="00656DBC">
        <w:rPr>
          <w:rFonts w:ascii="標楷體" w:eastAsia="標楷體" w:hAnsi="標楷體" w:hint="eastAsia"/>
          <w:szCs w:val="28"/>
        </w:rPr>
        <w:t>萬餘元，預算賸餘</w:t>
      </w:r>
      <w:r w:rsidR="00FF5336">
        <w:rPr>
          <w:rFonts w:ascii="標楷體" w:eastAsia="標楷體" w:hAnsi="標楷體" w:hint="eastAsia"/>
          <w:szCs w:val="28"/>
        </w:rPr>
        <w:t>6</w:t>
      </w:r>
      <w:r w:rsidR="00FF5336" w:rsidRPr="00656DBC">
        <w:rPr>
          <w:rFonts w:ascii="標楷體" w:eastAsia="標楷體" w:hAnsi="標楷體" w:hint="eastAsia"/>
          <w:szCs w:val="28"/>
        </w:rPr>
        <w:t>,</w:t>
      </w:r>
      <w:r w:rsidR="00FF5336">
        <w:rPr>
          <w:rFonts w:ascii="標楷體" w:eastAsia="標楷體" w:hAnsi="標楷體" w:hint="eastAsia"/>
          <w:szCs w:val="28"/>
        </w:rPr>
        <w:t>807</w:t>
      </w:r>
      <w:r w:rsidR="00FF5336" w:rsidRPr="00656DBC">
        <w:rPr>
          <w:rFonts w:ascii="標楷體" w:eastAsia="標楷體" w:hAnsi="標楷體" w:hint="eastAsia"/>
          <w:szCs w:val="28"/>
        </w:rPr>
        <w:lastRenderedPageBreak/>
        <w:t>萬餘元（</w:t>
      </w:r>
      <w:r w:rsidR="00FF5336">
        <w:rPr>
          <w:rFonts w:ascii="標楷體" w:eastAsia="標楷體" w:hAnsi="標楷體" w:hint="eastAsia"/>
          <w:szCs w:val="28"/>
        </w:rPr>
        <w:t>3</w:t>
      </w:r>
      <w:r w:rsidR="00FF5336" w:rsidRPr="00656DBC">
        <w:rPr>
          <w:rFonts w:ascii="標楷體" w:eastAsia="標楷體" w:hAnsi="標楷體" w:hint="eastAsia"/>
          <w:szCs w:val="28"/>
        </w:rPr>
        <w:t>.</w:t>
      </w:r>
      <w:r w:rsidR="00FF5336">
        <w:rPr>
          <w:rFonts w:ascii="標楷體" w:eastAsia="標楷體" w:hAnsi="標楷體" w:hint="eastAsia"/>
          <w:szCs w:val="28"/>
        </w:rPr>
        <w:t>12</w:t>
      </w:r>
      <w:r w:rsidR="00FF5336" w:rsidRPr="00656DBC">
        <w:rPr>
          <w:rFonts w:ascii="標楷體" w:eastAsia="標楷體" w:hAnsi="標楷體" w:hint="eastAsia"/>
          <w:szCs w:val="28"/>
        </w:rPr>
        <w:t>％），主要係員額未補足，人事費節餘及各項業務費撙節支出之賸餘。</w:t>
      </w:r>
      <w:bookmarkStart w:id="30" w:name="_Toc203529652"/>
      <w:bookmarkEnd w:id="29"/>
    </w:p>
    <w:p w14:paraId="034BF6F7" w14:textId="737F9648" w:rsidR="00FF5336" w:rsidRPr="00656DBC" w:rsidRDefault="00D5103A" w:rsidP="00D5103A">
      <w:pPr>
        <w:overflowPunct w:val="0"/>
        <w:snapToGrid w:val="0"/>
        <w:spacing w:line="490" w:lineRule="exact"/>
        <w:ind w:firstLineChars="215" w:firstLine="516"/>
        <w:jc w:val="both"/>
        <w:rPr>
          <w:rFonts w:ascii="標楷體" w:eastAsia="標楷體" w:hAnsi="標楷體"/>
          <w:spacing w:val="2"/>
          <w:szCs w:val="28"/>
        </w:rPr>
      </w:pPr>
      <w:r>
        <w:rPr>
          <w:rFonts w:ascii="標楷體" w:eastAsia="標楷體" w:hAnsi="標楷體" w:hint="eastAsia"/>
          <w:szCs w:val="28"/>
        </w:rPr>
        <w:t>（四）</w:t>
      </w:r>
      <w:r w:rsidR="00FF5336" w:rsidRPr="00E517F1">
        <w:rPr>
          <w:rFonts w:ascii="標楷體" w:eastAsia="標楷體" w:hAnsi="標楷體" w:hint="eastAsia"/>
          <w:szCs w:val="28"/>
        </w:rPr>
        <w:t>以前年度歲出轉入數計1億</w:t>
      </w:r>
      <w:r w:rsidR="00FF5336">
        <w:rPr>
          <w:rFonts w:ascii="標楷體" w:eastAsia="標楷體" w:hAnsi="標楷體" w:hint="eastAsia"/>
          <w:szCs w:val="28"/>
        </w:rPr>
        <w:t>2</w:t>
      </w:r>
      <w:r w:rsidR="00FF5336" w:rsidRPr="00E517F1">
        <w:rPr>
          <w:rFonts w:ascii="標楷體" w:eastAsia="標楷體" w:hAnsi="標楷體" w:hint="eastAsia"/>
          <w:szCs w:val="28"/>
        </w:rPr>
        <w:t>,</w:t>
      </w:r>
      <w:r w:rsidR="00FF5336">
        <w:rPr>
          <w:rFonts w:ascii="標楷體" w:eastAsia="標楷體" w:hAnsi="標楷體" w:hint="eastAsia"/>
          <w:szCs w:val="28"/>
        </w:rPr>
        <w:t>713</w:t>
      </w:r>
      <w:r w:rsidR="00FF5336" w:rsidRPr="00E517F1">
        <w:rPr>
          <w:rFonts w:ascii="標楷體" w:eastAsia="標楷體" w:hAnsi="標楷體" w:hint="eastAsia"/>
          <w:szCs w:val="28"/>
        </w:rPr>
        <w:t>萬餘元，決算審核結果，審定實現數</w:t>
      </w:r>
      <w:r w:rsidR="00FF5336">
        <w:rPr>
          <w:rFonts w:ascii="標楷體" w:eastAsia="標楷體" w:hAnsi="標楷體" w:hint="eastAsia"/>
          <w:szCs w:val="28"/>
        </w:rPr>
        <w:t>8</w:t>
      </w:r>
      <w:r w:rsidR="00FF5336" w:rsidRPr="00E517F1">
        <w:rPr>
          <w:rFonts w:ascii="標楷體" w:eastAsia="標楷體" w:hAnsi="標楷體" w:hint="eastAsia"/>
          <w:szCs w:val="28"/>
        </w:rPr>
        <w:t>,</w:t>
      </w:r>
      <w:r w:rsidR="00FF5336">
        <w:rPr>
          <w:rFonts w:ascii="標楷體" w:eastAsia="標楷體" w:hAnsi="標楷體" w:hint="eastAsia"/>
          <w:szCs w:val="28"/>
        </w:rPr>
        <w:t>987</w:t>
      </w:r>
      <w:r w:rsidR="00FF5336" w:rsidRPr="00E517F1">
        <w:rPr>
          <w:rFonts w:ascii="標楷體" w:eastAsia="標楷體" w:hAnsi="標楷體" w:hint="eastAsia"/>
          <w:szCs w:val="28"/>
        </w:rPr>
        <w:t>萬餘元（</w:t>
      </w:r>
      <w:r w:rsidR="00FF5336">
        <w:rPr>
          <w:rFonts w:ascii="標楷體" w:eastAsia="標楷體" w:hAnsi="標楷體" w:hint="eastAsia"/>
          <w:szCs w:val="28"/>
        </w:rPr>
        <w:t>70</w:t>
      </w:r>
      <w:r w:rsidR="00FF5336" w:rsidRPr="00E517F1">
        <w:rPr>
          <w:rFonts w:ascii="標楷體" w:eastAsia="標楷體" w:hAnsi="標楷體" w:hint="eastAsia"/>
          <w:szCs w:val="28"/>
        </w:rPr>
        <w:t>.</w:t>
      </w:r>
      <w:r w:rsidR="00FF5336">
        <w:rPr>
          <w:rFonts w:ascii="標楷體" w:eastAsia="標楷體" w:hAnsi="標楷體" w:hint="eastAsia"/>
          <w:szCs w:val="28"/>
        </w:rPr>
        <w:t>69％）；</w:t>
      </w:r>
      <w:r w:rsidR="00FF5336" w:rsidRPr="00656DBC">
        <w:rPr>
          <w:rFonts w:ascii="標楷體" w:eastAsia="標楷體" w:hAnsi="標楷體" w:hint="eastAsia"/>
          <w:spacing w:val="-4"/>
          <w:szCs w:val="28"/>
        </w:rPr>
        <w:t>減免數</w:t>
      </w:r>
      <w:r w:rsidR="00FF5336">
        <w:rPr>
          <w:rFonts w:ascii="標楷體" w:eastAsia="標楷體" w:hAnsi="標楷體" w:hint="eastAsia"/>
          <w:spacing w:val="-4"/>
          <w:szCs w:val="28"/>
        </w:rPr>
        <w:t>275</w:t>
      </w:r>
      <w:r w:rsidR="00FF5336" w:rsidRPr="00656DBC">
        <w:rPr>
          <w:rFonts w:ascii="標楷體" w:eastAsia="標楷體" w:hAnsi="標楷體" w:hint="eastAsia"/>
          <w:spacing w:val="-4"/>
          <w:szCs w:val="28"/>
        </w:rPr>
        <w:t>萬餘元（</w:t>
      </w:r>
      <w:r w:rsidR="00FF5336">
        <w:rPr>
          <w:rFonts w:ascii="標楷體" w:eastAsia="標楷體" w:hAnsi="標楷體" w:hint="eastAsia"/>
          <w:spacing w:val="-4"/>
          <w:szCs w:val="28"/>
        </w:rPr>
        <w:t>2</w:t>
      </w:r>
      <w:r w:rsidR="00FF5336" w:rsidRPr="00656DBC">
        <w:rPr>
          <w:rFonts w:ascii="標楷體" w:eastAsia="標楷體" w:hAnsi="標楷體" w:hint="eastAsia"/>
          <w:spacing w:val="-4"/>
          <w:szCs w:val="28"/>
        </w:rPr>
        <w:t>.</w:t>
      </w:r>
      <w:r w:rsidR="00FF5336">
        <w:rPr>
          <w:rFonts w:ascii="標楷體" w:eastAsia="標楷體" w:hAnsi="標楷體" w:hint="eastAsia"/>
          <w:spacing w:val="-4"/>
          <w:szCs w:val="28"/>
        </w:rPr>
        <w:t>17</w:t>
      </w:r>
      <w:r w:rsidR="00FF5336" w:rsidRPr="00656DBC">
        <w:rPr>
          <w:rFonts w:ascii="標楷體" w:eastAsia="標楷體" w:hAnsi="標楷體" w:hint="eastAsia"/>
          <w:spacing w:val="-4"/>
          <w:szCs w:val="28"/>
        </w:rPr>
        <w:t>％），主要係</w:t>
      </w:r>
      <w:r w:rsidR="00FF5336" w:rsidRPr="00285661">
        <w:rPr>
          <w:rFonts w:ascii="標楷體" w:eastAsia="標楷體" w:hAnsi="標楷體" w:hint="eastAsia"/>
          <w:spacing w:val="-4"/>
          <w:szCs w:val="28"/>
        </w:rPr>
        <w:t>重要路口錄影監視系統維修案結餘款</w:t>
      </w:r>
      <w:r w:rsidR="00FF5336" w:rsidRPr="00656DBC">
        <w:rPr>
          <w:rFonts w:ascii="標楷體" w:eastAsia="標楷體" w:hAnsi="標楷體" w:hint="eastAsia"/>
          <w:spacing w:val="-4"/>
          <w:szCs w:val="28"/>
        </w:rPr>
        <w:t>；應付保留數</w:t>
      </w:r>
      <w:r w:rsidR="00FF5336">
        <w:rPr>
          <w:rFonts w:ascii="標楷體" w:eastAsia="標楷體" w:hAnsi="標楷體" w:hint="eastAsia"/>
          <w:spacing w:val="-4"/>
          <w:szCs w:val="28"/>
        </w:rPr>
        <w:t>3</w:t>
      </w:r>
      <w:r w:rsidR="00FF5336" w:rsidRPr="00656DBC">
        <w:rPr>
          <w:rFonts w:ascii="標楷體" w:eastAsia="標楷體" w:hAnsi="標楷體" w:hint="eastAsia"/>
          <w:spacing w:val="-4"/>
          <w:szCs w:val="28"/>
        </w:rPr>
        <w:t>,</w:t>
      </w:r>
      <w:r w:rsidR="00FF5336">
        <w:rPr>
          <w:rFonts w:ascii="標楷體" w:eastAsia="標楷體" w:hAnsi="標楷體" w:hint="eastAsia"/>
          <w:spacing w:val="-4"/>
          <w:szCs w:val="28"/>
        </w:rPr>
        <w:t>450</w:t>
      </w:r>
      <w:r w:rsidR="00FF5336" w:rsidRPr="00656DBC">
        <w:rPr>
          <w:rFonts w:ascii="標楷體" w:eastAsia="標楷體" w:hAnsi="標楷體" w:hint="eastAsia"/>
          <w:spacing w:val="-4"/>
          <w:szCs w:val="28"/>
        </w:rPr>
        <w:t>萬餘元（</w:t>
      </w:r>
      <w:r w:rsidR="00FF5336">
        <w:rPr>
          <w:rFonts w:ascii="標楷體" w:eastAsia="標楷體" w:hAnsi="標楷體" w:hint="eastAsia"/>
          <w:spacing w:val="-4"/>
          <w:szCs w:val="28"/>
        </w:rPr>
        <w:t>27</w:t>
      </w:r>
      <w:r w:rsidR="00FF5336" w:rsidRPr="00656DBC">
        <w:rPr>
          <w:rFonts w:ascii="標楷體" w:eastAsia="標楷體" w:hAnsi="標楷體" w:hint="eastAsia"/>
          <w:spacing w:val="-4"/>
          <w:szCs w:val="28"/>
        </w:rPr>
        <w:t>.</w:t>
      </w:r>
      <w:r w:rsidR="00FF5336">
        <w:rPr>
          <w:rFonts w:ascii="標楷體" w:eastAsia="標楷體" w:hAnsi="標楷體" w:hint="eastAsia"/>
          <w:spacing w:val="-4"/>
          <w:szCs w:val="28"/>
        </w:rPr>
        <w:t>14</w:t>
      </w:r>
      <w:r w:rsidR="00FF5336" w:rsidRPr="00656DBC">
        <w:rPr>
          <w:rFonts w:ascii="標楷體" w:eastAsia="標楷體" w:hAnsi="標楷體" w:hint="eastAsia"/>
          <w:spacing w:val="-4"/>
          <w:szCs w:val="28"/>
        </w:rPr>
        <w:t>％），主要係107年度第2期轄內治安要點錄影監視系統建置整合案，辦理結算付款作業中。</w:t>
      </w:r>
      <w:bookmarkEnd w:id="30"/>
    </w:p>
    <w:p w14:paraId="144E1DAD" w14:textId="7DDD8F40" w:rsidR="00FF5336" w:rsidRPr="0008709D" w:rsidRDefault="00FF5336" w:rsidP="002B66C5">
      <w:pPr>
        <w:overflowPunct w:val="0"/>
        <w:snapToGrid w:val="0"/>
        <w:spacing w:line="490" w:lineRule="exact"/>
        <w:ind w:firstLineChars="100" w:firstLine="320"/>
        <w:jc w:val="both"/>
        <w:rPr>
          <w:rFonts w:ascii="標楷體" w:eastAsia="標楷體" w:hAnsi="標楷體"/>
          <w:b/>
          <w:sz w:val="32"/>
          <w:szCs w:val="32"/>
        </w:rPr>
      </w:pPr>
      <w:bookmarkStart w:id="31" w:name="_Toc203529653"/>
      <w:r w:rsidRPr="0008709D">
        <w:rPr>
          <w:rFonts w:ascii="標楷體" w:eastAsia="標楷體" w:hAnsi="標楷體" w:hint="eastAsia"/>
          <w:b/>
          <w:sz w:val="32"/>
          <w:szCs w:val="32"/>
        </w:rPr>
        <w:t>三</w:t>
      </w:r>
      <w:r w:rsidR="00D5103A">
        <w:rPr>
          <w:rFonts w:ascii="標楷體" w:eastAsia="標楷體" w:hAnsi="標楷體" w:hint="eastAsia"/>
          <w:b/>
          <w:sz w:val="32"/>
          <w:szCs w:val="32"/>
        </w:rPr>
        <w:t>、</w:t>
      </w:r>
      <w:r w:rsidRPr="0008709D">
        <w:rPr>
          <w:rFonts w:ascii="標楷體" w:eastAsia="標楷體" w:hAnsi="標楷體" w:hint="eastAsia"/>
          <w:b/>
          <w:sz w:val="32"/>
          <w:szCs w:val="32"/>
        </w:rPr>
        <w:t>重要審核意見</w:t>
      </w:r>
      <w:bookmarkEnd w:id="31"/>
    </w:p>
    <w:p w14:paraId="13D53551" w14:textId="65219B3C" w:rsidR="00FF5336" w:rsidRPr="0098354B" w:rsidRDefault="002A1986" w:rsidP="00F760D9">
      <w:pPr>
        <w:overflowPunct w:val="0"/>
        <w:snapToGrid w:val="0"/>
        <w:spacing w:line="490" w:lineRule="exact"/>
        <w:ind w:firstLineChars="209" w:firstLine="586"/>
        <w:jc w:val="both"/>
        <w:rPr>
          <w:rFonts w:ascii="標楷體" w:eastAsia="標楷體" w:hAnsi="標楷體"/>
          <w:b/>
          <w:bCs/>
          <w:sz w:val="28"/>
          <w:szCs w:val="28"/>
        </w:rPr>
      </w:pPr>
      <w:r w:rsidRPr="00F760D9">
        <w:rPr>
          <w:rFonts w:ascii="標楷體" w:eastAsia="標楷體" w:hAnsi="標楷體" w:hint="eastAsia"/>
          <w:b/>
          <w:bCs/>
          <w:sz w:val="28"/>
          <w:szCs w:val="28"/>
        </w:rPr>
        <w:t>（</w:t>
      </w:r>
      <w:r w:rsidR="0008709D" w:rsidRPr="00F760D9">
        <w:rPr>
          <w:rFonts w:ascii="標楷體" w:eastAsia="標楷體" w:hAnsi="標楷體" w:hint="eastAsia"/>
          <w:b/>
          <w:bCs/>
          <w:sz w:val="28"/>
          <w:szCs w:val="28"/>
        </w:rPr>
        <w:t>一</w:t>
      </w:r>
      <w:r w:rsidRPr="00F760D9">
        <w:rPr>
          <w:rFonts w:ascii="標楷體" w:eastAsia="標楷體" w:hAnsi="標楷體" w:hint="eastAsia"/>
          <w:b/>
          <w:bCs/>
          <w:sz w:val="28"/>
          <w:szCs w:val="28"/>
        </w:rPr>
        <w:t>）</w:t>
      </w:r>
      <w:r w:rsidR="00FF5336" w:rsidRPr="0098354B">
        <w:rPr>
          <w:rFonts w:ascii="標楷體" w:eastAsia="標楷體" w:hAnsi="標楷體" w:hint="eastAsia"/>
          <w:b/>
          <w:bCs/>
          <w:sz w:val="28"/>
          <w:szCs w:val="28"/>
        </w:rPr>
        <w:t>辦理家庭暴力防治及兒童少年保護等業務，</w:t>
      </w:r>
      <w:r w:rsidR="00FF5336">
        <w:rPr>
          <w:rFonts w:ascii="標楷體" w:eastAsia="標楷體" w:hAnsi="標楷體" w:hint="eastAsia"/>
          <w:b/>
          <w:bCs/>
          <w:sz w:val="28"/>
          <w:szCs w:val="28"/>
        </w:rPr>
        <w:t>促進婦幼安全，</w:t>
      </w:r>
      <w:r w:rsidR="00FF5336" w:rsidRPr="0098354B">
        <w:rPr>
          <w:rFonts w:ascii="標楷體" w:eastAsia="標楷體" w:hAnsi="標楷體" w:hint="eastAsia"/>
          <w:b/>
          <w:bCs/>
          <w:sz w:val="28"/>
          <w:szCs w:val="28"/>
        </w:rPr>
        <w:t>惟執行面間有未臻完善之處，允宜研謀改進，以建構婦幼安全生活空間，完善保護體系，</w:t>
      </w:r>
      <w:r w:rsidR="00FF5336" w:rsidRPr="00166564">
        <w:rPr>
          <w:rFonts w:ascii="標楷體" w:eastAsia="標楷體" w:hAnsi="標楷體" w:hint="eastAsia"/>
          <w:b/>
          <w:bCs/>
          <w:sz w:val="28"/>
          <w:szCs w:val="28"/>
        </w:rPr>
        <w:t>確保社會安定</w:t>
      </w:r>
      <w:r w:rsidR="00FF5336" w:rsidRPr="0098354B">
        <w:rPr>
          <w:rFonts w:ascii="標楷體" w:eastAsia="標楷體" w:hAnsi="標楷體" w:hint="eastAsia"/>
          <w:b/>
          <w:bCs/>
          <w:sz w:val="28"/>
          <w:szCs w:val="28"/>
        </w:rPr>
        <w:t>。</w:t>
      </w:r>
    </w:p>
    <w:p w14:paraId="1887C8E3" w14:textId="493D558A" w:rsidR="00AE7C16" w:rsidRDefault="002B66C5" w:rsidP="003C5F8D">
      <w:pPr>
        <w:overflowPunct w:val="0"/>
        <w:snapToGrid w:val="0"/>
        <w:spacing w:line="500" w:lineRule="exact"/>
        <w:ind w:firstLineChars="200" w:firstLine="480"/>
        <w:jc w:val="both"/>
        <w:rPr>
          <w:rFonts w:ascii="標楷體" w:eastAsia="標楷體" w:hAnsi="標楷體" w:cs="Times New Roman"/>
          <w:color w:val="000000"/>
          <w:spacing w:val="2"/>
          <w:kern w:val="0"/>
          <w:szCs w:val="24"/>
        </w:rPr>
      </w:pPr>
      <w:r>
        <w:rPr>
          <w:rFonts w:ascii="標楷體" w:eastAsia="標楷體" w:hAnsi="標楷體" w:cs="Times New Roman" w:hint="eastAsia"/>
          <w:noProof/>
          <w:color w:val="000000"/>
          <w:kern w:val="0"/>
          <w:szCs w:val="24"/>
        </w:rPr>
        <mc:AlternateContent>
          <mc:Choice Requires="wpg">
            <w:drawing>
              <wp:anchor distT="0" distB="0" distL="114300" distR="114300" simplePos="0" relativeHeight="251757568" behindDoc="0" locked="0" layoutInCell="1" allowOverlap="1" wp14:anchorId="7E04DEA3" wp14:editId="29F9FA5F">
                <wp:simplePos x="0" y="0"/>
                <wp:positionH relativeFrom="column">
                  <wp:posOffset>2656205</wp:posOffset>
                </wp:positionH>
                <wp:positionV relativeFrom="paragraph">
                  <wp:posOffset>1694815</wp:posOffset>
                </wp:positionV>
                <wp:extent cx="3677285" cy="3267710"/>
                <wp:effectExtent l="0" t="0" r="0" b="0"/>
                <wp:wrapSquare wrapText="bothSides"/>
                <wp:docPr id="42198" name="群組 42198"/>
                <wp:cNvGraphicFramePr/>
                <a:graphic xmlns:a="http://schemas.openxmlformats.org/drawingml/2006/main">
                  <a:graphicData uri="http://schemas.microsoft.com/office/word/2010/wordprocessingGroup">
                    <wpg:wgp>
                      <wpg:cNvGrpSpPr/>
                      <wpg:grpSpPr>
                        <a:xfrm>
                          <a:off x="0" y="0"/>
                          <a:ext cx="3677285" cy="3267710"/>
                          <a:chOff x="-79513" y="0"/>
                          <a:chExt cx="3677478" cy="3267892"/>
                        </a:xfrm>
                      </wpg:grpSpPr>
                      <wpg:grpSp>
                        <wpg:cNvPr id="42155" name="群組 42155"/>
                        <wpg:cNvGrpSpPr/>
                        <wpg:grpSpPr>
                          <a:xfrm>
                            <a:off x="6626" y="0"/>
                            <a:ext cx="3547032" cy="3267892"/>
                            <a:chOff x="57707" y="0"/>
                            <a:chExt cx="3549602" cy="3276612"/>
                          </a:xfrm>
                        </wpg:grpSpPr>
                        <wps:wsp>
                          <wps:cNvPr id="42156" name="文字方塊 3"/>
                          <wps:cNvSpPr txBox="1"/>
                          <wps:spPr>
                            <a:xfrm>
                              <a:off x="248610" y="0"/>
                              <a:ext cx="3358699" cy="297773"/>
                            </a:xfrm>
                            <a:prstGeom prst="rect">
                              <a:avLst/>
                            </a:prstGeom>
                            <a:solidFill>
                              <a:sysClr val="window" lastClr="FFFFFF"/>
                            </a:solidFill>
                            <a:ln w="9525" cmpd="sng">
                              <a:noFill/>
                            </a:ln>
                            <a:effectLst/>
                          </wps:spPr>
                          <wps:txbx>
                            <w:txbxContent>
                              <w:p w14:paraId="4202262F" w14:textId="77777777" w:rsidR="00F86B0A" w:rsidRDefault="00F86B0A" w:rsidP="003C5F8D">
                                <w:pPr>
                                  <w:pStyle w:val="Web"/>
                                  <w:rPr>
                                    <w:rFonts w:ascii="標楷體" w:eastAsia="標楷體" w:hAnsi="標楷體"/>
                                    <w:b/>
                                  </w:rPr>
                                </w:pPr>
                                <w:r>
                                  <w:rPr>
                                    <w:rFonts w:ascii="標楷體" w:eastAsia="標楷體" w:hAnsi="標楷體" w:hint="eastAsia"/>
                                    <w:b/>
                                    <w:color w:val="000000" w:themeColor="dark1"/>
                                  </w:rPr>
                                  <w:t>圖1</w:t>
                                </w:r>
                                <w:r>
                                  <w:rPr>
                                    <w:rFonts w:ascii="標楷體" w:eastAsia="標楷體" w:hAnsi="標楷體" w:hint="eastAsia"/>
                                    <w:b/>
                                    <w:bCs/>
                                    <w:color w:val="000000" w:themeColor="dark1"/>
                                  </w:rPr>
                                  <w:t xml:space="preserve">  家庭暴力及兒少保護通報案件受理情形  </w:t>
                                </w:r>
                                <w:r>
                                  <w:rPr>
                                    <w:rFonts w:ascii="標楷體" w:eastAsia="標楷體" w:hAnsi="標楷體" w:hint="eastAsia"/>
                                    <w:b/>
                                    <w:color w:val="000000" w:themeColor="dark1"/>
                                  </w:rPr>
                                  <w:t xml:space="preserve">  </w:t>
                                </w:r>
                              </w:p>
                            </w:txbxContent>
                          </wps:txbx>
                          <wps:bodyPr wrap="square" rtlCol="0" anchor="t">
                            <a:noAutofit/>
                          </wps:bodyPr>
                        </wps:wsp>
                        <wps:wsp>
                          <wps:cNvPr id="42157" name="文字方塊 4"/>
                          <wps:cNvSpPr txBox="1"/>
                          <wps:spPr>
                            <a:xfrm>
                              <a:off x="57707" y="3019012"/>
                              <a:ext cx="3433445" cy="257600"/>
                            </a:xfrm>
                            <a:prstGeom prst="rect">
                              <a:avLst/>
                            </a:prstGeom>
                            <a:noFill/>
                            <a:ln w="9525" cmpd="sng">
                              <a:noFill/>
                            </a:ln>
                            <a:effectLst/>
                          </wps:spPr>
                          <wps:txbx>
                            <w:txbxContent>
                              <w:p w14:paraId="25D4F127" w14:textId="77777777" w:rsidR="00F86B0A" w:rsidRDefault="00F86B0A" w:rsidP="00322C33">
                                <w:pPr>
                                  <w:pStyle w:val="Web"/>
                                  <w:spacing w:beforeLines="10" w:before="24" w:line="240" w:lineRule="exact"/>
                                  <w:textAlignment w:val="bottom"/>
                                  <w:rPr>
                                    <w:rFonts w:ascii="標楷體" w:eastAsia="標楷體" w:hAnsi="標楷體"/>
                                    <w:sz w:val="18"/>
                                    <w:szCs w:val="18"/>
                                  </w:rPr>
                                </w:pPr>
                                <w:r>
                                  <w:rPr>
                                    <w:rFonts w:ascii="標楷體" w:eastAsia="標楷體" w:hAnsi="標楷體" w:hint="eastAsia"/>
                                    <w:color w:val="000000" w:themeColor="dark1"/>
                                    <w:sz w:val="18"/>
                                    <w:szCs w:val="18"/>
                                  </w:rPr>
                                  <w:t>資料來源：整理自嘉義縣警察局提供資料。</w:t>
                                </w:r>
                              </w:p>
                            </w:txbxContent>
                          </wps:txbx>
                          <wps:bodyPr wrap="square" rtlCol="0" anchor="t"/>
                        </wps:wsp>
                      </wpg:grpSp>
                      <pic:pic xmlns:pic="http://schemas.openxmlformats.org/drawingml/2006/picture">
                        <pic:nvPicPr>
                          <pic:cNvPr id="42197" name="圖片 42197"/>
                          <pic:cNvPicPr>
                            <a:picLocks noChangeAspect="1"/>
                          </pic:cNvPicPr>
                        </pic:nvPicPr>
                        <pic:blipFill>
                          <a:blip r:embed="rId127">
                            <a:extLst>
                              <a:ext uri="{28A0092B-C50C-407E-A947-70E740481C1C}">
                                <a14:useLocalDpi xmlns:a14="http://schemas.microsoft.com/office/drawing/2010/main" val="0"/>
                              </a:ext>
                            </a:extLst>
                          </a:blip>
                          <a:srcRect/>
                          <a:stretch>
                            <a:fillRect/>
                          </a:stretch>
                        </pic:blipFill>
                        <pic:spPr bwMode="auto">
                          <a:xfrm>
                            <a:off x="-79513" y="291548"/>
                            <a:ext cx="3677478" cy="2796208"/>
                          </a:xfrm>
                          <a:prstGeom prst="rect">
                            <a:avLst/>
                          </a:prstGeom>
                          <a:noFill/>
                          <a:ln>
                            <a:noFill/>
                          </a:ln>
                        </pic:spPr>
                      </pic:pic>
                    </wpg:wgp>
                  </a:graphicData>
                </a:graphic>
                <wp14:sizeRelV relativeFrom="margin">
                  <wp14:pctHeight>0</wp14:pctHeight>
                </wp14:sizeRelV>
              </wp:anchor>
            </w:drawing>
          </mc:Choice>
          <mc:Fallback>
            <w:pict>
              <v:group id="群組 42198" o:spid="_x0000_s1321" style="position:absolute;left:0;text-align:left;margin-left:209.15pt;margin-top:133.45pt;width:289.55pt;height:257.3pt;z-index:251757568;mso-height-relative:margin" coordorigin="-795" coordsize="36774,3267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">
                <v:group id="群組 42155" o:spid="_x0000_s1322" style="position:absolute;left:66;width:35470;height:32678" coordorigin="577" coordsize="35496,327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sQJlccAAADe&#10;AAAADwAAAAAAAAAAAAAAAACqAgAAZHJzL2Rvd25yZXYueG1sUEsFBgAAAAAEAAQA+gAAAJ4DAAAA&#10;AA==&#10;">
                  <v:shape id="文字方塊 3" o:spid="_x0000_s1323" type="#_x0000_t202" style="position:absolute;left:2486;width:33587;height:29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Rc9sgA&#10;AADeAAAADwAAAGRycy9kb3ducmV2LnhtbESPQUvDQBSE74L/YXlCL8W+tGjR2G0RS6HVgzT14PGR&#10;fWaD2bchu03jv+8WCh6HmfmGWawG16ieu1B70TCdZKBYSm9qqTR8HTb3T6BCJDHUeGENfxxgtby9&#10;WVBu/En23BexUgkiIScNNsY2RwylZUdh4luW5P34zlFMsqvQdHRKcNfgLMvm6KiWtGCp5TfL5W9x&#10;dBrWNB6KzO6+9+XH8zv2Rzzg7lPr0d3w+gIq8hD/w9f21mh4mE0f53C5k64AL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URFz2yAAAAN4AAAAPAAAAAAAAAAAAAAAAAJgCAABk&#10;cnMvZG93bnJldi54bWxQSwUGAAAAAAQABAD1AAAAjQMAAAAA&#10;" fillcolor="window" stroked="f">
                    <v:textbox>
                      <w:txbxContent>
                        <w:p w14:paraId="4202262F" w14:textId="77777777" w:rsidR="00F86B0A" w:rsidRDefault="00F86B0A" w:rsidP="003C5F8D">
                          <w:pPr>
                            <w:pStyle w:val="Web"/>
                            <w:rPr>
                              <w:rFonts w:ascii="標楷體" w:eastAsia="標楷體" w:hAnsi="標楷體"/>
                              <w:b/>
                            </w:rPr>
                          </w:pPr>
                          <w:r>
                            <w:rPr>
                              <w:rFonts w:ascii="標楷體" w:eastAsia="標楷體" w:hAnsi="標楷體" w:hint="eastAsia"/>
                              <w:b/>
                              <w:color w:val="000000" w:themeColor="dark1"/>
                            </w:rPr>
                            <w:t>圖1</w:t>
                          </w:r>
                          <w:r>
                            <w:rPr>
                              <w:rFonts w:ascii="標楷體" w:eastAsia="標楷體" w:hAnsi="標楷體" w:hint="eastAsia"/>
                              <w:b/>
                              <w:bCs/>
                              <w:color w:val="000000" w:themeColor="dark1"/>
                            </w:rPr>
                            <w:t xml:space="preserve">  家庭暴力及兒少保護通報案件受理情形  </w:t>
                          </w:r>
                          <w:r>
                            <w:rPr>
                              <w:rFonts w:ascii="標楷體" w:eastAsia="標楷體" w:hAnsi="標楷體" w:hint="eastAsia"/>
                              <w:b/>
                              <w:color w:val="000000" w:themeColor="dark1"/>
                            </w:rPr>
                            <w:t xml:space="preserve">  </w:t>
                          </w:r>
                        </w:p>
                      </w:txbxContent>
                    </v:textbox>
                  </v:shape>
                  <v:shape id="_x0000_s1324" type="#_x0000_t202" style="position:absolute;left:577;top:30190;width:34334;height:2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sWb8UA&#10;AADeAAAADwAAAGRycy9kb3ducmV2LnhtbESPQWsCMRSE7wX/Q3iCN00UbetqFFEET5baVvD22Dx3&#10;Fzcvyya66783gtDjMDPfMPNla0txo9oXjjUMBwoEcepMwZmG359t/xOED8gGS8ek4U4elovO2xwT&#10;4xr+ptshZCJC2CeoIQ+hSqT0aU4W/cBVxNE7u9piiLLOpKmxiXBbypFS79JiwXEhx4rWOaWXw9Vq&#10;+NufT8ex+so2dlI1rlWS7VRq3eu2qxmIQG34D7/aO6NhPBpOPuB5J14BuXg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mxZvxQAAAN4AAAAPAAAAAAAAAAAAAAAAAJgCAABkcnMv&#10;ZG93bnJldi54bWxQSwUGAAAAAAQABAD1AAAAigMAAAAA&#10;" filled="f" stroked="f">
                    <v:textbox>
                      <w:txbxContent>
                        <w:p w14:paraId="25D4F127" w14:textId="77777777" w:rsidR="00F86B0A" w:rsidRDefault="00F86B0A" w:rsidP="00322C33">
                          <w:pPr>
                            <w:pStyle w:val="Web"/>
                            <w:spacing w:beforeLines="10" w:before="24" w:line="240" w:lineRule="exact"/>
                            <w:textAlignment w:val="bottom"/>
                            <w:rPr>
                              <w:rFonts w:ascii="標楷體" w:eastAsia="標楷體" w:hAnsi="標楷體"/>
                              <w:sz w:val="18"/>
                              <w:szCs w:val="18"/>
                            </w:rPr>
                          </w:pPr>
                          <w:r>
                            <w:rPr>
                              <w:rFonts w:ascii="標楷體" w:eastAsia="標楷體" w:hAnsi="標楷體" w:hint="eastAsia"/>
                              <w:color w:val="000000" w:themeColor="dark1"/>
                              <w:sz w:val="18"/>
                              <w:szCs w:val="18"/>
                            </w:rPr>
                            <w:t>資料來源：整理自嘉義縣警察局提供資料。</w:t>
                          </w:r>
                        </w:p>
                      </w:txbxContent>
                    </v:textbox>
                  </v:shape>
                </v:group>
                <v:shape id="圖片 42197" o:spid="_x0000_s1325" type="#_x0000_t75" style="position:absolute;left:-795;top:2915;width:36774;height:279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LcuS7DAAAA3gAAAA8AAABkcnMvZG93bnJldi54bWxEj9uKwjAURd8F/yEcwRfRRBEv1ShSEHwZ&#10;HC8fcGiObbE5KU3U+vdmQJjHzb4s9nrb2ko8qfGlYw3jkQJBnDlTcq7hetkPFyB8QDZYOSYNb/Kw&#10;3XQ7a0yMe/GJnueQizjCPkENRQh1IqXPCrLoR64mjt7NNRZDlE0uTYOvOG4rOVFqJi2WHAkF1pQW&#10;lN3PDxu5u8OU5ke3GKQKVZb+zi4/iFr3e+1uBSJQG/7D3/bBaJhOxss5/N2JV0BuP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ty5LsMAAADeAAAADwAAAAAAAAAAAAAAAACf&#10;AgAAZHJzL2Rvd25yZXYueG1sUEsFBgAAAAAEAAQA9wAAAI8DAAAAAA==&#10;">
                  <v:imagedata r:id="rId128" o:title=""/>
                  <v:path arrowok="t"/>
                </v:shape>
                <w10:wrap type="square"/>
              </v:group>
            </w:pict>
          </mc:Fallback>
        </mc:AlternateContent>
      </w:r>
      <w:r w:rsidR="00FF5336" w:rsidRPr="0098354B">
        <w:rPr>
          <w:rFonts w:ascii="標楷體" w:eastAsia="標楷體" w:hAnsi="標楷體" w:cs="Times New Roman" w:hint="eastAsia"/>
          <w:color w:val="000000"/>
          <w:kern w:val="0"/>
          <w:szCs w:val="24"/>
        </w:rPr>
        <w:t>臺灣永續發展目標之核</w:t>
      </w:r>
      <w:r w:rsidR="00FF5336" w:rsidRPr="001A0EC3">
        <w:rPr>
          <w:rFonts w:ascii="標楷體" w:eastAsia="標楷體" w:hAnsi="標楷體" w:cs="Times New Roman" w:hint="eastAsia"/>
          <w:color w:val="000000"/>
          <w:kern w:val="0"/>
          <w:szCs w:val="24"/>
        </w:rPr>
        <w:t>心目標5之第1項、16之第1項及第2項具體目標分別</w:t>
      </w:r>
      <w:r w:rsidR="00FF5336">
        <w:rPr>
          <w:rFonts w:ascii="標楷體" w:eastAsia="標楷體" w:hAnsi="標楷體" w:cs="Times New Roman" w:hint="eastAsia"/>
          <w:color w:val="000000"/>
          <w:kern w:val="0"/>
          <w:szCs w:val="24"/>
        </w:rPr>
        <w:t>揭示</w:t>
      </w:r>
      <w:r w:rsidR="00FF5336" w:rsidRPr="001A0EC3">
        <w:rPr>
          <w:rFonts w:ascii="標楷體" w:eastAsia="標楷體" w:hAnsi="標楷體" w:cs="Times New Roman" w:hint="eastAsia"/>
          <w:color w:val="000000"/>
          <w:kern w:val="0"/>
          <w:szCs w:val="24"/>
        </w:rPr>
        <w:t>：「降低女性過去12個月遭受目前或過去伴侶施暴（身體、性或精神）、或伴侶以外性侵害的女性比率。」、「強化社會安全網，確保社會安定，加強治安維護工作，遏止暴力犯罪 。」、「完善兒少保護體系，建構對暴力零容忍及支持兒少在家庭環境中穩定成長的社會安全網，維護兒少安全及加強人口販運防制。」</w:t>
      </w:r>
      <w:r w:rsidR="00FF5336" w:rsidRPr="007869C1">
        <w:rPr>
          <w:rFonts w:ascii="標楷體" w:eastAsia="標楷體" w:hAnsi="標楷體" w:cs="Times New Roman" w:hint="eastAsia"/>
          <w:color w:val="000000"/>
          <w:kern w:val="0"/>
          <w:szCs w:val="24"/>
        </w:rPr>
        <w:t>警察局為保護婦幼安全，辦理性侵害防治、家庭暴力防治、性騷擾防治、兒童少年保護、兒童少年性剝削防制等五</w:t>
      </w:r>
      <w:r w:rsidR="00FF5336">
        <w:rPr>
          <w:rFonts w:ascii="標楷體" w:eastAsia="標楷體" w:hAnsi="標楷體" w:cs="Times New Roman" w:hint="eastAsia"/>
          <w:color w:val="000000"/>
          <w:kern w:val="0"/>
          <w:szCs w:val="24"/>
        </w:rPr>
        <w:t>項業務，並透由婦幼安全及預防犯罪宣導，加強婦幼安全維護工作，</w:t>
      </w:r>
      <w:r w:rsidR="00FF5336" w:rsidRPr="007869C1">
        <w:rPr>
          <w:rFonts w:ascii="標楷體" w:eastAsia="標楷體" w:hAnsi="標楷體" w:cs="Times New Roman" w:hint="eastAsia"/>
          <w:color w:val="000000"/>
          <w:kern w:val="0"/>
          <w:szCs w:val="24"/>
        </w:rPr>
        <w:t>讓婦幼享有「零恐懼」、「零容忍」、「零暴力」之生活空間，</w:t>
      </w:r>
      <w:r w:rsidR="00FF5336" w:rsidRPr="001A6604">
        <w:rPr>
          <w:rFonts w:ascii="標楷體" w:eastAsia="標楷體" w:hAnsi="標楷體" w:cs="Times New Roman" w:hint="eastAsia"/>
          <w:color w:val="000000"/>
          <w:kern w:val="0"/>
          <w:szCs w:val="24"/>
        </w:rPr>
        <w:t>107至109年度受理家庭暴力通報件數分別係1,860件、1,889件及2,024件；兒童及少年保護</w:t>
      </w:r>
      <w:r w:rsidR="00FF5336">
        <w:rPr>
          <w:rFonts w:ascii="新細明體" w:eastAsia="新細明體" w:hAnsi="新細明體" w:cs="Times New Roman" w:hint="eastAsia"/>
          <w:color w:val="000000"/>
          <w:kern w:val="0"/>
          <w:szCs w:val="24"/>
        </w:rPr>
        <w:t>（</w:t>
      </w:r>
      <w:r w:rsidR="00FF5336" w:rsidRPr="001A6604">
        <w:rPr>
          <w:rFonts w:ascii="標楷體" w:eastAsia="標楷體" w:hAnsi="標楷體" w:cs="Times New Roman" w:hint="eastAsia"/>
          <w:color w:val="000000"/>
          <w:kern w:val="0"/>
          <w:szCs w:val="24"/>
        </w:rPr>
        <w:t>下稱兒少保護</w:t>
      </w:r>
      <w:r w:rsidR="00FF5336">
        <w:rPr>
          <w:rFonts w:ascii="新細明體" w:eastAsia="新細明體" w:hAnsi="新細明體" w:cs="Times New Roman" w:hint="eastAsia"/>
          <w:color w:val="000000"/>
          <w:kern w:val="0"/>
          <w:szCs w:val="24"/>
        </w:rPr>
        <w:t>）</w:t>
      </w:r>
      <w:r w:rsidR="00FF5336">
        <w:rPr>
          <w:rFonts w:ascii="標楷體" w:eastAsia="標楷體" w:hAnsi="標楷體" w:cs="Times New Roman" w:hint="eastAsia"/>
          <w:color w:val="000000"/>
          <w:kern w:val="0"/>
          <w:szCs w:val="24"/>
        </w:rPr>
        <w:t>通報件數分別為</w:t>
      </w:r>
      <w:r w:rsidR="00FF5336" w:rsidRPr="001A6604">
        <w:rPr>
          <w:rFonts w:ascii="標楷體" w:eastAsia="標楷體" w:hAnsi="標楷體" w:cs="Times New Roman" w:hint="eastAsia"/>
          <w:color w:val="000000"/>
          <w:kern w:val="0"/>
          <w:szCs w:val="24"/>
        </w:rPr>
        <w:t>247件、225件、257件，兩者均呈現上升趨勢（圖</w:t>
      </w:r>
      <w:r w:rsidR="00FF5336">
        <w:rPr>
          <w:rFonts w:ascii="標楷體" w:eastAsia="標楷體" w:hAnsi="標楷體" w:cs="Times New Roman" w:hint="eastAsia"/>
          <w:color w:val="000000"/>
          <w:kern w:val="0"/>
          <w:szCs w:val="24"/>
        </w:rPr>
        <w:t>1</w:t>
      </w:r>
      <w:r w:rsidR="00FF5336" w:rsidRPr="001A6604">
        <w:rPr>
          <w:rFonts w:ascii="標楷體" w:eastAsia="標楷體" w:hAnsi="標楷體" w:cs="Times New Roman" w:hint="eastAsia"/>
          <w:color w:val="000000"/>
          <w:kern w:val="0"/>
          <w:szCs w:val="24"/>
        </w:rPr>
        <w:t>），通報案件增加，除因責任通報人員、民眾通報觀念及社區防暴意識提升外，亦反映出家庭支持系統脆弱及社會安全網疏漏等情事，凸顯婦幼安全措施之重要性</w:t>
      </w:r>
      <w:r w:rsidR="00FF5336" w:rsidRPr="007869C1">
        <w:rPr>
          <w:rFonts w:ascii="標楷體" w:eastAsia="標楷體" w:hAnsi="標楷體" w:cs="Times New Roman" w:hint="eastAsia"/>
          <w:color w:val="000000"/>
          <w:kern w:val="0"/>
          <w:szCs w:val="24"/>
        </w:rPr>
        <w:t>。經查婦幼安全業務執行情形，核有</w:t>
      </w:r>
      <w:r w:rsidR="00FF5336" w:rsidRPr="00D5103A">
        <w:rPr>
          <w:rFonts w:ascii="標楷體" w:eastAsia="標楷體" w:hAnsi="標楷體" w:cs="Times New Roman" w:hint="eastAsia"/>
          <w:color w:val="000000"/>
          <w:kern w:val="0"/>
          <w:szCs w:val="24"/>
        </w:rPr>
        <w:t>：</w:t>
      </w:r>
      <w:r w:rsidR="0008709D" w:rsidRPr="00D5103A">
        <w:rPr>
          <w:rFonts w:ascii="標楷體" w:eastAsia="標楷體" w:hAnsi="標楷體" w:cs="Times New Roman" w:hint="eastAsia"/>
          <w:color w:val="000000"/>
          <w:kern w:val="0"/>
          <w:szCs w:val="24"/>
        </w:rPr>
        <w:t>1.</w:t>
      </w:r>
      <w:r w:rsidR="00FF5336" w:rsidRPr="00D5103A">
        <w:rPr>
          <w:rFonts w:ascii="標楷體" w:eastAsia="標楷體" w:hAnsi="標楷體" w:cs="Times New Roman" w:hint="eastAsia"/>
          <w:color w:val="000000"/>
          <w:spacing w:val="2"/>
          <w:kern w:val="0"/>
          <w:szCs w:val="24"/>
        </w:rPr>
        <w:t>公告</w:t>
      </w:r>
      <w:r w:rsidR="00FF5336">
        <w:rPr>
          <w:rFonts w:ascii="標楷體" w:eastAsia="標楷體" w:hAnsi="標楷體" w:cs="Times New Roman" w:hint="eastAsia"/>
          <w:color w:val="000000"/>
          <w:spacing w:val="2"/>
          <w:kern w:val="0"/>
          <w:szCs w:val="24"/>
        </w:rPr>
        <w:t>婦幼安全警示地點提醒婦幼注意，惟部分</w:t>
      </w:r>
      <w:r w:rsidR="00FF5336" w:rsidRPr="00AB5D1A">
        <w:rPr>
          <w:rFonts w:ascii="標楷體" w:eastAsia="標楷體" w:hAnsi="標楷體" w:cs="Times New Roman" w:hint="eastAsia"/>
          <w:color w:val="000000"/>
          <w:spacing w:val="2"/>
          <w:kern w:val="0"/>
          <w:szCs w:val="24"/>
        </w:rPr>
        <w:t>符合規定之被害案件</w:t>
      </w:r>
      <w:r w:rsidR="00FF5336">
        <w:rPr>
          <w:rFonts w:ascii="標楷體" w:eastAsia="標楷體" w:hAnsi="標楷體" w:cs="Times New Roman" w:hint="eastAsia"/>
          <w:color w:val="000000"/>
          <w:spacing w:val="2"/>
          <w:kern w:val="0"/>
          <w:szCs w:val="24"/>
        </w:rPr>
        <w:t>漏未</w:t>
      </w:r>
      <w:r w:rsidR="00FF5336" w:rsidRPr="00AB5D1A">
        <w:rPr>
          <w:rFonts w:ascii="標楷體" w:eastAsia="標楷體" w:hAnsi="標楷體" w:cs="Times New Roman" w:hint="eastAsia"/>
          <w:color w:val="000000"/>
          <w:spacing w:val="2"/>
          <w:kern w:val="0"/>
          <w:szCs w:val="24"/>
        </w:rPr>
        <w:t>列入，允宜督促所屬落實提報，並加強安全強化措施，以建構婦幼安</w:t>
      </w:r>
    </w:p>
    <w:p w14:paraId="756B2922" w14:textId="7A3E9C81" w:rsidR="00FF5336" w:rsidRPr="00216F37" w:rsidRDefault="00FF5336" w:rsidP="00AE7C16">
      <w:pPr>
        <w:overflowPunct w:val="0"/>
        <w:snapToGrid w:val="0"/>
        <w:spacing w:line="512" w:lineRule="exact"/>
        <w:jc w:val="both"/>
        <w:rPr>
          <w:rFonts w:ascii="標楷體" w:eastAsia="標楷體" w:hAnsi="標楷體"/>
        </w:rPr>
      </w:pPr>
      <w:r w:rsidRPr="00D5103A">
        <w:rPr>
          <w:rFonts w:ascii="標楷體" w:eastAsia="標楷體" w:hAnsi="標楷體" w:cs="Times New Roman" w:hint="eastAsia"/>
          <w:color w:val="000000"/>
          <w:spacing w:val="2"/>
          <w:kern w:val="0"/>
          <w:szCs w:val="24"/>
        </w:rPr>
        <w:lastRenderedPageBreak/>
        <w:t>全生活空間，減少婦幼發生被害事件；</w:t>
      </w:r>
      <w:r w:rsidR="0008709D" w:rsidRPr="00D5103A">
        <w:rPr>
          <w:rFonts w:ascii="標楷體" w:eastAsia="標楷體" w:hAnsi="標楷體" w:cs="Times New Roman" w:hint="eastAsia"/>
          <w:color w:val="000000"/>
          <w:spacing w:val="2"/>
          <w:kern w:val="0"/>
          <w:szCs w:val="24"/>
        </w:rPr>
        <w:t>2.</w:t>
      </w:r>
      <w:r w:rsidRPr="00D5103A">
        <w:rPr>
          <w:rFonts w:ascii="標楷體" w:eastAsia="標楷體" w:hAnsi="標楷體" w:cs="Times New Roman" w:hint="eastAsia"/>
          <w:color w:val="000000"/>
          <w:spacing w:val="2"/>
          <w:kern w:val="0"/>
          <w:szCs w:val="24"/>
        </w:rPr>
        <w:t>部分學校發生校園性侵害及性騷擾件數較多或近3年度連年發生，惟迄未辦理校園婦幼安全宣導，允宜以風險管理為導向，善用跨單位資訊，擇選重點學校加強辦理宣導，以強化師生自我防衛觀念，並減少犯罪被害案件，貫徹預防為先之治安策略；</w:t>
      </w:r>
      <w:r w:rsidR="0008709D" w:rsidRPr="00D5103A">
        <w:rPr>
          <w:rFonts w:ascii="標楷體" w:eastAsia="標楷體" w:hAnsi="標楷體" w:cs="Times New Roman" w:hint="eastAsia"/>
          <w:color w:val="000000"/>
          <w:spacing w:val="2"/>
          <w:kern w:val="0"/>
          <w:szCs w:val="24"/>
        </w:rPr>
        <w:t>3.</w:t>
      </w:r>
      <w:r w:rsidRPr="00D5103A">
        <w:rPr>
          <w:rFonts w:ascii="標楷體" w:eastAsia="標楷體" w:hAnsi="標楷體" w:cs="Times New Roman" w:hint="eastAsia"/>
          <w:color w:val="000000"/>
          <w:spacing w:val="2"/>
          <w:kern w:val="0"/>
          <w:szCs w:val="24"/>
        </w:rPr>
        <w:t>轄管部分區域家庭暴力及兒少保護案件發生件數偏高，允宜妥為分析部分分駐（派出）所之轄區特性及人口資料，研議策進措施，以確保民眾安全，並建立安全祥和生活環境；</w:t>
      </w:r>
      <w:r w:rsidR="0008709D" w:rsidRPr="00D5103A">
        <w:rPr>
          <w:rFonts w:ascii="標楷體" w:eastAsia="標楷體" w:hAnsi="標楷體" w:cs="Times New Roman" w:hint="eastAsia"/>
          <w:color w:val="000000"/>
          <w:spacing w:val="2"/>
          <w:kern w:val="0"/>
          <w:szCs w:val="24"/>
        </w:rPr>
        <w:t>4.</w:t>
      </w:r>
      <w:r w:rsidRPr="00D5103A">
        <w:rPr>
          <w:rFonts w:ascii="標楷體" w:eastAsia="標楷體" w:hAnsi="標楷體" w:cs="Times New Roman" w:hint="eastAsia"/>
          <w:color w:val="000000"/>
          <w:spacing w:val="2"/>
          <w:kern w:val="0"/>
          <w:szCs w:val="24"/>
        </w:rPr>
        <w:t>失蹤兒少之尋獲率頗高，惟仍有部分失蹤兒少迄未尋獲，允宜持續與政府相關單位通力合作，比對收出養、入出境及健保就醫等相關紀錄，並研議洽請民間團體提供資料，擴大協尋成效，俾能儘早尋獲失蹤兒少，保護兒少人身安全</w:t>
      </w:r>
      <w:r w:rsidRPr="00D5103A">
        <w:rPr>
          <w:rFonts w:ascii="標楷體" w:eastAsia="標楷體" w:hAnsi="標楷體" w:cs="Times New Roman" w:hint="eastAsia"/>
          <w:color w:val="000000"/>
          <w:kern w:val="0"/>
          <w:szCs w:val="24"/>
        </w:rPr>
        <w:t>等情事，經函請注意研謀改善。據復：</w:t>
      </w:r>
      <w:r w:rsidR="0008709D" w:rsidRPr="00D5103A">
        <w:rPr>
          <w:rFonts w:ascii="標楷體" w:eastAsia="標楷體" w:hAnsi="標楷體" w:cs="Times New Roman" w:hint="eastAsia"/>
          <w:color w:val="000000"/>
          <w:kern w:val="0"/>
          <w:szCs w:val="24"/>
        </w:rPr>
        <w:t>1.</w:t>
      </w:r>
      <w:r w:rsidRPr="00D5103A">
        <w:rPr>
          <w:rFonts w:ascii="標楷體" w:eastAsia="標楷體" w:hAnsi="標楷體" w:cs="Times New Roman" w:hint="eastAsia"/>
          <w:color w:val="000000"/>
          <w:kern w:val="0"/>
          <w:szCs w:val="24"/>
        </w:rPr>
        <w:t>已將符合規定之案件補正列入110年上半年婦幼安全警示地點，並函請各分局應落實強化婦幼安全生活空間執行計畫，針對陌生關係婦幼被害案件，確實提報婦幼安全警示地點及執行安全強化措施；</w:t>
      </w:r>
      <w:r w:rsidR="0008709D" w:rsidRPr="00D5103A">
        <w:rPr>
          <w:rFonts w:ascii="標楷體" w:eastAsia="標楷體" w:hAnsi="標楷體" w:cs="Times New Roman" w:hint="eastAsia"/>
          <w:color w:val="000000"/>
          <w:kern w:val="0"/>
          <w:szCs w:val="24"/>
        </w:rPr>
        <w:t>2.</w:t>
      </w:r>
      <w:r w:rsidRPr="00D5103A">
        <w:rPr>
          <w:rFonts w:ascii="標楷體" w:eastAsia="標楷體" w:hAnsi="標楷體" w:cs="Times New Roman" w:hint="eastAsia"/>
          <w:color w:val="000000"/>
          <w:kern w:val="0"/>
          <w:szCs w:val="24"/>
        </w:rPr>
        <w:t>持續協請縣政府教育處共同合作校園婦幼安全宣導事宜，並輔以教育部校園性侵害性騷擾及性霸凌事件統計管理系統資料，針對近3年度發生校園性平事件之學校進行分析，規劃校園婦幼安全宣導；</w:t>
      </w:r>
      <w:r w:rsidR="0008709D" w:rsidRPr="00D5103A">
        <w:rPr>
          <w:rFonts w:ascii="標楷體" w:eastAsia="標楷體" w:hAnsi="標楷體" w:cs="Times New Roman" w:hint="eastAsia"/>
          <w:color w:val="000000"/>
          <w:kern w:val="0"/>
          <w:szCs w:val="24"/>
        </w:rPr>
        <w:t>3.</w:t>
      </w:r>
      <w:r w:rsidRPr="00D5103A">
        <w:rPr>
          <w:rFonts w:ascii="標楷體" w:eastAsia="標楷體" w:hAnsi="標楷體" w:hint="eastAsia"/>
        </w:rPr>
        <w:t>透過機關、學校、社區（團）活動、村里民大會等管道，加強宣導民眾對家庭暴力及兒少保護案件之認知及通報觀念，有效結合民力共建婦幼保護社會共識；</w:t>
      </w:r>
      <w:r w:rsidR="0008709D" w:rsidRPr="00D5103A">
        <w:rPr>
          <w:rFonts w:ascii="標楷體" w:eastAsia="標楷體" w:hAnsi="標楷體" w:cs="Times New Roman" w:hint="eastAsia"/>
          <w:color w:val="000000"/>
          <w:kern w:val="0"/>
          <w:szCs w:val="24"/>
        </w:rPr>
        <w:t>4.</w:t>
      </w:r>
      <w:r w:rsidRPr="00D5103A">
        <w:rPr>
          <w:rFonts w:ascii="標楷體" w:eastAsia="標楷體" w:hAnsi="標楷體" w:hint="eastAsia"/>
        </w:rPr>
        <w:t>將兒少失蹤案件列為重大刑案辦理，由偵查隊或派專人協尋，並與各網絡單位密切聯繫合作，就業</w:t>
      </w:r>
      <w:r w:rsidRPr="00216F37">
        <w:rPr>
          <w:rFonts w:ascii="標楷體" w:eastAsia="標楷體" w:hAnsi="標楷體" w:hint="eastAsia"/>
        </w:rPr>
        <w:t>管權責提供相關查尋資訊，通力協尋。</w:t>
      </w:r>
    </w:p>
    <w:p w14:paraId="2B15ECD9" w14:textId="1070579C" w:rsidR="00FF5336" w:rsidRDefault="002A1986" w:rsidP="00F760D9">
      <w:pPr>
        <w:overflowPunct w:val="0"/>
        <w:snapToGrid w:val="0"/>
        <w:spacing w:line="520" w:lineRule="exact"/>
        <w:ind w:firstLineChars="209" w:firstLine="586"/>
        <w:jc w:val="both"/>
        <w:rPr>
          <w:rFonts w:ascii="標楷體" w:eastAsia="標楷體" w:hAnsi="標楷體"/>
          <w:szCs w:val="24"/>
        </w:rPr>
      </w:pPr>
      <w:r w:rsidRPr="00F760D9">
        <w:rPr>
          <w:rFonts w:ascii="標楷體" w:eastAsia="標楷體" w:hAnsi="標楷體" w:hint="eastAsia"/>
          <w:b/>
          <w:sz w:val="28"/>
          <w:szCs w:val="28"/>
        </w:rPr>
        <w:t>（</w:t>
      </w:r>
      <w:r w:rsidR="0008709D" w:rsidRPr="00F760D9">
        <w:rPr>
          <w:rFonts w:ascii="標楷體" w:eastAsia="標楷體" w:hAnsi="標楷體" w:hint="eastAsia"/>
          <w:b/>
          <w:sz w:val="28"/>
          <w:szCs w:val="28"/>
        </w:rPr>
        <w:t>二</w:t>
      </w:r>
      <w:r w:rsidRPr="00F760D9">
        <w:rPr>
          <w:rFonts w:ascii="標楷體" w:eastAsia="標楷體" w:hAnsi="標楷體" w:hint="eastAsia"/>
          <w:b/>
          <w:sz w:val="28"/>
          <w:szCs w:val="28"/>
        </w:rPr>
        <w:t>）</w:t>
      </w:r>
      <w:r w:rsidR="00FF5336">
        <w:rPr>
          <w:rFonts w:ascii="標楷體" w:eastAsia="標楷體" w:hAnsi="標楷體" w:hint="eastAsia"/>
          <w:b/>
          <w:sz w:val="28"/>
          <w:szCs w:val="28"/>
        </w:rPr>
        <w:t>積極</w:t>
      </w:r>
      <w:r w:rsidR="00FF5336" w:rsidRPr="003A5FF1">
        <w:rPr>
          <w:rFonts w:ascii="標楷體" w:eastAsia="標楷體" w:hAnsi="標楷體" w:hint="eastAsia"/>
          <w:b/>
          <w:bCs/>
          <w:sz w:val="28"/>
          <w:szCs w:val="28"/>
        </w:rPr>
        <w:t>辦理</w:t>
      </w:r>
      <w:r w:rsidR="00FF5336">
        <w:rPr>
          <w:rFonts w:ascii="標楷體" w:eastAsia="標楷體" w:hAnsi="標楷體" w:hint="eastAsia"/>
          <w:b/>
          <w:sz w:val="28"/>
          <w:szCs w:val="28"/>
        </w:rPr>
        <w:t>交通違規案件取締及防制，維護道路交通安全，建構友善用路環境，惟交通意外事故死亡及受傷人數逐年攀升，亟待研謀改善。</w:t>
      </w:r>
      <w:r w:rsidR="00FF5336">
        <w:rPr>
          <w:rFonts w:ascii="標楷體" w:eastAsia="標楷體" w:hAnsi="標楷體" w:hint="eastAsia"/>
          <w:szCs w:val="24"/>
        </w:rPr>
        <w:t xml:space="preserve"> </w:t>
      </w:r>
    </w:p>
    <w:tbl>
      <w:tblPr>
        <w:tblStyle w:val="ac"/>
        <w:tblpPr w:leftFromText="227" w:rightFromText="181" w:vertAnchor="text" w:horzAnchor="margin" w:tblpXSpec="right" w:tblpY="1736"/>
        <w:tblOverlap w:val="never"/>
        <w:tblW w:w="0" w:type="auto"/>
        <w:tblCellMar>
          <w:left w:w="0" w:type="dxa"/>
          <w:right w:w="0" w:type="dxa"/>
        </w:tblCellMar>
        <w:tblLook w:val="04A0" w:firstRow="1" w:lastRow="0" w:firstColumn="1" w:lastColumn="0" w:noHBand="0" w:noVBand="1"/>
      </w:tblPr>
      <w:tblGrid>
        <w:gridCol w:w="817"/>
        <w:gridCol w:w="1134"/>
        <w:gridCol w:w="1134"/>
        <w:gridCol w:w="1134"/>
      </w:tblGrid>
      <w:tr w:rsidR="00AE7C16" w14:paraId="6C1597D3" w14:textId="77777777" w:rsidTr="00AE7C16">
        <w:tc>
          <w:tcPr>
            <w:tcW w:w="4219" w:type="dxa"/>
            <w:gridSpan w:val="4"/>
            <w:tcBorders>
              <w:top w:val="nil"/>
              <w:left w:val="nil"/>
              <w:bottom w:val="nil"/>
              <w:right w:val="nil"/>
            </w:tcBorders>
            <w:tcMar>
              <w:left w:w="0" w:type="dxa"/>
              <w:right w:w="0" w:type="dxa"/>
            </w:tcMar>
            <w:hideMark/>
          </w:tcPr>
          <w:p w14:paraId="268228C5" w14:textId="77777777" w:rsidR="00AE7C16" w:rsidRDefault="00AE7C16" w:rsidP="00AE7C16">
            <w:pPr>
              <w:spacing w:line="300" w:lineRule="exact"/>
              <w:jc w:val="center"/>
              <w:rPr>
                <w:rFonts w:ascii="標楷體" w:eastAsia="標楷體" w:hAnsi="標楷體"/>
                <w:b/>
              </w:rPr>
            </w:pPr>
            <w:r>
              <w:rPr>
                <w:rFonts w:ascii="標楷體" w:eastAsia="標楷體" w:hAnsi="標楷體" w:hint="eastAsia"/>
                <w:b/>
              </w:rPr>
              <w:t>表1 嘉義縣交通事故肇事概況</w:t>
            </w:r>
          </w:p>
        </w:tc>
      </w:tr>
      <w:tr w:rsidR="00AE7C16" w14:paraId="2B9AF0F7" w14:textId="77777777" w:rsidTr="00AE7C16">
        <w:tc>
          <w:tcPr>
            <w:tcW w:w="4219" w:type="dxa"/>
            <w:gridSpan w:val="4"/>
            <w:tcBorders>
              <w:top w:val="nil"/>
              <w:left w:val="nil"/>
              <w:bottom w:val="single" w:sz="4" w:space="0" w:color="auto"/>
              <w:right w:val="nil"/>
            </w:tcBorders>
            <w:tcMar>
              <w:left w:w="0" w:type="dxa"/>
              <w:right w:w="0" w:type="dxa"/>
            </w:tcMar>
            <w:hideMark/>
          </w:tcPr>
          <w:p w14:paraId="136E7B22" w14:textId="77777777" w:rsidR="00AE7C16" w:rsidRDefault="00AE7C16" w:rsidP="00052FA3">
            <w:pPr>
              <w:spacing w:line="300" w:lineRule="exact"/>
              <w:jc w:val="right"/>
              <w:rPr>
                <w:rFonts w:ascii="標楷體" w:eastAsia="標楷體" w:hAnsi="標楷體"/>
                <w:sz w:val="18"/>
              </w:rPr>
            </w:pPr>
            <w:r>
              <w:rPr>
                <w:rFonts w:ascii="標楷體" w:eastAsia="標楷體" w:hAnsi="標楷體" w:hint="eastAsia"/>
                <w:sz w:val="18"/>
              </w:rPr>
              <w:t>單位：件、人</w:t>
            </w:r>
          </w:p>
        </w:tc>
      </w:tr>
      <w:tr w:rsidR="00AE7C16" w14:paraId="5DA471B7" w14:textId="77777777" w:rsidTr="00AE7C16">
        <w:trPr>
          <w:trHeight w:val="329"/>
        </w:trPr>
        <w:tc>
          <w:tcPr>
            <w:tcW w:w="817" w:type="dxa"/>
            <w:tcBorders>
              <w:top w:val="single" w:sz="4" w:space="0" w:color="auto"/>
              <w:left w:val="single" w:sz="4" w:space="0" w:color="auto"/>
              <w:bottom w:val="single" w:sz="4" w:space="0" w:color="auto"/>
              <w:right w:val="single" w:sz="4" w:space="0" w:color="auto"/>
            </w:tcBorders>
            <w:tcMar>
              <w:left w:w="0" w:type="dxa"/>
              <w:right w:w="0" w:type="dxa"/>
            </w:tcMar>
            <w:vAlign w:val="center"/>
            <w:hideMark/>
          </w:tcPr>
          <w:p w14:paraId="721B0852" w14:textId="77777777" w:rsidR="00AE7C16" w:rsidRDefault="00AE7C16" w:rsidP="00AE7C16">
            <w:pPr>
              <w:spacing w:line="0" w:lineRule="atLeast"/>
              <w:jc w:val="center"/>
              <w:rPr>
                <w:rFonts w:ascii="標楷體" w:eastAsia="標楷體" w:hAnsi="標楷體"/>
                <w:sz w:val="20"/>
              </w:rPr>
            </w:pPr>
            <w:r>
              <w:rPr>
                <w:rFonts w:ascii="標楷體" w:eastAsia="標楷體" w:hAnsi="標楷體" w:hint="eastAsia"/>
                <w:sz w:val="20"/>
              </w:rPr>
              <w:t>年度</w:t>
            </w:r>
          </w:p>
        </w:tc>
        <w:tc>
          <w:tcPr>
            <w:tcW w:w="1134" w:type="dxa"/>
            <w:tcBorders>
              <w:top w:val="single" w:sz="4" w:space="0" w:color="auto"/>
              <w:left w:val="single" w:sz="4" w:space="0" w:color="auto"/>
              <w:bottom w:val="single" w:sz="4" w:space="0" w:color="auto"/>
              <w:right w:val="single" w:sz="4" w:space="0" w:color="auto"/>
            </w:tcBorders>
            <w:tcMar>
              <w:left w:w="0" w:type="dxa"/>
              <w:right w:w="0" w:type="dxa"/>
            </w:tcMar>
            <w:vAlign w:val="center"/>
            <w:hideMark/>
          </w:tcPr>
          <w:p w14:paraId="121B34C4" w14:textId="77777777" w:rsidR="00AE7C16" w:rsidRDefault="00AE7C16" w:rsidP="00AE7C16">
            <w:pPr>
              <w:spacing w:line="0" w:lineRule="atLeast"/>
              <w:jc w:val="center"/>
              <w:rPr>
                <w:rFonts w:ascii="標楷體" w:eastAsia="標楷體" w:hAnsi="標楷體"/>
                <w:sz w:val="20"/>
              </w:rPr>
            </w:pPr>
            <w:r>
              <w:rPr>
                <w:rFonts w:ascii="標楷體" w:eastAsia="標楷體" w:hAnsi="標楷體" w:hint="eastAsia"/>
                <w:sz w:val="20"/>
              </w:rPr>
              <w:t>肇事件數</w:t>
            </w:r>
          </w:p>
        </w:tc>
        <w:tc>
          <w:tcPr>
            <w:tcW w:w="1134" w:type="dxa"/>
            <w:tcBorders>
              <w:top w:val="single" w:sz="4" w:space="0" w:color="auto"/>
              <w:left w:val="single" w:sz="4" w:space="0" w:color="auto"/>
              <w:bottom w:val="single" w:sz="4" w:space="0" w:color="auto"/>
              <w:right w:val="single" w:sz="4" w:space="0" w:color="auto"/>
            </w:tcBorders>
            <w:tcMar>
              <w:left w:w="0" w:type="dxa"/>
              <w:right w:w="0" w:type="dxa"/>
            </w:tcMar>
            <w:vAlign w:val="center"/>
            <w:hideMark/>
          </w:tcPr>
          <w:p w14:paraId="38C40A29" w14:textId="77777777" w:rsidR="00AE7C16" w:rsidRDefault="00AE7C16" w:rsidP="00AE7C16">
            <w:pPr>
              <w:spacing w:line="0" w:lineRule="atLeast"/>
              <w:jc w:val="center"/>
              <w:rPr>
                <w:rFonts w:ascii="標楷體" w:eastAsia="標楷體" w:hAnsi="標楷體"/>
                <w:sz w:val="20"/>
              </w:rPr>
            </w:pPr>
            <w:r>
              <w:rPr>
                <w:rFonts w:ascii="標楷體" w:eastAsia="標楷體" w:hAnsi="標楷體" w:hint="eastAsia"/>
                <w:sz w:val="20"/>
              </w:rPr>
              <w:t>死亡人數</w:t>
            </w:r>
          </w:p>
        </w:tc>
        <w:tc>
          <w:tcPr>
            <w:tcW w:w="1134" w:type="dxa"/>
            <w:tcBorders>
              <w:top w:val="single" w:sz="4" w:space="0" w:color="auto"/>
              <w:left w:val="single" w:sz="4" w:space="0" w:color="auto"/>
              <w:bottom w:val="single" w:sz="4" w:space="0" w:color="auto"/>
              <w:right w:val="single" w:sz="4" w:space="0" w:color="auto"/>
            </w:tcBorders>
            <w:tcMar>
              <w:left w:w="0" w:type="dxa"/>
              <w:right w:w="0" w:type="dxa"/>
            </w:tcMar>
            <w:vAlign w:val="center"/>
            <w:hideMark/>
          </w:tcPr>
          <w:p w14:paraId="53C6A142" w14:textId="77777777" w:rsidR="00AE7C16" w:rsidRDefault="00AE7C16" w:rsidP="00AE7C16">
            <w:pPr>
              <w:spacing w:line="0" w:lineRule="atLeast"/>
              <w:jc w:val="center"/>
              <w:rPr>
                <w:rFonts w:ascii="標楷體" w:eastAsia="標楷體" w:hAnsi="標楷體"/>
                <w:sz w:val="20"/>
              </w:rPr>
            </w:pPr>
            <w:r>
              <w:rPr>
                <w:rFonts w:ascii="標楷體" w:eastAsia="標楷體" w:hAnsi="標楷體" w:hint="eastAsia"/>
                <w:sz w:val="20"/>
              </w:rPr>
              <w:t>受傷人數</w:t>
            </w:r>
          </w:p>
        </w:tc>
      </w:tr>
      <w:tr w:rsidR="00AE7C16" w14:paraId="057AC353" w14:textId="77777777" w:rsidTr="00AE7C16">
        <w:trPr>
          <w:trHeight w:val="329"/>
        </w:trPr>
        <w:tc>
          <w:tcPr>
            <w:tcW w:w="817" w:type="dxa"/>
            <w:tcBorders>
              <w:top w:val="single" w:sz="4" w:space="0" w:color="auto"/>
              <w:left w:val="single" w:sz="4" w:space="0" w:color="auto"/>
              <w:bottom w:val="single" w:sz="4" w:space="0" w:color="auto"/>
              <w:right w:val="single" w:sz="4" w:space="0" w:color="auto"/>
            </w:tcBorders>
            <w:tcMar>
              <w:left w:w="0" w:type="dxa"/>
              <w:right w:w="0" w:type="dxa"/>
            </w:tcMar>
            <w:vAlign w:val="center"/>
            <w:hideMark/>
          </w:tcPr>
          <w:p w14:paraId="08AB70B2" w14:textId="77777777" w:rsidR="00AE7C16" w:rsidRPr="00BB637A" w:rsidRDefault="00AE7C16" w:rsidP="00AE7C16">
            <w:pPr>
              <w:spacing w:line="0" w:lineRule="atLeast"/>
              <w:jc w:val="center"/>
              <w:rPr>
                <w:rFonts w:ascii="標楷體" w:eastAsia="標楷體" w:hAnsi="標楷體"/>
                <w:sz w:val="20"/>
              </w:rPr>
            </w:pPr>
            <w:r w:rsidRPr="00BB637A">
              <w:rPr>
                <w:rFonts w:ascii="標楷體" w:eastAsia="標楷體" w:hAnsi="標楷體" w:hint="eastAsia"/>
                <w:sz w:val="20"/>
              </w:rPr>
              <w:t>105</w:t>
            </w:r>
          </w:p>
        </w:tc>
        <w:tc>
          <w:tcPr>
            <w:tcW w:w="1134" w:type="dxa"/>
            <w:tcBorders>
              <w:top w:val="single" w:sz="4" w:space="0" w:color="auto"/>
              <w:left w:val="single" w:sz="4" w:space="0" w:color="auto"/>
              <w:bottom w:val="single" w:sz="4" w:space="0" w:color="auto"/>
              <w:right w:val="single" w:sz="4" w:space="0" w:color="auto"/>
            </w:tcBorders>
            <w:tcMar>
              <w:left w:w="0" w:type="dxa"/>
              <w:right w:w="0" w:type="dxa"/>
            </w:tcMar>
            <w:vAlign w:val="center"/>
            <w:hideMark/>
          </w:tcPr>
          <w:p w14:paraId="340F0FC4" w14:textId="77777777" w:rsidR="00AE7C16" w:rsidRPr="00BB637A" w:rsidRDefault="00AE7C16" w:rsidP="00F760D9">
            <w:pPr>
              <w:spacing w:line="0" w:lineRule="atLeast"/>
              <w:ind w:rightChars="20" w:right="48"/>
              <w:jc w:val="right"/>
              <w:rPr>
                <w:rFonts w:ascii="標楷體" w:eastAsia="標楷體" w:hAnsi="標楷體"/>
                <w:sz w:val="20"/>
              </w:rPr>
            </w:pPr>
            <w:r w:rsidRPr="00BB637A">
              <w:rPr>
                <w:rFonts w:ascii="標楷體" w:eastAsia="標楷體" w:hAnsi="標楷體" w:hint="eastAsia"/>
                <w:sz w:val="20"/>
              </w:rPr>
              <w:t>5,792</w:t>
            </w:r>
          </w:p>
        </w:tc>
        <w:tc>
          <w:tcPr>
            <w:tcW w:w="1134" w:type="dxa"/>
            <w:tcBorders>
              <w:top w:val="single" w:sz="4" w:space="0" w:color="auto"/>
              <w:left w:val="single" w:sz="4" w:space="0" w:color="auto"/>
              <w:bottom w:val="single" w:sz="4" w:space="0" w:color="auto"/>
              <w:right w:val="single" w:sz="4" w:space="0" w:color="auto"/>
            </w:tcBorders>
            <w:tcMar>
              <w:left w:w="0" w:type="dxa"/>
              <w:right w:w="0" w:type="dxa"/>
            </w:tcMar>
            <w:vAlign w:val="center"/>
            <w:hideMark/>
          </w:tcPr>
          <w:p w14:paraId="40DCA766" w14:textId="77777777" w:rsidR="00AE7C16" w:rsidRPr="00BB637A" w:rsidRDefault="00AE7C16" w:rsidP="00F760D9">
            <w:pPr>
              <w:spacing w:line="0" w:lineRule="atLeast"/>
              <w:ind w:rightChars="20" w:right="48"/>
              <w:jc w:val="right"/>
              <w:rPr>
                <w:rFonts w:ascii="標楷體" w:eastAsia="標楷體" w:hAnsi="標楷體"/>
                <w:sz w:val="20"/>
              </w:rPr>
            </w:pPr>
            <w:r w:rsidRPr="00BB637A">
              <w:rPr>
                <w:rFonts w:ascii="標楷體" w:eastAsia="標楷體" w:hAnsi="標楷體" w:hint="eastAsia"/>
                <w:sz w:val="20"/>
              </w:rPr>
              <w:t>72</w:t>
            </w:r>
          </w:p>
        </w:tc>
        <w:tc>
          <w:tcPr>
            <w:tcW w:w="1134" w:type="dxa"/>
            <w:tcBorders>
              <w:top w:val="single" w:sz="4" w:space="0" w:color="auto"/>
              <w:left w:val="single" w:sz="4" w:space="0" w:color="auto"/>
              <w:bottom w:val="single" w:sz="4" w:space="0" w:color="auto"/>
              <w:right w:val="single" w:sz="4" w:space="0" w:color="auto"/>
            </w:tcBorders>
            <w:tcMar>
              <w:left w:w="0" w:type="dxa"/>
              <w:right w:w="0" w:type="dxa"/>
            </w:tcMar>
            <w:vAlign w:val="center"/>
            <w:hideMark/>
          </w:tcPr>
          <w:p w14:paraId="6C0EBBAF" w14:textId="77777777" w:rsidR="00AE7C16" w:rsidRPr="00BB637A" w:rsidRDefault="00AE7C16" w:rsidP="00F760D9">
            <w:pPr>
              <w:spacing w:line="0" w:lineRule="atLeast"/>
              <w:ind w:rightChars="20" w:right="48"/>
              <w:jc w:val="right"/>
              <w:rPr>
                <w:rFonts w:ascii="標楷體" w:eastAsia="標楷體" w:hAnsi="標楷體"/>
                <w:sz w:val="20"/>
              </w:rPr>
            </w:pPr>
            <w:r w:rsidRPr="00BB637A">
              <w:rPr>
                <w:rFonts w:ascii="標楷體" w:eastAsia="標楷體" w:hAnsi="標楷體" w:hint="eastAsia"/>
                <w:sz w:val="20"/>
              </w:rPr>
              <w:t>7,655</w:t>
            </w:r>
          </w:p>
        </w:tc>
      </w:tr>
      <w:tr w:rsidR="00AE7C16" w14:paraId="0B9718BB" w14:textId="77777777" w:rsidTr="00AE7C16">
        <w:trPr>
          <w:trHeight w:val="329"/>
        </w:trPr>
        <w:tc>
          <w:tcPr>
            <w:tcW w:w="817" w:type="dxa"/>
            <w:tcBorders>
              <w:top w:val="single" w:sz="4" w:space="0" w:color="auto"/>
              <w:left w:val="single" w:sz="4" w:space="0" w:color="auto"/>
              <w:bottom w:val="single" w:sz="4" w:space="0" w:color="auto"/>
              <w:right w:val="single" w:sz="4" w:space="0" w:color="auto"/>
            </w:tcBorders>
            <w:tcMar>
              <w:left w:w="0" w:type="dxa"/>
              <w:right w:w="0" w:type="dxa"/>
            </w:tcMar>
            <w:vAlign w:val="center"/>
            <w:hideMark/>
          </w:tcPr>
          <w:p w14:paraId="51A3E7AC" w14:textId="77777777" w:rsidR="00AE7C16" w:rsidRPr="00BB637A" w:rsidRDefault="00AE7C16" w:rsidP="00AE7C16">
            <w:pPr>
              <w:spacing w:line="0" w:lineRule="atLeast"/>
              <w:jc w:val="center"/>
              <w:rPr>
                <w:rFonts w:ascii="標楷體" w:eastAsia="標楷體" w:hAnsi="標楷體"/>
                <w:sz w:val="20"/>
              </w:rPr>
            </w:pPr>
            <w:r w:rsidRPr="00BB637A">
              <w:rPr>
                <w:rFonts w:ascii="標楷體" w:eastAsia="標楷體" w:hAnsi="標楷體" w:hint="eastAsia"/>
                <w:sz w:val="20"/>
              </w:rPr>
              <w:t>106</w:t>
            </w:r>
          </w:p>
        </w:tc>
        <w:tc>
          <w:tcPr>
            <w:tcW w:w="1134" w:type="dxa"/>
            <w:tcBorders>
              <w:top w:val="single" w:sz="4" w:space="0" w:color="auto"/>
              <w:left w:val="single" w:sz="4" w:space="0" w:color="auto"/>
              <w:bottom w:val="single" w:sz="4" w:space="0" w:color="auto"/>
              <w:right w:val="single" w:sz="4" w:space="0" w:color="auto"/>
            </w:tcBorders>
            <w:tcMar>
              <w:left w:w="0" w:type="dxa"/>
              <w:right w:w="0" w:type="dxa"/>
            </w:tcMar>
            <w:vAlign w:val="center"/>
            <w:hideMark/>
          </w:tcPr>
          <w:p w14:paraId="17FB84E2" w14:textId="77777777" w:rsidR="00AE7C16" w:rsidRPr="00BB637A" w:rsidRDefault="00AE7C16" w:rsidP="00F760D9">
            <w:pPr>
              <w:spacing w:line="0" w:lineRule="atLeast"/>
              <w:ind w:rightChars="20" w:right="48"/>
              <w:jc w:val="right"/>
              <w:rPr>
                <w:rFonts w:ascii="標楷體" w:eastAsia="標楷體" w:hAnsi="標楷體"/>
                <w:sz w:val="20"/>
              </w:rPr>
            </w:pPr>
            <w:r w:rsidRPr="00BB637A">
              <w:rPr>
                <w:rFonts w:ascii="標楷體" w:eastAsia="標楷體" w:hAnsi="標楷體" w:hint="eastAsia"/>
                <w:sz w:val="20"/>
              </w:rPr>
              <w:t>6,317</w:t>
            </w:r>
          </w:p>
        </w:tc>
        <w:tc>
          <w:tcPr>
            <w:tcW w:w="1134" w:type="dxa"/>
            <w:tcBorders>
              <w:top w:val="single" w:sz="4" w:space="0" w:color="auto"/>
              <w:left w:val="single" w:sz="4" w:space="0" w:color="auto"/>
              <w:bottom w:val="single" w:sz="4" w:space="0" w:color="auto"/>
              <w:right w:val="single" w:sz="4" w:space="0" w:color="auto"/>
            </w:tcBorders>
            <w:tcMar>
              <w:left w:w="0" w:type="dxa"/>
              <w:right w:w="0" w:type="dxa"/>
            </w:tcMar>
            <w:vAlign w:val="center"/>
            <w:hideMark/>
          </w:tcPr>
          <w:p w14:paraId="27258BF3" w14:textId="77777777" w:rsidR="00AE7C16" w:rsidRPr="00BB637A" w:rsidRDefault="00AE7C16" w:rsidP="00F760D9">
            <w:pPr>
              <w:spacing w:line="0" w:lineRule="atLeast"/>
              <w:ind w:rightChars="20" w:right="48"/>
              <w:jc w:val="right"/>
              <w:rPr>
                <w:rFonts w:ascii="標楷體" w:eastAsia="標楷體" w:hAnsi="標楷體"/>
                <w:sz w:val="20"/>
              </w:rPr>
            </w:pPr>
            <w:r w:rsidRPr="00BB637A">
              <w:rPr>
                <w:rFonts w:ascii="標楷體" w:eastAsia="標楷體" w:hAnsi="標楷體" w:hint="eastAsia"/>
                <w:sz w:val="20"/>
              </w:rPr>
              <w:t>64</w:t>
            </w:r>
          </w:p>
        </w:tc>
        <w:tc>
          <w:tcPr>
            <w:tcW w:w="1134" w:type="dxa"/>
            <w:tcBorders>
              <w:top w:val="single" w:sz="4" w:space="0" w:color="auto"/>
              <w:left w:val="single" w:sz="4" w:space="0" w:color="auto"/>
              <w:bottom w:val="single" w:sz="4" w:space="0" w:color="auto"/>
              <w:right w:val="single" w:sz="4" w:space="0" w:color="auto"/>
            </w:tcBorders>
            <w:tcMar>
              <w:left w:w="0" w:type="dxa"/>
              <w:right w:w="0" w:type="dxa"/>
            </w:tcMar>
            <w:vAlign w:val="center"/>
            <w:hideMark/>
          </w:tcPr>
          <w:p w14:paraId="6676A571" w14:textId="77777777" w:rsidR="00AE7C16" w:rsidRPr="00BB637A" w:rsidRDefault="00AE7C16" w:rsidP="00F760D9">
            <w:pPr>
              <w:spacing w:line="0" w:lineRule="atLeast"/>
              <w:ind w:rightChars="20" w:right="48"/>
              <w:jc w:val="right"/>
              <w:rPr>
                <w:rFonts w:ascii="標楷體" w:eastAsia="標楷體" w:hAnsi="標楷體"/>
                <w:sz w:val="20"/>
              </w:rPr>
            </w:pPr>
            <w:r w:rsidRPr="00BB637A">
              <w:rPr>
                <w:rFonts w:ascii="標楷體" w:eastAsia="標楷體" w:hAnsi="標楷體" w:hint="eastAsia"/>
                <w:sz w:val="20"/>
              </w:rPr>
              <w:t>8,389</w:t>
            </w:r>
          </w:p>
        </w:tc>
      </w:tr>
      <w:tr w:rsidR="00AE7C16" w14:paraId="237D9543" w14:textId="77777777" w:rsidTr="00AE7C16">
        <w:trPr>
          <w:trHeight w:val="329"/>
        </w:trPr>
        <w:tc>
          <w:tcPr>
            <w:tcW w:w="817" w:type="dxa"/>
            <w:tcBorders>
              <w:top w:val="single" w:sz="4" w:space="0" w:color="auto"/>
              <w:left w:val="single" w:sz="4" w:space="0" w:color="auto"/>
              <w:bottom w:val="single" w:sz="4" w:space="0" w:color="auto"/>
              <w:right w:val="single" w:sz="4" w:space="0" w:color="auto"/>
            </w:tcBorders>
            <w:tcMar>
              <w:left w:w="0" w:type="dxa"/>
              <w:right w:w="0" w:type="dxa"/>
            </w:tcMar>
            <w:vAlign w:val="center"/>
            <w:hideMark/>
          </w:tcPr>
          <w:p w14:paraId="3E9C6AF7" w14:textId="77777777" w:rsidR="00AE7C16" w:rsidRPr="00BB637A" w:rsidRDefault="00AE7C16" w:rsidP="00AE7C16">
            <w:pPr>
              <w:spacing w:line="0" w:lineRule="atLeast"/>
              <w:jc w:val="center"/>
              <w:rPr>
                <w:rFonts w:ascii="標楷體" w:eastAsia="標楷體" w:hAnsi="標楷體"/>
                <w:sz w:val="20"/>
              </w:rPr>
            </w:pPr>
            <w:r w:rsidRPr="00BB637A">
              <w:rPr>
                <w:rFonts w:ascii="標楷體" w:eastAsia="標楷體" w:hAnsi="標楷體" w:hint="eastAsia"/>
                <w:sz w:val="20"/>
              </w:rPr>
              <w:t>107</w:t>
            </w:r>
          </w:p>
        </w:tc>
        <w:tc>
          <w:tcPr>
            <w:tcW w:w="1134" w:type="dxa"/>
            <w:tcBorders>
              <w:top w:val="single" w:sz="4" w:space="0" w:color="auto"/>
              <w:left w:val="single" w:sz="4" w:space="0" w:color="auto"/>
              <w:bottom w:val="single" w:sz="4" w:space="0" w:color="auto"/>
              <w:right w:val="single" w:sz="4" w:space="0" w:color="auto"/>
            </w:tcBorders>
            <w:tcMar>
              <w:left w:w="0" w:type="dxa"/>
              <w:right w:w="0" w:type="dxa"/>
            </w:tcMar>
            <w:vAlign w:val="center"/>
            <w:hideMark/>
          </w:tcPr>
          <w:p w14:paraId="11C065F1" w14:textId="77777777" w:rsidR="00AE7C16" w:rsidRPr="00BB637A" w:rsidRDefault="00AE7C16" w:rsidP="00F760D9">
            <w:pPr>
              <w:spacing w:line="0" w:lineRule="atLeast"/>
              <w:ind w:rightChars="20" w:right="48"/>
              <w:jc w:val="right"/>
              <w:rPr>
                <w:rFonts w:ascii="標楷體" w:eastAsia="標楷體" w:hAnsi="標楷體"/>
                <w:sz w:val="20"/>
              </w:rPr>
            </w:pPr>
            <w:r w:rsidRPr="00BB637A">
              <w:rPr>
                <w:rFonts w:ascii="標楷體" w:eastAsia="標楷體" w:hAnsi="標楷體" w:hint="eastAsia"/>
                <w:sz w:val="20"/>
              </w:rPr>
              <w:t>6,982</w:t>
            </w:r>
          </w:p>
        </w:tc>
        <w:tc>
          <w:tcPr>
            <w:tcW w:w="1134" w:type="dxa"/>
            <w:tcBorders>
              <w:top w:val="single" w:sz="4" w:space="0" w:color="auto"/>
              <w:left w:val="single" w:sz="4" w:space="0" w:color="auto"/>
              <w:bottom w:val="single" w:sz="4" w:space="0" w:color="auto"/>
              <w:right w:val="single" w:sz="4" w:space="0" w:color="auto"/>
            </w:tcBorders>
            <w:tcMar>
              <w:left w:w="0" w:type="dxa"/>
              <w:right w:w="0" w:type="dxa"/>
            </w:tcMar>
            <w:vAlign w:val="center"/>
            <w:hideMark/>
          </w:tcPr>
          <w:p w14:paraId="1D138AB8" w14:textId="77777777" w:rsidR="00AE7C16" w:rsidRPr="00BB637A" w:rsidRDefault="00AE7C16" w:rsidP="00F760D9">
            <w:pPr>
              <w:spacing w:line="0" w:lineRule="atLeast"/>
              <w:ind w:rightChars="20" w:right="48"/>
              <w:jc w:val="right"/>
              <w:rPr>
                <w:rFonts w:ascii="標楷體" w:eastAsia="標楷體" w:hAnsi="標楷體"/>
                <w:sz w:val="20"/>
              </w:rPr>
            </w:pPr>
            <w:r w:rsidRPr="00BB637A">
              <w:rPr>
                <w:rFonts w:ascii="標楷體" w:eastAsia="標楷體" w:hAnsi="標楷體" w:hint="eastAsia"/>
                <w:sz w:val="20"/>
              </w:rPr>
              <w:t>85</w:t>
            </w:r>
          </w:p>
        </w:tc>
        <w:tc>
          <w:tcPr>
            <w:tcW w:w="1134" w:type="dxa"/>
            <w:tcBorders>
              <w:top w:val="single" w:sz="4" w:space="0" w:color="auto"/>
              <w:left w:val="single" w:sz="4" w:space="0" w:color="auto"/>
              <w:bottom w:val="single" w:sz="4" w:space="0" w:color="auto"/>
              <w:right w:val="single" w:sz="4" w:space="0" w:color="auto"/>
            </w:tcBorders>
            <w:tcMar>
              <w:left w:w="0" w:type="dxa"/>
              <w:right w:w="0" w:type="dxa"/>
            </w:tcMar>
            <w:vAlign w:val="center"/>
            <w:hideMark/>
          </w:tcPr>
          <w:p w14:paraId="11BD8937" w14:textId="77777777" w:rsidR="00AE7C16" w:rsidRPr="00BB637A" w:rsidRDefault="00AE7C16" w:rsidP="00F760D9">
            <w:pPr>
              <w:spacing w:line="0" w:lineRule="atLeast"/>
              <w:ind w:rightChars="20" w:right="48"/>
              <w:jc w:val="right"/>
              <w:rPr>
                <w:rFonts w:ascii="標楷體" w:eastAsia="標楷體" w:hAnsi="標楷體"/>
                <w:sz w:val="20"/>
              </w:rPr>
            </w:pPr>
            <w:r w:rsidRPr="00BB637A">
              <w:rPr>
                <w:rFonts w:ascii="標楷體" w:eastAsia="標楷體" w:hAnsi="標楷體" w:hint="eastAsia"/>
                <w:sz w:val="20"/>
              </w:rPr>
              <w:t>9,163</w:t>
            </w:r>
          </w:p>
        </w:tc>
      </w:tr>
      <w:tr w:rsidR="00AE7C16" w14:paraId="5FFEA13D" w14:textId="77777777" w:rsidTr="00AE7C16">
        <w:trPr>
          <w:trHeight w:val="329"/>
        </w:trPr>
        <w:tc>
          <w:tcPr>
            <w:tcW w:w="817" w:type="dxa"/>
            <w:tcBorders>
              <w:top w:val="single" w:sz="4" w:space="0" w:color="auto"/>
              <w:left w:val="single" w:sz="4" w:space="0" w:color="auto"/>
              <w:bottom w:val="single" w:sz="4" w:space="0" w:color="auto"/>
              <w:right w:val="single" w:sz="4" w:space="0" w:color="auto"/>
            </w:tcBorders>
            <w:tcMar>
              <w:left w:w="0" w:type="dxa"/>
              <w:right w:w="0" w:type="dxa"/>
            </w:tcMar>
            <w:vAlign w:val="center"/>
            <w:hideMark/>
          </w:tcPr>
          <w:p w14:paraId="23D3DE38" w14:textId="77777777" w:rsidR="00AE7C16" w:rsidRPr="00BB637A" w:rsidRDefault="00AE7C16" w:rsidP="00AE7C16">
            <w:pPr>
              <w:spacing w:line="0" w:lineRule="atLeast"/>
              <w:jc w:val="center"/>
              <w:rPr>
                <w:rFonts w:ascii="標楷體" w:eastAsia="標楷體" w:hAnsi="標楷體"/>
                <w:sz w:val="20"/>
              </w:rPr>
            </w:pPr>
            <w:r w:rsidRPr="00BB637A">
              <w:rPr>
                <w:rFonts w:ascii="標楷體" w:eastAsia="標楷體" w:hAnsi="標楷體" w:hint="eastAsia"/>
                <w:sz w:val="20"/>
              </w:rPr>
              <w:t>108</w:t>
            </w:r>
          </w:p>
        </w:tc>
        <w:tc>
          <w:tcPr>
            <w:tcW w:w="1134" w:type="dxa"/>
            <w:tcBorders>
              <w:top w:val="single" w:sz="4" w:space="0" w:color="auto"/>
              <w:left w:val="single" w:sz="4" w:space="0" w:color="auto"/>
              <w:bottom w:val="single" w:sz="4" w:space="0" w:color="auto"/>
              <w:right w:val="single" w:sz="4" w:space="0" w:color="auto"/>
            </w:tcBorders>
            <w:tcMar>
              <w:left w:w="0" w:type="dxa"/>
              <w:right w:w="0" w:type="dxa"/>
            </w:tcMar>
            <w:vAlign w:val="center"/>
            <w:hideMark/>
          </w:tcPr>
          <w:p w14:paraId="1200CAA3" w14:textId="77777777" w:rsidR="00AE7C16" w:rsidRPr="00BB637A" w:rsidRDefault="00AE7C16" w:rsidP="00F760D9">
            <w:pPr>
              <w:spacing w:line="0" w:lineRule="atLeast"/>
              <w:ind w:rightChars="20" w:right="48"/>
              <w:jc w:val="right"/>
              <w:rPr>
                <w:rFonts w:ascii="標楷體" w:eastAsia="標楷體" w:hAnsi="標楷體"/>
                <w:sz w:val="20"/>
              </w:rPr>
            </w:pPr>
            <w:r w:rsidRPr="00BB637A">
              <w:rPr>
                <w:rFonts w:ascii="標楷體" w:eastAsia="標楷體" w:hAnsi="標楷體" w:hint="eastAsia"/>
                <w:sz w:val="20"/>
              </w:rPr>
              <w:t>7,056</w:t>
            </w:r>
          </w:p>
        </w:tc>
        <w:tc>
          <w:tcPr>
            <w:tcW w:w="1134" w:type="dxa"/>
            <w:tcBorders>
              <w:top w:val="single" w:sz="4" w:space="0" w:color="auto"/>
              <w:left w:val="single" w:sz="4" w:space="0" w:color="auto"/>
              <w:bottom w:val="single" w:sz="4" w:space="0" w:color="auto"/>
              <w:right w:val="single" w:sz="4" w:space="0" w:color="auto"/>
            </w:tcBorders>
            <w:tcMar>
              <w:left w:w="0" w:type="dxa"/>
              <w:right w:w="0" w:type="dxa"/>
            </w:tcMar>
            <w:vAlign w:val="center"/>
            <w:hideMark/>
          </w:tcPr>
          <w:p w14:paraId="436A7CD9" w14:textId="77777777" w:rsidR="00AE7C16" w:rsidRPr="00BB637A" w:rsidRDefault="00AE7C16" w:rsidP="00F760D9">
            <w:pPr>
              <w:spacing w:line="0" w:lineRule="atLeast"/>
              <w:ind w:rightChars="20" w:right="48"/>
              <w:jc w:val="right"/>
              <w:rPr>
                <w:rFonts w:ascii="標楷體" w:eastAsia="標楷體" w:hAnsi="標楷體"/>
                <w:sz w:val="20"/>
              </w:rPr>
            </w:pPr>
            <w:r w:rsidRPr="00BB637A">
              <w:rPr>
                <w:rFonts w:ascii="標楷體" w:eastAsia="標楷體" w:hAnsi="標楷體" w:hint="eastAsia"/>
                <w:sz w:val="20"/>
              </w:rPr>
              <w:t>83</w:t>
            </w:r>
          </w:p>
        </w:tc>
        <w:tc>
          <w:tcPr>
            <w:tcW w:w="1134" w:type="dxa"/>
            <w:tcBorders>
              <w:top w:val="single" w:sz="4" w:space="0" w:color="auto"/>
              <w:left w:val="single" w:sz="4" w:space="0" w:color="auto"/>
              <w:bottom w:val="single" w:sz="4" w:space="0" w:color="auto"/>
              <w:right w:val="single" w:sz="4" w:space="0" w:color="auto"/>
            </w:tcBorders>
            <w:tcMar>
              <w:left w:w="0" w:type="dxa"/>
              <w:right w:w="0" w:type="dxa"/>
            </w:tcMar>
            <w:vAlign w:val="center"/>
            <w:hideMark/>
          </w:tcPr>
          <w:p w14:paraId="67445C0F" w14:textId="77777777" w:rsidR="00AE7C16" w:rsidRPr="00BB637A" w:rsidRDefault="00AE7C16" w:rsidP="00F760D9">
            <w:pPr>
              <w:spacing w:line="0" w:lineRule="atLeast"/>
              <w:ind w:rightChars="20" w:right="48"/>
              <w:jc w:val="right"/>
              <w:rPr>
                <w:rFonts w:ascii="標楷體" w:eastAsia="標楷體" w:hAnsi="標楷體"/>
                <w:sz w:val="20"/>
              </w:rPr>
            </w:pPr>
            <w:r w:rsidRPr="00BB637A">
              <w:rPr>
                <w:rFonts w:ascii="標楷體" w:eastAsia="標楷體" w:hAnsi="標楷體" w:hint="eastAsia"/>
                <w:sz w:val="20"/>
              </w:rPr>
              <w:t>9,337</w:t>
            </w:r>
          </w:p>
        </w:tc>
      </w:tr>
      <w:tr w:rsidR="00AE7C16" w14:paraId="751BF004" w14:textId="77777777" w:rsidTr="00AE7C16">
        <w:trPr>
          <w:trHeight w:val="329"/>
        </w:trPr>
        <w:tc>
          <w:tcPr>
            <w:tcW w:w="817" w:type="dxa"/>
            <w:tcBorders>
              <w:top w:val="single" w:sz="4" w:space="0" w:color="auto"/>
              <w:left w:val="single" w:sz="4" w:space="0" w:color="auto"/>
              <w:bottom w:val="single" w:sz="4" w:space="0" w:color="auto"/>
              <w:right w:val="single" w:sz="4" w:space="0" w:color="auto"/>
            </w:tcBorders>
            <w:tcMar>
              <w:left w:w="0" w:type="dxa"/>
              <w:right w:w="0" w:type="dxa"/>
            </w:tcMar>
            <w:vAlign w:val="center"/>
            <w:hideMark/>
          </w:tcPr>
          <w:p w14:paraId="467C996C" w14:textId="77777777" w:rsidR="00AE7C16" w:rsidRPr="00BB637A" w:rsidRDefault="00AE7C16" w:rsidP="00AE7C16">
            <w:pPr>
              <w:spacing w:line="0" w:lineRule="atLeast"/>
              <w:jc w:val="center"/>
              <w:rPr>
                <w:rFonts w:ascii="標楷體" w:eastAsia="標楷體" w:hAnsi="標楷體"/>
                <w:sz w:val="20"/>
              </w:rPr>
            </w:pPr>
            <w:r w:rsidRPr="00BB637A">
              <w:rPr>
                <w:rFonts w:ascii="標楷體" w:eastAsia="標楷體" w:hAnsi="標楷體" w:hint="eastAsia"/>
                <w:sz w:val="20"/>
              </w:rPr>
              <w:t>109</w:t>
            </w:r>
          </w:p>
        </w:tc>
        <w:tc>
          <w:tcPr>
            <w:tcW w:w="1134" w:type="dxa"/>
            <w:tcBorders>
              <w:top w:val="single" w:sz="4" w:space="0" w:color="auto"/>
              <w:left w:val="single" w:sz="4" w:space="0" w:color="auto"/>
              <w:bottom w:val="single" w:sz="4" w:space="0" w:color="auto"/>
              <w:right w:val="single" w:sz="4" w:space="0" w:color="auto"/>
            </w:tcBorders>
            <w:tcMar>
              <w:left w:w="0" w:type="dxa"/>
              <w:right w:w="0" w:type="dxa"/>
            </w:tcMar>
            <w:vAlign w:val="center"/>
            <w:hideMark/>
          </w:tcPr>
          <w:p w14:paraId="35168C2B" w14:textId="77777777" w:rsidR="00AE7C16" w:rsidRPr="00BB637A" w:rsidRDefault="00AE7C16" w:rsidP="00F760D9">
            <w:pPr>
              <w:spacing w:line="0" w:lineRule="atLeast"/>
              <w:ind w:rightChars="20" w:right="48"/>
              <w:jc w:val="right"/>
              <w:rPr>
                <w:rFonts w:ascii="標楷體" w:eastAsia="標楷體" w:hAnsi="標楷體"/>
                <w:sz w:val="20"/>
              </w:rPr>
            </w:pPr>
            <w:r w:rsidRPr="00BB637A">
              <w:rPr>
                <w:rFonts w:ascii="標楷體" w:eastAsia="標楷體" w:hAnsi="標楷體" w:hint="eastAsia"/>
                <w:sz w:val="20"/>
              </w:rPr>
              <w:t>7,663</w:t>
            </w:r>
          </w:p>
        </w:tc>
        <w:tc>
          <w:tcPr>
            <w:tcW w:w="1134" w:type="dxa"/>
            <w:tcBorders>
              <w:top w:val="single" w:sz="4" w:space="0" w:color="auto"/>
              <w:left w:val="single" w:sz="4" w:space="0" w:color="auto"/>
              <w:bottom w:val="single" w:sz="4" w:space="0" w:color="auto"/>
              <w:right w:val="single" w:sz="4" w:space="0" w:color="auto"/>
            </w:tcBorders>
            <w:tcMar>
              <w:left w:w="0" w:type="dxa"/>
              <w:right w:w="0" w:type="dxa"/>
            </w:tcMar>
            <w:vAlign w:val="center"/>
            <w:hideMark/>
          </w:tcPr>
          <w:p w14:paraId="3D0C0F7C" w14:textId="77777777" w:rsidR="00AE7C16" w:rsidRPr="00BB637A" w:rsidRDefault="00AE7C16" w:rsidP="00F760D9">
            <w:pPr>
              <w:spacing w:line="0" w:lineRule="atLeast"/>
              <w:ind w:rightChars="20" w:right="48"/>
              <w:jc w:val="right"/>
              <w:rPr>
                <w:rFonts w:ascii="標楷體" w:eastAsia="標楷體" w:hAnsi="標楷體"/>
                <w:sz w:val="20"/>
              </w:rPr>
            </w:pPr>
            <w:r w:rsidRPr="00BB637A">
              <w:rPr>
                <w:rFonts w:ascii="標楷體" w:eastAsia="標楷體" w:hAnsi="標楷體" w:hint="eastAsia"/>
                <w:sz w:val="20"/>
              </w:rPr>
              <w:t>87</w:t>
            </w:r>
          </w:p>
        </w:tc>
        <w:tc>
          <w:tcPr>
            <w:tcW w:w="1134" w:type="dxa"/>
            <w:tcBorders>
              <w:top w:val="single" w:sz="4" w:space="0" w:color="auto"/>
              <w:left w:val="single" w:sz="4" w:space="0" w:color="auto"/>
              <w:bottom w:val="single" w:sz="4" w:space="0" w:color="auto"/>
              <w:right w:val="single" w:sz="4" w:space="0" w:color="auto"/>
            </w:tcBorders>
            <w:tcMar>
              <w:left w:w="0" w:type="dxa"/>
              <w:right w:w="0" w:type="dxa"/>
            </w:tcMar>
            <w:vAlign w:val="center"/>
            <w:hideMark/>
          </w:tcPr>
          <w:p w14:paraId="12BAD4ED" w14:textId="77777777" w:rsidR="00AE7C16" w:rsidRPr="00BB637A" w:rsidRDefault="00AE7C16" w:rsidP="00F760D9">
            <w:pPr>
              <w:spacing w:line="0" w:lineRule="atLeast"/>
              <w:ind w:rightChars="20" w:right="48"/>
              <w:jc w:val="right"/>
              <w:rPr>
                <w:rFonts w:ascii="標楷體" w:eastAsia="標楷體" w:hAnsi="標楷體"/>
                <w:sz w:val="20"/>
              </w:rPr>
            </w:pPr>
            <w:r w:rsidRPr="00BB637A">
              <w:rPr>
                <w:rFonts w:ascii="標楷體" w:eastAsia="標楷體" w:hAnsi="標楷體" w:hint="eastAsia"/>
                <w:sz w:val="20"/>
              </w:rPr>
              <w:t>10,167</w:t>
            </w:r>
          </w:p>
        </w:tc>
      </w:tr>
      <w:tr w:rsidR="00AE7C16" w14:paraId="30737137" w14:textId="77777777" w:rsidTr="00AE7C16">
        <w:tc>
          <w:tcPr>
            <w:tcW w:w="4219" w:type="dxa"/>
            <w:gridSpan w:val="4"/>
            <w:tcBorders>
              <w:top w:val="single" w:sz="4" w:space="0" w:color="auto"/>
              <w:left w:val="nil"/>
              <w:bottom w:val="nil"/>
              <w:right w:val="nil"/>
            </w:tcBorders>
            <w:tcMar>
              <w:left w:w="0" w:type="dxa"/>
              <w:right w:w="0" w:type="dxa"/>
            </w:tcMar>
            <w:hideMark/>
          </w:tcPr>
          <w:p w14:paraId="4BD3C9F4" w14:textId="719A6326" w:rsidR="00AE7C16" w:rsidRDefault="00AE7C16" w:rsidP="00A13E88">
            <w:pPr>
              <w:pStyle w:val="Web"/>
              <w:spacing w:line="240" w:lineRule="exact"/>
              <w:rPr>
                <w:rFonts w:ascii="細明體" w:eastAsia="細明體" w:hAnsi="細明體"/>
                <w:color w:val="663333"/>
                <w:sz w:val="20"/>
              </w:rPr>
            </w:pPr>
            <w:r>
              <w:rPr>
                <w:rFonts w:ascii="標楷體" w:eastAsia="標楷體" w:hAnsi="標楷體" w:cs="+mn-cs" w:hint="eastAsia"/>
                <w:color w:val="000000"/>
                <w:sz w:val="18"/>
                <w:szCs w:val="21"/>
              </w:rPr>
              <w:t>資料來源:整理自內政部警政署統計查詢網</w:t>
            </w:r>
            <w:r w:rsidR="003B5FFA">
              <w:rPr>
                <w:rFonts w:ascii="標楷體" w:eastAsia="標楷體" w:hAnsi="標楷體" w:cs="+mn-cs" w:hint="eastAsia"/>
                <w:color w:val="000000"/>
                <w:sz w:val="18"/>
                <w:szCs w:val="21"/>
              </w:rPr>
              <w:t>資料</w:t>
            </w:r>
            <w:r>
              <w:rPr>
                <w:rFonts w:ascii="標楷體" w:eastAsia="標楷體" w:hAnsi="標楷體" w:cs="+mn-cs" w:hint="eastAsia"/>
                <w:color w:val="000000"/>
                <w:sz w:val="18"/>
                <w:szCs w:val="21"/>
              </w:rPr>
              <w:t>。</w:t>
            </w:r>
          </w:p>
        </w:tc>
      </w:tr>
    </w:tbl>
    <w:p w14:paraId="0B8C9935" w14:textId="29ED2448" w:rsidR="00AE7C16" w:rsidRDefault="00FF5336" w:rsidP="003C5F8D">
      <w:pPr>
        <w:overflowPunct w:val="0"/>
        <w:snapToGrid w:val="0"/>
        <w:spacing w:line="520" w:lineRule="exact"/>
        <w:ind w:firstLineChars="200" w:firstLine="480"/>
        <w:jc w:val="both"/>
        <w:rPr>
          <w:rFonts w:ascii="標楷體" w:eastAsia="標楷體" w:hAnsi="標楷體"/>
          <w:szCs w:val="24"/>
        </w:rPr>
      </w:pPr>
      <w:r>
        <w:rPr>
          <w:rFonts w:ascii="標楷體" w:eastAsia="標楷體" w:hAnsi="標楷體" w:hint="eastAsia"/>
          <w:szCs w:val="24"/>
        </w:rPr>
        <w:t>鑑於臺灣永續發展目標</w:t>
      </w:r>
      <w:r w:rsidR="003B5FFA">
        <w:rPr>
          <w:rFonts w:ascii="標楷體" w:eastAsia="標楷體" w:hAnsi="標楷體" w:hint="eastAsia"/>
          <w:szCs w:val="24"/>
        </w:rPr>
        <w:t>之</w:t>
      </w:r>
      <w:r>
        <w:rPr>
          <w:rFonts w:ascii="標楷體" w:eastAsia="標楷體" w:hAnsi="標楷體" w:hint="eastAsia"/>
          <w:szCs w:val="24"/>
        </w:rPr>
        <w:t>核心目標3之第6項具體目標揭示：「降低交通事故死亡人數」。該局持續推動加強取締重大交通違規執法專案工作，針對嚴重影響交通安全之違規項目，嚴正執法，以減少交通事故發生，109年度編列預算數1,643萬餘元辦理交通管理工作計畫等業務，執行結果，決算數1,423萬餘元（86.60％），除攔停舉發違規車輛外，亦透過轄內固定式測速執法點逕行舉發，惟經統計109年度交通意外事故肇事件數7,663件、死亡人數87人、受傷人數1萬167人，均為近5年度新高（表1）。經查取締重大交通違規計畫執行情形，核有：</w:t>
      </w:r>
      <w:r w:rsidR="0008709D">
        <w:rPr>
          <w:rFonts w:ascii="標楷體" w:eastAsia="標楷體" w:hAnsi="標楷體" w:hint="eastAsia"/>
          <w:szCs w:val="24"/>
        </w:rPr>
        <w:t>1.</w:t>
      </w:r>
      <w:r>
        <w:rPr>
          <w:rFonts w:ascii="標楷體" w:eastAsia="標楷體" w:hAnsi="標楷體" w:hint="eastAsia"/>
          <w:szCs w:val="24"/>
        </w:rPr>
        <w:t>訂定交通事故防制計畫及加</w:t>
      </w:r>
      <w:r w:rsidR="003B5FFA">
        <w:rPr>
          <w:rFonts w:ascii="標楷體" w:eastAsia="標楷體" w:hAnsi="標楷體" w:hint="eastAsia"/>
          <w:szCs w:val="24"/>
        </w:rPr>
        <w:t>強取</w:t>
      </w:r>
    </w:p>
    <w:p w14:paraId="6BDEE8BC" w14:textId="54DE46AC" w:rsidR="00FF5336" w:rsidRDefault="00FF5336" w:rsidP="00AE7C16">
      <w:pPr>
        <w:overflowPunct w:val="0"/>
        <w:snapToGrid w:val="0"/>
        <w:spacing w:line="546" w:lineRule="exact"/>
        <w:jc w:val="both"/>
        <w:rPr>
          <w:rFonts w:ascii="標楷體" w:eastAsia="標楷體" w:hAnsi="標楷體"/>
          <w:szCs w:val="24"/>
        </w:rPr>
      </w:pPr>
      <w:r>
        <w:rPr>
          <w:rFonts w:ascii="標楷體" w:eastAsia="標楷體" w:hAnsi="標楷體" w:hint="eastAsia"/>
          <w:szCs w:val="24"/>
        </w:rPr>
        <w:lastRenderedPageBreak/>
        <w:t>締重大違規行為，積極防制交通事故，惟每十萬輛機動車輛死亡率為全國第2高，有待強化交通事故分析，研提具體防制措施，以有效減少交通事故發生率；</w:t>
      </w:r>
      <w:r w:rsidR="0008709D">
        <w:rPr>
          <w:rFonts w:ascii="標楷體" w:eastAsia="標楷體" w:hAnsi="標楷體" w:hint="eastAsia"/>
          <w:szCs w:val="24"/>
        </w:rPr>
        <w:t>2.</w:t>
      </w:r>
      <w:r>
        <w:rPr>
          <w:rFonts w:ascii="標楷體" w:eastAsia="標楷體" w:hAnsi="標楷體" w:hint="eastAsia"/>
          <w:szCs w:val="24"/>
        </w:rPr>
        <w:t>交通違規照相設備建置量已較往年增加，惟部分超速肇事路段熱區尚未建置有固定式測速照相桿，允宜積極運用相關交通資料庫資訊規劃設置地點，俾發揮交通事故防制功能；</w:t>
      </w:r>
      <w:r w:rsidR="0008709D">
        <w:rPr>
          <w:rFonts w:ascii="標楷體" w:eastAsia="標楷體" w:hAnsi="標楷體" w:hint="eastAsia"/>
          <w:szCs w:val="24"/>
        </w:rPr>
        <w:t>3.</w:t>
      </w:r>
      <w:r>
        <w:rPr>
          <w:rFonts w:ascii="標楷體" w:eastAsia="標楷體" w:hAnsi="標楷體" w:hint="eastAsia"/>
          <w:szCs w:val="24"/>
        </w:rPr>
        <w:t>部分違反號誌管制或指揮肇事之交通事故點熱區，其周圍尚未設有闖紅燈自動照相桿，建請運用相關交通資料庫資訊，作為交通違規照相桿設置地點參考，俾減少事故發生頻率；</w:t>
      </w:r>
      <w:r w:rsidR="0008709D">
        <w:rPr>
          <w:rFonts w:ascii="標楷體" w:eastAsia="標楷體" w:hAnsi="標楷體" w:hint="eastAsia"/>
          <w:szCs w:val="24"/>
        </w:rPr>
        <w:t>4.</w:t>
      </w:r>
      <w:r>
        <w:rPr>
          <w:rFonts w:ascii="標楷體" w:eastAsia="標楷體" w:hAnsi="標楷體" w:hint="eastAsia"/>
          <w:szCs w:val="24"/>
        </w:rPr>
        <w:t>執行取締酒後駕車及防制危險駕車等臨檢任務，部分未能與酒後駕車事故發生熱區契合，允宜適切規劃調整執勤地點，提升執法效能；</w:t>
      </w:r>
      <w:r w:rsidR="0008709D">
        <w:rPr>
          <w:rFonts w:ascii="標楷體" w:eastAsia="標楷體" w:hAnsi="標楷體" w:hint="eastAsia"/>
          <w:szCs w:val="24"/>
        </w:rPr>
        <w:t>5.</w:t>
      </w:r>
      <w:r>
        <w:rPr>
          <w:rFonts w:ascii="標楷體" w:eastAsia="標楷體" w:hAnsi="標楷體" w:hint="eastAsia"/>
          <w:szCs w:val="24"/>
        </w:rPr>
        <w:t>部分因交通管制（設施）不當之交通事故案件尚未通報路權單位會勘建議改善，允宜積極提報改善，以降低可能潛在肇事因子等情事，經函請注意檢討改善。據復：</w:t>
      </w:r>
      <w:r w:rsidR="0008709D">
        <w:rPr>
          <w:rFonts w:ascii="標楷體" w:eastAsia="標楷體" w:hAnsi="標楷體" w:hint="eastAsia"/>
          <w:szCs w:val="24"/>
        </w:rPr>
        <w:t>1.</w:t>
      </w:r>
      <w:r>
        <w:rPr>
          <w:rFonts w:ascii="標楷體" w:eastAsia="標楷體" w:hAnsi="標楷體" w:hint="eastAsia"/>
          <w:szCs w:val="24"/>
        </w:rPr>
        <w:t>業已訂定110年加強防制交通事故計畫，核列提高見警率等五大面向防制策略，另將積極研析交通事故肇事原因，並持續滾動式調整相關策略措施；</w:t>
      </w:r>
      <w:r w:rsidR="0008709D">
        <w:rPr>
          <w:rFonts w:ascii="標楷體" w:eastAsia="標楷體" w:hAnsi="標楷體" w:hint="eastAsia"/>
          <w:szCs w:val="24"/>
        </w:rPr>
        <w:t>2.</w:t>
      </w:r>
      <w:r>
        <w:rPr>
          <w:rFonts w:ascii="標楷體" w:eastAsia="標楷體" w:hAnsi="標楷體" w:hint="eastAsia"/>
          <w:szCs w:val="24"/>
        </w:rPr>
        <w:t>未來將配合運用地理圖資分析易肇事路段熱區，規劃評估固定式測速執法點，積極籌措經費依序逐年增設，或運用移動式測速照相器加強執法；</w:t>
      </w:r>
      <w:r w:rsidR="0008709D">
        <w:rPr>
          <w:rFonts w:ascii="標楷體" w:eastAsia="標楷體" w:hAnsi="標楷體" w:hint="eastAsia"/>
          <w:szCs w:val="24"/>
        </w:rPr>
        <w:t>3.</w:t>
      </w:r>
      <w:r>
        <w:rPr>
          <w:rFonts w:ascii="標楷體" w:eastAsia="標楷體" w:hAnsi="標楷體" w:hint="eastAsia"/>
          <w:szCs w:val="24"/>
        </w:rPr>
        <w:t>將配合運用地理圖資分析易肇事路口，視經費狀況研擬優先設置固定桿之可行性，或列為重點執法路口，增加見警率；</w:t>
      </w:r>
      <w:r w:rsidR="0008709D">
        <w:rPr>
          <w:rFonts w:ascii="標楷體" w:eastAsia="標楷體" w:hAnsi="標楷體" w:hint="eastAsia"/>
          <w:szCs w:val="24"/>
        </w:rPr>
        <w:t>4.</w:t>
      </w:r>
      <w:r>
        <w:rPr>
          <w:rFonts w:ascii="標楷體" w:eastAsia="標楷體" w:hAnsi="標楷體" w:hint="eastAsia"/>
          <w:szCs w:val="24"/>
        </w:rPr>
        <w:t>未來將配合</w:t>
      </w:r>
      <w:r w:rsidR="00CF565D">
        <w:rPr>
          <w:rFonts w:ascii="標楷體" w:eastAsia="標楷體" w:hAnsi="標楷體" w:hint="eastAsia"/>
          <w:szCs w:val="24"/>
        </w:rPr>
        <w:t>內政部</w:t>
      </w:r>
      <w:r>
        <w:rPr>
          <w:rFonts w:ascii="標楷體" w:eastAsia="標楷體" w:hAnsi="標楷體" w:hint="eastAsia"/>
          <w:szCs w:val="24"/>
        </w:rPr>
        <w:t>警政署事故處理e化系統及</w:t>
      </w:r>
      <w:r w:rsidR="00CF565D">
        <w:rPr>
          <w:rFonts w:ascii="標楷體" w:eastAsia="標楷體" w:hAnsi="標楷體" w:hint="eastAsia"/>
          <w:szCs w:val="24"/>
        </w:rPr>
        <w:t>地理資訊系統</w:t>
      </w:r>
      <w:r>
        <w:rPr>
          <w:rFonts w:ascii="標楷體" w:eastAsia="標楷體" w:hAnsi="標楷體" w:hint="eastAsia"/>
          <w:szCs w:val="24"/>
        </w:rPr>
        <w:t>QGIS等軟體套疊大數據資料，辨識易肇事路段及酒駕熱區，適時檢討及規劃調整執勤地點，以有效配置資源提升執法效能；</w:t>
      </w:r>
      <w:r w:rsidR="0008709D">
        <w:rPr>
          <w:rFonts w:ascii="標楷體" w:eastAsia="標楷體" w:hAnsi="標楷體" w:hint="eastAsia"/>
          <w:szCs w:val="24"/>
        </w:rPr>
        <w:t>5.</w:t>
      </w:r>
      <w:r>
        <w:rPr>
          <w:rFonts w:ascii="標楷體" w:eastAsia="標楷體" w:hAnsi="標楷體" w:hint="eastAsia"/>
          <w:szCs w:val="24"/>
        </w:rPr>
        <w:t>已函文建請權責機關辦理道路工程改善中。</w:t>
      </w:r>
    </w:p>
    <w:p w14:paraId="61936D87" w14:textId="4F381450" w:rsidR="00FF5336" w:rsidRPr="0008709D" w:rsidRDefault="0008709D" w:rsidP="0008709D">
      <w:pPr>
        <w:overflowPunct w:val="0"/>
        <w:snapToGrid w:val="0"/>
        <w:spacing w:line="546" w:lineRule="exact"/>
        <w:ind w:firstLineChars="100" w:firstLine="320"/>
        <w:jc w:val="both"/>
        <w:rPr>
          <w:rFonts w:ascii="標楷體" w:eastAsia="標楷體" w:hAnsi="標楷體"/>
          <w:b/>
          <w:bCs/>
          <w:sz w:val="32"/>
          <w:szCs w:val="32"/>
        </w:rPr>
      </w:pPr>
      <w:r w:rsidRPr="0008709D">
        <w:rPr>
          <w:rFonts w:ascii="標楷體" w:eastAsia="標楷體" w:hAnsi="標楷體" w:hint="eastAsia"/>
          <w:b/>
          <w:bCs/>
          <w:sz w:val="32"/>
          <w:szCs w:val="32"/>
        </w:rPr>
        <w:t>四、</w:t>
      </w:r>
      <w:r w:rsidR="00FF5336" w:rsidRPr="0008709D">
        <w:rPr>
          <w:rFonts w:ascii="標楷體" w:eastAsia="標楷體" w:hAnsi="標楷體" w:hint="eastAsia"/>
          <w:b/>
          <w:bCs/>
          <w:sz w:val="32"/>
          <w:szCs w:val="32"/>
        </w:rPr>
        <w:t>108年度重要審核意見追蹤查核情形</w:t>
      </w:r>
    </w:p>
    <w:p w14:paraId="6FDDD032" w14:textId="77777777" w:rsidR="00FF5336" w:rsidRPr="00656DBC" w:rsidRDefault="00FF5336" w:rsidP="00AE7C16">
      <w:pPr>
        <w:overflowPunct w:val="0"/>
        <w:snapToGrid w:val="0"/>
        <w:spacing w:afterLines="50" w:after="120" w:line="546" w:lineRule="exact"/>
        <w:ind w:firstLineChars="200" w:firstLine="480"/>
        <w:jc w:val="both"/>
        <w:rPr>
          <w:rFonts w:ascii="標楷體" w:eastAsia="標楷體" w:hAnsi="標楷體"/>
          <w:bCs/>
          <w:kern w:val="0"/>
          <w:szCs w:val="28"/>
        </w:rPr>
      </w:pPr>
      <w:r w:rsidRPr="00656DBC">
        <w:rPr>
          <w:rFonts w:ascii="標楷體" w:eastAsia="標楷體" w:hAnsi="標楷體" w:hint="eastAsia"/>
          <w:bCs/>
          <w:kern w:val="0"/>
          <w:szCs w:val="28"/>
        </w:rPr>
        <w:t>本室於10</w:t>
      </w:r>
      <w:r>
        <w:rPr>
          <w:rFonts w:ascii="標楷體" w:eastAsia="標楷體" w:hAnsi="標楷體" w:hint="eastAsia"/>
          <w:bCs/>
          <w:kern w:val="0"/>
          <w:szCs w:val="28"/>
        </w:rPr>
        <w:t>8</w:t>
      </w:r>
      <w:r w:rsidRPr="00656DBC">
        <w:rPr>
          <w:rFonts w:ascii="標楷體" w:eastAsia="標楷體" w:hAnsi="標楷體" w:hint="eastAsia"/>
          <w:bCs/>
          <w:kern w:val="0"/>
          <w:szCs w:val="28"/>
        </w:rPr>
        <w:t>年度審核報告內列重要審核意見2項，經賡續追蹤查核實際辦理結果，皆</w:t>
      </w:r>
      <w:r w:rsidRPr="00656DBC">
        <w:rPr>
          <w:rFonts w:ascii="標楷體" w:eastAsia="標楷體" w:hAnsi="標楷體" w:hint="eastAsia"/>
          <w:szCs w:val="28"/>
        </w:rPr>
        <w:t>已研謀改善或依改善措施持續辦理中（表</w:t>
      </w:r>
      <w:r>
        <w:rPr>
          <w:rFonts w:ascii="標楷體" w:eastAsia="標楷體" w:hAnsi="標楷體" w:hint="eastAsia"/>
          <w:szCs w:val="28"/>
        </w:rPr>
        <w:t>2</w:t>
      </w:r>
      <w:r>
        <w:rPr>
          <w:rFonts w:ascii="新細明體" w:eastAsia="新細明體" w:hAnsi="新細明體" w:hint="eastAsia"/>
          <w:szCs w:val="28"/>
        </w:rPr>
        <w:t>）</w:t>
      </w:r>
      <w:r w:rsidRPr="00656DBC">
        <w:rPr>
          <w:rFonts w:ascii="標楷體" w:eastAsia="標楷體" w:hAnsi="標楷體" w:hint="eastAsia"/>
          <w:szCs w:val="28"/>
        </w:rPr>
        <w:t>。</w:t>
      </w:r>
    </w:p>
    <w:tbl>
      <w:tblPr>
        <w:tblW w:w="9953" w:type="dxa"/>
        <w:tblInd w:w="28" w:type="dxa"/>
        <w:tblCellMar>
          <w:left w:w="28" w:type="dxa"/>
          <w:right w:w="28" w:type="dxa"/>
        </w:tblCellMar>
        <w:tblLook w:val="04A0" w:firstRow="1" w:lastRow="0" w:firstColumn="1" w:lastColumn="0" w:noHBand="0" w:noVBand="1"/>
      </w:tblPr>
      <w:tblGrid>
        <w:gridCol w:w="7230"/>
        <w:gridCol w:w="2723"/>
      </w:tblGrid>
      <w:tr w:rsidR="00FF5336" w:rsidRPr="00656DBC" w14:paraId="43D95F3E" w14:textId="77777777" w:rsidTr="00736BF5">
        <w:trPr>
          <w:trHeight w:val="330"/>
        </w:trPr>
        <w:tc>
          <w:tcPr>
            <w:tcW w:w="9953" w:type="dxa"/>
            <w:gridSpan w:val="2"/>
            <w:vAlign w:val="center"/>
            <w:hideMark/>
          </w:tcPr>
          <w:p w14:paraId="2B890D8B" w14:textId="77777777" w:rsidR="00FF5336" w:rsidRPr="00656DBC" w:rsidRDefault="00FF5336" w:rsidP="003C5F8D">
            <w:pPr>
              <w:keepNext/>
              <w:widowControl/>
              <w:topLinePunct/>
              <w:spacing w:beforeLines="50" w:before="120" w:afterLines="50" w:after="120"/>
              <w:jc w:val="center"/>
              <w:rPr>
                <w:rFonts w:ascii="標楷體" w:eastAsia="標楷體" w:hAnsi="標楷體"/>
                <w:b/>
                <w:bCs/>
                <w:szCs w:val="20"/>
              </w:rPr>
            </w:pPr>
            <w:r w:rsidRPr="00656DBC">
              <w:rPr>
                <w:rFonts w:ascii="標楷體" w:eastAsia="標楷體" w:hAnsi="標楷體" w:hint="eastAsia"/>
                <w:b/>
                <w:bCs/>
                <w:szCs w:val="20"/>
              </w:rPr>
              <w:t>表</w:t>
            </w:r>
            <w:r>
              <w:rPr>
                <w:rFonts w:ascii="標楷體" w:eastAsia="標楷體" w:hAnsi="標楷體" w:hint="eastAsia"/>
                <w:b/>
                <w:bCs/>
                <w:szCs w:val="20"/>
              </w:rPr>
              <w:t>2</w:t>
            </w:r>
            <w:r w:rsidRPr="00656DBC">
              <w:rPr>
                <w:rFonts w:ascii="標楷體" w:eastAsia="標楷體" w:hAnsi="標楷體" w:hint="eastAsia"/>
                <w:b/>
                <w:bCs/>
                <w:szCs w:val="20"/>
              </w:rPr>
              <w:t xml:space="preserve">　10</w:t>
            </w:r>
            <w:r>
              <w:rPr>
                <w:rFonts w:ascii="標楷體" w:eastAsia="標楷體" w:hAnsi="標楷體" w:hint="eastAsia"/>
                <w:b/>
                <w:bCs/>
                <w:szCs w:val="20"/>
              </w:rPr>
              <w:t>8</w:t>
            </w:r>
            <w:r w:rsidRPr="00656DBC">
              <w:rPr>
                <w:rFonts w:ascii="標楷體" w:eastAsia="標楷體" w:hAnsi="標楷體" w:hint="eastAsia"/>
                <w:b/>
                <w:bCs/>
                <w:szCs w:val="20"/>
              </w:rPr>
              <w:t>年度審核報告所列警察局主管重要審核意見覆核辦理情形</w:t>
            </w:r>
          </w:p>
        </w:tc>
      </w:tr>
      <w:tr w:rsidR="00FF5336" w:rsidRPr="00656DBC" w14:paraId="51D79A61" w14:textId="77777777" w:rsidTr="00736BF5">
        <w:trPr>
          <w:trHeight w:val="454"/>
        </w:trPr>
        <w:tc>
          <w:tcPr>
            <w:tcW w:w="7230" w:type="dxa"/>
            <w:tcBorders>
              <w:top w:val="single" w:sz="4" w:space="0" w:color="auto"/>
              <w:left w:val="single" w:sz="4" w:space="0" w:color="auto"/>
              <w:bottom w:val="single" w:sz="4" w:space="0" w:color="auto"/>
              <w:right w:val="single" w:sz="4" w:space="0" w:color="auto"/>
            </w:tcBorders>
            <w:noWrap/>
            <w:vAlign w:val="center"/>
            <w:hideMark/>
          </w:tcPr>
          <w:p w14:paraId="0527ADE3" w14:textId="77777777" w:rsidR="00FF5336" w:rsidRPr="00656DBC" w:rsidRDefault="00FF5336" w:rsidP="001D24B1">
            <w:pPr>
              <w:keepNext/>
              <w:widowControl/>
              <w:topLinePunct/>
              <w:spacing w:line="300" w:lineRule="exact"/>
              <w:jc w:val="center"/>
              <w:textAlignment w:val="center"/>
              <w:rPr>
                <w:rFonts w:ascii="標楷體" w:eastAsia="標楷體" w:hAnsi="標楷體" w:cs="新細明體"/>
                <w:kern w:val="0"/>
                <w:sz w:val="20"/>
                <w:szCs w:val="24"/>
              </w:rPr>
            </w:pPr>
            <w:r w:rsidRPr="00656DBC">
              <w:rPr>
                <w:rFonts w:ascii="標楷體" w:eastAsia="標楷體" w:hAnsi="標楷體" w:cs="新細明體" w:hint="eastAsia"/>
                <w:kern w:val="0"/>
                <w:sz w:val="20"/>
              </w:rPr>
              <w:t>重要審核意見標題</w:t>
            </w:r>
          </w:p>
        </w:tc>
        <w:tc>
          <w:tcPr>
            <w:tcW w:w="2723" w:type="dxa"/>
            <w:tcBorders>
              <w:top w:val="single" w:sz="4" w:space="0" w:color="auto"/>
              <w:left w:val="nil"/>
              <w:bottom w:val="single" w:sz="4" w:space="0" w:color="auto"/>
              <w:right w:val="single" w:sz="4" w:space="0" w:color="auto"/>
            </w:tcBorders>
            <w:noWrap/>
            <w:vAlign w:val="center"/>
            <w:hideMark/>
          </w:tcPr>
          <w:p w14:paraId="5E468134" w14:textId="77777777" w:rsidR="00FF5336" w:rsidRPr="00656DBC" w:rsidRDefault="00FF5336" w:rsidP="001D24B1">
            <w:pPr>
              <w:keepNext/>
              <w:widowControl/>
              <w:topLinePunct/>
              <w:jc w:val="center"/>
              <w:textAlignment w:val="center"/>
              <w:rPr>
                <w:rFonts w:ascii="標楷體" w:eastAsia="標楷體" w:hAnsi="標楷體" w:cs="新細明體"/>
                <w:kern w:val="0"/>
                <w:sz w:val="20"/>
                <w:szCs w:val="24"/>
              </w:rPr>
            </w:pPr>
            <w:r w:rsidRPr="00656DBC">
              <w:rPr>
                <w:rFonts w:ascii="標楷體" w:eastAsia="標楷體" w:hAnsi="標楷體" w:cs="新細明體" w:hint="eastAsia"/>
                <w:kern w:val="0"/>
                <w:sz w:val="20"/>
              </w:rPr>
              <w:t>說明</w:t>
            </w:r>
          </w:p>
        </w:tc>
      </w:tr>
      <w:tr w:rsidR="00FF5336" w:rsidRPr="00656DBC" w14:paraId="5CD38DBA" w14:textId="77777777" w:rsidTr="00736BF5">
        <w:trPr>
          <w:trHeight w:val="454"/>
        </w:trPr>
        <w:tc>
          <w:tcPr>
            <w:tcW w:w="9953" w:type="dxa"/>
            <w:gridSpan w:val="2"/>
            <w:tcBorders>
              <w:top w:val="nil"/>
              <w:left w:val="single" w:sz="4" w:space="0" w:color="auto"/>
              <w:bottom w:val="single" w:sz="4" w:space="0" w:color="auto"/>
              <w:right w:val="single" w:sz="4" w:space="0" w:color="auto"/>
            </w:tcBorders>
            <w:noWrap/>
            <w:vAlign w:val="center"/>
            <w:hideMark/>
          </w:tcPr>
          <w:p w14:paraId="574A6A0E" w14:textId="77777777" w:rsidR="00FF5336" w:rsidRPr="00656DBC" w:rsidRDefault="00FF5336" w:rsidP="001D24B1">
            <w:pPr>
              <w:keepNext/>
              <w:widowControl/>
              <w:topLinePunct/>
              <w:spacing w:line="300" w:lineRule="exact"/>
              <w:textAlignment w:val="center"/>
              <w:rPr>
                <w:rFonts w:ascii="標楷體" w:eastAsia="標楷體" w:hAnsi="標楷體" w:cs="新細明體"/>
                <w:b/>
                <w:kern w:val="0"/>
                <w:sz w:val="20"/>
                <w:szCs w:val="24"/>
              </w:rPr>
            </w:pPr>
            <w:r w:rsidRPr="00656DBC">
              <w:rPr>
                <w:rFonts w:ascii="標楷體" w:eastAsia="標楷體" w:hAnsi="標楷體" w:cs="新細明體" w:hint="eastAsia"/>
                <w:b/>
                <w:kern w:val="0"/>
                <w:sz w:val="20"/>
              </w:rPr>
              <w:t>已研謀改善或依改善措施持續辦理</w:t>
            </w:r>
          </w:p>
        </w:tc>
      </w:tr>
      <w:tr w:rsidR="00FF5336" w:rsidRPr="00656DBC" w14:paraId="18AA5F59" w14:textId="77777777" w:rsidTr="00736BF5">
        <w:trPr>
          <w:trHeight w:val="624"/>
        </w:trPr>
        <w:tc>
          <w:tcPr>
            <w:tcW w:w="7230" w:type="dxa"/>
            <w:tcBorders>
              <w:top w:val="nil"/>
              <w:left w:val="single" w:sz="4" w:space="0" w:color="auto"/>
              <w:bottom w:val="single" w:sz="4" w:space="0" w:color="auto"/>
              <w:right w:val="single" w:sz="4" w:space="0" w:color="auto"/>
            </w:tcBorders>
            <w:noWrap/>
            <w:vAlign w:val="center"/>
            <w:hideMark/>
          </w:tcPr>
          <w:p w14:paraId="3AF0EEF7" w14:textId="01758B1E" w:rsidR="00FF5336" w:rsidRPr="00656DBC" w:rsidRDefault="00245D9B" w:rsidP="00245D9B">
            <w:pPr>
              <w:keepNext/>
              <w:widowControl/>
              <w:topLinePunct/>
              <w:spacing w:line="300" w:lineRule="exact"/>
              <w:ind w:leftChars="50" w:left="620" w:hangingChars="250" w:hanging="500"/>
              <w:jc w:val="both"/>
              <w:textAlignment w:val="center"/>
              <w:rPr>
                <w:rFonts w:ascii="標楷體" w:eastAsia="標楷體" w:hAnsi="標楷體" w:cs="新細明體"/>
                <w:kern w:val="0"/>
                <w:sz w:val="20"/>
                <w:szCs w:val="24"/>
              </w:rPr>
            </w:pPr>
            <w:r>
              <w:rPr>
                <w:rFonts w:ascii="標楷體" w:eastAsia="標楷體" w:hAnsi="標楷體" w:cs="新細明體" w:hint="eastAsia"/>
                <w:kern w:val="0"/>
                <w:sz w:val="20"/>
              </w:rPr>
              <w:t>（一）</w:t>
            </w:r>
            <w:r w:rsidR="00FF5336" w:rsidRPr="000038D8">
              <w:rPr>
                <w:rFonts w:ascii="標楷體" w:eastAsia="標楷體" w:hAnsi="標楷體" w:cs="新細明體" w:hint="eastAsia"/>
                <w:kern w:val="0"/>
                <w:sz w:val="20"/>
              </w:rPr>
              <w:t>為貫徹政府反毒政策，積極辦理毒品防制及查緝業務，惟部分屬毒品犯罪熱區未提列為易查獲毒品案件路段，允宜善用數據分析工具，篩選毒品犯罪熱點，並研議運用標準化欄位改善資料完整性，以建構綿密緝毒網絡</w:t>
            </w:r>
            <w:r w:rsidR="00FF5336" w:rsidRPr="00656DBC">
              <w:rPr>
                <w:rFonts w:ascii="標楷體" w:eastAsia="標楷體" w:hAnsi="標楷體" w:cs="新細明體" w:hint="eastAsia"/>
                <w:kern w:val="0"/>
                <w:sz w:val="20"/>
              </w:rPr>
              <w:t>。</w:t>
            </w:r>
          </w:p>
        </w:tc>
        <w:tc>
          <w:tcPr>
            <w:tcW w:w="2723" w:type="dxa"/>
            <w:vMerge w:val="restart"/>
            <w:tcBorders>
              <w:top w:val="nil"/>
              <w:left w:val="nil"/>
              <w:bottom w:val="single" w:sz="4" w:space="0" w:color="auto"/>
              <w:right w:val="single" w:sz="4" w:space="0" w:color="auto"/>
              <w:tl2br w:val="single" w:sz="4" w:space="0" w:color="auto"/>
            </w:tcBorders>
            <w:noWrap/>
            <w:vAlign w:val="center"/>
          </w:tcPr>
          <w:p w14:paraId="480C3DC4" w14:textId="77777777" w:rsidR="00FF5336" w:rsidRPr="00656DBC" w:rsidRDefault="00FF5336" w:rsidP="001D24B1">
            <w:pPr>
              <w:keepNext/>
              <w:widowControl/>
              <w:topLinePunct/>
              <w:jc w:val="both"/>
              <w:textAlignment w:val="center"/>
              <w:rPr>
                <w:rFonts w:ascii="標楷體" w:eastAsia="標楷體" w:hAnsi="標楷體" w:cs="新細明體"/>
                <w:kern w:val="0"/>
                <w:sz w:val="20"/>
                <w:szCs w:val="24"/>
              </w:rPr>
            </w:pPr>
          </w:p>
        </w:tc>
      </w:tr>
      <w:tr w:rsidR="00FF5336" w:rsidRPr="00656DBC" w14:paraId="4A6F7684" w14:textId="77777777" w:rsidTr="00736BF5">
        <w:trPr>
          <w:trHeight w:val="624"/>
        </w:trPr>
        <w:tc>
          <w:tcPr>
            <w:tcW w:w="7230" w:type="dxa"/>
            <w:tcBorders>
              <w:top w:val="nil"/>
              <w:left w:val="single" w:sz="4" w:space="0" w:color="auto"/>
              <w:bottom w:val="single" w:sz="4" w:space="0" w:color="auto"/>
              <w:right w:val="single" w:sz="4" w:space="0" w:color="auto"/>
            </w:tcBorders>
            <w:noWrap/>
            <w:vAlign w:val="center"/>
            <w:hideMark/>
          </w:tcPr>
          <w:p w14:paraId="5B189653" w14:textId="0A2D5AC0" w:rsidR="00FF5336" w:rsidRPr="00656DBC" w:rsidRDefault="00245D9B" w:rsidP="00245D9B">
            <w:pPr>
              <w:keepNext/>
              <w:widowControl/>
              <w:topLinePunct/>
              <w:spacing w:line="300" w:lineRule="exact"/>
              <w:ind w:leftChars="50" w:left="620" w:hangingChars="250" w:hanging="500"/>
              <w:jc w:val="both"/>
              <w:textAlignment w:val="center"/>
              <w:rPr>
                <w:rFonts w:ascii="標楷體" w:eastAsia="標楷體" w:hAnsi="標楷體" w:cs="新細明體"/>
                <w:kern w:val="0"/>
                <w:sz w:val="20"/>
                <w:szCs w:val="24"/>
              </w:rPr>
            </w:pPr>
            <w:r>
              <w:rPr>
                <w:rFonts w:ascii="標楷體" w:eastAsia="標楷體" w:hAnsi="標楷體" w:cs="新細明體" w:hint="eastAsia"/>
                <w:kern w:val="0"/>
                <w:sz w:val="20"/>
              </w:rPr>
              <w:t>（二）</w:t>
            </w:r>
            <w:r w:rsidR="00FF5336" w:rsidRPr="000038D8">
              <w:rPr>
                <w:rFonts w:ascii="標楷體" w:eastAsia="標楷體" w:hAnsi="標楷體" w:cs="新細明體" w:hint="eastAsia"/>
                <w:kern w:val="0"/>
                <w:sz w:val="20"/>
              </w:rPr>
              <w:t>為防範犯罪及刑案偵查目的，於重要路口裝設錄影監視系統，惟未確實督導廠商履約情形，且檢修作業未臻落實，無法維持設備正常運作，允宜加強管理維護，以發揮錄影監視系統設置功能</w:t>
            </w:r>
            <w:r w:rsidR="00FF5336" w:rsidRPr="00656DBC">
              <w:rPr>
                <w:rFonts w:ascii="標楷體" w:eastAsia="標楷體" w:hAnsi="標楷體" w:cs="新細明體" w:hint="eastAsia"/>
                <w:kern w:val="0"/>
                <w:sz w:val="20"/>
              </w:rPr>
              <w:t>。</w:t>
            </w:r>
          </w:p>
        </w:tc>
        <w:tc>
          <w:tcPr>
            <w:tcW w:w="0" w:type="auto"/>
            <w:vMerge/>
            <w:tcBorders>
              <w:top w:val="nil"/>
              <w:left w:val="nil"/>
              <w:bottom w:val="single" w:sz="4" w:space="0" w:color="auto"/>
              <w:right w:val="single" w:sz="4" w:space="0" w:color="auto"/>
            </w:tcBorders>
            <w:vAlign w:val="center"/>
            <w:hideMark/>
          </w:tcPr>
          <w:p w14:paraId="594BC272" w14:textId="77777777" w:rsidR="00FF5336" w:rsidRPr="00656DBC" w:rsidRDefault="00FF5336" w:rsidP="001D24B1">
            <w:pPr>
              <w:widowControl/>
              <w:textAlignment w:val="center"/>
              <w:rPr>
                <w:rFonts w:ascii="標楷體" w:eastAsia="標楷體" w:hAnsi="標楷體" w:cs="新細明體"/>
                <w:kern w:val="0"/>
                <w:sz w:val="20"/>
                <w:szCs w:val="24"/>
              </w:rPr>
            </w:pPr>
          </w:p>
        </w:tc>
      </w:tr>
    </w:tbl>
    <w:p w14:paraId="31227D65" w14:textId="77777777" w:rsidR="00FF5336" w:rsidRPr="00656DBC" w:rsidRDefault="00FF5336" w:rsidP="00F92F18">
      <w:pPr>
        <w:overflowPunct w:val="0"/>
        <w:spacing w:line="60" w:lineRule="exact"/>
        <w:jc w:val="right"/>
        <w:rPr>
          <w:rFonts w:ascii="標楷體" w:eastAsia="標楷體" w:hAnsi="標楷體"/>
          <w:kern w:val="16"/>
          <w:szCs w:val="24"/>
        </w:rPr>
      </w:pPr>
    </w:p>
    <w:p w14:paraId="1331648F" w14:textId="77777777" w:rsidR="00FF5336" w:rsidRDefault="00FF5336" w:rsidP="00AE7C16">
      <w:pPr>
        <w:overflowPunct w:val="0"/>
        <w:spacing w:line="120" w:lineRule="exact"/>
        <w:jc w:val="both"/>
        <w:rPr>
          <w:rFonts w:ascii="標楷體" w:eastAsia="標楷體" w:hAnsi="標楷體"/>
          <w:b/>
          <w:sz w:val="36"/>
          <w:szCs w:val="32"/>
        </w:rPr>
      </w:pPr>
    </w:p>
    <w:p w14:paraId="68EB85C2" w14:textId="77777777" w:rsidR="00FF5336" w:rsidRPr="00090F09" w:rsidRDefault="00FF5336" w:rsidP="009973B5">
      <w:pPr>
        <w:overflowPunct w:val="0"/>
        <w:spacing w:line="514" w:lineRule="exact"/>
        <w:jc w:val="both"/>
        <w:rPr>
          <w:rFonts w:ascii="標楷體" w:eastAsia="標楷體" w:hAnsi="標楷體"/>
          <w:b/>
          <w:sz w:val="36"/>
          <w:szCs w:val="32"/>
        </w:rPr>
      </w:pPr>
      <w:r w:rsidRPr="00656DBC">
        <w:rPr>
          <w:rFonts w:ascii="標楷體" w:eastAsia="標楷體" w:hAnsi="標楷體" w:hint="eastAsia"/>
          <w:b/>
          <w:sz w:val="36"/>
          <w:szCs w:val="32"/>
        </w:rPr>
        <w:lastRenderedPageBreak/>
        <w:t>拾、財政稅務</w:t>
      </w:r>
      <w:r w:rsidRPr="00090F09">
        <w:rPr>
          <w:rFonts w:ascii="標楷體" w:eastAsia="標楷體" w:hAnsi="標楷體" w:hint="eastAsia"/>
          <w:b/>
          <w:sz w:val="36"/>
          <w:szCs w:val="32"/>
        </w:rPr>
        <w:t>局主管</w:t>
      </w:r>
    </w:p>
    <w:p w14:paraId="2E774C14" w14:textId="77777777" w:rsidR="00FF5336" w:rsidRPr="00090F09" w:rsidRDefault="00FF5336" w:rsidP="009973B5">
      <w:pPr>
        <w:overflowPunct w:val="0"/>
        <w:snapToGrid w:val="0"/>
        <w:spacing w:line="514" w:lineRule="exact"/>
        <w:ind w:firstLineChars="200" w:firstLine="480"/>
        <w:jc w:val="both"/>
        <w:rPr>
          <w:rFonts w:ascii="標楷體" w:eastAsia="標楷體" w:hAnsi="標楷體"/>
          <w:szCs w:val="28"/>
        </w:rPr>
      </w:pPr>
      <w:r w:rsidRPr="00090F09">
        <w:rPr>
          <w:rFonts w:ascii="標楷體" w:eastAsia="標楷體" w:hAnsi="標楷體" w:hint="eastAsia"/>
          <w:szCs w:val="28"/>
        </w:rPr>
        <w:t>財政稅務局主管僅嘉義縣財政稅務局1個機關，掌理財務行政、公產、公庫及菸酒管理等事務，並依法辦理各項稅捐稽徵業務。茲將109年度決算審核結果說明如次：</w:t>
      </w:r>
    </w:p>
    <w:p w14:paraId="31AE649F" w14:textId="0ABF0B3F" w:rsidR="00FF5336" w:rsidRPr="0008709D" w:rsidRDefault="00FF5336" w:rsidP="0008709D">
      <w:pPr>
        <w:overflowPunct w:val="0"/>
        <w:snapToGrid w:val="0"/>
        <w:spacing w:line="514" w:lineRule="exact"/>
        <w:ind w:firstLineChars="100" w:firstLine="320"/>
        <w:jc w:val="both"/>
        <w:rPr>
          <w:rFonts w:ascii="標楷體" w:eastAsia="標楷體" w:hAnsi="標楷體"/>
          <w:b/>
          <w:sz w:val="32"/>
          <w:szCs w:val="32"/>
        </w:rPr>
      </w:pPr>
      <w:r w:rsidRPr="0008709D">
        <w:rPr>
          <w:rFonts w:ascii="標楷體" w:eastAsia="標楷體" w:hAnsi="標楷體" w:hint="eastAsia"/>
          <w:b/>
          <w:sz w:val="32"/>
          <w:szCs w:val="32"/>
        </w:rPr>
        <w:t>一</w:t>
      </w:r>
      <w:r w:rsidR="0008709D" w:rsidRPr="0008709D">
        <w:rPr>
          <w:rFonts w:ascii="標楷體" w:eastAsia="標楷體" w:hAnsi="標楷體" w:hint="eastAsia"/>
          <w:b/>
          <w:kern w:val="0"/>
          <w:sz w:val="32"/>
          <w:szCs w:val="32"/>
        </w:rPr>
        <w:t>、</w:t>
      </w:r>
      <w:r w:rsidRPr="0008709D">
        <w:rPr>
          <w:rFonts w:ascii="標楷體" w:eastAsia="標楷體" w:hAnsi="標楷體" w:hint="eastAsia"/>
          <w:b/>
          <w:sz w:val="32"/>
          <w:szCs w:val="32"/>
        </w:rPr>
        <w:t>計畫實施之查核</w:t>
      </w:r>
    </w:p>
    <w:p w14:paraId="0A56FAF0" w14:textId="77777777" w:rsidR="00FF5336" w:rsidRPr="00090F09" w:rsidRDefault="00FF5336" w:rsidP="009973B5">
      <w:pPr>
        <w:overflowPunct w:val="0"/>
        <w:snapToGrid w:val="0"/>
        <w:spacing w:line="514" w:lineRule="exact"/>
        <w:ind w:firstLineChars="200" w:firstLine="480"/>
        <w:jc w:val="distribute"/>
        <w:rPr>
          <w:rFonts w:ascii="標楷體" w:eastAsia="標楷體" w:hAnsi="標楷體"/>
          <w:szCs w:val="28"/>
        </w:rPr>
      </w:pPr>
      <w:r w:rsidRPr="00090F09">
        <w:rPr>
          <w:rFonts w:ascii="標楷體" w:eastAsia="標楷體" w:hAnsi="標楷體" w:hint="eastAsia"/>
          <w:szCs w:val="28"/>
        </w:rPr>
        <w:t>業務計畫6項，下分工作計畫22項，包括縣屬機關學校之財務監督及稽核、縣庫資金調度及集中支付作業、監督輔導鄉鎮市財政及公庫、縣有房地產清查、管理及出售、縣內菸酒稽查及取締、各項地方稅稽徵及欠稅管理、債務舉借、償還及付息、轉撥中央補助平衡鄉鎮預算之</w:t>
      </w:r>
    </w:p>
    <w:p w14:paraId="45E56E21" w14:textId="77777777" w:rsidR="00FF5336" w:rsidRPr="00090F09" w:rsidRDefault="00FF5336" w:rsidP="009973B5">
      <w:pPr>
        <w:overflowPunct w:val="0"/>
        <w:snapToGrid w:val="0"/>
        <w:spacing w:line="514" w:lineRule="exact"/>
        <w:jc w:val="both"/>
        <w:rPr>
          <w:rFonts w:ascii="標楷體" w:eastAsia="標楷體" w:hAnsi="標楷體"/>
          <w:szCs w:val="24"/>
        </w:rPr>
      </w:pPr>
      <w:r w:rsidRPr="00090F09">
        <w:rPr>
          <w:rFonts w:ascii="標楷體" w:eastAsia="標楷體" w:hAnsi="標楷體" w:hint="eastAsia"/>
          <w:szCs w:val="28"/>
        </w:rPr>
        <w:t>一般性補助款等重要施政項目，其中已執行完成者19項，尚在執行者3項，主要係縣有非公用土地與朴子配天宮7筆土地聯合開發可行性評估案，尚在執行中，仍須轉入下年度繼續執行。</w:t>
      </w:r>
    </w:p>
    <w:p w14:paraId="0DBEB086" w14:textId="2FDAFD90" w:rsidR="00FF5336" w:rsidRPr="0008709D" w:rsidRDefault="00FF5336" w:rsidP="0008709D">
      <w:pPr>
        <w:overflowPunct w:val="0"/>
        <w:snapToGrid w:val="0"/>
        <w:spacing w:line="514" w:lineRule="exact"/>
        <w:ind w:firstLineChars="100" w:firstLine="320"/>
        <w:jc w:val="both"/>
        <w:rPr>
          <w:rFonts w:ascii="標楷體" w:eastAsia="標楷體" w:hAnsi="標楷體" w:cs="Times New Roman"/>
          <w:b/>
          <w:sz w:val="32"/>
          <w:szCs w:val="32"/>
        </w:rPr>
      </w:pPr>
      <w:r w:rsidRPr="0008709D">
        <w:rPr>
          <w:rFonts w:ascii="標楷體" w:eastAsia="標楷體" w:hAnsi="標楷體" w:hint="eastAsia"/>
          <w:b/>
          <w:sz w:val="32"/>
          <w:szCs w:val="32"/>
        </w:rPr>
        <w:t>二</w:t>
      </w:r>
      <w:r w:rsidR="0008709D" w:rsidRPr="0008709D">
        <w:rPr>
          <w:rFonts w:ascii="標楷體" w:eastAsia="標楷體" w:hAnsi="標楷體" w:hint="eastAsia"/>
          <w:b/>
          <w:kern w:val="0"/>
          <w:sz w:val="32"/>
          <w:szCs w:val="32"/>
        </w:rPr>
        <w:t>、</w:t>
      </w:r>
      <w:r w:rsidRPr="0008709D">
        <w:rPr>
          <w:rFonts w:ascii="標楷體" w:eastAsia="標楷體" w:hAnsi="標楷體" w:hint="eastAsia"/>
          <w:b/>
          <w:sz w:val="32"/>
          <w:szCs w:val="32"/>
        </w:rPr>
        <w:t>預算執行之審核</w:t>
      </w:r>
    </w:p>
    <w:p w14:paraId="6786B18F" w14:textId="12086854" w:rsidR="00FF5336" w:rsidRPr="00090F09" w:rsidRDefault="002A1986" w:rsidP="0008709D">
      <w:pPr>
        <w:overflowPunct w:val="0"/>
        <w:snapToGrid w:val="0"/>
        <w:spacing w:line="514" w:lineRule="exact"/>
        <w:ind w:firstLineChars="215" w:firstLine="516"/>
        <w:jc w:val="both"/>
        <w:rPr>
          <w:rFonts w:ascii="標楷體" w:eastAsia="標楷體" w:hAnsi="標楷體"/>
          <w:szCs w:val="28"/>
        </w:rPr>
      </w:pPr>
      <w:r>
        <w:rPr>
          <w:rFonts w:ascii="標楷體" w:eastAsia="標楷體" w:hAnsi="標楷體" w:hint="eastAsia"/>
          <w:szCs w:val="28"/>
        </w:rPr>
        <w:t>（</w:t>
      </w:r>
      <w:r w:rsidR="0008709D">
        <w:rPr>
          <w:rFonts w:ascii="標楷體" w:eastAsia="標楷體" w:hAnsi="標楷體" w:hint="eastAsia"/>
          <w:szCs w:val="28"/>
        </w:rPr>
        <w:t>一</w:t>
      </w:r>
      <w:r>
        <w:rPr>
          <w:rFonts w:ascii="標楷體" w:eastAsia="標楷體" w:hAnsi="標楷體" w:hint="eastAsia"/>
          <w:szCs w:val="28"/>
        </w:rPr>
        <w:t>）</w:t>
      </w:r>
      <w:r w:rsidR="00FF5336">
        <w:rPr>
          <w:rFonts w:ascii="標楷體" w:eastAsia="標楷體" w:hAnsi="標楷體" w:hint="eastAsia"/>
          <w:szCs w:val="28"/>
        </w:rPr>
        <w:t>歲入</w:t>
      </w:r>
      <w:r w:rsidR="00FF5336" w:rsidRPr="00090F09">
        <w:rPr>
          <w:rFonts w:ascii="標楷體" w:eastAsia="標楷體" w:hAnsi="標楷體" w:hint="eastAsia"/>
          <w:szCs w:val="28"/>
        </w:rPr>
        <w:t>預算數26億5,041萬餘元，決算審核結果，審定實現數29億6,209萬餘元，應收保留數4,528萬餘元，係各項稅課收入及罰金罰鍰，尚待徵起；合計決算審定數30億737萬餘元，較預算超收3億5,696萬餘元（13.47％），主要</w:t>
      </w:r>
      <w:r w:rsidR="00FF5336" w:rsidRPr="00233BF8">
        <w:rPr>
          <w:rFonts w:ascii="標楷體" w:eastAsia="標楷體" w:hAnsi="標楷體" w:hint="eastAsia"/>
          <w:szCs w:val="28"/>
        </w:rPr>
        <w:t>係依交易事實開徵土地增值稅，隨查補徵地價稅及機動車輛登記數增加，使用牌照稅隨增。</w:t>
      </w:r>
    </w:p>
    <w:p w14:paraId="3556B396" w14:textId="28861B5D" w:rsidR="00FF5336" w:rsidRPr="00090F09" w:rsidRDefault="002A1986" w:rsidP="0008709D">
      <w:pPr>
        <w:overflowPunct w:val="0"/>
        <w:snapToGrid w:val="0"/>
        <w:spacing w:line="514" w:lineRule="exact"/>
        <w:ind w:firstLineChars="215" w:firstLine="516"/>
        <w:jc w:val="both"/>
        <w:rPr>
          <w:rFonts w:ascii="標楷體" w:eastAsia="標楷體" w:hAnsi="標楷體"/>
          <w:szCs w:val="28"/>
        </w:rPr>
      </w:pPr>
      <w:r>
        <w:rPr>
          <w:rFonts w:ascii="標楷體" w:eastAsia="標楷體" w:hAnsi="標楷體" w:hint="eastAsia"/>
          <w:szCs w:val="28"/>
        </w:rPr>
        <w:t>（</w:t>
      </w:r>
      <w:r w:rsidR="0008709D">
        <w:rPr>
          <w:rFonts w:ascii="標楷體" w:eastAsia="標楷體" w:hAnsi="標楷體" w:hint="eastAsia"/>
          <w:szCs w:val="28"/>
        </w:rPr>
        <w:t>二</w:t>
      </w:r>
      <w:r>
        <w:rPr>
          <w:rFonts w:ascii="標楷體" w:eastAsia="標楷體" w:hAnsi="標楷體" w:hint="eastAsia"/>
          <w:szCs w:val="28"/>
        </w:rPr>
        <w:t>）</w:t>
      </w:r>
      <w:r w:rsidR="00FF5336" w:rsidRPr="00090F09">
        <w:rPr>
          <w:rFonts w:ascii="標楷體" w:eastAsia="標楷體" w:hAnsi="標楷體" w:hint="eastAsia"/>
          <w:szCs w:val="28"/>
        </w:rPr>
        <w:t>以前年度歲入轉入數計3億544萬餘元，決算審核結果，審定實現數3,275萬餘元（10.72％）；減免數20萬餘元（0.07％</w:t>
      </w:r>
      <w:r w:rsidR="00FF5336" w:rsidRPr="00233BF8">
        <w:rPr>
          <w:rFonts w:ascii="標楷體" w:eastAsia="標楷體" w:hAnsi="標楷體" w:hint="eastAsia"/>
          <w:szCs w:val="28"/>
        </w:rPr>
        <w:t>），係各項稅課收入及罰金罰鍰逾徵收期間而註銷；應</w:t>
      </w:r>
      <w:r w:rsidR="00FF5336" w:rsidRPr="00090F09">
        <w:rPr>
          <w:rFonts w:ascii="標楷體" w:eastAsia="標楷體" w:hAnsi="標楷體" w:hint="eastAsia"/>
          <w:szCs w:val="28"/>
        </w:rPr>
        <w:t>收保留數2億7,249萬餘元（89.21％），係各項稅課收入及罰金罰鍰，尚待繼續徵起。</w:t>
      </w:r>
    </w:p>
    <w:p w14:paraId="5A3445E7" w14:textId="61EAF218" w:rsidR="00FF5336" w:rsidRPr="00233BF8" w:rsidRDefault="002A1986" w:rsidP="0008709D">
      <w:pPr>
        <w:overflowPunct w:val="0"/>
        <w:snapToGrid w:val="0"/>
        <w:spacing w:line="514" w:lineRule="exact"/>
        <w:ind w:firstLineChars="215" w:firstLine="516"/>
        <w:jc w:val="both"/>
        <w:rPr>
          <w:rFonts w:ascii="標楷體" w:eastAsia="標楷體" w:hAnsi="標楷體"/>
          <w:kern w:val="0"/>
          <w:szCs w:val="28"/>
        </w:rPr>
      </w:pPr>
      <w:r>
        <w:rPr>
          <w:rFonts w:ascii="標楷體" w:eastAsia="標楷體" w:hAnsi="標楷體" w:hint="eastAsia"/>
          <w:szCs w:val="28"/>
        </w:rPr>
        <w:t>（</w:t>
      </w:r>
      <w:r w:rsidR="0008709D">
        <w:rPr>
          <w:rFonts w:ascii="標楷體" w:eastAsia="標楷體" w:hAnsi="標楷體" w:hint="eastAsia"/>
          <w:szCs w:val="28"/>
        </w:rPr>
        <w:t>三</w:t>
      </w:r>
      <w:r>
        <w:rPr>
          <w:rFonts w:ascii="標楷體" w:eastAsia="標楷體" w:hAnsi="標楷體" w:hint="eastAsia"/>
          <w:szCs w:val="28"/>
        </w:rPr>
        <w:t>）</w:t>
      </w:r>
      <w:r w:rsidR="00FF5336" w:rsidRPr="00090F09">
        <w:rPr>
          <w:rFonts w:ascii="標楷體" w:eastAsia="標楷體" w:hAnsi="標楷體" w:hint="eastAsia"/>
          <w:szCs w:val="28"/>
        </w:rPr>
        <w:t>歲出原編列預算數6億471萬餘元，經追加預算200萬元，</w:t>
      </w:r>
      <w:r w:rsidR="00FF5336" w:rsidRPr="00090F09">
        <w:rPr>
          <w:rFonts w:ascii="標楷體" w:eastAsia="標楷體" w:hAnsi="標楷體" w:hint="eastAsia"/>
          <w:kern w:val="0"/>
          <w:szCs w:val="28"/>
        </w:rPr>
        <w:t>合計6億671萬餘元，決算審核結果，審定實現數4億1,414萬餘元（68.26％），應付保留數228萬餘元（0.38％），保留原因詳「（一）計畫實施之查核</w:t>
      </w:r>
      <w:r w:rsidR="00FF5336">
        <w:rPr>
          <w:rFonts w:ascii="標楷體" w:eastAsia="標楷體" w:hAnsi="標楷體" w:hint="eastAsia"/>
          <w:kern w:val="0"/>
          <w:szCs w:val="28"/>
        </w:rPr>
        <w:t>」說明；合計決算審定數</w:t>
      </w:r>
      <w:r w:rsidR="00FF5336" w:rsidRPr="00233BF8">
        <w:rPr>
          <w:rFonts w:ascii="標楷體" w:eastAsia="標楷體" w:hAnsi="標楷體" w:hint="eastAsia"/>
          <w:kern w:val="0"/>
          <w:szCs w:val="28"/>
        </w:rPr>
        <w:t>4億1,642萬餘元，預算賸餘1億9,028萬餘元（31.36％），主要係長期債務減少及借款利率調降，債務付息較預計減少。</w:t>
      </w:r>
    </w:p>
    <w:p w14:paraId="226A828A" w14:textId="47B90E22" w:rsidR="00FF5336" w:rsidRPr="005775A8" w:rsidRDefault="002A1986" w:rsidP="0008709D">
      <w:pPr>
        <w:overflowPunct w:val="0"/>
        <w:snapToGrid w:val="0"/>
        <w:spacing w:line="514" w:lineRule="exact"/>
        <w:ind w:firstLineChars="215" w:firstLine="516"/>
        <w:jc w:val="both"/>
        <w:rPr>
          <w:rFonts w:ascii="標楷體" w:eastAsia="標楷體" w:hAnsi="標楷體"/>
          <w:szCs w:val="28"/>
        </w:rPr>
      </w:pPr>
      <w:r>
        <w:rPr>
          <w:rFonts w:ascii="標楷體" w:eastAsia="標楷體" w:hAnsi="標楷體" w:hint="eastAsia"/>
          <w:szCs w:val="28"/>
        </w:rPr>
        <w:t>（</w:t>
      </w:r>
      <w:r w:rsidR="0008709D">
        <w:rPr>
          <w:rFonts w:ascii="標楷體" w:eastAsia="標楷體" w:hAnsi="標楷體" w:hint="eastAsia"/>
          <w:szCs w:val="28"/>
        </w:rPr>
        <w:t>四</w:t>
      </w:r>
      <w:r>
        <w:rPr>
          <w:rFonts w:ascii="標楷體" w:eastAsia="標楷體" w:hAnsi="標楷體" w:hint="eastAsia"/>
          <w:szCs w:val="28"/>
        </w:rPr>
        <w:t>）</w:t>
      </w:r>
      <w:r w:rsidR="00FF5336" w:rsidRPr="00090F09">
        <w:rPr>
          <w:rFonts w:ascii="標楷體" w:eastAsia="標楷體" w:hAnsi="標楷體" w:hint="eastAsia"/>
          <w:szCs w:val="28"/>
        </w:rPr>
        <w:t>以前年度歲出轉入數計42萬餘元，決算審核結果，審定實現數38萬餘元（90.07％）；減免數4萬餘元（9.93％）</w:t>
      </w:r>
      <w:r w:rsidR="00FF5336">
        <w:rPr>
          <w:rFonts w:ascii="標楷體" w:eastAsia="標楷體" w:hAnsi="標楷體" w:hint="eastAsia"/>
          <w:szCs w:val="28"/>
        </w:rPr>
        <w:t>，</w:t>
      </w:r>
      <w:r w:rsidR="00FF5336" w:rsidRPr="005775A8">
        <w:rPr>
          <w:rFonts w:ascii="標楷體" w:eastAsia="標楷體" w:hAnsi="標楷體" w:hint="eastAsia"/>
          <w:szCs w:val="24"/>
        </w:rPr>
        <w:t>係委任律師酬金賸餘款。</w:t>
      </w:r>
    </w:p>
    <w:p w14:paraId="6B1EB6E1" w14:textId="0CFE3812" w:rsidR="00FF5336" w:rsidRPr="0008709D" w:rsidRDefault="00FF5336" w:rsidP="0008709D">
      <w:pPr>
        <w:keepNext/>
        <w:overflowPunct w:val="0"/>
        <w:snapToGrid w:val="0"/>
        <w:spacing w:line="514" w:lineRule="exact"/>
        <w:ind w:firstLineChars="100" w:firstLine="320"/>
        <w:jc w:val="both"/>
        <w:rPr>
          <w:rFonts w:ascii="標楷體" w:eastAsia="標楷體" w:hAnsi="標楷體"/>
          <w:b/>
          <w:sz w:val="32"/>
          <w:szCs w:val="32"/>
        </w:rPr>
      </w:pPr>
      <w:r w:rsidRPr="0008709D">
        <w:rPr>
          <w:rFonts w:ascii="標楷體" w:eastAsia="標楷體" w:hAnsi="標楷體" w:hint="eastAsia"/>
          <w:b/>
          <w:sz w:val="32"/>
          <w:szCs w:val="32"/>
        </w:rPr>
        <w:t>三</w:t>
      </w:r>
      <w:r w:rsidR="0008709D" w:rsidRPr="0008709D">
        <w:rPr>
          <w:rFonts w:ascii="標楷體" w:eastAsia="標楷體" w:hAnsi="標楷體" w:hint="eastAsia"/>
          <w:b/>
          <w:kern w:val="0"/>
          <w:sz w:val="32"/>
          <w:szCs w:val="32"/>
        </w:rPr>
        <w:t>、</w:t>
      </w:r>
      <w:r w:rsidRPr="0008709D">
        <w:rPr>
          <w:rFonts w:ascii="標楷體" w:eastAsia="標楷體" w:hAnsi="標楷體" w:hint="eastAsia"/>
          <w:b/>
          <w:sz w:val="32"/>
          <w:szCs w:val="32"/>
        </w:rPr>
        <w:t>重要審核意見</w:t>
      </w:r>
    </w:p>
    <w:p w14:paraId="145AD246" w14:textId="7F01309F" w:rsidR="00FF5336" w:rsidRPr="00656DBC" w:rsidRDefault="002A1986" w:rsidP="0008709D">
      <w:pPr>
        <w:tabs>
          <w:tab w:val="left" w:pos="426"/>
        </w:tabs>
        <w:overflowPunct w:val="0"/>
        <w:snapToGrid w:val="0"/>
        <w:spacing w:line="514" w:lineRule="exact"/>
        <w:ind w:firstLineChars="215" w:firstLine="603"/>
        <w:jc w:val="both"/>
        <w:rPr>
          <w:rFonts w:ascii="標楷體" w:eastAsia="標楷體" w:hAnsi="標楷體"/>
          <w:b/>
          <w:bCs/>
          <w:sz w:val="28"/>
          <w:szCs w:val="28"/>
        </w:rPr>
      </w:pPr>
      <w:bookmarkStart w:id="32" w:name="_Hlk74923942"/>
      <w:r>
        <w:rPr>
          <w:rFonts w:ascii="標楷體" w:eastAsia="標楷體" w:hAnsi="標楷體" w:hint="eastAsia"/>
          <w:b/>
          <w:bCs/>
          <w:sz w:val="28"/>
          <w:szCs w:val="28"/>
        </w:rPr>
        <w:t>（</w:t>
      </w:r>
      <w:r w:rsidR="0008709D">
        <w:rPr>
          <w:rFonts w:ascii="標楷體" w:eastAsia="標楷體" w:hAnsi="標楷體" w:hint="eastAsia"/>
          <w:b/>
          <w:bCs/>
          <w:sz w:val="28"/>
          <w:szCs w:val="28"/>
        </w:rPr>
        <w:t>一</w:t>
      </w:r>
      <w:r>
        <w:rPr>
          <w:rFonts w:ascii="標楷體" w:eastAsia="標楷體" w:hAnsi="標楷體" w:hint="eastAsia"/>
          <w:b/>
          <w:bCs/>
          <w:sz w:val="28"/>
          <w:szCs w:val="28"/>
        </w:rPr>
        <w:t>）</w:t>
      </w:r>
      <w:r w:rsidR="00FF5336" w:rsidRPr="00007E4F">
        <w:rPr>
          <w:rFonts w:ascii="標楷體" w:eastAsia="標楷體" w:hAnsi="標楷體" w:hint="eastAsia"/>
          <w:b/>
          <w:bCs/>
          <w:sz w:val="28"/>
          <w:szCs w:val="28"/>
        </w:rPr>
        <w:t>創新運用</w:t>
      </w:r>
      <w:r w:rsidR="00FF5336" w:rsidRPr="00A042A2">
        <w:rPr>
          <w:rFonts w:ascii="標楷體" w:eastAsia="標楷體" w:hAnsi="標楷體" w:hint="eastAsia"/>
          <w:b/>
          <w:bCs/>
          <w:sz w:val="28"/>
          <w:szCs w:val="28"/>
        </w:rPr>
        <w:t>無人空拍機辦理</w:t>
      </w:r>
      <w:r w:rsidR="00FF5336">
        <w:rPr>
          <w:rFonts w:ascii="標楷體" w:eastAsia="標楷體" w:hAnsi="標楷體" w:hint="eastAsia"/>
          <w:b/>
          <w:bCs/>
          <w:sz w:val="28"/>
          <w:szCs w:val="28"/>
        </w:rPr>
        <w:t>土地</w:t>
      </w:r>
      <w:r w:rsidR="00FF5336" w:rsidRPr="00A042A2">
        <w:rPr>
          <w:rFonts w:ascii="標楷體" w:eastAsia="標楷體" w:hAnsi="標楷體" w:hint="eastAsia"/>
          <w:b/>
          <w:bCs/>
          <w:sz w:val="28"/>
          <w:szCs w:val="28"/>
        </w:rPr>
        <w:t>稅籍</w:t>
      </w:r>
      <w:r w:rsidR="00FF5336">
        <w:rPr>
          <w:rFonts w:ascii="標楷體" w:eastAsia="標楷體" w:hAnsi="標楷體" w:hint="eastAsia"/>
          <w:b/>
          <w:bCs/>
          <w:sz w:val="28"/>
          <w:szCs w:val="28"/>
        </w:rPr>
        <w:t>清查</w:t>
      </w:r>
      <w:r w:rsidR="00FF5336" w:rsidRPr="00A042A2">
        <w:rPr>
          <w:rFonts w:ascii="標楷體" w:eastAsia="標楷體" w:hAnsi="標楷體" w:hint="eastAsia"/>
          <w:b/>
          <w:bCs/>
          <w:sz w:val="28"/>
          <w:szCs w:val="28"/>
        </w:rPr>
        <w:t>作業</w:t>
      </w:r>
      <w:bookmarkEnd w:id="32"/>
      <w:r w:rsidR="00FF5336">
        <w:rPr>
          <w:rFonts w:ascii="標楷體" w:eastAsia="標楷體" w:hAnsi="標楷體" w:hint="eastAsia"/>
          <w:b/>
          <w:bCs/>
          <w:sz w:val="28"/>
          <w:szCs w:val="28"/>
        </w:rPr>
        <w:t>，</w:t>
      </w:r>
      <w:r w:rsidR="00FF5336" w:rsidRPr="00A042A2">
        <w:rPr>
          <w:rFonts w:ascii="標楷體" w:eastAsia="標楷體" w:hAnsi="標楷體" w:hint="eastAsia"/>
          <w:b/>
          <w:bCs/>
          <w:sz w:val="28"/>
          <w:szCs w:val="28"/>
        </w:rPr>
        <w:t>提升</w:t>
      </w:r>
      <w:r w:rsidR="00FF5336">
        <w:rPr>
          <w:rFonts w:ascii="標楷體" w:eastAsia="標楷體" w:hAnsi="標楷體" w:hint="eastAsia"/>
          <w:b/>
          <w:bCs/>
          <w:sz w:val="28"/>
          <w:szCs w:val="28"/>
        </w:rPr>
        <w:t>清查</w:t>
      </w:r>
      <w:r w:rsidR="00FF5336" w:rsidRPr="00A042A2">
        <w:rPr>
          <w:rFonts w:ascii="標楷體" w:eastAsia="標楷體" w:hAnsi="標楷體" w:hint="eastAsia"/>
          <w:b/>
          <w:bCs/>
          <w:sz w:val="28"/>
          <w:szCs w:val="28"/>
        </w:rPr>
        <w:t>效率</w:t>
      </w:r>
      <w:r w:rsidR="00FF5336">
        <w:rPr>
          <w:rFonts w:ascii="標楷體" w:eastAsia="標楷體" w:hAnsi="標楷體" w:hint="eastAsia"/>
          <w:b/>
          <w:bCs/>
          <w:sz w:val="28"/>
          <w:szCs w:val="28"/>
        </w:rPr>
        <w:t>及</w:t>
      </w:r>
      <w:r w:rsidR="00FF5336" w:rsidRPr="00A042A2">
        <w:rPr>
          <w:rFonts w:ascii="標楷體" w:eastAsia="標楷體" w:hAnsi="標楷體" w:hint="eastAsia"/>
          <w:b/>
          <w:bCs/>
          <w:sz w:val="28"/>
          <w:szCs w:val="28"/>
        </w:rPr>
        <w:t>保障</w:t>
      </w:r>
      <w:r w:rsidR="00FF5336">
        <w:rPr>
          <w:rFonts w:ascii="標楷體" w:eastAsia="標楷體" w:hAnsi="標楷體" w:hint="eastAsia"/>
          <w:b/>
          <w:bCs/>
          <w:sz w:val="28"/>
          <w:szCs w:val="28"/>
        </w:rPr>
        <w:t>稅務人員</w:t>
      </w:r>
      <w:r w:rsidR="00FF5336" w:rsidRPr="00A042A2">
        <w:rPr>
          <w:rFonts w:ascii="標楷體" w:eastAsia="標楷體" w:hAnsi="標楷體" w:hint="eastAsia"/>
          <w:b/>
          <w:bCs/>
          <w:sz w:val="28"/>
          <w:szCs w:val="28"/>
        </w:rPr>
        <w:t>人身安全</w:t>
      </w:r>
      <w:r w:rsidR="00FF5336" w:rsidRPr="00656DBC">
        <w:rPr>
          <w:rFonts w:ascii="標楷體" w:eastAsia="標楷體" w:hAnsi="標楷體" w:hint="eastAsia"/>
          <w:b/>
          <w:bCs/>
          <w:sz w:val="28"/>
          <w:szCs w:val="28"/>
        </w:rPr>
        <w:t>，</w:t>
      </w:r>
      <w:r w:rsidR="00FF5336">
        <w:rPr>
          <w:rFonts w:ascii="標楷體" w:eastAsia="標楷體" w:hAnsi="標楷體" w:hint="eastAsia"/>
          <w:b/>
          <w:bCs/>
          <w:sz w:val="28"/>
          <w:szCs w:val="28"/>
        </w:rPr>
        <w:t>並獲致具體創新成果；</w:t>
      </w:r>
      <w:r w:rsidR="00FF5336" w:rsidRPr="00656DBC">
        <w:rPr>
          <w:rFonts w:ascii="標楷體" w:eastAsia="標楷體" w:hAnsi="標楷體" w:hint="eastAsia"/>
          <w:b/>
          <w:bCs/>
          <w:sz w:val="28"/>
          <w:szCs w:val="28"/>
        </w:rPr>
        <w:t>惟</w:t>
      </w:r>
      <w:r w:rsidR="00FF5336" w:rsidRPr="007340E9">
        <w:rPr>
          <w:rFonts w:ascii="標楷體" w:eastAsia="標楷體" w:hAnsi="標楷體" w:hint="eastAsia"/>
          <w:b/>
          <w:bCs/>
          <w:sz w:val="28"/>
          <w:szCs w:val="28"/>
        </w:rPr>
        <w:t>地價稅、房屋稅</w:t>
      </w:r>
      <w:r w:rsidR="00FF5336">
        <w:rPr>
          <w:rFonts w:ascii="標楷體" w:eastAsia="標楷體" w:hAnsi="標楷體" w:hint="eastAsia"/>
          <w:b/>
          <w:bCs/>
          <w:sz w:val="28"/>
          <w:szCs w:val="28"/>
        </w:rPr>
        <w:t>、</w:t>
      </w:r>
      <w:r w:rsidR="00FF5336" w:rsidRPr="007340E9">
        <w:rPr>
          <w:rFonts w:ascii="標楷體" w:eastAsia="標楷體" w:hAnsi="標楷體" w:hint="eastAsia"/>
          <w:b/>
          <w:bCs/>
          <w:sz w:val="28"/>
          <w:szCs w:val="28"/>
        </w:rPr>
        <w:t>使用牌照稅</w:t>
      </w:r>
      <w:r w:rsidR="00FF5336">
        <w:rPr>
          <w:rFonts w:ascii="標楷體" w:eastAsia="標楷體" w:hAnsi="標楷體" w:hint="eastAsia"/>
          <w:b/>
          <w:bCs/>
          <w:sz w:val="28"/>
          <w:szCs w:val="28"/>
        </w:rPr>
        <w:t>等徵課作業間有未盡周妥情事</w:t>
      </w:r>
      <w:r w:rsidR="00FF5336" w:rsidRPr="00A042A2">
        <w:rPr>
          <w:rFonts w:ascii="標楷體" w:eastAsia="標楷體" w:hAnsi="標楷體" w:hint="eastAsia"/>
          <w:b/>
          <w:bCs/>
          <w:sz w:val="28"/>
          <w:szCs w:val="28"/>
        </w:rPr>
        <w:t>，</w:t>
      </w:r>
      <w:r w:rsidR="00FF5336">
        <w:rPr>
          <w:rFonts w:ascii="標楷體" w:eastAsia="標楷體" w:hAnsi="標楷體" w:hint="eastAsia"/>
          <w:b/>
          <w:bCs/>
          <w:sz w:val="28"/>
          <w:szCs w:val="28"/>
        </w:rPr>
        <w:t>允宜</w:t>
      </w:r>
      <w:r w:rsidR="00FF5336" w:rsidRPr="00656DBC">
        <w:rPr>
          <w:rFonts w:ascii="標楷體" w:eastAsia="標楷體" w:hAnsi="標楷體" w:hint="eastAsia"/>
          <w:b/>
          <w:bCs/>
          <w:sz w:val="28"/>
          <w:szCs w:val="28"/>
        </w:rPr>
        <w:t>適時釐正稅籍資料並依法改課。</w:t>
      </w:r>
    </w:p>
    <w:p w14:paraId="7B41768E" w14:textId="77777777" w:rsidR="00FF5336" w:rsidRDefault="00FF5336" w:rsidP="009973B5">
      <w:pPr>
        <w:overflowPunct w:val="0"/>
        <w:snapToGrid w:val="0"/>
        <w:spacing w:line="536" w:lineRule="exact"/>
        <w:ind w:firstLineChars="200" w:firstLine="472"/>
        <w:jc w:val="both"/>
        <w:rPr>
          <w:rFonts w:ascii="標楷體" w:eastAsia="標楷體" w:hAnsi="標楷體"/>
          <w:snapToGrid w:val="0"/>
          <w:spacing w:val="-2"/>
          <w:kern w:val="0"/>
        </w:rPr>
      </w:pPr>
      <w:r w:rsidRPr="00992575">
        <w:rPr>
          <w:rFonts w:ascii="標楷體" w:eastAsia="標楷體" w:hAnsi="標楷體" w:hint="eastAsia"/>
          <w:snapToGrid w:val="0"/>
          <w:spacing w:val="-2"/>
          <w:kern w:val="0"/>
        </w:rPr>
        <w:lastRenderedPageBreak/>
        <w:t>財政稅務局</w:t>
      </w:r>
      <w:r w:rsidRPr="00935CF6">
        <w:rPr>
          <w:rFonts w:ascii="標楷體" w:eastAsia="標楷體" w:hAnsi="標楷體" w:hint="eastAsia"/>
          <w:snapToGrid w:val="0"/>
          <w:spacing w:val="-2"/>
          <w:kern w:val="0"/>
        </w:rPr>
        <w:t>為</w:t>
      </w:r>
      <w:r>
        <w:rPr>
          <w:rFonts w:ascii="標楷體" w:eastAsia="標楷體" w:hAnsi="標楷體" w:hint="eastAsia"/>
          <w:snapToGrid w:val="0"/>
          <w:spacing w:val="-2"/>
          <w:kern w:val="0"/>
        </w:rPr>
        <w:t>提升</w:t>
      </w:r>
      <w:r w:rsidRPr="00007E4F">
        <w:rPr>
          <w:rFonts w:ascii="標楷體" w:eastAsia="標楷體" w:hAnsi="標楷體" w:hint="eastAsia"/>
          <w:snapToGrid w:val="0"/>
          <w:spacing w:val="-2"/>
          <w:kern w:val="0"/>
        </w:rPr>
        <w:t>土地稅籍</w:t>
      </w:r>
      <w:r>
        <w:rPr>
          <w:rFonts w:ascii="標楷體" w:eastAsia="標楷體" w:hAnsi="標楷體" w:hint="eastAsia"/>
          <w:snapToGrid w:val="0"/>
          <w:spacing w:val="-2"/>
          <w:kern w:val="0"/>
        </w:rPr>
        <w:t>稽徵效率，創新</w:t>
      </w:r>
      <w:r w:rsidRPr="00570A6F">
        <w:rPr>
          <w:rFonts w:ascii="標楷體" w:eastAsia="標楷體" w:hAnsi="標楷體" w:hint="eastAsia"/>
          <w:snapToGrid w:val="0"/>
          <w:spacing w:val="-2"/>
          <w:kern w:val="0"/>
        </w:rPr>
        <w:t>開發可匯出</w:t>
      </w:r>
      <w:r>
        <w:rPr>
          <w:rFonts w:ascii="標楷體" w:eastAsia="標楷體" w:hAnsi="標楷體" w:hint="eastAsia"/>
          <w:snapToGrid w:val="0"/>
          <w:spacing w:val="-2"/>
          <w:kern w:val="0"/>
        </w:rPr>
        <w:t>土</w:t>
      </w:r>
      <w:r w:rsidRPr="00570A6F">
        <w:rPr>
          <w:rFonts w:ascii="標楷體" w:eastAsia="標楷體" w:hAnsi="標楷體" w:hint="eastAsia"/>
          <w:snapToGrid w:val="0"/>
          <w:spacing w:val="-2"/>
          <w:kern w:val="0"/>
        </w:rPr>
        <w:t>地稅籍</w:t>
      </w:r>
      <w:r>
        <w:rPr>
          <w:rFonts w:ascii="標楷體" w:eastAsia="標楷體" w:hAnsi="標楷體" w:hint="eastAsia"/>
          <w:snapToGrid w:val="0"/>
          <w:spacing w:val="-2"/>
          <w:kern w:val="0"/>
        </w:rPr>
        <w:t>地理標記</w:t>
      </w:r>
      <w:r w:rsidRPr="00570A6F">
        <w:rPr>
          <w:rFonts w:ascii="標楷體" w:eastAsia="標楷體" w:hAnsi="標楷體" w:hint="eastAsia"/>
          <w:snapToGrid w:val="0"/>
          <w:spacing w:val="-2"/>
          <w:kern w:val="0"/>
        </w:rPr>
        <w:t>資料之程式</w:t>
      </w:r>
      <w:r>
        <w:rPr>
          <w:rFonts w:ascii="標楷體" w:eastAsia="標楷體" w:hAnsi="標楷體" w:hint="eastAsia"/>
          <w:snapToGrid w:val="0"/>
          <w:spacing w:val="-2"/>
          <w:kern w:val="0"/>
        </w:rPr>
        <w:t>，運用</w:t>
      </w:r>
      <w:r w:rsidRPr="00935CF6">
        <w:rPr>
          <w:rFonts w:ascii="標楷體" w:eastAsia="標楷體" w:hAnsi="標楷體" w:hint="eastAsia"/>
          <w:snapToGrid w:val="0"/>
          <w:spacing w:val="-2"/>
          <w:kern w:val="0"/>
        </w:rPr>
        <w:t>無人機</w:t>
      </w:r>
      <w:r w:rsidRPr="00570A6F">
        <w:rPr>
          <w:rFonts w:ascii="標楷體" w:eastAsia="標楷體" w:hAnsi="標楷體" w:hint="eastAsia"/>
          <w:snapToGrid w:val="0"/>
          <w:spacing w:val="-2"/>
          <w:kern w:val="0"/>
        </w:rPr>
        <w:t>完成自動拍攝任務</w:t>
      </w:r>
      <w:r>
        <w:rPr>
          <w:rFonts w:ascii="標楷體" w:eastAsia="標楷體" w:hAnsi="標楷體" w:hint="eastAsia"/>
          <w:snapToGrid w:val="0"/>
          <w:spacing w:val="-2"/>
          <w:kern w:val="0"/>
        </w:rPr>
        <w:t>，有效</w:t>
      </w:r>
      <w:r w:rsidRPr="00570A6F">
        <w:rPr>
          <w:rFonts w:ascii="標楷體" w:eastAsia="標楷體" w:hAnsi="標楷體" w:hint="eastAsia"/>
          <w:snapToGrid w:val="0"/>
          <w:spacing w:val="-2"/>
          <w:kern w:val="0"/>
        </w:rPr>
        <w:t>克服清查</w:t>
      </w:r>
      <w:r>
        <w:rPr>
          <w:rFonts w:ascii="標楷體" w:eastAsia="標楷體" w:hAnsi="標楷體" w:hint="eastAsia"/>
          <w:snapToGrid w:val="0"/>
          <w:spacing w:val="-2"/>
          <w:kern w:val="0"/>
        </w:rPr>
        <w:t>標的之環境限制，並藉由高解析影像，提高案件審核之正確性，大幅</w:t>
      </w:r>
      <w:r w:rsidRPr="002B6D2F">
        <w:rPr>
          <w:rFonts w:ascii="標楷體" w:eastAsia="標楷體" w:hAnsi="標楷體" w:hint="eastAsia"/>
          <w:snapToGrid w:val="0"/>
          <w:spacing w:val="-2"/>
          <w:kern w:val="0"/>
        </w:rPr>
        <w:t>提升</w:t>
      </w:r>
      <w:r>
        <w:rPr>
          <w:rFonts w:ascii="標楷體" w:eastAsia="標楷體" w:hAnsi="標楷體" w:hint="eastAsia"/>
          <w:snapToGrid w:val="0"/>
          <w:spacing w:val="-2"/>
          <w:kern w:val="0"/>
        </w:rPr>
        <w:t>稅籍</w:t>
      </w:r>
      <w:r w:rsidRPr="002B6D2F">
        <w:rPr>
          <w:rFonts w:ascii="標楷體" w:eastAsia="標楷體" w:hAnsi="標楷體" w:hint="eastAsia"/>
          <w:snapToGrid w:val="0"/>
          <w:spacing w:val="-2"/>
          <w:kern w:val="0"/>
        </w:rPr>
        <w:t>清查效率</w:t>
      </w:r>
      <w:r>
        <w:rPr>
          <w:rFonts w:ascii="標楷體" w:eastAsia="標楷體" w:hAnsi="標楷體" w:hint="eastAsia"/>
          <w:snapToGrid w:val="0"/>
          <w:spacing w:val="-2"/>
          <w:kern w:val="0"/>
        </w:rPr>
        <w:t>，109年度清查而</w:t>
      </w:r>
      <w:r w:rsidRPr="007340E9">
        <w:rPr>
          <w:rFonts w:ascii="標楷體" w:eastAsia="標楷體" w:hAnsi="標楷體" w:hint="eastAsia"/>
          <w:snapToGrid w:val="0"/>
          <w:spacing w:val="-2"/>
          <w:kern w:val="0"/>
        </w:rPr>
        <w:t>改課</w:t>
      </w:r>
      <w:r>
        <w:rPr>
          <w:rFonts w:ascii="標楷體" w:eastAsia="標楷體" w:hAnsi="標楷體" w:hint="eastAsia"/>
          <w:snapToGrid w:val="0"/>
          <w:spacing w:val="-2"/>
          <w:kern w:val="0"/>
        </w:rPr>
        <w:t>地價稅及土地增值稅案件計</w:t>
      </w:r>
      <w:r w:rsidRPr="007340E9">
        <w:rPr>
          <w:rFonts w:ascii="標楷體" w:eastAsia="標楷體" w:hAnsi="標楷體" w:hint="eastAsia"/>
          <w:snapToGrid w:val="0"/>
          <w:spacing w:val="-2"/>
          <w:kern w:val="0"/>
        </w:rPr>
        <w:t>9件，增加稅額69萬</w:t>
      </w:r>
      <w:r>
        <w:rPr>
          <w:rFonts w:ascii="標楷體" w:eastAsia="標楷體" w:hAnsi="標楷體" w:hint="eastAsia"/>
          <w:snapToGrid w:val="0"/>
          <w:spacing w:val="-2"/>
          <w:kern w:val="0"/>
        </w:rPr>
        <w:t>餘</w:t>
      </w:r>
      <w:r w:rsidRPr="007340E9">
        <w:rPr>
          <w:rFonts w:ascii="標楷體" w:eastAsia="標楷體" w:hAnsi="標楷體" w:hint="eastAsia"/>
          <w:snapToGrid w:val="0"/>
          <w:spacing w:val="-2"/>
          <w:kern w:val="0"/>
        </w:rPr>
        <w:t>元</w:t>
      </w:r>
      <w:r>
        <w:rPr>
          <w:rFonts w:ascii="標楷體" w:eastAsia="標楷體" w:hAnsi="標楷體" w:hint="eastAsia"/>
          <w:snapToGrid w:val="0"/>
          <w:spacing w:val="-2"/>
          <w:kern w:val="0"/>
        </w:rPr>
        <w:t>，且</w:t>
      </w:r>
      <w:r w:rsidRPr="002B6D2F">
        <w:rPr>
          <w:rFonts w:ascii="標楷體" w:eastAsia="標楷體" w:hAnsi="標楷體" w:hint="eastAsia"/>
          <w:snapToGrid w:val="0"/>
          <w:spacing w:val="-2"/>
          <w:kern w:val="0"/>
        </w:rPr>
        <w:t>保障稅務人員人身安全</w:t>
      </w:r>
      <w:r w:rsidRPr="007340E9">
        <w:rPr>
          <w:rFonts w:ascii="標楷體" w:eastAsia="標楷體" w:hAnsi="標楷體" w:hint="eastAsia"/>
          <w:snapToGrid w:val="0"/>
          <w:spacing w:val="-2"/>
          <w:kern w:val="0"/>
        </w:rPr>
        <w:t>。</w:t>
      </w:r>
      <w:r>
        <w:rPr>
          <w:rFonts w:ascii="標楷體" w:eastAsia="標楷體" w:hAnsi="標楷體" w:hint="eastAsia"/>
          <w:snapToGrid w:val="0"/>
          <w:spacing w:val="-2"/>
          <w:kern w:val="0"/>
        </w:rPr>
        <w:t>該局</w:t>
      </w:r>
      <w:r w:rsidRPr="007340E9">
        <w:rPr>
          <w:rFonts w:ascii="標楷體" w:eastAsia="標楷體" w:hAnsi="標楷體" w:hint="eastAsia"/>
          <w:snapToGrid w:val="0"/>
          <w:spacing w:val="-2"/>
          <w:kern w:val="0"/>
        </w:rPr>
        <w:t>創新運用無人空拍機辦理土地稅籍</w:t>
      </w:r>
      <w:r>
        <w:rPr>
          <w:rFonts w:ascii="標楷體" w:eastAsia="標楷體" w:hAnsi="標楷體" w:hint="eastAsia"/>
          <w:snapToGrid w:val="0"/>
          <w:spacing w:val="-2"/>
          <w:kern w:val="0"/>
        </w:rPr>
        <w:t>清查技術開發成功後，已獲致具體成果，</w:t>
      </w:r>
      <w:r w:rsidRPr="007340E9">
        <w:rPr>
          <w:rFonts w:ascii="標楷體" w:eastAsia="標楷體" w:hAnsi="標楷體" w:hint="eastAsia"/>
          <w:snapToGrid w:val="0"/>
          <w:spacing w:val="-2"/>
          <w:kern w:val="0"/>
        </w:rPr>
        <w:t>並獲邀至全國地方</w:t>
      </w:r>
      <w:r w:rsidRPr="002B6D2F">
        <w:rPr>
          <w:rFonts w:ascii="標楷體" w:eastAsia="標楷體" w:hAnsi="標楷體" w:hint="eastAsia"/>
          <w:snapToGrid w:val="0"/>
          <w:spacing w:val="-2"/>
          <w:kern w:val="0"/>
        </w:rPr>
        <w:t>稅務聯繫會議分享成果</w:t>
      </w:r>
      <w:r>
        <w:rPr>
          <w:rFonts w:ascii="標楷體" w:eastAsia="標楷體" w:hAnsi="標楷體" w:hint="eastAsia"/>
          <w:snapToGrid w:val="0"/>
          <w:spacing w:val="-2"/>
          <w:kern w:val="0"/>
        </w:rPr>
        <w:t>，展現創新核心價值</w:t>
      </w:r>
      <w:r w:rsidRPr="007340E9">
        <w:rPr>
          <w:rFonts w:ascii="標楷體" w:eastAsia="標楷體" w:hAnsi="標楷體" w:hint="eastAsia"/>
          <w:snapToGrid w:val="0"/>
          <w:spacing w:val="-2"/>
          <w:kern w:val="0"/>
        </w:rPr>
        <w:t>。</w:t>
      </w:r>
    </w:p>
    <w:tbl>
      <w:tblPr>
        <w:tblStyle w:val="ac"/>
        <w:tblpPr w:leftFromText="180" w:rightFromText="180" w:vertAnchor="text" w:horzAnchor="margin" w:tblpXSpec="right" w:tblpY="83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96"/>
      </w:tblGrid>
      <w:tr w:rsidR="00F902F0" w14:paraId="1ED73A50" w14:textId="77777777" w:rsidTr="004747E7">
        <w:trPr>
          <w:trHeight w:val="2689"/>
        </w:trPr>
        <w:tc>
          <w:tcPr>
            <w:tcW w:w="5196" w:type="dxa"/>
          </w:tcPr>
          <w:p w14:paraId="452B07CE" w14:textId="77777777" w:rsidR="00F902F0" w:rsidRPr="00A71F77" w:rsidRDefault="00F902F0" w:rsidP="004747E7">
            <w:pPr>
              <w:overflowPunct w:val="0"/>
              <w:snapToGrid w:val="0"/>
              <w:spacing w:line="440" w:lineRule="exact"/>
              <w:jc w:val="center"/>
              <w:rPr>
                <w:rFonts w:ascii="標楷體" w:eastAsia="標楷體" w:hAnsi="標楷體"/>
                <w:snapToGrid w:val="0"/>
                <w:kern w:val="0"/>
                <w:sz w:val="2"/>
                <w:szCs w:val="2"/>
              </w:rPr>
            </w:pPr>
            <w:r w:rsidRPr="00A71F77">
              <w:rPr>
                <w:rFonts w:ascii="標楷體" w:eastAsia="標楷體" w:hAnsi="標楷體" w:hint="eastAsia"/>
                <w:b/>
                <w:bCs/>
                <w:snapToGrid w:val="0"/>
                <w:kern w:val="0"/>
              </w:rPr>
              <w:t>空拍照片與傳統衛星航照圖比較</w:t>
            </w:r>
            <w:r w:rsidRPr="00A71F77">
              <w:rPr>
                <w:rFonts w:ascii="標楷體" w:eastAsia="標楷體" w:hAnsi="標楷體"/>
                <w:noProof/>
                <w:snapToGrid w:val="0"/>
                <w:kern w:val="0"/>
                <w:sz w:val="2"/>
                <w:szCs w:val="2"/>
              </w:rPr>
              <w:drawing>
                <wp:anchor distT="0" distB="0" distL="114300" distR="114300" simplePos="0" relativeHeight="251748352" behindDoc="0" locked="0" layoutInCell="1" allowOverlap="1" wp14:anchorId="64948CA2" wp14:editId="7606C98D">
                  <wp:simplePos x="0" y="0"/>
                  <wp:positionH relativeFrom="column">
                    <wp:posOffset>4445</wp:posOffset>
                  </wp:positionH>
                  <wp:positionV relativeFrom="paragraph">
                    <wp:posOffset>57150</wp:posOffset>
                  </wp:positionV>
                  <wp:extent cx="3162300" cy="1666240"/>
                  <wp:effectExtent l="0" t="0" r="0" b="0"/>
                  <wp:wrapSquare wrapText="bothSides"/>
                  <wp:docPr id="42186" name="圖片 4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3162300" cy="166624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F902F0" w14:paraId="0080B461" w14:textId="77777777" w:rsidTr="004747E7">
        <w:trPr>
          <w:trHeight w:val="381"/>
        </w:trPr>
        <w:tc>
          <w:tcPr>
            <w:tcW w:w="5196" w:type="dxa"/>
            <w:vAlign w:val="center"/>
          </w:tcPr>
          <w:p w14:paraId="41E4C5AF" w14:textId="77777777" w:rsidR="00F902F0" w:rsidRDefault="00F902F0" w:rsidP="004747E7">
            <w:pPr>
              <w:overflowPunct w:val="0"/>
              <w:snapToGrid w:val="0"/>
              <w:spacing w:line="240" w:lineRule="exact"/>
              <w:jc w:val="center"/>
              <w:rPr>
                <w:rFonts w:ascii="標楷體" w:eastAsia="標楷體" w:hAnsi="標楷體"/>
                <w:snapToGrid w:val="0"/>
                <w:kern w:val="0"/>
              </w:rPr>
            </w:pPr>
            <w:r>
              <w:rPr>
                <w:rFonts w:ascii="標楷體" w:eastAsia="標楷體" w:hAnsi="標楷體" w:hint="eastAsia"/>
                <w:snapToGrid w:val="0"/>
                <w:kern w:val="0"/>
                <w:sz w:val="20"/>
                <w:szCs w:val="18"/>
              </w:rPr>
              <w:t>（</w:t>
            </w:r>
            <w:r w:rsidRPr="00A71F77">
              <w:rPr>
                <w:rFonts w:ascii="標楷體" w:eastAsia="標楷體" w:hAnsi="標楷體" w:hint="eastAsia"/>
                <w:snapToGrid w:val="0"/>
                <w:kern w:val="0"/>
                <w:sz w:val="20"/>
                <w:szCs w:val="18"/>
              </w:rPr>
              <w:t>圖片來源：嘉義縣財政稅務局提供</w:t>
            </w:r>
            <w:r>
              <w:rPr>
                <w:rFonts w:ascii="標楷體" w:eastAsia="標楷體" w:hAnsi="標楷體" w:hint="eastAsia"/>
                <w:snapToGrid w:val="0"/>
                <w:kern w:val="0"/>
                <w:sz w:val="20"/>
                <w:szCs w:val="18"/>
              </w:rPr>
              <w:t>）</w:t>
            </w:r>
          </w:p>
        </w:tc>
      </w:tr>
    </w:tbl>
    <w:p w14:paraId="45AFACE6" w14:textId="5A7F5D62" w:rsidR="00FF5336" w:rsidRDefault="00FF5336" w:rsidP="00F902F0">
      <w:pPr>
        <w:overflowPunct w:val="0"/>
        <w:snapToGrid w:val="0"/>
        <w:spacing w:line="560" w:lineRule="exact"/>
        <w:ind w:firstLineChars="200" w:firstLine="472"/>
        <w:jc w:val="both"/>
        <w:rPr>
          <w:rFonts w:ascii="標楷體" w:eastAsia="標楷體" w:hAnsi="標楷體"/>
          <w:snapToGrid w:val="0"/>
          <w:spacing w:val="-2"/>
          <w:kern w:val="0"/>
        </w:rPr>
      </w:pPr>
      <w:r w:rsidRPr="007340E9">
        <w:rPr>
          <w:rFonts w:ascii="標楷體" w:eastAsia="標楷體" w:hAnsi="標楷體" w:hint="eastAsia"/>
          <w:snapToGrid w:val="0"/>
          <w:spacing w:val="-2"/>
          <w:kern w:val="0"/>
        </w:rPr>
        <w:t>嘉義縣109年度</w:t>
      </w:r>
      <w:r>
        <w:rPr>
          <w:rFonts w:ascii="標楷體" w:eastAsia="標楷體" w:hAnsi="標楷體" w:hint="eastAsia"/>
          <w:snapToGrid w:val="0"/>
          <w:spacing w:val="-2"/>
          <w:kern w:val="0"/>
        </w:rPr>
        <w:t>稅課收入列</w:t>
      </w:r>
      <w:r w:rsidRPr="00A71F77">
        <w:rPr>
          <w:rFonts w:ascii="標楷體" w:eastAsia="標楷體" w:hAnsi="標楷體" w:hint="eastAsia"/>
          <w:snapToGrid w:val="0"/>
          <w:kern w:val="0"/>
        </w:rPr>
        <w:t>地價稅、房屋稅及使用牌照稅</w:t>
      </w:r>
      <w:r>
        <w:rPr>
          <w:rFonts w:ascii="標楷體" w:eastAsia="標楷體" w:hAnsi="標楷體" w:hint="eastAsia"/>
          <w:snapToGrid w:val="0"/>
          <w:spacing w:val="-2"/>
          <w:kern w:val="0"/>
        </w:rPr>
        <w:t>決算數分別為3億9</w:t>
      </w:r>
      <w:r>
        <w:rPr>
          <w:rFonts w:ascii="標楷體" w:eastAsia="標楷體" w:hAnsi="標楷體"/>
          <w:snapToGrid w:val="0"/>
          <w:spacing w:val="-2"/>
          <w:kern w:val="0"/>
        </w:rPr>
        <w:t>,</w:t>
      </w:r>
      <w:r>
        <w:rPr>
          <w:rFonts w:ascii="標楷體" w:eastAsia="標楷體" w:hAnsi="標楷體" w:hint="eastAsia"/>
          <w:snapToGrid w:val="0"/>
          <w:spacing w:val="-2"/>
          <w:kern w:val="0"/>
        </w:rPr>
        <w:t>423萬餘元、</w:t>
      </w:r>
      <w:r>
        <w:rPr>
          <w:rFonts w:ascii="標楷體" w:eastAsia="標楷體" w:hAnsi="標楷體"/>
          <w:snapToGrid w:val="0"/>
          <w:spacing w:val="-2"/>
          <w:kern w:val="0"/>
        </w:rPr>
        <w:t>3</w:t>
      </w:r>
      <w:r>
        <w:rPr>
          <w:rFonts w:ascii="標楷體" w:eastAsia="標楷體" w:hAnsi="標楷體" w:hint="eastAsia"/>
          <w:snapToGrid w:val="0"/>
          <w:spacing w:val="-2"/>
          <w:kern w:val="0"/>
        </w:rPr>
        <w:t>億7</w:t>
      </w:r>
      <w:r>
        <w:rPr>
          <w:rFonts w:ascii="標楷體" w:eastAsia="標楷體" w:hAnsi="標楷體"/>
          <w:snapToGrid w:val="0"/>
          <w:spacing w:val="-2"/>
          <w:kern w:val="0"/>
        </w:rPr>
        <w:t>,</w:t>
      </w:r>
      <w:r>
        <w:rPr>
          <w:rFonts w:ascii="標楷體" w:eastAsia="標楷體" w:hAnsi="標楷體" w:hint="eastAsia"/>
          <w:snapToGrid w:val="0"/>
          <w:spacing w:val="-2"/>
          <w:kern w:val="0"/>
        </w:rPr>
        <w:t>746萬餘元及1</w:t>
      </w:r>
      <w:r>
        <w:rPr>
          <w:rFonts w:ascii="標楷體" w:eastAsia="標楷體" w:hAnsi="標楷體"/>
          <w:snapToGrid w:val="0"/>
          <w:spacing w:val="-2"/>
          <w:kern w:val="0"/>
        </w:rPr>
        <w:t>4</w:t>
      </w:r>
      <w:r>
        <w:rPr>
          <w:rFonts w:ascii="標楷體" w:eastAsia="標楷體" w:hAnsi="標楷體" w:hint="eastAsia"/>
          <w:snapToGrid w:val="0"/>
          <w:spacing w:val="-2"/>
          <w:kern w:val="0"/>
        </w:rPr>
        <w:t>億7</w:t>
      </w:r>
      <w:r>
        <w:rPr>
          <w:rFonts w:ascii="標楷體" w:eastAsia="標楷體" w:hAnsi="標楷體"/>
          <w:snapToGrid w:val="0"/>
          <w:spacing w:val="-2"/>
          <w:kern w:val="0"/>
        </w:rPr>
        <w:t>,</w:t>
      </w:r>
      <w:r>
        <w:rPr>
          <w:rFonts w:ascii="標楷體" w:eastAsia="標楷體" w:hAnsi="標楷體" w:hint="eastAsia"/>
          <w:snapToGrid w:val="0"/>
          <w:spacing w:val="-2"/>
          <w:kern w:val="0"/>
        </w:rPr>
        <w:t>034萬餘元</w:t>
      </w:r>
      <w:r w:rsidRPr="00935CF6">
        <w:rPr>
          <w:rFonts w:ascii="標楷體" w:eastAsia="標楷體" w:hAnsi="標楷體" w:hint="eastAsia"/>
          <w:snapToGrid w:val="0"/>
          <w:spacing w:val="-2"/>
          <w:kern w:val="0"/>
        </w:rPr>
        <w:t>。</w:t>
      </w:r>
      <w:r w:rsidRPr="00656DBC">
        <w:rPr>
          <w:rFonts w:ascii="標楷體" w:eastAsia="標楷體" w:hAnsi="標楷體" w:hint="eastAsia"/>
          <w:snapToGrid w:val="0"/>
          <w:kern w:val="0"/>
        </w:rPr>
        <w:t>經查</w:t>
      </w:r>
      <w:r w:rsidRPr="00A71F77">
        <w:rPr>
          <w:rFonts w:ascii="標楷體" w:eastAsia="標楷體" w:hAnsi="標楷體" w:hint="eastAsia"/>
          <w:snapToGrid w:val="0"/>
          <w:kern w:val="0"/>
        </w:rPr>
        <w:t>徵課作業辦理</w:t>
      </w:r>
      <w:r w:rsidRPr="00656DBC">
        <w:rPr>
          <w:rFonts w:ascii="標楷體" w:eastAsia="標楷體" w:hAnsi="標楷體" w:hint="eastAsia"/>
          <w:snapToGrid w:val="0"/>
          <w:kern w:val="0"/>
        </w:rPr>
        <w:t>情形，核有：</w:t>
      </w:r>
      <w:r w:rsidR="0008709D">
        <w:rPr>
          <w:rFonts w:ascii="標楷體" w:eastAsia="標楷體" w:hAnsi="標楷體" w:hint="eastAsia"/>
          <w:snapToGrid w:val="0"/>
          <w:kern w:val="0"/>
        </w:rPr>
        <w:t>1.</w:t>
      </w:r>
      <w:r w:rsidRPr="004B4AA7">
        <w:rPr>
          <w:rFonts w:ascii="標楷體" w:eastAsia="標楷體" w:hAnsi="標楷體" w:hint="eastAsia"/>
          <w:snapToGrid w:val="0"/>
          <w:kern w:val="0"/>
        </w:rPr>
        <w:t>課徵田賦土地間有非作農業用途使用或有違章建物座落其上，惟未依規定課徵地價稅；</w:t>
      </w:r>
      <w:r w:rsidR="0008709D">
        <w:rPr>
          <w:rFonts w:ascii="標楷體" w:eastAsia="標楷體" w:hAnsi="標楷體" w:hint="eastAsia"/>
          <w:snapToGrid w:val="0"/>
          <w:kern w:val="0"/>
        </w:rPr>
        <w:t>2.</w:t>
      </w:r>
      <w:r w:rsidRPr="004B4AA7">
        <w:rPr>
          <w:rFonts w:ascii="標楷體" w:eastAsia="標楷體" w:hAnsi="標楷體" w:hint="eastAsia"/>
          <w:snapToGrid w:val="0"/>
          <w:kern w:val="0"/>
        </w:rPr>
        <w:t>按自用住宅用地優惠稅率課徵地價稅之土地，其土地利用狀況查有商業、製造業等非純供住宅使用情事；</w:t>
      </w:r>
      <w:r w:rsidR="0008709D">
        <w:rPr>
          <w:rFonts w:ascii="標楷體" w:eastAsia="標楷體" w:hAnsi="標楷體" w:hint="eastAsia"/>
          <w:snapToGrid w:val="0"/>
          <w:kern w:val="0"/>
        </w:rPr>
        <w:t>3.</w:t>
      </w:r>
      <w:r w:rsidRPr="004B4AA7">
        <w:rPr>
          <w:rFonts w:ascii="標楷體" w:eastAsia="標楷體" w:hAnsi="標楷體" w:hint="eastAsia"/>
          <w:snapToGrid w:val="0"/>
          <w:kern w:val="0"/>
        </w:rPr>
        <w:t>公共設施保留地免徵地價稅之土地間有作建築使用，亟待清查妥處依規定課徵地價稅；</w:t>
      </w:r>
      <w:r w:rsidR="0008709D">
        <w:rPr>
          <w:rFonts w:ascii="標楷體" w:eastAsia="標楷體" w:hAnsi="標楷體" w:hint="eastAsia"/>
          <w:snapToGrid w:val="0"/>
          <w:kern w:val="0"/>
        </w:rPr>
        <w:t>4.</w:t>
      </w:r>
      <w:r w:rsidRPr="004B4AA7">
        <w:rPr>
          <w:rFonts w:ascii="標楷體" w:eastAsia="標楷體" w:hAnsi="標楷體" w:hint="eastAsia"/>
          <w:snapToGrid w:val="0"/>
          <w:kern w:val="0"/>
        </w:rPr>
        <w:t>部分停駛、吊銷或繳銷牌照車輛違規行駛於公共道路，惟查無使用牌照稅違規裁罰紀錄</w:t>
      </w:r>
      <w:r w:rsidRPr="00656DBC">
        <w:rPr>
          <w:rFonts w:ascii="標楷體" w:eastAsia="標楷體" w:hAnsi="標楷體" w:hint="eastAsia"/>
          <w:snapToGrid w:val="0"/>
          <w:kern w:val="0"/>
        </w:rPr>
        <w:t>等情事</w:t>
      </w:r>
      <w:r w:rsidRPr="00656DBC">
        <w:rPr>
          <w:rFonts w:ascii="標楷體" w:eastAsia="標楷體" w:hAnsi="標楷體" w:hint="eastAsia"/>
          <w:snapToGrid w:val="0"/>
          <w:spacing w:val="-2"/>
          <w:kern w:val="0"/>
        </w:rPr>
        <w:t>，經函請注意檢討改善。據復：已釐正稅籍資料，補徵地價稅</w:t>
      </w:r>
      <w:r>
        <w:rPr>
          <w:rFonts w:ascii="標楷體" w:eastAsia="標楷體" w:hAnsi="標楷體" w:hint="eastAsia"/>
          <w:snapToGrid w:val="0"/>
          <w:spacing w:val="-2"/>
          <w:kern w:val="0"/>
        </w:rPr>
        <w:t>、房屋稅及使用牌照稅</w:t>
      </w:r>
      <w:r w:rsidRPr="00656DBC">
        <w:rPr>
          <w:rFonts w:ascii="標楷體" w:eastAsia="標楷體" w:hAnsi="標楷體" w:hint="eastAsia"/>
          <w:snapToGrid w:val="0"/>
          <w:spacing w:val="-2"/>
          <w:kern w:val="0"/>
        </w:rPr>
        <w:t>共計</w:t>
      </w:r>
      <w:r>
        <w:rPr>
          <w:rFonts w:ascii="標楷體" w:eastAsia="標楷體" w:hAnsi="標楷體" w:hint="eastAsia"/>
          <w:snapToGrid w:val="0"/>
          <w:spacing w:val="-2"/>
          <w:kern w:val="0"/>
        </w:rPr>
        <w:t>317</w:t>
      </w:r>
      <w:r w:rsidRPr="00656DBC">
        <w:rPr>
          <w:rFonts w:ascii="標楷體" w:eastAsia="標楷體" w:hAnsi="標楷體" w:hint="eastAsia"/>
          <w:snapToGrid w:val="0"/>
          <w:spacing w:val="-2"/>
          <w:kern w:val="0"/>
        </w:rPr>
        <w:t>筆，金額</w:t>
      </w:r>
      <w:r>
        <w:rPr>
          <w:rFonts w:ascii="標楷體" w:eastAsia="標楷體" w:hAnsi="標楷體" w:hint="eastAsia"/>
          <w:snapToGrid w:val="0"/>
          <w:spacing w:val="-2"/>
          <w:kern w:val="0"/>
        </w:rPr>
        <w:t>578</w:t>
      </w:r>
      <w:r w:rsidRPr="00656DBC">
        <w:rPr>
          <w:rFonts w:ascii="標楷體" w:eastAsia="標楷體" w:hAnsi="標楷體" w:hint="eastAsia"/>
          <w:snapToGrid w:val="0"/>
          <w:spacing w:val="-2"/>
          <w:kern w:val="0"/>
        </w:rPr>
        <w:t>萬餘元，</w:t>
      </w:r>
      <w:r w:rsidRPr="00A94077">
        <w:rPr>
          <w:rFonts w:ascii="標楷體" w:eastAsia="標楷體" w:hAnsi="標楷體" w:hint="eastAsia"/>
          <w:snapToGrid w:val="0"/>
          <w:spacing w:val="-2"/>
          <w:kern w:val="0"/>
        </w:rPr>
        <w:t>並訂定</w:t>
      </w:r>
      <w:r>
        <w:rPr>
          <w:rFonts w:ascii="標楷體" w:eastAsia="標楷體" w:hAnsi="標楷體" w:hint="eastAsia"/>
          <w:snapToGrid w:val="0"/>
          <w:spacing w:val="-2"/>
          <w:kern w:val="0"/>
        </w:rPr>
        <w:t>各稅</w:t>
      </w:r>
      <w:r w:rsidRPr="00A94077">
        <w:rPr>
          <w:rFonts w:ascii="標楷體" w:eastAsia="標楷體" w:hAnsi="標楷體" w:hint="eastAsia"/>
          <w:snapToGrid w:val="0"/>
          <w:spacing w:val="-2"/>
          <w:kern w:val="0"/>
        </w:rPr>
        <w:t>專案清查作業計畫，俾利持續勾稽查核稅課案件</w:t>
      </w:r>
      <w:r w:rsidRPr="00656DBC">
        <w:rPr>
          <w:rFonts w:ascii="標楷體" w:eastAsia="標楷體" w:hAnsi="標楷體" w:hint="eastAsia"/>
          <w:snapToGrid w:val="0"/>
          <w:spacing w:val="-2"/>
          <w:kern w:val="0"/>
        </w:rPr>
        <w:t>。</w:t>
      </w:r>
    </w:p>
    <w:p w14:paraId="7F88C00E" w14:textId="558E4022" w:rsidR="00FF5336" w:rsidRPr="00656DBC" w:rsidRDefault="002A1986" w:rsidP="0008709D">
      <w:pPr>
        <w:tabs>
          <w:tab w:val="left" w:pos="426"/>
        </w:tabs>
        <w:overflowPunct w:val="0"/>
        <w:snapToGrid w:val="0"/>
        <w:spacing w:line="558" w:lineRule="exact"/>
        <w:ind w:firstLineChars="215" w:firstLine="603"/>
        <w:jc w:val="both"/>
        <w:rPr>
          <w:rFonts w:ascii="標楷體" w:eastAsia="標楷體" w:hAnsi="標楷體"/>
          <w:b/>
          <w:bCs/>
          <w:sz w:val="28"/>
          <w:szCs w:val="28"/>
        </w:rPr>
      </w:pPr>
      <w:r>
        <w:rPr>
          <w:rFonts w:ascii="標楷體" w:eastAsia="標楷體" w:hAnsi="標楷體" w:hint="eastAsia"/>
          <w:b/>
          <w:bCs/>
          <w:sz w:val="28"/>
          <w:szCs w:val="28"/>
        </w:rPr>
        <w:t>（</w:t>
      </w:r>
      <w:r w:rsidR="0008709D">
        <w:rPr>
          <w:rFonts w:ascii="標楷體" w:eastAsia="標楷體" w:hAnsi="標楷體" w:hint="eastAsia"/>
          <w:b/>
          <w:bCs/>
          <w:sz w:val="28"/>
          <w:szCs w:val="28"/>
        </w:rPr>
        <w:t>二</w:t>
      </w:r>
      <w:r>
        <w:rPr>
          <w:rFonts w:ascii="標楷體" w:eastAsia="標楷體" w:hAnsi="標楷體" w:hint="eastAsia"/>
          <w:b/>
          <w:bCs/>
          <w:sz w:val="28"/>
          <w:szCs w:val="28"/>
        </w:rPr>
        <w:t>）</w:t>
      </w:r>
      <w:r w:rsidR="00FF5336">
        <w:rPr>
          <w:rFonts w:ascii="標楷體" w:eastAsia="標楷體" w:hAnsi="標楷體" w:hint="eastAsia"/>
          <w:b/>
          <w:bCs/>
          <w:sz w:val="28"/>
          <w:szCs w:val="28"/>
        </w:rPr>
        <w:t>積極執行欠稅清理作業，</w:t>
      </w:r>
      <w:r w:rsidR="00FF5336" w:rsidRPr="00656DBC">
        <w:rPr>
          <w:rFonts w:ascii="標楷體" w:eastAsia="標楷體" w:hAnsi="標楷體" w:hint="eastAsia"/>
          <w:b/>
          <w:bCs/>
          <w:sz w:val="28"/>
          <w:szCs w:val="28"/>
        </w:rPr>
        <w:t>惟</w:t>
      </w:r>
      <w:r w:rsidR="00FF5336">
        <w:rPr>
          <w:rFonts w:ascii="標楷體" w:eastAsia="標楷體" w:hAnsi="標楷體" w:hint="eastAsia"/>
          <w:b/>
          <w:bCs/>
          <w:sz w:val="28"/>
          <w:szCs w:val="28"/>
        </w:rPr>
        <w:t>部分欠稅案件之送達及移送等作業間有未盡周妥情事</w:t>
      </w:r>
      <w:r w:rsidR="00FF5336" w:rsidRPr="00A042A2">
        <w:rPr>
          <w:rFonts w:ascii="標楷體" w:eastAsia="標楷體" w:hAnsi="標楷體" w:hint="eastAsia"/>
          <w:b/>
          <w:bCs/>
          <w:sz w:val="28"/>
          <w:szCs w:val="28"/>
        </w:rPr>
        <w:t>，</w:t>
      </w:r>
      <w:r w:rsidR="00FF5336">
        <w:rPr>
          <w:rFonts w:ascii="標楷體" w:eastAsia="標楷體" w:hAnsi="標楷體" w:hint="eastAsia"/>
          <w:b/>
          <w:bCs/>
          <w:sz w:val="28"/>
          <w:szCs w:val="28"/>
        </w:rPr>
        <w:t>允宜注意檢討改進並加強辦理，以裕庫收</w:t>
      </w:r>
      <w:r w:rsidR="00FF5336" w:rsidRPr="00656DBC">
        <w:rPr>
          <w:rFonts w:ascii="標楷體" w:eastAsia="標楷體" w:hAnsi="標楷體" w:hint="eastAsia"/>
          <w:b/>
          <w:bCs/>
          <w:sz w:val="28"/>
          <w:szCs w:val="28"/>
        </w:rPr>
        <w:t>。</w:t>
      </w:r>
    </w:p>
    <w:p w14:paraId="1F76A2E4" w14:textId="1AA41579" w:rsidR="006E6A31" w:rsidRDefault="00FF5336" w:rsidP="00F902F0">
      <w:pPr>
        <w:overflowPunct w:val="0"/>
        <w:snapToGrid w:val="0"/>
        <w:spacing w:line="558" w:lineRule="exact"/>
        <w:ind w:firstLineChars="200" w:firstLine="472"/>
        <w:jc w:val="both"/>
        <w:rPr>
          <w:rFonts w:ascii="標楷體" w:eastAsia="標楷體" w:hAnsi="標楷體"/>
          <w:snapToGrid w:val="0"/>
          <w:kern w:val="0"/>
        </w:rPr>
      </w:pPr>
      <w:r w:rsidRPr="00F24931">
        <w:rPr>
          <w:rFonts w:ascii="標楷體" w:eastAsia="標楷體" w:hAnsi="標楷體" w:hint="eastAsia"/>
          <w:snapToGrid w:val="0"/>
          <w:spacing w:val="-2"/>
          <w:kern w:val="0"/>
          <w:szCs w:val="24"/>
        </w:rPr>
        <w:t>該局</w:t>
      </w:r>
      <w:r>
        <w:rPr>
          <w:rFonts w:ascii="標楷體" w:eastAsia="標楷體" w:hAnsi="標楷體" w:hint="eastAsia"/>
          <w:snapToGrid w:val="0"/>
          <w:spacing w:val="-2"/>
          <w:kern w:val="0"/>
          <w:szCs w:val="24"/>
        </w:rPr>
        <w:t>為加強清理舊欠及防止新欠，每年均訂定年度工作計畫，並不定期召開清欠業務會議</w:t>
      </w:r>
      <w:r>
        <w:rPr>
          <w:rFonts w:ascii="微軟正黑體" w:eastAsia="微軟正黑體" w:hAnsi="微軟正黑體" w:hint="eastAsia"/>
          <w:snapToGrid w:val="0"/>
          <w:spacing w:val="-2"/>
          <w:kern w:val="0"/>
          <w:szCs w:val="24"/>
        </w:rPr>
        <w:t>。</w:t>
      </w:r>
      <w:r w:rsidRPr="00F24931">
        <w:rPr>
          <w:rFonts w:ascii="標楷體" w:eastAsia="標楷體" w:hAnsi="標楷體" w:hint="eastAsia"/>
          <w:snapToGrid w:val="0"/>
          <w:spacing w:val="-2"/>
          <w:kern w:val="0"/>
          <w:szCs w:val="24"/>
        </w:rPr>
        <w:t>截至109年度各稅及罰鍰</w:t>
      </w:r>
      <w:r w:rsidR="00263949">
        <w:rPr>
          <w:rFonts w:ascii="標楷體" w:eastAsia="標楷體" w:hAnsi="標楷體" w:hint="eastAsia"/>
          <w:snapToGrid w:val="0"/>
          <w:spacing w:val="-2"/>
          <w:kern w:val="0"/>
          <w:szCs w:val="24"/>
        </w:rPr>
        <w:t>（</w:t>
      </w:r>
      <w:r w:rsidRPr="00F24931">
        <w:rPr>
          <w:rFonts w:ascii="標楷體" w:eastAsia="標楷體" w:hAnsi="標楷體" w:hint="eastAsia"/>
          <w:snapToGrid w:val="0"/>
          <w:spacing w:val="-2"/>
          <w:kern w:val="0"/>
          <w:szCs w:val="24"/>
        </w:rPr>
        <w:t>含以前年度未徵欠稅數</w:t>
      </w:r>
      <w:r w:rsidR="00263949">
        <w:rPr>
          <w:rFonts w:ascii="標楷體" w:eastAsia="標楷體" w:hAnsi="標楷體" w:hint="eastAsia"/>
          <w:snapToGrid w:val="0"/>
          <w:spacing w:val="-2"/>
          <w:kern w:val="0"/>
          <w:szCs w:val="24"/>
        </w:rPr>
        <w:t>）</w:t>
      </w:r>
      <w:r>
        <w:rPr>
          <w:rFonts w:ascii="標楷體" w:eastAsia="標楷體" w:hAnsi="標楷體" w:hint="eastAsia"/>
          <w:snapToGrid w:val="0"/>
          <w:spacing w:val="-2"/>
          <w:kern w:val="0"/>
          <w:szCs w:val="24"/>
        </w:rPr>
        <w:t>查定</w:t>
      </w:r>
      <w:r w:rsidRPr="00F24931">
        <w:rPr>
          <w:rFonts w:ascii="標楷體" w:eastAsia="標楷體" w:hAnsi="標楷體" w:hint="eastAsia"/>
          <w:snapToGrid w:val="0"/>
          <w:spacing w:val="-2"/>
          <w:kern w:val="0"/>
          <w:szCs w:val="24"/>
        </w:rPr>
        <w:t>開徵</w:t>
      </w:r>
      <w:r>
        <w:rPr>
          <w:rFonts w:ascii="標楷體" w:eastAsia="標楷體" w:hAnsi="標楷體" w:hint="eastAsia"/>
          <w:snapToGrid w:val="0"/>
          <w:spacing w:val="-2"/>
          <w:kern w:val="0"/>
          <w:szCs w:val="24"/>
        </w:rPr>
        <w:t>數</w:t>
      </w:r>
      <w:r w:rsidRPr="00F24931">
        <w:rPr>
          <w:rFonts w:ascii="標楷體" w:eastAsia="標楷體" w:hAnsi="標楷體" w:hint="eastAsia"/>
          <w:snapToGrid w:val="0"/>
          <w:spacing w:val="-2"/>
          <w:kern w:val="0"/>
          <w:szCs w:val="24"/>
        </w:rPr>
        <w:t>計69萬5</w:t>
      </w:r>
      <w:r w:rsidRPr="00F24931">
        <w:rPr>
          <w:rFonts w:ascii="標楷體" w:eastAsia="標楷體" w:hAnsi="標楷體"/>
          <w:snapToGrid w:val="0"/>
          <w:spacing w:val="-2"/>
          <w:kern w:val="0"/>
          <w:szCs w:val="24"/>
        </w:rPr>
        <w:t>,</w:t>
      </w:r>
      <w:r w:rsidRPr="00F24931">
        <w:rPr>
          <w:rFonts w:ascii="標楷體" w:eastAsia="標楷體" w:hAnsi="標楷體" w:hint="eastAsia"/>
          <w:snapToGrid w:val="0"/>
          <w:spacing w:val="-2"/>
          <w:kern w:val="0"/>
          <w:szCs w:val="24"/>
        </w:rPr>
        <w:t>459件，金額</w:t>
      </w:r>
      <w:r w:rsidRPr="00F24931">
        <w:rPr>
          <w:rFonts w:ascii="標楷體" w:eastAsia="標楷體" w:hAnsi="標楷體"/>
          <w:snapToGrid w:val="0"/>
          <w:spacing w:val="-2"/>
          <w:kern w:val="0"/>
          <w:szCs w:val="24"/>
        </w:rPr>
        <w:t>47</w:t>
      </w:r>
      <w:r w:rsidRPr="00F24931">
        <w:rPr>
          <w:rFonts w:ascii="標楷體" w:eastAsia="標楷體" w:hAnsi="標楷體" w:hint="eastAsia"/>
          <w:snapToGrid w:val="0"/>
          <w:spacing w:val="-2"/>
          <w:kern w:val="0"/>
          <w:szCs w:val="24"/>
        </w:rPr>
        <w:t>億</w:t>
      </w:r>
      <w:r w:rsidRPr="00F24931">
        <w:rPr>
          <w:rFonts w:ascii="標楷體" w:eastAsia="標楷體" w:hAnsi="標楷體"/>
          <w:snapToGrid w:val="0"/>
          <w:spacing w:val="-2"/>
          <w:kern w:val="0"/>
          <w:szCs w:val="24"/>
        </w:rPr>
        <w:t>5,775</w:t>
      </w:r>
      <w:r w:rsidRPr="00F24931">
        <w:rPr>
          <w:rFonts w:ascii="標楷體" w:eastAsia="標楷體" w:hAnsi="標楷體" w:hint="eastAsia"/>
          <w:snapToGrid w:val="0"/>
          <w:spacing w:val="-2"/>
          <w:kern w:val="0"/>
          <w:szCs w:val="24"/>
        </w:rPr>
        <w:t>萬餘元，實徵及清理</w:t>
      </w:r>
      <w:r>
        <w:rPr>
          <w:rFonts w:ascii="標楷體" w:eastAsia="標楷體" w:hAnsi="標楷體" w:hint="eastAsia"/>
          <w:snapToGrid w:val="0"/>
          <w:spacing w:val="-2"/>
          <w:kern w:val="0"/>
          <w:szCs w:val="24"/>
        </w:rPr>
        <w:t>數</w:t>
      </w:r>
      <w:r w:rsidRPr="00F24931">
        <w:rPr>
          <w:rFonts w:ascii="標楷體" w:eastAsia="標楷體" w:hAnsi="標楷體" w:hint="eastAsia"/>
          <w:snapToGrid w:val="0"/>
          <w:spacing w:val="-2"/>
          <w:kern w:val="0"/>
          <w:szCs w:val="24"/>
        </w:rPr>
        <w:t>計</w:t>
      </w:r>
      <w:r w:rsidRPr="00F24931">
        <w:rPr>
          <w:rFonts w:ascii="標楷體" w:eastAsia="標楷體" w:hAnsi="標楷體"/>
          <w:snapToGrid w:val="0"/>
          <w:spacing w:val="-2"/>
          <w:kern w:val="0"/>
          <w:szCs w:val="24"/>
        </w:rPr>
        <w:t>59</w:t>
      </w:r>
      <w:r w:rsidRPr="00F24931">
        <w:rPr>
          <w:rFonts w:ascii="標楷體" w:eastAsia="標楷體" w:hAnsi="標楷體" w:hint="eastAsia"/>
          <w:snapToGrid w:val="0"/>
          <w:spacing w:val="-2"/>
          <w:kern w:val="0"/>
          <w:szCs w:val="24"/>
        </w:rPr>
        <w:t>萬</w:t>
      </w:r>
      <w:r w:rsidRPr="00F24931">
        <w:rPr>
          <w:rFonts w:ascii="標楷體" w:eastAsia="標楷體" w:hAnsi="標楷體"/>
          <w:snapToGrid w:val="0"/>
          <w:spacing w:val="-2"/>
          <w:kern w:val="0"/>
          <w:szCs w:val="24"/>
        </w:rPr>
        <w:t>7,628</w:t>
      </w:r>
      <w:r w:rsidRPr="00F24931">
        <w:rPr>
          <w:rFonts w:ascii="標楷體" w:eastAsia="標楷體" w:hAnsi="標楷體" w:hint="eastAsia"/>
          <w:snapToGrid w:val="0"/>
          <w:spacing w:val="-2"/>
          <w:kern w:val="0"/>
          <w:szCs w:val="24"/>
        </w:rPr>
        <w:t>件，金額</w:t>
      </w:r>
      <w:r w:rsidRPr="00F24931">
        <w:rPr>
          <w:rFonts w:ascii="標楷體" w:eastAsia="標楷體" w:hAnsi="標楷體"/>
          <w:snapToGrid w:val="0"/>
          <w:spacing w:val="-2"/>
          <w:kern w:val="0"/>
          <w:szCs w:val="24"/>
        </w:rPr>
        <w:t>43</w:t>
      </w:r>
      <w:r w:rsidRPr="00F24931">
        <w:rPr>
          <w:rFonts w:ascii="標楷體" w:eastAsia="標楷體" w:hAnsi="標楷體" w:hint="eastAsia"/>
          <w:snapToGrid w:val="0"/>
          <w:spacing w:val="-2"/>
          <w:kern w:val="0"/>
          <w:szCs w:val="24"/>
        </w:rPr>
        <w:t>億</w:t>
      </w:r>
      <w:r w:rsidRPr="00F24931">
        <w:rPr>
          <w:rFonts w:ascii="標楷體" w:eastAsia="標楷體" w:hAnsi="標楷體"/>
          <w:snapToGrid w:val="0"/>
          <w:spacing w:val="-2"/>
          <w:kern w:val="0"/>
          <w:szCs w:val="24"/>
        </w:rPr>
        <w:t>4,141</w:t>
      </w:r>
      <w:r w:rsidRPr="00F24931">
        <w:rPr>
          <w:rFonts w:ascii="標楷體" w:eastAsia="標楷體" w:hAnsi="標楷體" w:hint="eastAsia"/>
          <w:snapToGrid w:val="0"/>
          <w:spacing w:val="-2"/>
          <w:kern w:val="0"/>
          <w:szCs w:val="24"/>
        </w:rPr>
        <w:t>萬餘元，</w:t>
      </w:r>
      <w:r>
        <w:rPr>
          <w:rFonts w:ascii="標楷體" w:eastAsia="標楷體" w:hAnsi="標楷體" w:hint="eastAsia"/>
          <w:snapToGrid w:val="0"/>
          <w:spacing w:val="-2"/>
          <w:kern w:val="0"/>
          <w:szCs w:val="24"/>
        </w:rPr>
        <w:t>尚有</w:t>
      </w:r>
      <w:r w:rsidRPr="00F24931">
        <w:rPr>
          <w:rFonts w:ascii="標楷體" w:eastAsia="標楷體" w:hAnsi="標楷體" w:hint="eastAsia"/>
          <w:snapToGrid w:val="0"/>
          <w:spacing w:val="-2"/>
          <w:kern w:val="0"/>
          <w:szCs w:val="24"/>
        </w:rPr>
        <w:t>未徵數計</w:t>
      </w:r>
      <w:r w:rsidRPr="00F24931">
        <w:rPr>
          <w:rFonts w:ascii="標楷體" w:eastAsia="標楷體" w:hAnsi="標楷體"/>
          <w:snapToGrid w:val="0"/>
          <w:spacing w:val="-2"/>
          <w:kern w:val="0"/>
          <w:szCs w:val="24"/>
        </w:rPr>
        <w:t>9</w:t>
      </w:r>
      <w:r w:rsidRPr="00F24931">
        <w:rPr>
          <w:rFonts w:ascii="標楷體" w:eastAsia="標楷體" w:hAnsi="標楷體" w:hint="eastAsia"/>
          <w:snapToGrid w:val="0"/>
          <w:spacing w:val="-2"/>
          <w:kern w:val="0"/>
          <w:szCs w:val="24"/>
        </w:rPr>
        <w:t>萬</w:t>
      </w:r>
      <w:r w:rsidRPr="00F24931">
        <w:rPr>
          <w:rFonts w:ascii="標楷體" w:eastAsia="標楷體" w:hAnsi="標楷體"/>
          <w:snapToGrid w:val="0"/>
          <w:spacing w:val="-2"/>
          <w:kern w:val="0"/>
          <w:szCs w:val="24"/>
        </w:rPr>
        <w:t>7,831</w:t>
      </w:r>
      <w:r w:rsidRPr="00F24931">
        <w:rPr>
          <w:rFonts w:ascii="標楷體" w:eastAsia="標楷體" w:hAnsi="標楷體" w:hint="eastAsia"/>
          <w:snapToGrid w:val="0"/>
          <w:spacing w:val="-2"/>
          <w:kern w:val="0"/>
          <w:szCs w:val="24"/>
        </w:rPr>
        <w:t>件，金額</w:t>
      </w:r>
      <w:r w:rsidRPr="00F24931">
        <w:rPr>
          <w:rFonts w:ascii="標楷體" w:eastAsia="標楷體" w:hAnsi="標楷體"/>
          <w:snapToGrid w:val="0"/>
          <w:spacing w:val="-2"/>
          <w:kern w:val="0"/>
          <w:szCs w:val="24"/>
        </w:rPr>
        <w:t>4</w:t>
      </w:r>
      <w:r w:rsidRPr="00F24931">
        <w:rPr>
          <w:rFonts w:ascii="標楷體" w:eastAsia="標楷體" w:hAnsi="標楷體" w:hint="eastAsia"/>
          <w:snapToGrid w:val="0"/>
          <w:spacing w:val="-2"/>
          <w:kern w:val="0"/>
          <w:szCs w:val="24"/>
        </w:rPr>
        <w:t>億</w:t>
      </w:r>
      <w:r w:rsidRPr="00F24931">
        <w:rPr>
          <w:rFonts w:ascii="標楷體" w:eastAsia="標楷體" w:hAnsi="標楷體"/>
          <w:snapToGrid w:val="0"/>
          <w:spacing w:val="-2"/>
          <w:kern w:val="0"/>
          <w:szCs w:val="24"/>
        </w:rPr>
        <w:t>1,633</w:t>
      </w:r>
      <w:r w:rsidRPr="00F24931">
        <w:rPr>
          <w:rFonts w:ascii="標楷體" w:eastAsia="標楷體" w:hAnsi="標楷體" w:hint="eastAsia"/>
          <w:snapToGrid w:val="0"/>
          <w:spacing w:val="-2"/>
          <w:kern w:val="0"/>
          <w:szCs w:val="24"/>
        </w:rPr>
        <w:t>萬餘元（表</w:t>
      </w:r>
      <w:r>
        <w:rPr>
          <w:rFonts w:ascii="標楷體" w:eastAsia="標楷體" w:hAnsi="標楷體" w:hint="eastAsia"/>
          <w:snapToGrid w:val="0"/>
          <w:spacing w:val="-2"/>
          <w:kern w:val="0"/>
          <w:szCs w:val="24"/>
        </w:rPr>
        <w:t>1</w:t>
      </w:r>
      <w:r w:rsidRPr="00F24931">
        <w:rPr>
          <w:rFonts w:ascii="標楷體" w:eastAsia="標楷體" w:hAnsi="標楷體" w:hint="eastAsia"/>
          <w:snapToGrid w:val="0"/>
          <w:spacing w:val="-2"/>
          <w:kern w:val="0"/>
          <w:szCs w:val="24"/>
        </w:rPr>
        <w:t>）</w:t>
      </w:r>
      <w:r>
        <w:rPr>
          <w:rFonts w:ascii="微軟正黑體" w:eastAsia="微軟正黑體" w:hAnsi="微軟正黑體" w:hint="eastAsia"/>
          <w:snapToGrid w:val="0"/>
          <w:spacing w:val="-2"/>
          <w:kern w:val="0"/>
          <w:szCs w:val="24"/>
        </w:rPr>
        <w:t>。</w:t>
      </w:r>
      <w:r>
        <w:rPr>
          <w:rFonts w:ascii="標楷體" w:eastAsia="標楷體" w:hAnsi="標楷體" w:hint="eastAsia"/>
          <w:snapToGrid w:val="0"/>
          <w:spacing w:val="-2"/>
          <w:kern w:val="0"/>
          <w:szCs w:val="24"/>
        </w:rPr>
        <w:t>另</w:t>
      </w:r>
      <w:r w:rsidRPr="00F24931">
        <w:rPr>
          <w:rFonts w:ascii="標楷體" w:eastAsia="標楷體" w:hAnsi="標楷體" w:hint="eastAsia"/>
          <w:snapToGrid w:val="0"/>
          <w:spacing w:val="-2"/>
          <w:kern w:val="0"/>
          <w:szCs w:val="24"/>
        </w:rPr>
        <w:t>109年</w:t>
      </w:r>
      <w:r w:rsidRPr="00130AC2">
        <w:rPr>
          <w:rFonts w:ascii="標楷體" w:eastAsia="標楷體" w:hAnsi="標楷體" w:hint="eastAsia"/>
          <w:snapToGrid w:val="0"/>
          <w:spacing w:val="-2"/>
          <w:kern w:val="0"/>
          <w:szCs w:val="24"/>
        </w:rPr>
        <w:t>度清理欠稅</w:t>
      </w:r>
      <w:r>
        <w:rPr>
          <w:rFonts w:ascii="標楷體" w:eastAsia="標楷體" w:hAnsi="標楷體" w:hint="eastAsia"/>
          <w:snapToGrid w:val="0"/>
          <w:spacing w:val="-2"/>
          <w:kern w:val="0"/>
          <w:szCs w:val="24"/>
        </w:rPr>
        <w:t>成效經</w:t>
      </w:r>
      <w:r w:rsidRPr="00130AC2">
        <w:rPr>
          <w:rFonts w:ascii="標楷體" w:eastAsia="標楷體" w:hAnsi="標楷體" w:hint="eastAsia"/>
          <w:snapToGrid w:val="0"/>
          <w:spacing w:val="-2"/>
          <w:kern w:val="0"/>
          <w:szCs w:val="24"/>
        </w:rPr>
        <w:t>評核成績為71.94分，全國排名第21名，較108年度</w:t>
      </w:r>
      <w:r>
        <w:rPr>
          <w:rFonts w:ascii="標楷體" w:eastAsia="標楷體" w:hAnsi="標楷體" w:hint="eastAsia"/>
          <w:snapToGrid w:val="0"/>
          <w:spacing w:val="-2"/>
          <w:kern w:val="0"/>
          <w:szCs w:val="24"/>
        </w:rPr>
        <w:t>之</w:t>
      </w:r>
      <w:r w:rsidRPr="00130AC2">
        <w:rPr>
          <w:rFonts w:ascii="標楷體" w:eastAsia="標楷體" w:hAnsi="標楷體" w:hint="eastAsia"/>
          <w:snapToGrid w:val="0"/>
          <w:spacing w:val="-2"/>
          <w:kern w:val="0"/>
          <w:szCs w:val="24"/>
        </w:rPr>
        <w:t>排名</w:t>
      </w:r>
      <w:r>
        <w:rPr>
          <w:rFonts w:ascii="標楷體" w:eastAsia="標楷體" w:hAnsi="標楷體" w:hint="eastAsia"/>
          <w:snapToGrid w:val="0"/>
          <w:spacing w:val="-2"/>
          <w:kern w:val="0"/>
          <w:szCs w:val="24"/>
        </w:rPr>
        <w:t>（</w:t>
      </w:r>
      <w:r w:rsidRPr="00130AC2">
        <w:rPr>
          <w:rFonts w:ascii="標楷體" w:eastAsia="標楷體" w:hAnsi="標楷體" w:hint="eastAsia"/>
          <w:snapToGrid w:val="0"/>
          <w:spacing w:val="-2"/>
          <w:kern w:val="0"/>
          <w:szCs w:val="24"/>
        </w:rPr>
        <w:t>第20名</w:t>
      </w:r>
      <w:r>
        <w:rPr>
          <w:rFonts w:ascii="標楷體" w:eastAsia="標楷體" w:hAnsi="標楷體" w:hint="eastAsia"/>
          <w:snapToGrid w:val="0"/>
          <w:spacing w:val="-2"/>
          <w:kern w:val="0"/>
          <w:szCs w:val="24"/>
        </w:rPr>
        <w:t>）</w:t>
      </w:r>
      <w:r w:rsidRPr="00130AC2">
        <w:rPr>
          <w:rFonts w:ascii="標楷體" w:eastAsia="標楷體" w:hAnsi="標楷體" w:hint="eastAsia"/>
          <w:snapToGrid w:val="0"/>
          <w:spacing w:val="-2"/>
          <w:kern w:val="0"/>
          <w:szCs w:val="24"/>
        </w:rPr>
        <w:t>，退步1名</w:t>
      </w:r>
      <w:r>
        <w:rPr>
          <w:rFonts w:ascii="標楷體" w:eastAsia="標楷體" w:hAnsi="標楷體" w:hint="eastAsia"/>
          <w:snapToGrid w:val="0"/>
          <w:spacing w:val="-2"/>
          <w:kern w:val="0"/>
          <w:szCs w:val="24"/>
        </w:rPr>
        <w:t>，經檢討後，該局已訂定</w:t>
      </w:r>
      <w:r w:rsidRPr="00515ED2">
        <w:rPr>
          <w:rFonts w:ascii="標楷體" w:eastAsia="標楷體" w:hAnsi="標楷體" w:hint="eastAsia"/>
          <w:snapToGrid w:val="0"/>
          <w:spacing w:val="-2"/>
          <w:kern w:val="0"/>
          <w:szCs w:val="24"/>
        </w:rPr>
        <w:t>加強與行政執行機關合作追查欠稅案件作業計畫</w:t>
      </w:r>
      <w:r>
        <w:rPr>
          <w:rFonts w:ascii="標楷體" w:eastAsia="標楷體" w:hAnsi="標楷體" w:hint="eastAsia"/>
          <w:snapToGrid w:val="0"/>
          <w:spacing w:val="-2"/>
          <w:kern w:val="0"/>
          <w:szCs w:val="24"/>
        </w:rPr>
        <w:t>，加</w:t>
      </w:r>
      <w:r w:rsidRPr="00515ED2">
        <w:rPr>
          <w:rFonts w:ascii="標楷體" w:eastAsia="標楷體" w:hAnsi="標楷體" w:hint="eastAsia"/>
          <w:snapToGrid w:val="0"/>
          <w:spacing w:val="-2"/>
          <w:kern w:val="0"/>
          <w:szCs w:val="24"/>
        </w:rPr>
        <w:t>強大額欠稅案件管控</w:t>
      </w:r>
      <w:r>
        <w:rPr>
          <w:rFonts w:ascii="標楷體" w:eastAsia="標楷體" w:hAnsi="標楷體" w:hint="eastAsia"/>
          <w:snapToGrid w:val="0"/>
          <w:spacing w:val="-2"/>
          <w:kern w:val="0"/>
          <w:szCs w:val="24"/>
        </w:rPr>
        <w:t>，以提升欠稅清理成</w:t>
      </w:r>
      <w:r w:rsidRPr="00F24931">
        <w:rPr>
          <w:rFonts w:ascii="標楷體" w:eastAsia="標楷體" w:hAnsi="標楷體" w:hint="eastAsia"/>
          <w:snapToGrid w:val="0"/>
          <w:spacing w:val="-2"/>
          <w:kern w:val="0"/>
          <w:szCs w:val="24"/>
        </w:rPr>
        <w:t>績。</w:t>
      </w:r>
      <w:r w:rsidRPr="00656DBC">
        <w:rPr>
          <w:rFonts w:ascii="標楷體" w:eastAsia="標楷體" w:hAnsi="標楷體" w:hint="eastAsia"/>
          <w:snapToGrid w:val="0"/>
          <w:kern w:val="0"/>
        </w:rPr>
        <w:t>經查</w:t>
      </w:r>
      <w:r w:rsidRPr="00400DB1">
        <w:rPr>
          <w:rFonts w:ascii="標楷體" w:eastAsia="標楷體" w:hAnsi="標楷體" w:hint="eastAsia"/>
          <w:snapToGrid w:val="0"/>
          <w:kern w:val="0"/>
        </w:rPr>
        <w:t>欠稅防止及清</w:t>
      </w:r>
    </w:p>
    <w:p w14:paraId="3C3CC462" w14:textId="5F22AB99" w:rsidR="00FF5336" w:rsidRPr="005F3386" w:rsidRDefault="006E6A31" w:rsidP="006E6A31">
      <w:pPr>
        <w:overflowPunct w:val="0"/>
        <w:snapToGrid w:val="0"/>
        <w:spacing w:line="560" w:lineRule="exact"/>
        <w:jc w:val="both"/>
        <w:rPr>
          <w:rFonts w:ascii="標楷體" w:eastAsia="標楷體" w:hAnsi="標楷體"/>
          <w:snapToGrid w:val="0"/>
          <w:spacing w:val="-2"/>
          <w:kern w:val="0"/>
          <w:szCs w:val="24"/>
        </w:rPr>
      </w:pPr>
      <w:r>
        <w:rPr>
          <w:rFonts w:ascii="標楷體" w:eastAsia="標楷體" w:hAnsi="標楷體" w:hint="eastAsia"/>
          <w:noProof/>
          <w:spacing w:val="-2"/>
          <w:kern w:val="0"/>
          <w:szCs w:val="24"/>
        </w:rPr>
        <w:lastRenderedPageBreak/>
        <mc:AlternateContent>
          <mc:Choice Requires="wps">
            <w:drawing>
              <wp:anchor distT="0" distB="0" distL="114300" distR="114300" simplePos="0" relativeHeight="251727872" behindDoc="0" locked="0" layoutInCell="1" allowOverlap="1" wp14:anchorId="6C5D7952" wp14:editId="7D6F2B84">
                <wp:simplePos x="0" y="0"/>
                <wp:positionH relativeFrom="column">
                  <wp:posOffset>3437890</wp:posOffset>
                </wp:positionH>
                <wp:positionV relativeFrom="paragraph">
                  <wp:posOffset>92710</wp:posOffset>
                </wp:positionV>
                <wp:extent cx="3079115" cy="4827905"/>
                <wp:effectExtent l="0" t="0" r="6985" b="0"/>
                <wp:wrapSquare wrapText="bothSides"/>
                <wp:docPr id="42159" name="文字方塊 42159"/>
                <wp:cNvGraphicFramePr/>
                <a:graphic xmlns:a="http://schemas.openxmlformats.org/drawingml/2006/main">
                  <a:graphicData uri="http://schemas.microsoft.com/office/word/2010/wordprocessingShape">
                    <wps:wsp>
                      <wps:cNvSpPr txBox="1"/>
                      <wps:spPr>
                        <a:xfrm>
                          <a:off x="0" y="0"/>
                          <a:ext cx="3079115" cy="4827905"/>
                        </a:xfrm>
                        <a:prstGeom prst="rect">
                          <a:avLst/>
                        </a:prstGeom>
                        <a:solidFill>
                          <a:sysClr val="window" lastClr="FFFFFF"/>
                        </a:solidFill>
                        <a:ln w="6350">
                          <a:noFill/>
                        </a:ln>
                        <a:effectLst/>
                      </wps:spPr>
                      <wps:txbx>
                        <w:txbxContent>
                          <w:tbl>
                            <w:tblPr>
                              <w:tblW w:w="4356" w:type="dxa"/>
                              <w:tblLayout w:type="fixed"/>
                              <w:tblCellMar>
                                <w:left w:w="28" w:type="dxa"/>
                                <w:right w:w="28" w:type="dxa"/>
                              </w:tblCellMar>
                              <w:tblLook w:val="04A0" w:firstRow="1" w:lastRow="0" w:firstColumn="1" w:lastColumn="0" w:noHBand="0" w:noVBand="1"/>
                            </w:tblPr>
                            <w:tblGrid>
                              <w:gridCol w:w="566"/>
                              <w:gridCol w:w="1266"/>
                              <w:gridCol w:w="1262"/>
                              <w:gridCol w:w="1262"/>
                            </w:tblGrid>
                            <w:tr w:rsidR="00F86B0A" w:rsidRPr="008A3A2E" w14:paraId="75A447AD" w14:textId="77777777" w:rsidTr="006E6A31">
                              <w:trPr>
                                <w:trHeight w:val="284"/>
                              </w:trPr>
                              <w:tc>
                                <w:tcPr>
                                  <w:tcW w:w="4356" w:type="dxa"/>
                                  <w:gridSpan w:val="4"/>
                                  <w:tcBorders>
                                    <w:top w:val="nil"/>
                                    <w:left w:val="nil"/>
                                    <w:bottom w:val="nil"/>
                                    <w:right w:val="nil"/>
                                  </w:tcBorders>
                                  <w:shd w:val="clear" w:color="auto" w:fill="auto"/>
                                  <w:noWrap/>
                                  <w:vAlign w:val="center"/>
                                  <w:hideMark/>
                                </w:tcPr>
                                <w:p w14:paraId="6C4030FD" w14:textId="77777777" w:rsidR="00F86B0A" w:rsidRPr="008A3A2E" w:rsidRDefault="00F86B0A" w:rsidP="003C5F8D">
                                  <w:pPr>
                                    <w:widowControl/>
                                    <w:spacing w:line="240" w:lineRule="exact"/>
                                    <w:ind w:leftChars="-12" w:left="-29"/>
                                    <w:jc w:val="center"/>
                                    <w:rPr>
                                      <w:rFonts w:ascii="標楷體" w:eastAsia="標楷體" w:hAnsi="標楷體" w:cs="新細明體"/>
                                      <w:b/>
                                      <w:bCs/>
                                      <w:color w:val="000000"/>
                                      <w:spacing w:val="-12"/>
                                      <w:kern w:val="0"/>
                                      <w:szCs w:val="24"/>
                                    </w:rPr>
                                  </w:pPr>
                                  <w:r w:rsidRPr="008A3A2E">
                                    <w:rPr>
                                      <w:rFonts w:ascii="標楷體" w:eastAsia="標楷體" w:hAnsi="標楷體" w:cs="新細明體" w:hint="eastAsia"/>
                                      <w:b/>
                                      <w:bCs/>
                                      <w:color w:val="000000"/>
                                      <w:spacing w:val="-12"/>
                                      <w:kern w:val="0"/>
                                      <w:szCs w:val="24"/>
                                    </w:rPr>
                                    <w:t>表</w:t>
                                  </w:r>
                                  <w:r>
                                    <w:rPr>
                                      <w:rFonts w:ascii="標楷體" w:eastAsia="標楷體" w:hAnsi="標楷體" w:cs="新細明體" w:hint="eastAsia"/>
                                      <w:b/>
                                      <w:bCs/>
                                      <w:color w:val="000000"/>
                                      <w:spacing w:val="-12"/>
                                      <w:kern w:val="0"/>
                                      <w:szCs w:val="24"/>
                                    </w:rPr>
                                    <w:t>1</w:t>
                                  </w:r>
                                  <w:r w:rsidRPr="00F24931">
                                    <w:rPr>
                                      <w:rFonts w:ascii="標楷體" w:eastAsia="標楷體" w:hAnsi="標楷體" w:cs="新細明體" w:hint="eastAsia"/>
                                      <w:b/>
                                      <w:bCs/>
                                      <w:color w:val="000000"/>
                                      <w:spacing w:val="-12"/>
                                      <w:kern w:val="0"/>
                                      <w:szCs w:val="24"/>
                                    </w:rPr>
                                    <w:t xml:space="preserve">  </w:t>
                                  </w:r>
                                  <w:r w:rsidRPr="008A3A2E">
                                    <w:rPr>
                                      <w:rFonts w:ascii="標楷體" w:eastAsia="標楷體" w:hAnsi="標楷體" w:cs="新細明體" w:hint="eastAsia"/>
                                      <w:b/>
                                      <w:bCs/>
                                      <w:color w:val="000000"/>
                                      <w:spacing w:val="-12"/>
                                      <w:kern w:val="0"/>
                                      <w:szCs w:val="24"/>
                                    </w:rPr>
                                    <w:t>嘉義縣109年度地方稅未徵起數統計</w:t>
                                  </w:r>
                                </w:p>
                              </w:tc>
                            </w:tr>
                            <w:tr w:rsidR="00F86B0A" w:rsidRPr="008A3A2E" w14:paraId="5F62D57C" w14:textId="77777777" w:rsidTr="006E6A31">
                              <w:trPr>
                                <w:trHeight w:val="284"/>
                              </w:trPr>
                              <w:tc>
                                <w:tcPr>
                                  <w:tcW w:w="4356" w:type="dxa"/>
                                  <w:gridSpan w:val="4"/>
                                  <w:tcBorders>
                                    <w:top w:val="nil"/>
                                    <w:left w:val="nil"/>
                                    <w:bottom w:val="nil"/>
                                    <w:right w:val="nil"/>
                                  </w:tcBorders>
                                  <w:shd w:val="clear" w:color="auto" w:fill="auto"/>
                                  <w:noWrap/>
                                  <w:vAlign w:val="center"/>
                                  <w:hideMark/>
                                </w:tcPr>
                                <w:p w14:paraId="3A5EBC19" w14:textId="77777777" w:rsidR="00F86B0A" w:rsidRPr="008A3A2E" w:rsidRDefault="00F86B0A" w:rsidP="003C5F8D">
                                  <w:pPr>
                                    <w:widowControl/>
                                    <w:spacing w:line="240" w:lineRule="exact"/>
                                    <w:jc w:val="right"/>
                                    <w:rPr>
                                      <w:rFonts w:ascii="標楷體" w:eastAsia="標楷體" w:hAnsi="標楷體" w:cs="新細明體"/>
                                      <w:color w:val="000000"/>
                                      <w:kern w:val="0"/>
                                      <w:sz w:val="20"/>
                                      <w:szCs w:val="20"/>
                                    </w:rPr>
                                  </w:pPr>
                                  <w:r w:rsidRPr="008A3A2E">
                                    <w:rPr>
                                      <w:rFonts w:ascii="標楷體" w:eastAsia="標楷體" w:hAnsi="標楷體" w:cs="新細明體" w:hint="eastAsia"/>
                                      <w:color w:val="000000"/>
                                      <w:kern w:val="0"/>
                                      <w:sz w:val="20"/>
                                      <w:szCs w:val="20"/>
                                    </w:rPr>
                                    <w:t>單位：</w:t>
                                  </w:r>
                                  <w:r>
                                    <w:rPr>
                                      <w:rFonts w:ascii="標楷體" w:eastAsia="標楷體" w:hAnsi="標楷體" w:cs="新細明體" w:hint="eastAsia"/>
                                      <w:color w:val="000000"/>
                                      <w:kern w:val="0"/>
                                      <w:sz w:val="20"/>
                                      <w:szCs w:val="20"/>
                                    </w:rPr>
                                    <w:t>件、</w:t>
                                  </w:r>
                                  <w:r w:rsidRPr="008A3A2E">
                                    <w:rPr>
                                      <w:rFonts w:ascii="標楷體" w:eastAsia="標楷體" w:hAnsi="標楷體" w:cs="新細明體" w:hint="eastAsia"/>
                                      <w:color w:val="000000"/>
                                      <w:kern w:val="0"/>
                                      <w:sz w:val="20"/>
                                      <w:szCs w:val="20"/>
                                    </w:rPr>
                                    <w:t>新臺幣</w:t>
                                  </w:r>
                                  <w:r>
                                    <w:rPr>
                                      <w:rFonts w:ascii="標楷體" w:eastAsia="標楷體" w:hAnsi="標楷體" w:cs="新細明體" w:hint="eastAsia"/>
                                      <w:color w:val="000000"/>
                                      <w:kern w:val="0"/>
                                      <w:sz w:val="20"/>
                                      <w:szCs w:val="20"/>
                                    </w:rPr>
                                    <w:t>千</w:t>
                                  </w:r>
                                  <w:r w:rsidRPr="008A3A2E">
                                    <w:rPr>
                                      <w:rFonts w:ascii="標楷體" w:eastAsia="標楷體" w:hAnsi="標楷體" w:cs="新細明體" w:hint="eastAsia"/>
                                      <w:color w:val="000000"/>
                                      <w:kern w:val="0"/>
                                      <w:sz w:val="20"/>
                                      <w:szCs w:val="20"/>
                                    </w:rPr>
                                    <w:t>元</w:t>
                                  </w:r>
                                </w:p>
                              </w:tc>
                            </w:tr>
                            <w:tr w:rsidR="00F86B0A" w:rsidRPr="008A3A2E" w14:paraId="7C6BC6A6" w14:textId="77777777" w:rsidTr="006E6A31">
                              <w:trPr>
                                <w:trHeight w:val="317"/>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A4DE0B" w14:textId="77777777" w:rsidR="00F86B0A" w:rsidRPr="008A3A2E" w:rsidRDefault="00F86B0A" w:rsidP="006E6A31">
                                  <w:pPr>
                                    <w:widowControl/>
                                    <w:spacing w:line="240" w:lineRule="exact"/>
                                    <w:ind w:leftChars="15" w:left="36" w:rightChars="15" w:right="36"/>
                                    <w:jc w:val="distribute"/>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年度</w:t>
                                  </w:r>
                                </w:p>
                              </w:tc>
                              <w:tc>
                                <w:tcPr>
                                  <w:tcW w:w="1266" w:type="dxa"/>
                                  <w:tcBorders>
                                    <w:top w:val="single" w:sz="4" w:space="0" w:color="auto"/>
                                    <w:left w:val="nil"/>
                                    <w:bottom w:val="single" w:sz="4" w:space="0" w:color="auto"/>
                                    <w:right w:val="single" w:sz="4" w:space="0" w:color="auto"/>
                                  </w:tcBorders>
                                  <w:shd w:val="clear" w:color="auto" w:fill="auto"/>
                                  <w:noWrap/>
                                  <w:vAlign w:val="center"/>
                                  <w:hideMark/>
                                </w:tcPr>
                                <w:p w14:paraId="68E750B1" w14:textId="77777777" w:rsidR="00F86B0A" w:rsidRPr="008A3A2E" w:rsidRDefault="00F86B0A" w:rsidP="006E6A31">
                                  <w:pPr>
                                    <w:widowControl/>
                                    <w:spacing w:line="240" w:lineRule="exact"/>
                                    <w:ind w:leftChars="15" w:left="36" w:rightChars="15" w:right="36"/>
                                    <w:jc w:val="distribute"/>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稅別</w:t>
                                  </w:r>
                                </w:p>
                              </w:tc>
                              <w:tc>
                                <w:tcPr>
                                  <w:tcW w:w="1262" w:type="dxa"/>
                                  <w:tcBorders>
                                    <w:top w:val="single" w:sz="4" w:space="0" w:color="auto"/>
                                    <w:left w:val="nil"/>
                                    <w:bottom w:val="single" w:sz="4" w:space="0" w:color="auto"/>
                                    <w:right w:val="single" w:sz="4" w:space="0" w:color="auto"/>
                                  </w:tcBorders>
                                  <w:shd w:val="clear" w:color="auto" w:fill="auto"/>
                                  <w:noWrap/>
                                  <w:vAlign w:val="center"/>
                                  <w:hideMark/>
                                </w:tcPr>
                                <w:p w14:paraId="0D0F8A85" w14:textId="77777777" w:rsidR="00F86B0A" w:rsidRPr="008A3A2E" w:rsidRDefault="00F86B0A" w:rsidP="006E6A31">
                                  <w:pPr>
                                    <w:widowControl/>
                                    <w:spacing w:line="240" w:lineRule="exact"/>
                                    <w:ind w:leftChars="15" w:left="36" w:rightChars="15" w:right="36"/>
                                    <w:jc w:val="distribute"/>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件數</w:t>
                                  </w:r>
                                </w:p>
                              </w:tc>
                              <w:tc>
                                <w:tcPr>
                                  <w:tcW w:w="1262" w:type="dxa"/>
                                  <w:tcBorders>
                                    <w:top w:val="single" w:sz="4" w:space="0" w:color="auto"/>
                                    <w:left w:val="nil"/>
                                    <w:bottom w:val="single" w:sz="4" w:space="0" w:color="auto"/>
                                    <w:right w:val="single" w:sz="4" w:space="0" w:color="auto"/>
                                  </w:tcBorders>
                                  <w:shd w:val="clear" w:color="auto" w:fill="auto"/>
                                  <w:noWrap/>
                                  <w:vAlign w:val="center"/>
                                  <w:hideMark/>
                                </w:tcPr>
                                <w:p w14:paraId="2841B93B" w14:textId="77777777" w:rsidR="00F86B0A" w:rsidRPr="008A3A2E" w:rsidRDefault="00F86B0A" w:rsidP="006E6A31">
                                  <w:pPr>
                                    <w:widowControl/>
                                    <w:spacing w:line="240" w:lineRule="exact"/>
                                    <w:ind w:leftChars="15" w:left="36" w:rightChars="15" w:right="36"/>
                                    <w:jc w:val="distribute"/>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金額</w:t>
                                  </w:r>
                                </w:p>
                              </w:tc>
                            </w:tr>
                            <w:tr w:rsidR="00F86B0A" w:rsidRPr="008A3A2E" w14:paraId="2CAE7222" w14:textId="77777777" w:rsidTr="006E6A31">
                              <w:trPr>
                                <w:trHeight w:val="317"/>
                              </w:trPr>
                              <w:tc>
                                <w:tcPr>
                                  <w:tcW w:w="183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DB0D3AD" w14:textId="77777777" w:rsidR="00F86B0A" w:rsidRPr="00A80BA5" w:rsidRDefault="00F86B0A" w:rsidP="006E6A31">
                                  <w:pPr>
                                    <w:widowControl/>
                                    <w:spacing w:line="240" w:lineRule="exact"/>
                                    <w:jc w:val="center"/>
                                    <w:textAlignment w:val="center"/>
                                    <w:rPr>
                                      <w:rFonts w:ascii="標楷體" w:eastAsia="標楷體" w:hAnsi="標楷體" w:cs="新細明體"/>
                                      <w:b/>
                                      <w:bCs/>
                                      <w:kern w:val="0"/>
                                      <w:sz w:val="20"/>
                                      <w:szCs w:val="20"/>
                                    </w:rPr>
                                  </w:pPr>
                                  <w:r w:rsidRPr="00A80BA5">
                                    <w:rPr>
                                      <w:rFonts w:ascii="標楷體" w:eastAsia="標楷體" w:hAnsi="標楷體" w:cs="新細明體" w:hint="eastAsia"/>
                                      <w:b/>
                                      <w:bCs/>
                                      <w:kern w:val="0"/>
                                      <w:sz w:val="20"/>
                                      <w:szCs w:val="20"/>
                                    </w:rPr>
                                    <w:t>合計</w:t>
                                  </w:r>
                                </w:p>
                              </w:tc>
                              <w:tc>
                                <w:tcPr>
                                  <w:tcW w:w="1262" w:type="dxa"/>
                                  <w:tcBorders>
                                    <w:top w:val="nil"/>
                                    <w:left w:val="nil"/>
                                    <w:bottom w:val="single" w:sz="4" w:space="0" w:color="auto"/>
                                    <w:right w:val="single" w:sz="4" w:space="0" w:color="auto"/>
                                  </w:tcBorders>
                                  <w:shd w:val="clear" w:color="auto" w:fill="auto"/>
                                  <w:noWrap/>
                                  <w:vAlign w:val="center"/>
                                  <w:hideMark/>
                                </w:tcPr>
                                <w:p w14:paraId="13B579FA" w14:textId="77777777" w:rsidR="00F86B0A" w:rsidRPr="00A80BA5" w:rsidRDefault="00F86B0A" w:rsidP="006E6A31">
                                  <w:pPr>
                                    <w:widowControl/>
                                    <w:spacing w:line="240" w:lineRule="exact"/>
                                    <w:ind w:rightChars="10" w:right="24"/>
                                    <w:jc w:val="right"/>
                                    <w:textAlignment w:val="center"/>
                                    <w:rPr>
                                      <w:rFonts w:ascii="標楷體" w:eastAsia="標楷體" w:hAnsi="標楷體" w:cs="新細明體"/>
                                      <w:b/>
                                      <w:bCs/>
                                      <w:kern w:val="0"/>
                                      <w:sz w:val="20"/>
                                      <w:szCs w:val="20"/>
                                    </w:rPr>
                                  </w:pPr>
                                  <w:r w:rsidRPr="00A80BA5">
                                    <w:rPr>
                                      <w:rFonts w:ascii="標楷體" w:eastAsia="標楷體" w:hAnsi="標楷體" w:cs="新細明體" w:hint="eastAsia"/>
                                      <w:b/>
                                      <w:bCs/>
                                      <w:kern w:val="0"/>
                                      <w:sz w:val="20"/>
                                      <w:szCs w:val="20"/>
                                    </w:rPr>
                                    <w:t>97,831</w:t>
                                  </w:r>
                                </w:p>
                              </w:tc>
                              <w:tc>
                                <w:tcPr>
                                  <w:tcW w:w="1262" w:type="dxa"/>
                                  <w:tcBorders>
                                    <w:top w:val="nil"/>
                                    <w:left w:val="nil"/>
                                    <w:bottom w:val="single" w:sz="4" w:space="0" w:color="auto"/>
                                    <w:right w:val="single" w:sz="4" w:space="0" w:color="auto"/>
                                  </w:tcBorders>
                                  <w:shd w:val="clear" w:color="auto" w:fill="auto"/>
                                  <w:noWrap/>
                                  <w:vAlign w:val="center"/>
                                  <w:hideMark/>
                                </w:tcPr>
                                <w:p w14:paraId="34153567" w14:textId="77777777" w:rsidR="00F86B0A" w:rsidRPr="00A80BA5" w:rsidRDefault="00F86B0A" w:rsidP="006E6A31">
                                  <w:pPr>
                                    <w:widowControl/>
                                    <w:spacing w:line="240" w:lineRule="exact"/>
                                    <w:ind w:rightChars="10" w:right="24"/>
                                    <w:jc w:val="right"/>
                                    <w:textAlignment w:val="center"/>
                                    <w:rPr>
                                      <w:rFonts w:ascii="標楷體" w:eastAsia="標楷體" w:hAnsi="標楷體" w:cs="新細明體"/>
                                      <w:b/>
                                      <w:bCs/>
                                      <w:kern w:val="0"/>
                                      <w:sz w:val="20"/>
                                      <w:szCs w:val="20"/>
                                    </w:rPr>
                                  </w:pPr>
                                  <w:r w:rsidRPr="00A80BA5">
                                    <w:rPr>
                                      <w:rFonts w:ascii="標楷體" w:eastAsia="標楷體" w:hAnsi="標楷體" w:cs="新細明體" w:hint="eastAsia"/>
                                      <w:b/>
                                      <w:bCs/>
                                      <w:kern w:val="0"/>
                                      <w:sz w:val="20"/>
                                      <w:szCs w:val="20"/>
                                    </w:rPr>
                                    <w:t>416,338</w:t>
                                  </w:r>
                                </w:p>
                              </w:tc>
                            </w:tr>
                            <w:tr w:rsidR="00F86B0A" w:rsidRPr="008A3A2E" w14:paraId="12B6444F" w14:textId="77777777" w:rsidTr="006E6A31">
                              <w:trPr>
                                <w:trHeight w:val="317"/>
                              </w:trPr>
                              <w:tc>
                                <w:tcPr>
                                  <w:tcW w:w="566" w:type="dxa"/>
                                  <w:vMerge w:val="restart"/>
                                  <w:tcBorders>
                                    <w:top w:val="nil"/>
                                    <w:left w:val="single" w:sz="4" w:space="0" w:color="auto"/>
                                    <w:bottom w:val="single" w:sz="4" w:space="0" w:color="auto"/>
                                    <w:right w:val="single" w:sz="4" w:space="0" w:color="auto"/>
                                  </w:tcBorders>
                                  <w:shd w:val="clear" w:color="auto" w:fill="auto"/>
                                  <w:vAlign w:val="center"/>
                                  <w:hideMark/>
                                </w:tcPr>
                                <w:p w14:paraId="3B5D414B" w14:textId="77777777" w:rsidR="00F86B0A" w:rsidRPr="008A3A2E" w:rsidRDefault="00F86B0A" w:rsidP="006E6A31">
                                  <w:pPr>
                                    <w:widowControl/>
                                    <w:spacing w:line="240" w:lineRule="exact"/>
                                    <w:jc w:val="center"/>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109年度</w:t>
                                  </w:r>
                                </w:p>
                              </w:tc>
                              <w:tc>
                                <w:tcPr>
                                  <w:tcW w:w="1266" w:type="dxa"/>
                                  <w:tcBorders>
                                    <w:top w:val="nil"/>
                                    <w:left w:val="nil"/>
                                    <w:bottom w:val="single" w:sz="4" w:space="0" w:color="auto"/>
                                    <w:right w:val="single" w:sz="4" w:space="0" w:color="auto"/>
                                  </w:tcBorders>
                                  <w:shd w:val="clear" w:color="auto" w:fill="auto"/>
                                  <w:noWrap/>
                                  <w:vAlign w:val="center"/>
                                  <w:hideMark/>
                                </w:tcPr>
                                <w:p w14:paraId="039EA3E8" w14:textId="77777777" w:rsidR="00F86B0A" w:rsidRPr="008A3A2E" w:rsidRDefault="00F86B0A" w:rsidP="006E6A31">
                                  <w:pPr>
                                    <w:widowControl/>
                                    <w:spacing w:line="240" w:lineRule="exact"/>
                                    <w:ind w:leftChars="10" w:left="24" w:rightChars="10" w:right="24"/>
                                    <w:jc w:val="distribute"/>
                                    <w:textAlignment w:val="center"/>
                                    <w:rPr>
                                      <w:rFonts w:ascii="標楷體" w:eastAsia="標楷體" w:hAnsi="標楷體" w:cs="新細明體"/>
                                      <w:b/>
                                      <w:bCs/>
                                      <w:kern w:val="0"/>
                                      <w:sz w:val="20"/>
                                      <w:szCs w:val="20"/>
                                    </w:rPr>
                                  </w:pPr>
                                  <w:r w:rsidRPr="008A3A2E">
                                    <w:rPr>
                                      <w:rFonts w:ascii="標楷體" w:eastAsia="標楷體" w:hAnsi="標楷體" w:cs="新細明體" w:hint="eastAsia"/>
                                      <w:b/>
                                      <w:bCs/>
                                      <w:kern w:val="0"/>
                                      <w:sz w:val="20"/>
                                      <w:szCs w:val="20"/>
                                    </w:rPr>
                                    <w:t>小計</w:t>
                                  </w:r>
                                </w:p>
                              </w:tc>
                              <w:tc>
                                <w:tcPr>
                                  <w:tcW w:w="1262" w:type="dxa"/>
                                  <w:tcBorders>
                                    <w:top w:val="nil"/>
                                    <w:left w:val="nil"/>
                                    <w:bottom w:val="single" w:sz="4" w:space="0" w:color="auto"/>
                                    <w:right w:val="single" w:sz="4" w:space="0" w:color="auto"/>
                                  </w:tcBorders>
                                  <w:shd w:val="clear" w:color="auto" w:fill="auto"/>
                                  <w:vAlign w:val="center"/>
                                  <w:hideMark/>
                                </w:tcPr>
                                <w:p w14:paraId="78029D98" w14:textId="77777777" w:rsidR="00F86B0A" w:rsidRPr="00A80BA5" w:rsidRDefault="00F86B0A" w:rsidP="006E6A31">
                                  <w:pPr>
                                    <w:widowControl/>
                                    <w:spacing w:line="240" w:lineRule="exact"/>
                                    <w:ind w:rightChars="10" w:right="24"/>
                                    <w:jc w:val="right"/>
                                    <w:textAlignment w:val="center"/>
                                    <w:rPr>
                                      <w:rFonts w:ascii="標楷體" w:eastAsia="標楷體" w:hAnsi="標楷體" w:cs="新細明體"/>
                                      <w:b/>
                                      <w:bCs/>
                                      <w:kern w:val="0"/>
                                      <w:sz w:val="20"/>
                                      <w:szCs w:val="20"/>
                                    </w:rPr>
                                  </w:pPr>
                                  <w:r w:rsidRPr="00A80BA5">
                                    <w:rPr>
                                      <w:rFonts w:ascii="標楷體" w:eastAsia="標楷體" w:hAnsi="標楷體" w:cs="新細明體" w:hint="eastAsia"/>
                                      <w:b/>
                                      <w:bCs/>
                                      <w:kern w:val="0"/>
                                      <w:sz w:val="20"/>
                                      <w:szCs w:val="20"/>
                                    </w:rPr>
                                    <w:t>25,024</w:t>
                                  </w:r>
                                </w:p>
                              </w:tc>
                              <w:tc>
                                <w:tcPr>
                                  <w:tcW w:w="1262" w:type="dxa"/>
                                  <w:tcBorders>
                                    <w:top w:val="nil"/>
                                    <w:left w:val="nil"/>
                                    <w:bottom w:val="single" w:sz="4" w:space="0" w:color="auto"/>
                                    <w:right w:val="single" w:sz="4" w:space="0" w:color="auto"/>
                                  </w:tcBorders>
                                  <w:shd w:val="clear" w:color="auto" w:fill="auto"/>
                                  <w:vAlign w:val="center"/>
                                  <w:hideMark/>
                                </w:tcPr>
                                <w:p w14:paraId="1764D7C4" w14:textId="77777777" w:rsidR="00F86B0A" w:rsidRPr="00A80BA5" w:rsidRDefault="00F86B0A" w:rsidP="006E6A31">
                                  <w:pPr>
                                    <w:widowControl/>
                                    <w:spacing w:line="240" w:lineRule="exact"/>
                                    <w:ind w:rightChars="10" w:right="24"/>
                                    <w:jc w:val="right"/>
                                    <w:textAlignment w:val="center"/>
                                    <w:rPr>
                                      <w:rFonts w:ascii="標楷體" w:eastAsia="標楷體" w:hAnsi="標楷體" w:cs="新細明體"/>
                                      <w:b/>
                                      <w:bCs/>
                                      <w:kern w:val="0"/>
                                      <w:sz w:val="20"/>
                                      <w:szCs w:val="20"/>
                                    </w:rPr>
                                  </w:pPr>
                                  <w:r w:rsidRPr="00A80BA5">
                                    <w:rPr>
                                      <w:rFonts w:ascii="標楷體" w:eastAsia="標楷體" w:hAnsi="標楷體" w:cs="新細明體" w:hint="eastAsia"/>
                                      <w:b/>
                                      <w:bCs/>
                                      <w:kern w:val="0"/>
                                      <w:sz w:val="20"/>
                                      <w:szCs w:val="20"/>
                                    </w:rPr>
                                    <w:t>109,903</w:t>
                                  </w:r>
                                </w:p>
                              </w:tc>
                            </w:tr>
                            <w:tr w:rsidR="00F86B0A" w:rsidRPr="008A3A2E" w14:paraId="0ABD5EBB" w14:textId="77777777" w:rsidTr="006E6A31">
                              <w:trPr>
                                <w:trHeight w:val="317"/>
                              </w:trPr>
                              <w:tc>
                                <w:tcPr>
                                  <w:tcW w:w="566" w:type="dxa"/>
                                  <w:vMerge/>
                                  <w:tcBorders>
                                    <w:top w:val="nil"/>
                                    <w:left w:val="single" w:sz="4" w:space="0" w:color="auto"/>
                                    <w:bottom w:val="single" w:sz="4" w:space="0" w:color="auto"/>
                                    <w:right w:val="single" w:sz="4" w:space="0" w:color="auto"/>
                                  </w:tcBorders>
                                  <w:vAlign w:val="center"/>
                                  <w:hideMark/>
                                </w:tcPr>
                                <w:p w14:paraId="756756D3" w14:textId="77777777" w:rsidR="00F86B0A" w:rsidRPr="008A3A2E" w:rsidRDefault="00F86B0A" w:rsidP="006E6A31">
                                  <w:pPr>
                                    <w:widowControl/>
                                    <w:spacing w:line="240" w:lineRule="exact"/>
                                    <w:textAlignment w:val="center"/>
                                    <w:rPr>
                                      <w:rFonts w:ascii="標楷體" w:eastAsia="標楷體" w:hAnsi="標楷體" w:cs="新細明體"/>
                                      <w:kern w:val="0"/>
                                      <w:sz w:val="20"/>
                                      <w:szCs w:val="20"/>
                                    </w:rPr>
                                  </w:pPr>
                                </w:p>
                              </w:tc>
                              <w:tc>
                                <w:tcPr>
                                  <w:tcW w:w="1266" w:type="dxa"/>
                                  <w:tcBorders>
                                    <w:top w:val="nil"/>
                                    <w:left w:val="nil"/>
                                    <w:bottom w:val="single" w:sz="4" w:space="0" w:color="auto"/>
                                    <w:right w:val="single" w:sz="4" w:space="0" w:color="auto"/>
                                  </w:tcBorders>
                                  <w:shd w:val="clear" w:color="auto" w:fill="auto"/>
                                  <w:noWrap/>
                                  <w:vAlign w:val="center"/>
                                  <w:hideMark/>
                                </w:tcPr>
                                <w:p w14:paraId="187ACB79" w14:textId="77777777" w:rsidR="00F86B0A" w:rsidRPr="008A3A2E" w:rsidRDefault="00F86B0A" w:rsidP="006E6A31">
                                  <w:pPr>
                                    <w:widowControl/>
                                    <w:spacing w:line="240" w:lineRule="exact"/>
                                    <w:ind w:leftChars="10" w:left="24" w:rightChars="10" w:right="24"/>
                                    <w:jc w:val="distribute"/>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房屋稅</w:t>
                                  </w:r>
                                </w:p>
                              </w:tc>
                              <w:tc>
                                <w:tcPr>
                                  <w:tcW w:w="1262" w:type="dxa"/>
                                  <w:tcBorders>
                                    <w:top w:val="nil"/>
                                    <w:left w:val="nil"/>
                                    <w:bottom w:val="single" w:sz="4" w:space="0" w:color="auto"/>
                                    <w:right w:val="single" w:sz="4" w:space="0" w:color="auto"/>
                                  </w:tcBorders>
                                  <w:shd w:val="clear" w:color="auto" w:fill="auto"/>
                                  <w:noWrap/>
                                  <w:vAlign w:val="center"/>
                                  <w:hideMark/>
                                </w:tcPr>
                                <w:p w14:paraId="39DCAD4F" w14:textId="77777777" w:rsidR="00F86B0A" w:rsidRPr="008A3A2E" w:rsidRDefault="00F86B0A" w:rsidP="006E6A31">
                                  <w:pPr>
                                    <w:widowControl/>
                                    <w:spacing w:line="240" w:lineRule="exact"/>
                                    <w:ind w:rightChars="10" w:right="24"/>
                                    <w:jc w:val="right"/>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2,123</w:t>
                                  </w:r>
                                </w:p>
                              </w:tc>
                              <w:tc>
                                <w:tcPr>
                                  <w:tcW w:w="1262" w:type="dxa"/>
                                  <w:tcBorders>
                                    <w:top w:val="nil"/>
                                    <w:left w:val="nil"/>
                                    <w:bottom w:val="single" w:sz="4" w:space="0" w:color="auto"/>
                                    <w:right w:val="single" w:sz="4" w:space="0" w:color="auto"/>
                                  </w:tcBorders>
                                  <w:shd w:val="clear" w:color="auto" w:fill="auto"/>
                                  <w:noWrap/>
                                  <w:vAlign w:val="center"/>
                                  <w:hideMark/>
                                </w:tcPr>
                                <w:p w14:paraId="61F18D0F" w14:textId="77777777" w:rsidR="00F86B0A" w:rsidRPr="008A3A2E" w:rsidRDefault="00F86B0A" w:rsidP="006E6A31">
                                  <w:pPr>
                                    <w:widowControl/>
                                    <w:spacing w:line="240" w:lineRule="exact"/>
                                    <w:ind w:rightChars="10" w:right="24"/>
                                    <w:jc w:val="right"/>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22,395</w:t>
                                  </w:r>
                                </w:p>
                              </w:tc>
                            </w:tr>
                            <w:tr w:rsidR="00F86B0A" w:rsidRPr="008A3A2E" w14:paraId="01AADDFC" w14:textId="77777777" w:rsidTr="006E6A31">
                              <w:trPr>
                                <w:trHeight w:val="317"/>
                              </w:trPr>
                              <w:tc>
                                <w:tcPr>
                                  <w:tcW w:w="566" w:type="dxa"/>
                                  <w:vMerge/>
                                  <w:tcBorders>
                                    <w:top w:val="nil"/>
                                    <w:left w:val="single" w:sz="4" w:space="0" w:color="auto"/>
                                    <w:bottom w:val="single" w:sz="4" w:space="0" w:color="auto"/>
                                    <w:right w:val="single" w:sz="4" w:space="0" w:color="auto"/>
                                  </w:tcBorders>
                                  <w:vAlign w:val="center"/>
                                  <w:hideMark/>
                                </w:tcPr>
                                <w:p w14:paraId="1DE7DD17" w14:textId="77777777" w:rsidR="00F86B0A" w:rsidRPr="008A3A2E" w:rsidRDefault="00F86B0A" w:rsidP="006E6A31">
                                  <w:pPr>
                                    <w:widowControl/>
                                    <w:spacing w:line="240" w:lineRule="exact"/>
                                    <w:textAlignment w:val="center"/>
                                    <w:rPr>
                                      <w:rFonts w:ascii="標楷體" w:eastAsia="標楷體" w:hAnsi="標楷體" w:cs="新細明體"/>
                                      <w:kern w:val="0"/>
                                      <w:sz w:val="20"/>
                                      <w:szCs w:val="20"/>
                                    </w:rPr>
                                  </w:pPr>
                                </w:p>
                              </w:tc>
                              <w:tc>
                                <w:tcPr>
                                  <w:tcW w:w="1266" w:type="dxa"/>
                                  <w:tcBorders>
                                    <w:top w:val="nil"/>
                                    <w:left w:val="nil"/>
                                    <w:bottom w:val="single" w:sz="4" w:space="0" w:color="auto"/>
                                    <w:right w:val="single" w:sz="4" w:space="0" w:color="auto"/>
                                  </w:tcBorders>
                                  <w:shd w:val="clear" w:color="auto" w:fill="auto"/>
                                  <w:noWrap/>
                                  <w:vAlign w:val="center"/>
                                  <w:hideMark/>
                                </w:tcPr>
                                <w:p w14:paraId="631974D3" w14:textId="77777777" w:rsidR="00F86B0A" w:rsidRPr="008A3A2E" w:rsidRDefault="00F86B0A" w:rsidP="006E6A31">
                                  <w:pPr>
                                    <w:widowControl/>
                                    <w:spacing w:line="240" w:lineRule="exact"/>
                                    <w:ind w:leftChars="10" w:left="24" w:rightChars="10" w:right="24"/>
                                    <w:jc w:val="distribute"/>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印花稅</w:t>
                                  </w:r>
                                </w:p>
                              </w:tc>
                              <w:tc>
                                <w:tcPr>
                                  <w:tcW w:w="1262" w:type="dxa"/>
                                  <w:tcBorders>
                                    <w:top w:val="nil"/>
                                    <w:left w:val="nil"/>
                                    <w:bottom w:val="single" w:sz="4" w:space="0" w:color="auto"/>
                                    <w:right w:val="single" w:sz="4" w:space="0" w:color="auto"/>
                                  </w:tcBorders>
                                  <w:shd w:val="clear" w:color="auto" w:fill="auto"/>
                                  <w:noWrap/>
                                  <w:vAlign w:val="center"/>
                                  <w:hideMark/>
                                </w:tcPr>
                                <w:p w14:paraId="62A3A8B4" w14:textId="77777777" w:rsidR="00F86B0A" w:rsidRPr="008A3A2E" w:rsidRDefault="00F86B0A" w:rsidP="006E6A31">
                                  <w:pPr>
                                    <w:widowControl/>
                                    <w:spacing w:line="240" w:lineRule="exact"/>
                                    <w:ind w:rightChars="10" w:right="24"/>
                                    <w:jc w:val="right"/>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558</w:t>
                                  </w:r>
                                </w:p>
                              </w:tc>
                              <w:tc>
                                <w:tcPr>
                                  <w:tcW w:w="1262" w:type="dxa"/>
                                  <w:tcBorders>
                                    <w:top w:val="nil"/>
                                    <w:left w:val="nil"/>
                                    <w:bottom w:val="single" w:sz="4" w:space="0" w:color="auto"/>
                                    <w:right w:val="single" w:sz="4" w:space="0" w:color="auto"/>
                                  </w:tcBorders>
                                  <w:shd w:val="clear" w:color="auto" w:fill="auto"/>
                                  <w:noWrap/>
                                  <w:vAlign w:val="center"/>
                                  <w:hideMark/>
                                </w:tcPr>
                                <w:p w14:paraId="3B8BEA5E" w14:textId="77777777" w:rsidR="00F86B0A" w:rsidRPr="008A3A2E" w:rsidRDefault="00F86B0A" w:rsidP="006E6A31">
                                  <w:pPr>
                                    <w:widowControl/>
                                    <w:spacing w:line="240" w:lineRule="exact"/>
                                    <w:ind w:rightChars="10" w:right="24"/>
                                    <w:jc w:val="right"/>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2,428</w:t>
                                  </w:r>
                                </w:p>
                              </w:tc>
                            </w:tr>
                            <w:tr w:rsidR="00F86B0A" w:rsidRPr="008A3A2E" w14:paraId="6512FCA4" w14:textId="77777777" w:rsidTr="006E6A31">
                              <w:trPr>
                                <w:trHeight w:val="317"/>
                              </w:trPr>
                              <w:tc>
                                <w:tcPr>
                                  <w:tcW w:w="566" w:type="dxa"/>
                                  <w:vMerge/>
                                  <w:tcBorders>
                                    <w:top w:val="nil"/>
                                    <w:left w:val="single" w:sz="4" w:space="0" w:color="auto"/>
                                    <w:bottom w:val="single" w:sz="4" w:space="0" w:color="auto"/>
                                    <w:right w:val="single" w:sz="4" w:space="0" w:color="auto"/>
                                  </w:tcBorders>
                                  <w:vAlign w:val="center"/>
                                  <w:hideMark/>
                                </w:tcPr>
                                <w:p w14:paraId="1312CB1D" w14:textId="77777777" w:rsidR="00F86B0A" w:rsidRPr="008A3A2E" w:rsidRDefault="00F86B0A" w:rsidP="006E6A31">
                                  <w:pPr>
                                    <w:widowControl/>
                                    <w:spacing w:line="240" w:lineRule="exact"/>
                                    <w:textAlignment w:val="center"/>
                                    <w:rPr>
                                      <w:rFonts w:ascii="標楷體" w:eastAsia="標楷體" w:hAnsi="標楷體" w:cs="新細明體"/>
                                      <w:kern w:val="0"/>
                                      <w:sz w:val="20"/>
                                      <w:szCs w:val="20"/>
                                    </w:rPr>
                                  </w:pPr>
                                </w:p>
                              </w:tc>
                              <w:tc>
                                <w:tcPr>
                                  <w:tcW w:w="1266" w:type="dxa"/>
                                  <w:tcBorders>
                                    <w:top w:val="nil"/>
                                    <w:left w:val="nil"/>
                                    <w:bottom w:val="single" w:sz="4" w:space="0" w:color="auto"/>
                                    <w:right w:val="single" w:sz="4" w:space="0" w:color="auto"/>
                                  </w:tcBorders>
                                  <w:shd w:val="clear" w:color="auto" w:fill="auto"/>
                                  <w:noWrap/>
                                  <w:vAlign w:val="center"/>
                                  <w:hideMark/>
                                </w:tcPr>
                                <w:p w14:paraId="5306E4B6" w14:textId="77777777" w:rsidR="00F86B0A" w:rsidRPr="008A3A2E" w:rsidRDefault="00F86B0A" w:rsidP="006E6A31">
                                  <w:pPr>
                                    <w:widowControl/>
                                    <w:spacing w:line="240" w:lineRule="exact"/>
                                    <w:ind w:leftChars="10" w:left="24" w:rightChars="10" w:right="24"/>
                                    <w:jc w:val="distribute"/>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使用牌照稅</w:t>
                                  </w:r>
                                </w:p>
                              </w:tc>
                              <w:tc>
                                <w:tcPr>
                                  <w:tcW w:w="1262" w:type="dxa"/>
                                  <w:tcBorders>
                                    <w:top w:val="nil"/>
                                    <w:left w:val="nil"/>
                                    <w:bottom w:val="single" w:sz="4" w:space="0" w:color="auto"/>
                                    <w:right w:val="single" w:sz="4" w:space="0" w:color="auto"/>
                                  </w:tcBorders>
                                  <w:shd w:val="clear" w:color="auto" w:fill="auto"/>
                                  <w:noWrap/>
                                  <w:vAlign w:val="center"/>
                                  <w:hideMark/>
                                </w:tcPr>
                                <w:p w14:paraId="4A810E68" w14:textId="77777777" w:rsidR="00F86B0A" w:rsidRPr="008A3A2E" w:rsidRDefault="00F86B0A" w:rsidP="006E6A31">
                                  <w:pPr>
                                    <w:widowControl/>
                                    <w:spacing w:line="240" w:lineRule="exact"/>
                                    <w:ind w:rightChars="10" w:right="24"/>
                                    <w:jc w:val="right"/>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5,175</w:t>
                                  </w:r>
                                </w:p>
                              </w:tc>
                              <w:tc>
                                <w:tcPr>
                                  <w:tcW w:w="1262" w:type="dxa"/>
                                  <w:tcBorders>
                                    <w:top w:val="nil"/>
                                    <w:left w:val="nil"/>
                                    <w:bottom w:val="single" w:sz="4" w:space="0" w:color="auto"/>
                                    <w:right w:val="single" w:sz="4" w:space="0" w:color="auto"/>
                                  </w:tcBorders>
                                  <w:shd w:val="clear" w:color="auto" w:fill="auto"/>
                                  <w:noWrap/>
                                  <w:vAlign w:val="center"/>
                                  <w:hideMark/>
                                </w:tcPr>
                                <w:p w14:paraId="54128206" w14:textId="77777777" w:rsidR="00F86B0A" w:rsidRPr="008A3A2E" w:rsidRDefault="00F86B0A" w:rsidP="006E6A31">
                                  <w:pPr>
                                    <w:widowControl/>
                                    <w:spacing w:line="240" w:lineRule="exact"/>
                                    <w:ind w:rightChars="10" w:right="24"/>
                                    <w:jc w:val="right"/>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28,089</w:t>
                                  </w:r>
                                </w:p>
                              </w:tc>
                            </w:tr>
                            <w:tr w:rsidR="00F86B0A" w:rsidRPr="008A3A2E" w14:paraId="79EA3D5B" w14:textId="77777777" w:rsidTr="006E6A31">
                              <w:trPr>
                                <w:trHeight w:val="317"/>
                              </w:trPr>
                              <w:tc>
                                <w:tcPr>
                                  <w:tcW w:w="566" w:type="dxa"/>
                                  <w:vMerge/>
                                  <w:tcBorders>
                                    <w:top w:val="nil"/>
                                    <w:left w:val="single" w:sz="4" w:space="0" w:color="auto"/>
                                    <w:bottom w:val="single" w:sz="4" w:space="0" w:color="auto"/>
                                    <w:right w:val="single" w:sz="4" w:space="0" w:color="auto"/>
                                  </w:tcBorders>
                                  <w:vAlign w:val="center"/>
                                  <w:hideMark/>
                                </w:tcPr>
                                <w:p w14:paraId="2472FEF7" w14:textId="77777777" w:rsidR="00F86B0A" w:rsidRPr="008A3A2E" w:rsidRDefault="00F86B0A" w:rsidP="006E6A31">
                                  <w:pPr>
                                    <w:widowControl/>
                                    <w:spacing w:line="240" w:lineRule="exact"/>
                                    <w:textAlignment w:val="center"/>
                                    <w:rPr>
                                      <w:rFonts w:ascii="標楷體" w:eastAsia="標楷體" w:hAnsi="標楷體" w:cs="新細明體"/>
                                      <w:kern w:val="0"/>
                                      <w:sz w:val="20"/>
                                      <w:szCs w:val="20"/>
                                    </w:rPr>
                                  </w:pPr>
                                </w:p>
                              </w:tc>
                              <w:tc>
                                <w:tcPr>
                                  <w:tcW w:w="1266" w:type="dxa"/>
                                  <w:tcBorders>
                                    <w:top w:val="nil"/>
                                    <w:left w:val="nil"/>
                                    <w:bottom w:val="single" w:sz="4" w:space="0" w:color="auto"/>
                                    <w:right w:val="single" w:sz="4" w:space="0" w:color="auto"/>
                                  </w:tcBorders>
                                  <w:shd w:val="clear" w:color="auto" w:fill="auto"/>
                                  <w:noWrap/>
                                  <w:vAlign w:val="center"/>
                                  <w:hideMark/>
                                </w:tcPr>
                                <w:p w14:paraId="6AAC05F8" w14:textId="77777777" w:rsidR="00F86B0A" w:rsidRPr="008A3A2E" w:rsidRDefault="00F86B0A" w:rsidP="006E6A31">
                                  <w:pPr>
                                    <w:widowControl/>
                                    <w:spacing w:line="240" w:lineRule="exact"/>
                                    <w:ind w:leftChars="10" w:left="24" w:rightChars="10" w:right="24"/>
                                    <w:jc w:val="distribute"/>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土地增值稅</w:t>
                                  </w:r>
                                </w:p>
                              </w:tc>
                              <w:tc>
                                <w:tcPr>
                                  <w:tcW w:w="1262" w:type="dxa"/>
                                  <w:tcBorders>
                                    <w:top w:val="nil"/>
                                    <w:left w:val="nil"/>
                                    <w:bottom w:val="single" w:sz="4" w:space="0" w:color="auto"/>
                                    <w:right w:val="single" w:sz="4" w:space="0" w:color="auto"/>
                                  </w:tcBorders>
                                  <w:shd w:val="clear" w:color="auto" w:fill="auto"/>
                                  <w:noWrap/>
                                  <w:vAlign w:val="center"/>
                                  <w:hideMark/>
                                </w:tcPr>
                                <w:p w14:paraId="646DFCCB" w14:textId="77777777" w:rsidR="00F86B0A" w:rsidRPr="008A3A2E" w:rsidRDefault="00F86B0A" w:rsidP="006E6A31">
                                  <w:pPr>
                                    <w:widowControl/>
                                    <w:spacing w:line="240" w:lineRule="exact"/>
                                    <w:ind w:rightChars="10" w:right="24"/>
                                    <w:jc w:val="right"/>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368</w:t>
                                  </w:r>
                                </w:p>
                              </w:tc>
                              <w:tc>
                                <w:tcPr>
                                  <w:tcW w:w="1262" w:type="dxa"/>
                                  <w:tcBorders>
                                    <w:top w:val="nil"/>
                                    <w:left w:val="nil"/>
                                    <w:bottom w:val="single" w:sz="4" w:space="0" w:color="auto"/>
                                    <w:right w:val="single" w:sz="4" w:space="0" w:color="auto"/>
                                  </w:tcBorders>
                                  <w:shd w:val="clear" w:color="auto" w:fill="auto"/>
                                  <w:noWrap/>
                                  <w:vAlign w:val="center"/>
                                  <w:hideMark/>
                                </w:tcPr>
                                <w:p w14:paraId="6A87E1B1" w14:textId="77777777" w:rsidR="00F86B0A" w:rsidRPr="008A3A2E" w:rsidRDefault="00F86B0A" w:rsidP="006E6A31">
                                  <w:pPr>
                                    <w:widowControl/>
                                    <w:spacing w:line="240" w:lineRule="exact"/>
                                    <w:ind w:rightChars="10" w:right="24"/>
                                    <w:jc w:val="right"/>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16,159</w:t>
                                  </w:r>
                                </w:p>
                              </w:tc>
                            </w:tr>
                            <w:tr w:rsidR="00F86B0A" w:rsidRPr="008A3A2E" w14:paraId="36BBC11A" w14:textId="77777777" w:rsidTr="006E6A31">
                              <w:trPr>
                                <w:trHeight w:val="317"/>
                              </w:trPr>
                              <w:tc>
                                <w:tcPr>
                                  <w:tcW w:w="566" w:type="dxa"/>
                                  <w:vMerge/>
                                  <w:tcBorders>
                                    <w:top w:val="nil"/>
                                    <w:left w:val="single" w:sz="4" w:space="0" w:color="auto"/>
                                    <w:bottom w:val="single" w:sz="4" w:space="0" w:color="auto"/>
                                    <w:right w:val="single" w:sz="4" w:space="0" w:color="auto"/>
                                  </w:tcBorders>
                                  <w:vAlign w:val="center"/>
                                  <w:hideMark/>
                                </w:tcPr>
                                <w:p w14:paraId="2A40C824" w14:textId="77777777" w:rsidR="00F86B0A" w:rsidRPr="008A3A2E" w:rsidRDefault="00F86B0A" w:rsidP="006E6A31">
                                  <w:pPr>
                                    <w:widowControl/>
                                    <w:spacing w:line="240" w:lineRule="exact"/>
                                    <w:textAlignment w:val="center"/>
                                    <w:rPr>
                                      <w:rFonts w:ascii="標楷體" w:eastAsia="標楷體" w:hAnsi="標楷體" w:cs="新細明體"/>
                                      <w:kern w:val="0"/>
                                      <w:sz w:val="20"/>
                                      <w:szCs w:val="20"/>
                                    </w:rPr>
                                  </w:pPr>
                                </w:p>
                              </w:tc>
                              <w:tc>
                                <w:tcPr>
                                  <w:tcW w:w="1266" w:type="dxa"/>
                                  <w:tcBorders>
                                    <w:top w:val="nil"/>
                                    <w:left w:val="nil"/>
                                    <w:bottom w:val="single" w:sz="4" w:space="0" w:color="auto"/>
                                    <w:right w:val="single" w:sz="4" w:space="0" w:color="auto"/>
                                  </w:tcBorders>
                                  <w:shd w:val="clear" w:color="auto" w:fill="auto"/>
                                  <w:noWrap/>
                                  <w:vAlign w:val="center"/>
                                  <w:hideMark/>
                                </w:tcPr>
                                <w:p w14:paraId="124ADF21" w14:textId="77777777" w:rsidR="00F86B0A" w:rsidRPr="008A3A2E" w:rsidRDefault="00F86B0A" w:rsidP="006E6A31">
                                  <w:pPr>
                                    <w:widowControl/>
                                    <w:spacing w:line="240" w:lineRule="exact"/>
                                    <w:ind w:leftChars="10" w:left="24" w:rightChars="10" w:right="24"/>
                                    <w:jc w:val="distribute"/>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契稅</w:t>
                                  </w:r>
                                </w:p>
                              </w:tc>
                              <w:tc>
                                <w:tcPr>
                                  <w:tcW w:w="1262" w:type="dxa"/>
                                  <w:tcBorders>
                                    <w:top w:val="nil"/>
                                    <w:left w:val="nil"/>
                                    <w:bottom w:val="single" w:sz="4" w:space="0" w:color="auto"/>
                                    <w:right w:val="single" w:sz="4" w:space="0" w:color="auto"/>
                                  </w:tcBorders>
                                  <w:shd w:val="clear" w:color="auto" w:fill="auto"/>
                                  <w:noWrap/>
                                  <w:vAlign w:val="center"/>
                                  <w:hideMark/>
                                </w:tcPr>
                                <w:p w14:paraId="5D5EA47E" w14:textId="77777777" w:rsidR="00F86B0A" w:rsidRPr="008A3A2E" w:rsidRDefault="00F86B0A" w:rsidP="006E6A31">
                                  <w:pPr>
                                    <w:widowControl/>
                                    <w:spacing w:line="240" w:lineRule="exact"/>
                                    <w:ind w:rightChars="10" w:right="24"/>
                                    <w:jc w:val="right"/>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123</w:t>
                                  </w:r>
                                </w:p>
                              </w:tc>
                              <w:tc>
                                <w:tcPr>
                                  <w:tcW w:w="1262" w:type="dxa"/>
                                  <w:tcBorders>
                                    <w:top w:val="nil"/>
                                    <w:left w:val="nil"/>
                                    <w:bottom w:val="single" w:sz="4" w:space="0" w:color="auto"/>
                                    <w:right w:val="single" w:sz="4" w:space="0" w:color="auto"/>
                                  </w:tcBorders>
                                  <w:shd w:val="clear" w:color="auto" w:fill="auto"/>
                                  <w:noWrap/>
                                  <w:vAlign w:val="center"/>
                                  <w:hideMark/>
                                </w:tcPr>
                                <w:p w14:paraId="12D955C2" w14:textId="77777777" w:rsidR="00F86B0A" w:rsidRPr="008A3A2E" w:rsidRDefault="00F86B0A" w:rsidP="006E6A31">
                                  <w:pPr>
                                    <w:widowControl/>
                                    <w:spacing w:line="240" w:lineRule="exact"/>
                                    <w:ind w:rightChars="10" w:right="24"/>
                                    <w:jc w:val="right"/>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2,042</w:t>
                                  </w:r>
                                </w:p>
                              </w:tc>
                            </w:tr>
                            <w:tr w:rsidR="00F86B0A" w:rsidRPr="008A3A2E" w14:paraId="78F1EB3D" w14:textId="77777777" w:rsidTr="006E6A31">
                              <w:trPr>
                                <w:trHeight w:val="317"/>
                              </w:trPr>
                              <w:tc>
                                <w:tcPr>
                                  <w:tcW w:w="566" w:type="dxa"/>
                                  <w:vMerge/>
                                  <w:tcBorders>
                                    <w:top w:val="nil"/>
                                    <w:left w:val="single" w:sz="4" w:space="0" w:color="auto"/>
                                    <w:bottom w:val="single" w:sz="4" w:space="0" w:color="auto"/>
                                    <w:right w:val="single" w:sz="4" w:space="0" w:color="auto"/>
                                  </w:tcBorders>
                                  <w:vAlign w:val="center"/>
                                  <w:hideMark/>
                                </w:tcPr>
                                <w:p w14:paraId="5BEBE32D" w14:textId="77777777" w:rsidR="00F86B0A" w:rsidRPr="008A3A2E" w:rsidRDefault="00F86B0A" w:rsidP="006E6A31">
                                  <w:pPr>
                                    <w:widowControl/>
                                    <w:spacing w:line="240" w:lineRule="exact"/>
                                    <w:textAlignment w:val="center"/>
                                    <w:rPr>
                                      <w:rFonts w:ascii="標楷體" w:eastAsia="標楷體" w:hAnsi="標楷體" w:cs="新細明體"/>
                                      <w:kern w:val="0"/>
                                      <w:sz w:val="20"/>
                                      <w:szCs w:val="20"/>
                                    </w:rPr>
                                  </w:pPr>
                                </w:p>
                              </w:tc>
                              <w:tc>
                                <w:tcPr>
                                  <w:tcW w:w="1266" w:type="dxa"/>
                                  <w:tcBorders>
                                    <w:top w:val="nil"/>
                                    <w:left w:val="nil"/>
                                    <w:bottom w:val="single" w:sz="4" w:space="0" w:color="auto"/>
                                    <w:right w:val="single" w:sz="4" w:space="0" w:color="auto"/>
                                  </w:tcBorders>
                                  <w:shd w:val="clear" w:color="auto" w:fill="auto"/>
                                  <w:noWrap/>
                                  <w:vAlign w:val="center"/>
                                  <w:hideMark/>
                                </w:tcPr>
                                <w:p w14:paraId="0377224C" w14:textId="77777777" w:rsidR="00F86B0A" w:rsidRPr="008A3A2E" w:rsidRDefault="00F86B0A" w:rsidP="006E6A31">
                                  <w:pPr>
                                    <w:widowControl/>
                                    <w:spacing w:line="240" w:lineRule="exact"/>
                                    <w:ind w:leftChars="10" w:left="24" w:rightChars="10" w:right="24"/>
                                    <w:jc w:val="distribute"/>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地價稅</w:t>
                                  </w:r>
                                </w:p>
                              </w:tc>
                              <w:tc>
                                <w:tcPr>
                                  <w:tcW w:w="1262" w:type="dxa"/>
                                  <w:tcBorders>
                                    <w:top w:val="nil"/>
                                    <w:left w:val="nil"/>
                                    <w:bottom w:val="single" w:sz="4" w:space="0" w:color="auto"/>
                                    <w:right w:val="single" w:sz="4" w:space="0" w:color="auto"/>
                                  </w:tcBorders>
                                  <w:shd w:val="clear" w:color="auto" w:fill="auto"/>
                                  <w:noWrap/>
                                  <w:vAlign w:val="center"/>
                                  <w:hideMark/>
                                </w:tcPr>
                                <w:p w14:paraId="0C6B7522" w14:textId="77777777" w:rsidR="00F86B0A" w:rsidRPr="008A3A2E" w:rsidRDefault="00F86B0A" w:rsidP="006E6A31">
                                  <w:pPr>
                                    <w:widowControl/>
                                    <w:spacing w:line="240" w:lineRule="exact"/>
                                    <w:ind w:rightChars="10" w:right="24"/>
                                    <w:jc w:val="right"/>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14,184</w:t>
                                  </w:r>
                                </w:p>
                              </w:tc>
                              <w:tc>
                                <w:tcPr>
                                  <w:tcW w:w="1262" w:type="dxa"/>
                                  <w:tcBorders>
                                    <w:top w:val="nil"/>
                                    <w:left w:val="nil"/>
                                    <w:bottom w:val="single" w:sz="4" w:space="0" w:color="auto"/>
                                    <w:right w:val="single" w:sz="4" w:space="0" w:color="auto"/>
                                  </w:tcBorders>
                                  <w:shd w:val="clear" w:color="auto" w:fill="auto"/>
                                  <w:noWrap/>
                                  <w:vAlign w:val="center"/>
                                  <w:hideMark/>
                                </w:tcPr>
                                <w:p w14:paraId="117963AF" w14:textId="77777777" w:rsidR="00F86B0A" w:rsidRPr="008A3A2E" w:rsidRDefault="00F86B0A" w:rsidP="006E6A31">
                                  <w:pPr>
                                    <w:widowControl/>
                                    <w:spacing w:line="240" w:lineRule="exact"/>
                                    <w:ind w:rightChars="10" w:right="24"/>
                                    <w:jc w:val="right"/>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26,737</w:t>
                                  </w:r>
                                </w:p>
                              </w:tc>
                            </w:tr>
                            <w:tr w:rsidR="00F86B0A" w:rsidRPr="008A3A2E" w14:paraId="5B3B21F3" w14:textId="77777777" w:rsidTr="006E6A31">
                              <w:trPr>
                                <w:trHeight w:val="317"/>
                              </w:trPr>
                              <w:tc>
                                <w:tcPr>
                                  <w:tcW w:w="566" w:type="dxa"/>
                                  <w:vMerge/>
                                  <w:tcBorders>
                                    <w:top w:val="nil"/>
                                    <w:left w:val="single" w:sz="4" w:space="0" w:color="auto"/>
                                    <w:bottom w:val="single" w:sz="4" w:space="0" w:color="auto"/>
                                    <w:right w:val="single" w:sz="4" w:space="0" w:color="auto"/>
                                  </w:tcBorders>
                                  <w:vAlign w:val="center"/>
                                  <w:hideMark/>
                                </w:tcPr>
                                <w:p w14:paraId="73DA8BFA" w14:textId="77777777" w:rsidR="00F86B0A" w:rsidRPr="008A3A2E" w:rsidRDefault="00F86B0A" w:rsidP="006E6A31">
                                  <w:pPr>
                                    <w:widowControl/>
                                    <w:spacing w:line="240" w:lineRule="exact"/>
                                    <w:textAlignment w:val="center"/>
                                    <w:rPr>
                                      <w:rFonts w:ascii="標楷體" w:eastAsia="標楷體" w:hAnsi="標楷體" w:cs="新細明體"/>
                                      <w:kern w:val="0"/>
                                      <w:sz w:val="20"/>
                                      <w:szCs w:val="20"/>
                                    </w:rPr>
                                  </w:pPr>
                                </w:p>
                              </w:tc>
                              <w:tc>
                                <w:tcPr>
                                  <w:tcW w:w="1266" w:type="dxa"/>
                                  <w:tcBorders>
                                    <w:top w:val="nil"/>
                                    <w:left w:val="nil"/>
                                    <w:bottom w:val="single" w:sz="4" w:space="0" w:color="auto"/>
                                    <w:right w:val="single" w:sz="4" w:space="0" w:color="auto"/>
                                  </w:tcBorders>
                                  <w:shd w:val="clear" w:color="auto" w:fill="auto"/>
                                  <w:noWrap/>
                                  <w:vAlign w:val="center"/>
                                  <w:hideMark/>
                                </w:tcPr>
                                <w:p w14:paraId="2238E996" w14:textId="77777777" w:rsidR="00F86B0A" w:rsidRPr="008A3A2E" w:rsidRDefault="00F86B0A" w:rsidP="006E6A31">
                                  <w:pPr>
                                    <w:widowControl/>
                                    <w:spacing w:line="240" w:lineRule="exact"/>
                                    <w:ind w:leftChars="10" w:left="24" w:rightChars="10" w:right="24"/>
                                    <w:jc w:val="distribute"/>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娛樂稅</w:t>
                                  </w:r>
                                </w:p>
                              </w:tc>
                              <w:tc>
                                <w:tcPr>
                                  <w:tcW w:w="1262" w:type="dxa"/>
                                  <w:tcBorders>
                                    <w:top w:val="nil"/>
                                    <w:left w:val="nil"/>
                                    <w:bottom w:val="single" w:sz="4" w:space="0" w:color="auto"/>
                                    <w:right w:val="single" w:sz="4" w:space="0" w:color="auto"/>
                                  </w:tcBorders>
                                  <w:shd w:val="clear" w:color="auto" w:fill="auto"/>
                                  <w:noWrap/>
                                  <w:vAlign w:val="center"/>
                                  <w:hideMark/>
                                </w:tcPr>
                                <w:p w14:paraId="7C65EB64" w14:textId="77777777" w:rsidR="00F86B0A" w:rsidRPr="008A3A2E" w:rsidRDefault="00F86B0A" w:rsidP="006E6A31">
                                  <w:pPr>
                                    <w:widowControl/>
                                    <w:spacing w:line="240" w:lineRule="exact"/>
                                    <w:ind w:rightChars="10" w:right="24"/>
                                    <w:jc w:val="right"/>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162</w:t>
                                  </w:r>
                                </w:p>
                              </w:tc>
                              <w:tc>
                                <w:tcPr>
                                  <w:tcW w:w="1262" w:type="dxa"/>
                                  <w:tcBorders>
                                    <w:top w:val="nil"/>
                                    <w:left w:val="nil"/>
                                    <w:bottom w:val="single" w:sz="4" w:space="0" w:color="auto"/>
                                    <w:right w:val="single" w:sz="4" w:space="0" w:color="auto"/>
                                  </w:tcBorders>
                                  <w:shd w:val="clear" w:color="auto" w:fill="auto"/>
                                  <w:noWrap/>
                                  <w:vAlign w:val="center"/>
                                  <w:hideMark/>
                                </w:tcPr>
                                <w:p w14:paraId="6D045B9A" w14:textId="77777777" w:rsidR="00F86B0A" w:rsidRPr="008A3A2E" w:rsidRDefault="00F86B0A" w:rsidP="006E6A31">
                                  <w:pPr>
                                    <w:widowControl/>
                                    <w:spacing w:line="240" w:lineRule="exact"/>
                                    <w:ind w:rightChars="10" w:right="24"/>
                                    <w:jc w:val="right"/>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315</w:t>
                                  </w:r>
                                </w:p>
                              </w:tc>
                            </w:tr>
                            <w:tr w:rsidR="00F86B0A" w:rsidRPr="008A3A2E" w14:paraId="4AFC100D" w14:textId="77777777" w:rsidTr="006E6A31">
                              <w:trPr>
                                <w:trHeight w:val="317"/>
                              </w:trPr>
                              <w:tc>
                                <w:tcPr>
                                  <w:tcW w:w="566" w:type="dxa"/>
                                  <w:vMerge/>
                                  <w:tcBorders>
                                    <w:top w:val="nil"/>
                                    <w:left w:val="single" w:sz="4" w:space="0" w:color="auto"/>
                                    <w:bottom w:val="single" w:sz="4" w:space="0" w:color="auto"/>
                                    <w:right w:val="single" w:sz="4" w:space="0" w:color="auto"/>
                                  </w:tcBorders>
                                  <w:vAlign w:val="center"/>
                                  <w:hideMark/>
                                </w:tcPr>
                                <w:p w14:paraId="06923CA0" w14:textId="77777777" w:rsidR="00F86B0A" w:rsidRPr="008A3A2E" w:rsidRDefault="00F86B0A" w:rsidP="006E6A31">
                                  <w:pPr>
                                    <w:widowControl/>
                                    <w:spacing w:line="240" w:lineRule="exact"/>
                                    <w:textAlignment w:val="center"/>
                                    <w:rPr>
                                      <w:rFonts w:ascii="標楷體" w:eastAsia="標楷體" w:hAnsi="標楷體" w:cs="新細明體"/>
                                      <w:kern w:val="0"/>
                                      <w:sz w:val="20"/>
                                      <w:szCs w:val="20"/>
                                    </w:rPr>
                                  </w:pPr>
                                </w:p>
                              </w:tc>
                              <w:tc>
                                <w:tcPr>
                                  <w:tcW w:w="1266" w:type="dxa"/>
                                  <w:tcBorders>
                                    <w:top w:val="nil"/>
                                    <w:left w:val="nil"/>
                                    <w:bottom w:val="single" w:sz="4" w:space="0" w:color="auto"/>
                                    <w:right w:val="single" w:sz="4" w:space="0" w:color="auto"/>
                                  </w:tcBorders>
                                  <w:shd w:val="clear" w:color="auto" w:fill="auto"/>
                                  <w:noWrap/>
                                  <w:vAlign w:val="center"/>
                                  <w:hideMark/>
                                </w:tcPr>
                                <w:p w14:paraId="332C7555" w14:textId="77777777" w:rsidR="00F86B0A" w:rsidRPr="008A3A2E" w:rsidRDefault="00F86B0A" w:rsidP="006E6A31">
                                  <w:pPr>
                                    <w:widowControl/>
                                    <w:spacing w:line="240" w:lineRule="exact"/>
                                    <w:ind w:leftChars="10" w:left="24" w:rightChars="10" w:right="24"/>
                                    <w:jc w:val="distribute"/>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罰鍰案件</w:t>
                                  </w:r>
                                </w:p>
                              </w:tc>
                              <w:tc>
                                <w:tcPr>
                                  <w:tcW w:w="1262" w:type="dxa"/>
                                  <w:tcBorders>
                                    <w:top w:val="nil"/>
                                    <w:left w:val="nil"/>
                                    <w:bottom w:val="single" w:sz="4" w:space="0" w:color="auto"/>
                                    <w:right w:val="single" w:sz="4" w:space="0" w:color="auto"/>
                                  </w:tcBorders>
                                  <w:shd w:val="clear" w:color="auto" w:fill="auto"/>
                                  <w:noWrap/>
                                  <w:vAlign w:val="center"/>
                                  <w:hideMark/>
                                </w:tcPr>
                                <w:p w14:paraId="4B9E01FD" w14:textId="77777777" w:rsidR="00F86B0A" w:rsidRPr="008A3A2E" w:rsidRDefault="00F86B0A" w:rsidP="006E6A31">
                                  <w:pPr>
                                    <w:widowControl/>
                                    <w:spacing w:line="240" w:lineRule="exact"/>
                                    <w:ind w:rightChars="10" w:right="24"/>
                                    <w:jc w:val="right"/>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2,331</w:t>
                                  </w:r>
                                </w:p>
                              </w:tc>
                              <w:tc>
                                <w:tcPr>
                                  <w:tcW w:w="1262" w:type="dxa"/>
                                  <w:tcBorders>
                                    <w:top w:val="nil"/>
                                    <w:left w:val="nil"/>
                                    <w:bottom w:val="single" w:sz="4" w:space="0" w:color="auto"/>
                                    <w:right w:val="single" w:sz="4" w:space="0" w:color="auto"/>
                                  </w:tcBorders>
                                  <w:shd w:val="clear" w:color="auto" w:fill="auto"/>
                                  <w:noWrap/>
                                  <w:vAlign w:val="center"/>
                                  <w:hideMark/>
                                </w:tcPr>
                                <w:p w14:paraId="07BF2506" w14:textId="77777777" w:rsidR="00F86B0A" w:rsidRPr="008A3A2E" w:rsidRDefault="00F86B0A" w:rsidP="006E6A31">
                                  <w:pPr>
                                    <w:widowControl/>
                                    <w:spacing w:line="240" w:lineRule="exact"/>
                                    <w:ind w:rightChars="10" w:right="24"/>
                                    <w:jc w:val="right"/>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11,734</w:t>
                                  </w:r>
                                </w:p>
                              </w:tc>
                            </w:tr>
                            <w:tr w:rsidR="00F86B0A" w:rsidRPr="008A3A2E" w14:paraId="237803CD" w14:textId="77777777" w:rsidTr="006E6A31">
                              <w:trPr>
                                <w:trHeight w:val="323"/>
                              </w:trPr>
                              <w:tc>
                                <w:tcPr>
                                  <w:tcW w:w="566" w:type="dxa"/>
                                  <w:vMerge w:val="restart"/>
                                  <w:tcBorders>
                                    <w:top w:val="nil"/>
                                    <w:left w:val="single" w:sz="4" w:space="0" w:color="auto"/>
                                    <w:bottom w:val="single" w:sz="4" w:space="0" w:color="auto"/>
                                    <w:right w:val="single" w:sz="4" w:space="0" w:color="auto"/>
                                  </w:tcBorders>
                                  <w:shd w:val="clear" w:color="auto" w:fill="auto"/>
                                  <w:vAlign w:val="center"/>
                                  <w:hideMark/>
                                </w:tcPr>
                                <w:p w14:paraId="43009764" w14:textId="77777777" w:rsidR="00F86B0A" w:rsidRPr="008A3A2E" w:rsidRDefault="00F86B0A" w:rsidP="006E6A31">
                                  <w:pPr>
                                    <w:widowControl/>
                                    <w:spacing w:line="240" w:lineRule="exact"/>
                                    <w:jc w:val="center"/>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以前年度</w:t>
                                  </w:r>
                                </w:p>
                              </w:tc>
                              <w:tc>
                                <w:tcPr>
                                  <w:tcW w:w="1266" w:type="dxa"/>
                                  <w:tcBorders>
                                    <w:top w:val="nil"/>
                                    <w:left w:val="nil"/>
                                    <w:bottom w:val="single" w:sz="4" w:space="0" w:color="auto"/>
                                    <w:right w:val="single" w:sz="4" w:space="0" w:color="auto"/>
                                  </w:tcBorders>
                                  <w:shd w:val="clear" w:color="auto" w:fill="auto"/>
                                  <w:noWrap/>
                                  <w:vAlign w:val="center"/>
                                  <w:hideMark/>
                                </w:tcPr>
                                <w:p w14:paraId="08BCBAE9" w14:textId="77777777" w:rsidR="00F86B0A" w:rsidRPr="00A80BA5" w:rsidRDefault="00F86B0A" w:rsidP="006E6A31">
                                  <w:pPr>
                                    <w:widowControl/>
                                    <w:spacing w:line="240" w:lineRule="exact"/>
                                    <w:ind w:leftChars="10" w:left="24" w:rightChars="10" w:right="24"/>
                                    <w:jc w:val="distribute"/>
                                    <w:textAlignment w:val="center"/>
                                    <w:rPr>
                                      <w:rFonts w:ascii="標楷體" w:eastAsia="標楷體" w:hAnsi="標楷體" w:cs="新細明體"/>
                                      <w:b/>
                                      <w:bCs/>
                                      <w:kern w:val="0"/>
                                      <w:sz w:val="20"/>
                                      <w:szCs w:val="20"/>
                                    </w:rPr>
                                  </w:pPr>
                                  <w:r w:rsidRPr="00A80BA5">
                                    <w:rPr>
                                      <w:rFonts w:ascii="標楷體" w:eastAsia="標楷體" w:hAnsi="標楷體" w:cs="新細明體" w:hint="eastAsia"/>
                                      <w:b/>
                                      <w:bCs/>
                                      <w:kern w:val="0"/>
                                      <w:sz w:val="20"/>
                                      <w:szCs w:val="20"/>
                                    </w:rPr>
                                    <w:t>小計</w:t>
                                  </w:r>
                                </w:p>
                              </w:tc>
                              <w:tc>
                                <w:tcPr>
                                  <w:tcW w:w="1262" w:type="dxa"/>
                                  <w:tcBorders>
                                    <w:top w:val="nil"/>
                                    <w:left w:val="nil"/>
                                    <w:bottom w:val="single" w:sz="4" w:space="0" w:color="auto"/>
                                    <w:right w:val="single" w:sz="4" w:space="0" w:color="auto"/>
                                  </w:tcBorders>
                                  <w:shd w:val="clear" w:color="auto" w:fill="auto"/>
                                  <w:vAlign w:val="center"/>
                                  <w:hideMark/>
                                </w:tcPr>
                                <w:p w14:paraId="4B5B3F7B" w14:textId="77777777" w:rsidR="00F86B0A" w:rsidRPr="00A80BA5" w:rsidRDefault="00F86B0A" w:rsidP="006E6A31">
                                  <w:pPr>
                                    <w:widowControl/>
                                    <w:spacing w:line="240" w:lineRule="exact"/>
                                    <w:ind w:rightChars="10" w:right="24"/>
                                    <w:jc w:val="right"/>
                                    <w:textAlignment w:val="center"/>
                                    <w:rPr>
                                      <w:rFonts w:ascii="標楷體" w:eastAsia="標楷體" w:hAnsi="標楷體" w:cs="新細明體"/>
                                      <w:b/>
                                      <w:bCs/>
                                      <w:kern w:val="0"/>
                                      <w:sz w:val="20"/>
                                      <w:szCs w:val="20"/>
                                    </w:rPr>
                                  </w:pPr>
                                  <w:r w:rsidRPr="00A80BA5">
                                    <w:rPr>
                                      <w:rFonts w:ascii="標楷體" w:eastAsia="標楷體" w:hAnsi="標楷體" w:cs="新細明體" w:hint="eastAsia"/>
                                      <w:b/>
                                      <w:bCs/>
                                      <w:kern w:val="0"/>
                                      <w:sz w:val="20"/>
                                      <w:szCs w:val="20"/>
                                    </w:rPr>
                                    <w:t>72,807</w:t>
                                  </w:r>
                                </w:p>
                              </w:tc>
                              <w:tc>
                                <w:tcPr>
                                  <w:tcW w:w="1262" w:type="dxa"/>
                                  <w:tcBorders>
                                    <w:top w:val="nil"/>
                                    <w:left w:val="nil"/>
                                    <w:bottom w:val="single" w:sz="4" w:space="0" w:color="auto"/>
                                    <w:right w:val="single" w:sz="4" w:space="0" w:color="auto"/>
                                  </w:tcBorders>
                                  <w:shd w:val="clear" w:color="auto" w:fill="auto"/>
                                  <w:vAlign w:val="center"/>
                                  <w:hideMark/>
                                </w:tcPr>
                                <w:p w14:paraId="069F2C6D" w14:textId="77777777" w:rsidR="00F86B0A" w:rsidRPr="00A80BA5" w:rsidRDefault="00F86B0A" w:rsidP="006E6A31">
                                  <w:pPr>
                                    <w:widowControl/>
                                    <w:spacing w:line="240" w:lineRule="exact"/>
                                    <w:ind w:rightChars="10" w:right="24"/>
                                    <w:jc w:val="right"/>
                                    <w:textAlignment w:val="center"/>
                                    <w:rPr>
                                      <w:rFonts w:ascii="標楷體" w:eastAsia="標楷體" w:hAnsi="標楷體" w:cs="新細明體"/>
                                      <w:b/>
                                      <w:bCs/>
                                      <w:kern w:val="0"/>
                                      <w:sz w:val="20"/>
                                      <w:szCs w:val="20"/>
                                    </w:rPr>
                                  </w:pPr>
                                  <w:r w:rsidRPr="00A80BA5">
                                    <w:rPr>
                                      <w:rFonts w:ascii="標楷體" w:eastAsia="標楷體" w:hAnsi="標楷體" w:cs="新細明體" w:hint="eastAsia"/>
                                      <w:b/>
                                      <w:bCs/>
                                      <w:kern w:val="0"/>
                                      <w:sz w:val="20"/>
                                      <w:szCs w:val="20"/>
                                    </w:rPr>
                                    <w:t>306,435</w:t>
                                  </w:r>
                                </w:p>
                              </w:tc>
                            </w:tr>
                            <w:tr w:rsidR="00F86B0A" w:rsidRPr="008A3A2E" w14:paraId="4E522A2F" w14:textId="77777777" w:rsidTr="006E6A31">
                              <w:trPr>
                                <w:trHeight w:val="323"/>
                              </w:trPr>
                              <w:tc>
                                <w:tcPr>
                                  <w:tcW w:w="566" w:type="dxa"/>
                                  <w:vMerge/>
                                  <w:tcBorders>
                                    <w:top w:val="nil"/>
                                    <w:left w:val="single" w:sz="4" w:space="0" w:color="auto"/>
                                    <w:bottom w:val="single" w:sz="4" w:space="0" w:color="auto"/>
                                    <w:right w:val="single" w:sz="4" w:space="0" w:color="auto"/>
                                  </w:tcBorders>
                                  <w:vAlign w:val="center"/>
                                  <w:hideMark/>
                                </w:tcPr>
                                <w:p w14:paraId="4E369DC6" w14:textId="77777777" w:rsidR="00F86B0A" w:rsidRPr="008A3A2E" w:rsidRDefault="00F86B0A" w:rsidP="006E6A31">
                                  <w:pPr>
                                    <w:widowControl/>
                                    <w:spacing w:line="240" w:lineRule="exact"/>
                                    <w:textAlignment w:val="center"/>
                                    <w:rPr>
                                      <w:rFonts w:ascii="標楷體" w:eastAsia="標楷體" w:hAnsi="標楷體" w:cs="新細明體"/>
                                      <w:kern w:val="0"/>
                                      <w:sz w:val="20"/>
                                      <w:szCs w:val="20"/>
                                    </w:rPr>
                                  </w:pPr>
                                </w:p>
                              </w:tc>
                              <w:tc>
                                <w:tcPr>
                                  <w:tcW w:w="1266" w:type="dxa"/>
                                  <w:tcBorders>
                                    <w:top w:val="nil"/>
                                    <w:left w:val="nil"/>
                                    <w:bottom w:val="single" w:sz="4" w:space="0" w:color="auto"/>
                                    <w:right w:val="single" w:sz="4" w:space="0" w:color="auto"/>
                                  </w:tcBorders>
                                  <w:shd w:val="clear" w:color="auto" w:fill="auto"/>
                                  <w:noWrap/>
                                  <w:vAlign w:val="center"/>
                                  <w:hideMark/>
                                </w:tcPr>
                                <w:p w14:paraId="204F87A7" w14:textId="77777777" w:rsidR="00F86B0A" w:rsidRPr="008A3A2E" w:rsidRDefault="00F86B0A" w:rsidP="006E6A31">
                                  <w:pPr>
                                    <w:widowControl/>
                                    <w:spacing w:line="240" w:lineRule="exact"/>
                                    <w:ind w:leftChars="10" w:left="24" w:rightChars="10" w:right="24"/>
                                    <w:jc w:val="distribute"/>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房屋稅</w:t>
                                  </w:r>
                                </w:p>
                              </w:tc>
                              <w:tc>
                                <w:tcPr>
                                  <w:tcW w:w="1262" w:type="dxa"/>
                                  <w:tcBorders>
                                    <w:top w:val="nil"/>
                                    <w:left w:val="nil"/>
                                    <w:bottom w:val="single" w:sz="4" w:space="0" w:color="auto"/>
                                    <w:right w:val="single" w:sz="4" w:space="0" w:color="auto"/>
                                  </w:tcBorders>
                                  <w:shd w:val="clear" w:color="auto" w:fill="auto"/>
                                  <w:noWrap/>
                                  <w:vAlign w:val="center"/>
                                  <w:hideMark/>
                                </w:tcPr>
                                <w:p w14:paraId="2613D987" w14:textId="77777777" w:rsidR="00F86B0A" w:rsidRPr="008A3A2E" w:rsidRDefault="00F86B0A" w:rsidP="006E6A31">
                                  <w:pPr>
                                    <w:widowControl/>
                                    <w:spacing w:line="240" w:lineRule="exact"/>
                                    <w:ind w:rightChars="10" w:right="24"/>
                                    <w:jc w:val="right"/>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3,145</w:t>
                                  </w:r>
                                </w:p>
                              </w:tc>
                              <w:tc>
                                <w:tcPr>
                                  <w:tcW w:w="1262" w:type="dxa"/>
                                  <w:tcBorders>
                                    <w:top w:val="nil"/>
                                    <w:left w:val="nil"/>
                                    <w:bottom w:val="single" w:sz="4" w:space="0" w:color="auto"/>
                                    <w:right w:val="single" w:sz="4" w:space="0" w:color="auto"/>
                                  </w:tcBorders>
                                  <w:shd w:val="clear" w:color="auto" w:fill="auto"/>
                                  <w:noWrap/>
                                  <w:vAlign w:val="center"/>
                                  <w:hideMark/>
                                </w:tcPr>
                                <w:p w14:paraId="628CCAEF" w14:textId="77777777" w:rsidR="00F86B0A" w:rsidRPr="008A3A2E" w:rsidRDefault="00F86B0A" w:rsidP="006E6A31">
                                  <w:pPr>
                                    <w:widowControl/>
                                    <w:spacing w:line="240" w:lineRule="exact"/>
                                    <w:ind w:rightChars="10" w:right="24"/>
                                    <w:jc w:val="right"/>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17,376</w:t>
                                  </w:r>
                                </w:p>
                              </w:tc>
                            </w:tr>
                            <w:tr w:rsidR="00F86B0A" w:rsidRPr="008A3A2E" w14:paraId="538D7F99" w14:textId="77777777" w:rsidTr="006E6A31">
                              <w:trPr>
                                <w:trHeight w:val="323"/>
                              </w:trPr>
                              <w:tc>
                                <w:tcPr>
                                  <w:tcW w:w="566" w:type="dxa"/>
                                  <w:vMerge/>
                                  <w:tcBorders>
                                    <w:top w:val="nil"/>
                                    <w:left w:val="single" w:sz="4" w:space="0" w:color="auto"/>
                                    <w:bottom w:val="single" w:sz="4" w:space="0" w:color="auto"/>
                                    <w:right w:val="single" w:sz="4" w:space="0" w:color="auto"/>
                                  </w:tcBorders>
                                  <w:vAlign w:val="center"/>
                                  <w:hideMark/>
                                </w:tcPr>
                                <w:p w14:paraId="4129347A" w14:textId="77777777" w:rsidR="00F86B0A" w:rsidRPr="008A3A2E" w:rsidRDefault="00F86B0A" w:rsidP="006E6A31">
                                  <w:pPr>
                                    <w:widowControl/>
                                    <w:spacing w:line="240" w:lineRule="exact"/>
                                    <w:textAlignment w:val="center"/>
                                    <w:rPr>
                                      <w:rFonts w:ascii="標楷體" w:eastAsia="標楷體" w:hAnsi="標楷體" w:cs="新細明體"/>
                                      <w:kern w:val="0"/>
                                      <w:sz w:val="20"/>
                                      <w:szCs w:val="20"/>
                                    </w:rPr>
                                  </w:pPr>
                                </w:p>
                              </w:tc>
                              <w:tc>
                                <w:tcPr>
                                  <w:tcW w:w="1266" w:type="dxa"/>
                                  <w:tcBorders>
                                    <w:top w:val="nil"/>
                                    <w:left w:val="nil"/>
                                    <w:bottom w:val="single" w:sz="4" w:space="0" w:color="auto"/>
                                    <w:right w:val="single" w:sz="4" w:space="0" w:color="auto"/>
                                  </w:tcBorders>
                                  <w:shd w:val="clear" w:color="auto" w:fill="auto"/>
                                  <w:noWrap/>
                                  <w:vAlign w:val="center"/>
                                  <w:hideMark/>
                                </w:tcPr>
                                <w:p w14:paraId="64CEF945" w14:textId="77777777" w:rsidR="00F86B0A" w:rsidRPr="008A3A2E" w:rsidRDefault="00F86B0A" w:rsidP="006E6A31">
                                  <w:pPr>
                                    <w:widowControl/>
                                    <w:spacing w:line="240" w:lineRule="exact"/>
                                    <w:ind w:leftChars="10" w:left="24" w:rightChars="10" w:right="24"/>
                                    <w:jc w:val="distribute"/>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印花稅</w:t>
                                  </w:r>
                                </w:p>
                              </w:tc>
                              <w:tc>
                                <w:tcPr>
                                  <w:tcW w:w="1262" w:type="dxa"/>
                                  <w:tcBorders>
                                    <w:top w:val="nil"/>
                                    <w:left w:val="nil"/>
                                    <w:bottom w:val="single" w:sz="4" w:space="0" w:color="auto"/>
                                    <w:right w:val="single" w:sz="4" w:space="0" w:color="auto"/>
                                  </w:tcBorders>
                                  <w:shd w:val="clear" w:color="auto" w:fill="auto"/>
                                  <w:noWrap/>
                                  <w:vAlign w:val="center"/>
                                  <w:hideMark/>
                                </w:tcPr>
                                <w:p w14:paraId="733DBACF" w14:textId="77777777" w:rsidR="00F86B0A" w:rsidRPr="008A3A2E" w:rsidRDefault="00F86B0A" w:rsidP="006E6A31">
                                  <w:pPr>
                                    <w:widowControl/>
                                    <w:spacing w:line="240" w:lineRule="exact"/>
                                    <w:ind w:rightChars="10" w:right="24"/>
                                    <w:jc w:val="right"/>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w:t>
                                  </w:r>
                                </w:p>
                              </w:tc>
                              <w:tc>
                                <w:tcPr>
                                  <w:tcW w:w="1262" w:type="dxa"/>
                                  <w:tcBorders>
                                    <w:top w:val="nil"/>
                                    <w:left w:val="nil"/>
                                    <w:bottom w:val="single" w:sz="4" w:space="0" w:color="auto"/>
                                    <w:right w:val="single" w:sz="4" w:space="0" w:color="auto"/>
                                  </w:tcBorders>
                                  <w:shd w:val="clear" w:color="auto" w:fill="auto"/>
                                  <w:noWrap/>
                                  <w:vAlign w:val="center"/>
                                  <w:hideMark/>
                                </w:tcPr>
                                <w:p w14:paraId="223482E0" w14:textId="77777777" w:rsidR="00F86B0A" w:rsidRPr="008A3A2E" w:rsidRDefault="00F86B0A" w:rsidP="006E6A31">
                                  <w:pPr>
                                    <w:widowControl/>
                                    <w:spacing w:line="240" w:lineRule="exact"/>
                                    <w:ind w:rightChars="10" w:right="24"/>
                                    <w:jc w:val="right"/>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w:t>
                                  </w:r>
                                </w:p>
                              </w:tc>
                            </w:tr>
                            <w:tr w:rsidR="00F86B0A" w:rsidRPr="008A3A2E" w14:paraId="74F383C7" w14:textId="77777777" w:rsidTr="006E6A31">
                              <w:trPr>
                                <w:trHeight w:val="323"/>
                              </w:trPr>
                              <w:tc>
                                <w:tcPr>
                                  <w:tcW w:w="566" w:type="dxa"/>
                                  <w:vMerge/>
                                  <w:tcBorders>
                                    <w:top w:val="nil"/>
                                    <w:left w:val="single" w:sz="4" w:space="0" w:color="auto"/>
                                    <w:bottom w:val="single" w:sz="4" w:space="0" w:color="auto"/>
                                    <w:right w:val="single" w:sz="4" w:space="0" w:color="auto"/>
                                  </w:tcBorders>
                                  <w:vAlign w:val="center"/>
                                  <w:hideMark/>
                                </w:tcPr>
                                <w:p w14:paraId="76650192" w14:textId="77777777" w:rsidR="00F86B0A" w:rsidRPr="008A3A2E" w:rsidRDefault="00F86B0A" w:rsidP="006E6A31">
                                  <w:pPr>
                                    <w:widowControl/>
                                    <w:spacing w:line="240" w:lineRule="exact"/>
                                    <w:textAlignment w:val="center"/>
                                    <w:rPr>
                                      <w:rFonts w:ascii="標楷體" w:eastAsia="標楷體" w:hAnsi="標楷體" w:cs="新細明體"/>
                                      <w:kern w:val="0"/>
                                      <w:sz w:val="20"/>
                                      <w:szCs w:val="20"/>
                                    </w:rPr>
                                  </w:pPr>
                                </w:p>
                              </w:tc>
                              <w:tc>
                                <w:tcPr>
                                  <w:tcW w:w="1266" w:type="dxa"/>
                                  <w:tcBorders>
                                    <w:top w:val="nil"/>
                                    <w:left w:val="nil"/>
                                    <w:bottom w:val="single" w:sz="4" w:space="0" w:color="auto"/>
                                    <w:right w:val="single" w:sz="4" w:space="0" w:color="auto"/>
                                  </w:tcBorders>
                                  <w:shd w:val="clear" w:color="auto" w:fill="auto"/>
                                  <w:noWrap/>
                                  <w:vAlign w:val="center"/>
                                  <w:hideMark/>
                                </w:tcPr>
                                <w:p w14:paraId="1BFA3AF2" w14:textId="77777777" w:rsidR="00F86B0A" w:rsidRPr="008A3A2E" w:rsidRDefault="00F86B0A" w:rsidP="006E6A31">
                                  <w:pPr>
                                    <w:widowControl/>
                                    <w:spacing w:line="240" w:lineRule="exact"/>
                                    <w:ind w:leftChars="10" w:left="24" w:rightChars="10" w:right="24"/>
                                    <w:jc w:val="distribute"/>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使用牌照稅</w:t>
                                  </w:r>
                                </w:p>
                              </w:tc>
                              <w:tc>
                                <w:tcPr>
                                  <w:tcW w:w="1262" w:type="dxa"/>
                                  <w:tcBorders>
                                    <w:top w:val="nil"/>
                                    <w:left w:val="nil"/>
                                    <w:bottom w:val="single" w:sz="4" w:space="0" w:color="auto"/>
                                    <w:right w:val="single" w:sz="4" w:space="0" w:color="auto"/>
                                  </w:tcBorders>
                                  <w:shd w:val="clear" w:color="auto" w:fill="auto"/>
                                  <w:noWrap/>
                                  <w:vAlign w:val="center"/>
                                  <w:hideMark/>
                                </w:tcPr>
                                <w:p w14:paraId="69B427F5" w14:textId="77777777" w:rsidR="00F86B0A" w:rsidRPr="008A3A2E" w:rsidRDefault="00F86B0A" w:rsidP="006E6A31">
                                  <w:pPr>
                                    <w:widowControl/>
                                    <w:spacing w:line="240" w:lineRule="exact"/>
                                    <w:ind w:rightChars="10" w:right="24"/>
                                    <w:jc w:val="right"/>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27,910</w:t>
                                  </w:r>
                                </w:p>
                              </w:tc>
                              <w:tc>
                                <w:tcPr>
                                  <w:tcW w:w="1262" w:type="dxa"/>
                                  <w:tcBorders>
                                    <w:top w:val="nil"/>
                                    <w:left w:val="nil"/>
                                    <w:bottom w:val="single" w:sz="4" w:space="0" w:color="auto"/>
                                    <w:right w:val="single" w:sz="4" w:space="0" w:color="auto"/>
                                  </w:tcBorders>
                                  <w:shd w:val="clear" w:color="auto" w:fill="auto"/>
                                  <w:noWrap/>
                                  <w:vAlign w:val="center"/>
                                  <w:hideMark/>
                                </w:tcPr>
                                <w:p w14:paraId="3F6DDE3C" w14:textId="77777777" w:rsidR="00F86B0A" w:rsidRPr="008A3A2E" w:rsidRDefault="00F86B0A" w:rsidP="006E6A31">
                                  <w:pPr>
                                    <w:widowControl/>
                                    <w:spacing w:line="240" w:lineRule="exact"/>
                                    <w:ind w:rightChars="10" w:right="24"/>
                                    <w:jc w:val="right"/>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121,696</w:t>
                                  </w:r>
                                </w:p>
                              </w:tc>
                            </w:tr>
                            <w:tr w:rsidR="00F86B0A" w:rsidRPr="008A3A2E" w14:paraId="6B96673C" w14:textId="77777777" w:rsidTr="006E6A31">
                              <w:trPr>
                                <w:trHeight w:val="323"/>
                              </w:trPr>
                              <w:tc>
                                <w:tcPr>
                                  <w:tcW w:w="566" w:type="dxa"/>
                                  <w:vMerge/>
                                  <w:tcBorders>
                                    <w:top w:val="nil"/>
                                    <w:left w:val="single" w:sz="4" w:space="0" w:color="auto"/>
                                    <w:bottom w:val="single" w:sz="4" w:space="0" w:color="auto"/>
                                    <w:right w:val="single" w:sz="4" w:space="0" w:color="auto"/>
                                  </w:tcBorders>
                                  <w:vAlign w:val="center"/>
                                  <w:hideMark/>
                                </w:tcPr>
                                <w:p w14:paraId="3D135D48" w14:textId="77777777" w:rsidR="00F86B0A" w:rsidRPr="008A3A2E" w:rsidRDefault="00F86B0A" w:rsidP="006E6A31">
                                  <w:pPr>
                                    <w:widowControl/>
                                    <w:spacing w:line="240" w:lineRule="exact"/>
                                    <w:textAlignment w:val="center"/>
                                    <w:rPr>
                                      <w:rFonts w:ascii="標楷體" w:eastAsia="標楷體" w:hAnsi="標楷體" w:cs="新細明體"/>
                                      <w:kern w:val="0"/>
                                      <w:sz w:val="20"/>
                                      <w:szCs w:val="20"/>
                                    </w:rPr>
                                  </w:pPr>
                                </w:p>
                              </w:tc>
                              <w:tc>
                                <w:tcPr>
                                  <w:tcW w:w="1266" w:type="dxa"/>
                                  <w:tcBorders>
                                    <w:top w:val="nil"/>
                                    <w:left w:val="nil"/>
                                    <w:bottom w:val="single" w:sz="4" w:space="0" w:color="auto"/>
                                    <w:right w:val="single" w:sz="4" w:space="0" w:color="auto"/>
                                  </w:tcBorders>
                                  <w:shd w:val="clear" w:color="auto" w:fill="auto"/>
                                  <w:noWrap/>
                                  <w:vAlign w:val="center"/>
                                  <w:hideMark/>
                                </w:tcPr>
                                <w:p w14:paraId="2AEE73E4" w14:textId="77777777" w:rsidR="00F86B0A" w:rsidRPr="008A3A2E" w:rsidRDefault="00F86B0A" w:rsidP="006E6A31">
                                  <w:pPr>
                                    <w:widowControl/>
                                    <w:spacing w:line="240" w:lineRule="exact"/>
                                    <w:ind w:leftChars="10" w:left="24" w:rightChars="10" w:right="24"/>
                                    <w:jc w:val="distribute"/>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土地增值稅</w:t>
                                  </w:r>
                                </w:p>
                              </w:tc>
                              <w:tc>
                                <w:tcPr>
                                  <w:tcW w:w="1262" w:type="dxa"/>
                                  <w:tcBorders>
                                    <w:top w:val="nil"/>
                                    <w:left w:val="nil"/>
                                    <w:bottom w:val="single" w:sz="4" w:space="0" w:color="auto"/>
                                    <w:right w:val="single" w:sz="4" w:space="0" w:color="auto"/>
                                  </w:tcBorders>
                                  <w:shd w:val="clear" w:color="auto" w:fill="auto"/>
                                  <w:noWrap/>
                                  <w:vAlign w:val="center"/>
                                  <w:hideMark/>
                                </w:tcPr>
                                <w:p w14:paraId="18E0B86A" w14:textId="77777777" w:rsidR="00F86B0A" w:rsidRPr="008A3A2E" w:rsidRDefault="00F86B0A" w:rsidP="006E6A31">
                                  <w:pPr>
                                    <w:widowControl/>
                                    <w:spacing w:line="240" w:lineRule="exact"/>
                                    <w:ind w:rightChars="10" w:right="24"/>
                                    <w:jc w:val="right"/>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21</w:t>
                                  </w:r>
                                </w:p>
                              </w:tc>
                              <w:tc>
                                <w:tcPr>
                                  <w:tcW w:w="1262" w:type="dxa"/>
                                  <w:tcBorders>
                                    <w:top w:val="nil"/>
                                    <w:left w:val="nil"/>
                                    <w:bottom w:val="single" w:sz="4" w:space="0" w:color="auto"/>
                                    <w:right w:val="single" w:sz="4" w:space="0" w:color="auto"/>
                                  </w:tcBorders>
                                  <w:shd w:val="clear" w:color="auto" w:fill="auto"/>
                                  <w:noWrap/>
                                  <w:vAlign w:val="center"/>
                                  <w:hideMark/>
                                </w:tcPr>
                                <w:p w14:paraId="000F7209" w14:textId="77777777" w:rsidR="00F86B0A" w:rsidRPr="008A3A2E" w:rsidRDefault="00F86B0A" w:rsidP="006E6A31">
                                  <w:pPr>
                                    <w:widowControl/>
                                    <w:spacing w:line="240" w:lineRule="exact"/>
                                    <w:ind w:rightChars="10" w:right="24"/>
                                    <w:jc w:val="right"/>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12,706</w:t>
                                  </w:r>
                                </w:p>
                              </w:tc>
                            </w:tr>
                            <w:tr w:rsidR="00F86B0A" w:rsidRPr="008A3A2E" w14:paraId="7C8B634C" w14:textId="77777777" w:rsidTr="006E6A31">
                              <w:trPr>
                                <w:trHeight w:val="323"/>
                              </w:trPr>
                              <w:tc>
                                <w:tcPr>
                                  <w:tcW w:w="566" w:type="dxa"/>
                                  <w:vMerge/>
                                  <w:tcBorders>
                                    <w:top w:val="nil"/>
                                    <w:left w:val="single" w:sz="4" w:space="0" w:color="auto"/>
                                    <w:bottom w:val="single" w:sz="4" w:space="0" w:color="auto"/>
                                    <w:right w:val="single" w:sz="4" w:space="0" w:color="auto"/>
                                  </w:tcBorders>
                                  <w:vAlign w:val="center"/>
                                  <w:hideMark/>
                                </w:tcPr>
                                <w:p w14:paraId="040349D6" w14:textId="77777777" w:rsidR="00F86B0A" w:rsidRPr="008A3A2E" w:rsidRDefault="00F86B0A" w:rsidP="006E6A31">
                                  <w:pPr>
                                    <w:widowControl/>
                                    <w:spacing w:line="240" w:lineRule="exact"/>
                                    <w:textAlignment w:val="center"/>
                                    <w:rPr>
                                      <w:rFonts w:ascii="標楷體" w:eastAsia="標楷體" w:hAnsi="標楷體" w:cs="新細明體"/>
                                      <w:kern w:val="0"/>
                                      <w:sz w:val="20"/>
                                      <w:szCs w:val="20"/>
                                    </w:rPr>
                                  </w:pPr>
                                </w:p>
                              </w:tc>
                              <w:tc>
                                <w:tcPr>
                                  <w:tcW w:w="1266" w:type="dxa"/>
                                  <w:tcBorders>
                                    <w:top w:val="nil"/>
                                    <w:left w:val="nil"/>
                                    <w:bottom w:val="single" w:sz="4" w:space="0" w:color="auto"/>
                                    <w:right w:val="single" w:sz="4" w:space="0" w:color="auto"/>
                                  </w:tcBorders>
                                  <w:shd w:val="clear" w:color="auto" w:fill="auto"/>
                                  <w:noWrap/>
                                  <w:vAlign w:val="center"/>
                                  <w:hideMark/>
                                </w:tcPr>
                                <w:p w14:paraId="0D343A30" w14:textId="77777777" w:rsidR="00F86B0A" w:rsidRPr="008A3A2E" w:rsidRDefault="00F86B0A" w:rsidP="006E6A31">
                                  <w:pPr>
                                    <w:widowControl/>
                                    <w:spacing w:line="240" w:lineRule="exact"/>
                                    <w:ind w:leftChars="10" w:left="24" w:rightChars="10" w:right="24"/>
                                    <w:jc w:val="distribute"/>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契稅</w:t>
                                  </w:r>
                                </w:p>
                              </w:tc>
                              <w:tc>
                                <w:tcPr>
                                  <w:tcW w:w="1262" w:type="dxa"/>
                                  <w:tcBorders>
                                    <w:top w:val="nil"/>
                                    <w:left w:val="nil"/>
                                    <w:bottom w:val="single" w:sz="4" w:space="0" w:color="auto"/>
                                    <w:right w:val="single" w:sz="4" w:space="0" w:color="auto"/>
                                  </w:tcBorders>
                                  <w:shd w:val="clear" w:color="auto" w:fill="auto"/>
                                  <w:noWrap/>
                                  <w:vAlign w:val="center"/>
                                  <w:hideMark/>
                                </w:tcPr>
                                <w:p w14:paraId="27A8F3B1" w14:textId="77777777" w:rsidR="00F86B0A" w:rsidRPr="008A3A2E" w:rsidRDefault="00F86B0A" w:rsidP="006E6A31">
                                  <w:pPr>
                                    <w:widowControl/>
                                    <w:spacing w:line="240" w:lineRule="exact"/>
                                    <w:ind w:rightChars="10" w:right="24"/>
                                    <w:jc w:val="right"/>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3</w:t>
                                  </w:r>
                                </w:p>
                              </w:tc>
                              <w:tc>
                                <w:tcPr>
                                  <w:tcW w:w="1262" w:type="dxa"/>
                                  <w:tcBorders>
                                    <w:top w:val="nil"/>
                                    <w:left w:val="nil"/>
                                    <w:bottom w:val="single" w:sz="4" w:space="0" w:color="auto"/>
                                    <w:right w:val="single" w:sz="4" w:space="0" w:color="auto"/>
                                  </w:tcBorders>
                                  <w:shd w:val="clear" w:color="auto" w:fill="auto"/>
                                  <w:noWrap/>
                                  <w:vAlign w:val="center"/>
                                  <w:hideMark/>
                                </w:tcPr>
                                <w:p w14:paraId="1799A63E" w14:textId="77777777" w:rsidR="00F86B0A" w:rsidRPr="008A3A2E" w:rsidRDefault="00F86B0A" w:rsidP="006E6A31">
                                  <w:pPr>
                                    <w:widowControl/>
                                    <w:spacing w:line="240" w:lineRule="exact"/>
                                    <w:ind w:rightChars="10" w:right="24"/>
                                    <w:jc w:val="right"/>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52</w:t>
                                  </w:r>
                                </w:p>
                              </w:tc>
                            </w:tr>
                            <w:tr w:rsidR="00F86B0A" w:rsidRPr="008A3A2E" w14:paraId="15A8E91D" w14:textId="77777777" w:rsidTr="006E6A31">
                              <w:trPr>
                                <w:trHeight w:val="323"/>
                              </w:trPr>
                              <w:tc>
                                <w:tcPr>
                                  <w:tcW w:w="566" w:type="dxa"/>
                                  <w:vMerge/>
                                  <w:tcBorders>
                                    <w:top w:val="nil"/>
                                    <w:left w:val="single" w:sz="4" w:space="0" w:color="auto"/>
                                    <w:bottom w:val="single" w:sz="4" w:space="0" w:color="auto"/>
                                    <w:right w:val="single" w:sz="4" w:space="0" w:color="auto"/>
                                  </w:tcBorders>
                                  <w:vAlign w:val="center"/>
                                  <w:hideMark/>
                                </w:tcPr>
                                <w:p w14:paraId="0A6D6575" w14:textId="77777777" w:rsidR="00F86B0A" w:rsidRPr="008A3A2E" w:rsidRDefault="00F86B0A" w:rsidP="006E6A31">
                                  <w:pPr>
                                    <w:widowControl/>
                                    <w:spacing w:line="240" w:lineRule="exact"/>
                                    <w:textAlignment w:val="center"/>
                                    <w:rPr>
                                      <w:rFonts w:ascii="標楷體" w:eastAsia="標楷體" w:hAnsi="標楷體" w:cs="新細明體"/>
                                      <w:kern w:val="0"/>
                                      <w:sz w:val="20"/>
                                      <w:szCs w:val="20"/>
                                    </w:rPr>
                                  </w:pPr>
                                </w:p>
                              </w:tc>
                              <w:tc>
                                <w:tcPr>
                                  <w:tcW w:w="1266" w:type="dxa"/>
                                  <w:tcBorders>
                                    <w:top w:val="nil"/>
                                    <w:left w:val="nil"/>
                                    <w:bottom w:val="single" w:sz="4" w:space="0" w:color="auto"/>
                                    <w:right w:val="single" w:sz="4" w:space="0" w:color="auto"/>
                                  </w:tcBorders>
                                  <w:shd w:val="clear" w:color="auto" w:fill="auto"/>
                                  <w:noWrap/>
                                  <w:vAlign w:val="center"/>
                                  <w:hideMark/>
                                </w:tcPr>
                                <w:p w14:paraId="21D9DCF2" w14:textId="77777777" w:rsidR="00F86B0A" w:rsidRPr="008A3A2E" w:rsidRDefault="00F86B0A" w:rsidP="006E6A31">
                                  <w:pPr>
                                    <w:widowControl/>
                                    <w:spacing w:line="240" w:lineRule="exact"/>
                                    <w:ind w:leftChars="10" w:left="24" w:rightChars="10" w:right="24"/>
                                    <w:jc w:val="distribute"/>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地價稅</w:t>
                                  </w:r>
                                </w:p>
                              </w:tc>
                              <w:tc>
                                <w:tcPr>
                                  <w:tcW w:w="1262" w:type="dxa"/>
                                  <w:tcBorders>
                                    <w:top w:val="nil"/>
                                    <w:left w:val="nil"/>
                                    <w:bottom w:val="single" w:sz="4" w:space="0" w:color="auto"/>
                                    <w:right w:val="single" w:sz="4" w:space="0" w:color="auto"/>
                                  </w:tcBorders>
                                  <w:shd w:val="clear" w:color="auto" w:fill="auto"/>
                                  <w:noWrap/>
                                  <w:vAlign w:val="center"/>
                                  <w:hideMark/>
                                </w:tcPr>
                                <w:p w14:paraId="3DFE0688" w14:textId="77777777" w:rsidR="00F86B0A" w:rsidRPr="008A3A2E" w:rsidRDefault="00F86B0A" w:rsidP="006E6A31">
                                  <w:pPr>
                                    <w:widowControl/>
                                    <w:spacing w:line="240" w:lineRule="exact"/>
                                    <w:ind w:rightChars="10" w:right="24"/>
                                    <w:jc w:val="right"/>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24,818</w:t>
                                  </w:r>
                                </w:p>
                              </w:tc>
                              <w:tc>
                                <w:tcPr>
                                  <w:tcW w:w="1262" w:type="dxa"/>
                                  <w:tcBorders>
                                    <w:top w:val="nil"/>
                                    <w:left w:val="nil"/>
                                    <w:bottom w:val="single" w:sz="4" w:space="0" w:color="auto"/>
                                    <w:right w:val="single" w:sz="4" w:space="0" w:color="auto"/>
                                  </w:tcBorders>
                                  <w:shd w:val="clear" w:color="auto" w:fill="auto"/>
                                  <w:noWrap/>
                                  <w:vAlign w:val="center"/>
                                  <w:hideMark/>
                                </w:tcPr>
                                <w:p w14:paraId="554D6858" w14:textId="77777777" w:rsidR="00F86B0A" w:rsidRPr="008A3A2E" w:rsidRDefault="00F86B0A" w:rsidP="006E6A31">
                                  <w:pPr>
                                    <w:widowControl/>
                                    <w:spacing w:line="240" w:lineRule="exact"/>
                                    <w:ind w:rightChars="10" w:right="24"/>
                                    <w:jc w:val="right"/>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37,208</w:t>
                                  </w:r>
                                </w:p>
                              </w:tc>
                            </w:tr>
                            <w:tr w:rsidR="00F86B0A" w:rsidRPr="008A3A2E" w14:paraId="02A77D8C" w14:textId="77777777" w:rsidTr="006E6A31">
                              <w:trPr>
                                <w:trHeight w:val="323"/>
                              </w:trPr>
                              <w:tc>
                                <w:tcPr>
                                  <w:tcW w:w="566" w:type="dxa"/>
                                  <w:vMerge/>
                                  <w:tcBorders>
                                    <w:top w:val="nil"/>
                                    <w:left w:val="single" w:sz="4" w:space="0" w:color="auto"/>
                                    <w:bottom w:val="single" w:sz="4" w:space="0" w:color="auto"/>
                                    <w:right w:val="single" w:sz="4" w:space="0" w:color="auto"/>
                                  </w:tcBorders>
                                  <w:vAlign w:val="center"/>
                                  <w:hideMark/>
                                </w:tcPr>
                                <w:p w14:paraId="0C03BBA7" w14:textId="77777777" w:rsidR="00F86B0A" w:rsidRPr="008A3A2E" w:rsidRDefault="00F86B0A" w:rsidP="006E6A31">
                                  <w:pPr>
                                    <w:widowControl/>
                                    <w:spacing w:line="240" w:lineRule="exact"/>
                                    <w:textAlignment w:val="center"/>
                                    <w:rPr>
                                      <w:rFonts w:ascii="標楷體" w:eastAsia="標楷體" w:hAnsi="標楷體" w:cs="新細明體"/>
                                      <w:kern w:val="0"/>
                                      <w:sz w:val="20"/>
                                      <w:szCs w:val="20"/>
                                    </w:rPr>
                                  </w:pPr>
                                </w:p>
                              </w:tc>
                              <w:tc>
                                <w:tcPr>
                                  <w:tcW w:w="1266" w:type="dxa"/>
                                  <w:tcBorders>
                                    <w:top w:val="nil"/>
                                    <w:left w:val="nil"/>
                                    <w:bottom w:val="single" w:sz="4" w:space="0" w:color="auto"/>
                                    <w:right w:val="single" w:sz="4" w:space="0" w:color="auto"/>
                                  </w:tcBorders>
                                  <w:shd w:val="clear" w:color="auto" w:fill="auto"/>
                                  <w:noWrap/>
                                  <w:vAlign w:val="center"/>
                                  <w:hideMark/>
                                </w:tcPr>
                                <w:p w14:paraId="0642BF67" w14:textId="77777777" w:rsidR="00F86B0A" w:rsidRPr="008A3A2E" w:rsidRDefault="00F86B0A" w:rsidP="006E6A31">
                                  <w:pPr>
                                    <w:widowControl/>
                                    <w:spacing w:line="240" w:lineRule="exact"/>
                                    <w:ind w:leftChars="10" w:left="24" w:rightChars="10" w:right="24"/>
                                    <w:jc w:val="distribute"/>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娛樂稅</w:t>
                                  </w:r>
                                </w:p>
                              </w:tc>
                              <w:tc>
                                <w:tcPr>
                                  <w:tcW w:w="1262" w:type="dxa"/>
                                  <w:tcBorders>
                                    <w:top w:val="nil"/>
                                    <w:left w:val="nil"/>
                                    <w:bottom w:val="single" w:sz="4" w:space="0" w:color="auto"/>
                                    <w:right w:val="single" w:sz="4" w:space="0" w:color="auto"/>
                                  </w:tcBorders>
                                  <w:shd w:val="clear" w:color="auto" w:fill="auto"/>
                                  <w:noWrap/>
                                  <w:vAlign w:val="center"/>
                                  <w:hideMark/>
                                </w:tcPr>
                                <w:p w14:paraId="49B57BB4" w14:textId="77777777" w:rsidR="00F86B0A" w:rsidRPr="008A3A2E" w:rsidRDefault="00F86B0A" w:rsidP="006E6A31">
                                  <w:pPr>
                                    <w:widowControl/>
                                    <w:spacing w:line="240" w:lineRule="exact"/>
                                    <w:ind w:rightChars="10" w:right="24"/>
                                    <w:jc w:val="right"/>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1,203</w:t>
                                  </w:r>
                                </w:p>
                              </w:tc>
                              <w:tc>
                                <w:tcPr>
                                  <w:tcW w:w="1262" w:type="dxa"/>
                                  <w:tcBorders>
                                    <w:top w:val="nil"/>
                                    <w:left w:val="nil"/>
                                    <w:bottom w:val="single" w:sz="4" w:space="0" w:color="auto"/>
                                    <w:right w:val="single" w:sz="4" w:space="0" w:color="auto"/>
                                  </w:tcBorders>
                                  <w:shd w:val="clear" w:color="auto" w:fill="auto"/>
                                  <w:noWrap/>
                                  <w:vAlign w:val="center"/>
                                  <w:hideMark/>
                                </w:tcPr>
                                <w:p w14:paraId="52578573" w14:textId="77777777" w:rsidR="00F86B0A" w:rsidRPr="008A3A2E" w:rsidRDefault="00F86B0A" w:rsidP="006E6A31">
                                  <w:pPr>
                                    <w:widowControl/>
                                    <w:spacing w:line="240" w:lineRule="exact"/>
                                    <w:ind w:rightChars="10" w:right="24"/>
                                    <w:jc w:val="right"/>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2,566</w:t>
                                  </w:r>
                                </w:p>
                              </w:tc>
                            </w:tr>
                            <w:tr w:rsidR="00F86B0A" w:rsidRPr="008A3A2E" w14:paraId="67C5D2F3" w14:textId="77777777" w:rsidTr="006E6A31">
                              <w:trPr>
                                <w:trHeight w:val="323"/>
                              </w:trPr>
                              <w:tc>
                                <w:tcPr>
                                  <w:tcW w:w="566" w:type="dxa"/>
                                  <w:vMerge/>
                                  <w:tcBorders>
                                    <w:top w:val="nil"/>
                                    <w:left w:val="single" w:sz="4" w:space="0" w:color="auto"/>
                                    <w:bottom w:val="single" w:sz="4" w:space="0" w:color="auto"/>
                                    <w:right w:val="single" w:sz="4" w:space="0" w:color="auto"/>
                                  </w:tcBorders>
                                  <w:vAlign w:val="center"/>
                                  <w:hideMark/>
                                </w:tcPr>
                                <w:p w14:paraId="6E88257E" w14:textId="77777777" w:rsidR="00F86B0A" w:rsidRPr="008A3A2E" w:rsidRDefault="00F86B0A" w:rsidP="006E6A31">
                                  <w:pPr>
                                    <w:widowControl/>
                                    <w:spacing w:line="240" w:lineRule="exact"/>
                                    <w:textAlignment w:val="center"/>
                                    <w:rPr>
                                      <w:rFonts w:ascii="標楷體" w:eastAsia="標楷體" w:hAnsi="標楷體" w:cs="新細明體"/>
                                      <w:kern w:val="0"/>
                                      <w:sz w:val="20"/>
                                      <w:szCs w:val="20"/>
                                    </w:rPr>
                                  </w:pPr>
                                </w:p>
                              </w:tc>
                              <w:tc>
                                <w:tcPr>
                                  <w:tcW w:w="1266" w:type="dxa"/>
                                  <w:tcBorders>
                                    <w:top w:val="nil"/>
                                    <w:left w:val="nil"/>
                                    <w:bottom w:val="single" w:sz="4" w:space="0" w:color="auto"/>
                                    <w:right w:val="single" w:sz="4" w:space="0" w:color="auto"/>
                                  </w:tcBorders>
                                  <w:shd w:val="clear" w:color="auto" w:fill="auto"/>
                                  <w:noWrap/>
                                  <w:vAlign w:val="center"/>
                                  <w:hideMark/>
                                </w:tcPr>
                                <w:p w14:paraId="78135778" w14:textId="77777777" w:rsidR="00F86B0A" w:rsidRPr="008A3A2E" w:rsidRDefault="00F86B0A" w:rsidP="006E6A31">
                                  <w:pPr>
                                    <w:widowControl/>
                                    <w:spacing w:line="240" w:lineRule="exact"/>
                                    <w:ind w:leftChars="10" w:left="24" w:rightChars="10" w:right="24"/>
                                    <w:jc w:val="distribute"/>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罰鍰案件</w:t>
                                  </w:r>
                                </w:p>
                              </w:tc>
                              <w:tc>
                                <w:tcPr>
                                  <w:tcW w:w="1262" w:type="dxa"/>
                                  <w:tcBorders>
                                    <w:top w:val="nil"/>
                                    <w:left w:val="nil"/>
                                    <w:bottom w:val="single" w:sz="4" w:space="0" w:color="auto"/>
                                    <w:right w:val="single" w:sz="4" w:space="0" w:color="auto"/>
                                  </w:tcBorders>
                                  <w:shd w:val="clear" w:color="auto" w:fill="auto"/>
                                  <w:noWrap/>
                                  <w:vAlign w:val="center"/>
                                  <w:hideMark/>
                                </w:tcPr>
                                <w:p w14:paraId="190FA1BD" w14:textId="77777777" w:rsidR="00F86B0A" w:rsidRPr="008A3A2E" w:rsidRDefault="00F86B0A" w:rsidP="006E6A31">
                                  <w:pPr>
                                    <w:widowControl/>
                                    <w:spacing w:line="240" w:lineRule="exact"/>
                                    <w:ind w:rightChars="10" w:right="24"/>
                                    <w:jc w:val="right"/>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15,707</w:t>
                                  </w:r>
                                </w:p>
                              </w:tc>
                              <w:tc>
                                <w:tcPr>
                                  <w:tcW w:w="1262" w:type="dxa"/>
                                  <w:tcBorders>
                                    <w:top w:val="nil"/>
                                    <w:left w:val="nil"/>
                                    <w:bottom w:val="single" w:sz="4" w:space="0" w:color="auto"/>
                                    <w:right w:val="single" w:sz="4" w:space="0" w:color="auto"/>
                                  </w:tcBorders>
                                  <w:shd w:val="clear" w:color="auto" w:fill="auto"/>
                                  <w:noWrap/>
                                  <w:vAlign w:val="center"/>
                                  <w:hideMark/>
                                </w:tcPr>
                                <w:p w14:paraId="07BC8EFA" w14:textId="77777777" w:rsidR="00F86B0A" w:rsidRPr="008A3A2E" w:rsidRDefault="00F86B0A" w:rsidP="006E6A31">
                                  <w:pPr>
                                    <w:widowControl/>
                                    <w:spacing w:line="240" w:lineRule="exact"/>
                                    <w:ind w:rightChars="10" w:right="24"/>
                                    <w:jc w:val="right"/>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114,827</w:t>
                                  </w:r>
                                </w:p>
                              </w:tc>
                            </w:tr>
                            <w:tr w:rsidR="00F86B0A" w:rsidRPr="008A3A2E" w14:paraId="0641A353" w14:textId="77777777" w:rsidTr="006E6A31">
                              <w:trPr>
                                <w:trHeight w:val="284"/>
                              </w:trPr>
                              <w:tc>
                                <w:tcPr>
                                  <w:tcW w:w="4356" w:type="dxa"/>
                                  <w:gridSpan w:val="4"/>
                                  <w:tcBorders>
                                    <w:top w:val="single" w:sz="4" w:space="0" w:color="auto"/>
                                    <w:left w:val="nil"/>
                                    <w:bottom w:val="nil"/>
                                    <w:right w:val="nil"/>
                                  </w:tcBorders>
                                  <w:shd w:val="clear" w:color="auto" w:fill="auto"/>
                                  <w:noWrap/>
                                  <w:vAlign w:val="center"/>
                                  <w:hideMark/>
                                </w:tcPr>
                                <w:p w14:paraId="2B3AB515" w14:textId="77777777" w:rsidR="00F86B0A" w:rsidRPr="003B5FFA" w:rsidRDefault="00F86B0A" w:rsidP="003C5F8D">
                                  <w:pPr>
                                    <w:widowControl/>
                                    <w:spacing w:line="240" w:lineRule="exact"/>
                                    <w:rPr>
                                      <w:rFonts w:ascii="標楷體" w:eastAsia="標楷體" w:hAnsi="標楷體" w:cs="新細明體"/>
                                      <w:color w:val="000000"/>
                                      <w:kern w:val="0"/>
                                      <w:sz w:val="18"/>
                                      <w:szCs w:val="18"/>
                                    </w:rPr>
                                  </w:pPr>
                                  <w:r w:rsidRPr="003B5FFA">
                                    <w:rPr>
                                      <w:rFonts w:ascii="標楷體" w:eastAsia="標楷體" w:hAnsi="標楷體" w:cs="新細明體" w:hint="eastAsia"/>
                                      <w:color w:val="000000"/>
                                      <w:kern w:val="0"/>
                                      <w:sz w:val="18"/>
                                      <w:szCs w:val="18"/>
                                    </w:rPr>
                                    <w:t>資料來源：整理自嘉義縣財政稅務局提供資料。</w:t>
                                  </w:r>
                                </w:p>
                              </w:tc>
                            </w:tr>
                          </w:tbl>
                          <w:p w14:paraId="1F235F93" w14:textId="77777777" w:rsidR="00F86B0A" w:rsidRDefault="00F86B0A" w:rsidP="003C5F8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42159" o:spid="_x0000_s1326" type="#_x0000_t202" style="position:absolute;left:0;text-align:left;margin-left:270.7pt;margin-top:7.3pt;width:242.45pt;height:380.1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" fillcolor="window" stroked="f" strokeweight=".5pt">
                <v:textbox>
                  <w:txbxContent>
                    <w:tbl>
                      <w:tblPr>
                        <w:tblW w:w="4356" w:type="dxa"/>
                        <w:tblLayout w:type="fixed"/>
                        <w:tblCellMar>
                          <w:left w:w="28" w:type="dxa"/>
                          <w:right w:w="28" w:type="dxa"/>
                        </w:tblCellMar>
                        <w:tblLook w:val="04A0" w:firstRow="1" w:lastRow="0" w:firstColumn="1" w:lastColumn="0" w:noHBand="0" w:noVBand="1"/>
                      </w:tblPr>
                      <w:tblGrid>
                        <w:gridCol w:w="566"/>
                        <w:gridCol w:w="1266"/>
                        <w:gridCol w:w="1262"/>
                        <w:gridCol w:w="1262"/>
                      </w:tblGrid>
                      <w:tr w:rsidR="00F86B0A" w:rsidRPr="008A3A2E" w14:paraId="75A447AD" w14:textId="77777777" w:rsidTr="006E6A31">
                        <w:trPr>
                          <w:trHeight w:val="284"/>
                        </w:trPr>
                        <w:tc>
                          <w:tcPr>
                            <w:tcW w:w="4356" w:type="dxa"/>
                            <w:gridSpan w:val="4"/>
                            <w:tcBorders>
                              <w:top w:val="nil"/>
                              <w:left w:val="nil"/>
                              <w:bottom w:val="nil"/>
                              <w:right w:val="nil"/>
                            </w:tcBorders>
                            <w:shd w:val="clear" w:color="auto" w:fill="auto"/>
                            <w:noWrap/>
                            <w:vAlign w:val="center"/>
                            <w:hideMark/>
                          </w:tcPr>
                          <w:p w14:paraId="6C4030FD" w14:textId="77777777" w:rsidR="00F86B0A" w:rsidRPr="008A3A2E" w:rsidRDefault="00F86B0A" w:rsidP="003C5F8D">
                            <w:pPr>
                              <w:widowControl/>
                              <w:spacing w:line="240" w:lineRule="exact"/>
                              <w:ind w:leftChars="-12" w:left="-29"/>
                              <w:jc w:val="center"/>
                              <w:rPr>
                                <w:rFonts w:ascii="標楷體" w:eastAsia="標楷體" w:hAnsi="標楷體" w:cs="新細明體"/>
                                <w:b/>
                                <w:bCs/>
                                <w:color w:val="000000"/>
                                <w:spacing w:val="-12"/>
                                <w:kern w:val="0"/>
                                <w:szCs w:val="24"/>
                              </w:rPr>
                            </w:pPr>
                            <w:r w:rsidRPr="008A3A2E">
                              <w:rPr>
                                <w:rFonts w:ascii="標楷體" w:eastAsia="標楷體" w:hAnsi="標楷體" w:cs="新細明體" w:hint="eastAsia"/>
                                <w:b/>
                                <w:bCs/>
                                <w:color w:val="000000"/>
                                <w:spacing w:val="-12"/>
                                <w:kern w:val="0"/>
                                <w:szCs w:val="24"/>
                              </w:rPr>
                              <w:t>表</w:t>
                            </w:r>
                            <w:r>
                              <w:rPr>
                                <w:rFonts w:ascii="標楷體" w:eastAsia="標楷體" w:hAnsi="標楷體" w:cs="新細明體" w:hint="eastAsia"/>
                                <w:b/>
                                <w:bCs/>
                                <w:color w:val="000000"/>
                                <w:spacing w:val="-12"/>
                                <w:kern w:val="0"/>
                                <w:szCs w:val="24"/>
                              </w:rPr>
                              <w:t>1</w:t>
                            </w:r>
                            <w:r w:rsidRPr="00F24931">
                              <w:rPr>
                                <w:rFonts w:ascii="標楷體" w:eastAsia="標楷體" w:hAnsi="標楷體" w:cs="新細明體" w:hint="eastAsia"/>
                                <w:b/>
                                <w:bCs/>
                                <w:color w:val="000000"/>
                                <w:spacing w:val="-12"/>
                                <w:kern w:val="0"/>
                                <w:szCs w:val="24"/>
                              </w:rPr>
                              <w:t xml:space="preserve">  </w:t>
                            </w:r>
                            <w:r w:rsidRPr="008A3A2E">
                              <w:rPr>
                                <w:rFonts w:ascii="標楷體" w:eastAsia="標楷體" w:hAnsi="標楷體" w:cs="新細明體" w:hint="eastAsia"/>
                                <w:b/>
                                <w:bCs/>
                                <w:color w:val="000000"/>
                                <w:spacing w:val="-12"/>
                                <w:kern w:val="0"/>
                                <w:szCs w:val="24"/>
                              </w:rPr>
                              <w:t>嘉義縣109年度地方稅未徵起數統計</w:t>
                            </w:r>
                          </w:p>
                        </w:tc>
                      </w:tr>
                      <w:tr w:rsidR="00F86B0A" w:rsidRPr="008A3A2E" w14:paraId="5F62D57C" w14:textId="77777777" w:rsidTr="006E6A31">
                        <w:trPr>
                          <w:trHeight w:val="284"/>
                        </w:trPr>
                        <w:tc>
                          <w:tcPr>
                            <w:tcW w:w="4356" w:type="dxa"/>
                            <w:gridSpan w:val="4"/>
                            <w:tcBorders>
                              <w:top w:val="nil"/>
                              <w:left w:val="nil"/>
                              <w:bottom w:val="nil"/>
                              <w:right w:val="nil"/>
                            </w:tcBorders>
                            <w:shd w:val="clear" w:color="auto" w:fill="auto"/>
                            <w:noWrap/>
                            <w:vAlign w:val="center"/>
                            <w:hideMark/>
                          </w:tcPr>
                          <w:p w14:paraId="3A5EBC19" w14:textId="77777777" w:rsidR="00F86B0A" w:rsidRPr="008A3A2E" w:rsidRDefault="00F86B0A" w:rsidP="003C5F8D">
                            <w:pPr>
                              <w:widowControl/>
                              <w:spacing w:line="240" w:lineRule="exact"/>
                              <w:jc w:val="right"/>
                              <w:rPr>
                                <w:rFonts w:ascii="標楷體" w:eastAsia="標楷體" w:hAnsi="標楷體" w:cs="新細明體"/>
                                <w:color w:val="000000"/>
                                <w:kern w:val="0"/>
                                <w:sz w:val="20"/>
                                <w:szCs w:val="20"/>
                              </w:rPr>
                            </w:pPr>
                            <w:r w:rsidRPr="008A3A2E">
                              <w:rPr>
                                <w:rFonts w:ascii="標楷體" w:eastAsia="標楷體" w:hAnsi="標楷體" w:cs="新細明體" w:hint="eastAsia"/>
                                <w:color w:val="000000"/>
                                <w:kern w:val="0"/>
                                <w:sz w:val="20"/>
                                <w:szCs w:val="20"/>
                              </w:rPr>
                              <w:t>單位：</w:t>
                            </w:r>
                            <w:r>
                              <w:rPr>
                                <w:rFonts w:ascii="標楷體" w:eastAsia="標楷體" w:hAnsi="標楷體" w:cs="新細明體" w:hint="eastAsia"/>
                                <w:color w:val="000000"/>
                                <w:kern w:val="0"/>
                                <w:sz w:val="20"/>
                                <w:szCs w:val="20"/>
                              </w:rPr>
                              <w:t>件、</w:t>
                            </w:r>
                            <w:r w:rsidRPr="008A3A2E">
                              <w:rPr>
                                <w:rFonts w:ascii="標楷體" w:eastAsia="標楷體" w:hAnsi="標楷體" w:cs="新細明體" w:hint="eastAsia"/>
                                <w:color w:val="000000"/>
                                <w:kern w:val="0"/>
                                <w:sz w:val="20"/>
                                <w:szCs w:val="20"/>
                              </w:rPr>
                              <w:t>新臺幣</w:t>
                            </w:r>
                            <w:r>
                              <w:rPr>
                                <w:rFonts w:ascii="標楷體" w:eastAsia="標楷體" w:hAnsi="標楷體" w:cs="新細明體" w:hint="eastAsia"/>
                                <w:color w:val="000000"/>
                                <w:kern w:val="0"/>
                                <w:sz w:val="20"/>
                                <w:szCs w:val="20"/>
                              </w:rPr>
                              <w:t>千</w:t>
                            </w:r>
                            <w:r w:rsidRPr="008A3A2E">
                              <w:rPr>
                                <w:rFonts w:ascii="標楷體" w:eastAsia="標楷體" w:hAnsi="標楷體" w:cs="新細明體" w:hint="eastAsia"/>
                                <w:color w:val="000000"/>
                                <w:kern w:val="0"/>
                                <w:sz w:val="20"/>
                                <w:szCs w:val="20"/>
                              </w:rPr>
                              <w:t>元</w:t>
                            </w:r>
                          </w:p>
                        </w:tc>
                      </w:tr>
                      <w:tr w:rsidR="00F86B0A" w:rsidRPr="008A3A2E" w14:paraId="7C6BC6A6" w14:textId="77777777" w:rsidTr="006E6A31">
                        <w:trPr>
                          <w:trHeight w:val="317"/>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A4DE0B" w14:textId="77777777" w:rsidR="00F86B0A" w:rsidRPr="008A3A2E" w:rsidRDefault="00F86B0A" w:rsidP="006E6A31">
                            <w:pPr>
                              <w:widowControl/>
                              <w:spacing w:line="240" w:lineRule="exact"/>
                              <w:ind w:leftChars="15" w:left="36" w:rightChars="15" w:right="36"/>
                              <w:jc w:val="distribute"/>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年度</w:t>
                            </w:r>
                          </w:p>
                        </w:tc>
                        <w:tc>
                          <w:tcPr>
                            <w:tcW w:w="1266" w:type="dxa"/>
                            <w:tcBorders>
                              <w:top w:val="single" w:sz="4" w:space="0" w:color="auto"/>
                              <w:left w:val="nil"/>
                              <w:bottom w:val="single" w:sz="4" w:space="0" w:color="auto"/>
                              <w:right w:val="single" w:sz="4" w:space="0" w:color="auto"/>
                            </w:tcBorders>
                            <w:shd w:val="clear" w:color="auto" w:fill="auto"/>
                            <w:noWrap/>
                            <w:vAlign w:val="center"/>
                            <w:hideMark/>
                          </w:tcPr>
                          <w:p w14:paraId="68E750B1" w14:textId="77777777" w:rsidR="00F86B0A" w:rsidRPr="008A3A2E" w:rsidRDefault="00F86B0A" w:rsidP="006E6A31">
                            <w:pPr>
                              <w:widowControl/>
                              <w:spacing w:line="240" w:lineRule="exact"/>
                              <w:ind w:leftChars="15" w:left="36" w:rightChars="15" w:right="36"/>
                              <w:jc w:val="distribute"/>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稅別</w:t>
                            </w:r>
                          </w:p>
                        </w:tc>
                        <w:tc>
                          <w:tcPr>
                            <w:tcW w:w="1262" w:type="dxa"/>
                            <w:tcBorders>
                              <w:top w:val="single" w:sz="4" w:space="0" w:color="auto"/>
                              <w:left w:val="nil"/>
                              <w:bottom w:val="single" w:sz="4" w:space="0" w:color="auto"/>
                              <w:right w:val="single" w:sz="4" w:space="0" w:color="auto"/>
                            </w:tcBorders>
                            <w:shd w:val="clear" w:color="auto" w:fill="auto"/>
                            <w:noWrap/>
                            <w:vAlign w:val="center"/>
                            <w:hideMark/>
                          </w:tcPr>
                          <w:p w14:paraId="0D0F8A85" w14:textId="77777777" w:rsidR="00F86B0A" w:rsidRPr="008A3A2E" w:rsidRDefault="00F86B0A" w:rsidP="006E6A31">
                            <w:pPr>
                              <w:widowControl/>
                              <w:spacing w:line="240" w:lineRule="exact"/>
                              <w:ind w:leftChars="15" w:left="36" w:rightChars="15" w:right="36"/>
                              <w:jc w:val="distribute"/>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件數</w:t>
                            </w:r>
                          </w:p>
                        </w:tc>
                        <w:tc>
                          <w:tcPr>
                            <w:tcW w:w="1262" w:type="dxa"/>
                            <w:tcBorders>
                              <w:top w:val="single" w:sz="4" w:space="0" w:color="auto"/>
                              <w:left w:val="nil"/>
                              <w:bottom w:val="single" w:sz="4" w:space="0" w:color="auto"/>
                              <w:right w:val="single" w:sz="4" w:space="0" w:color="auto"/>
                            </w:tcBorders>
                            <w:shd w:val="clear" w:color="auto" w:fill="auto"/>
                            <w:noWrap/>
                            <w:vAlign w:val="center"/>
                            <w:hideMark/>
                          </w:tcPr>
                          <w:p w14:paraId="2841B93B" w14:textId="77777777" w:rsidR="00F86B0A" w:rsidRPr="008A3A2E" w:rsidRDefault="00F86B0A" w:rsidP="006E6A31">
                            <w:pPr>
                              <w:widowControl/>
                              <w:spacing w:line="240" w:lineRule="exact"/>
                              <w:ind w:leftChars="15" w:left="36" w:rightChars="15" w:right="36"/>
                              <w:jc w:val="distribute"/>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金額</w:t>
                            </w:r>
                          </w:p>
                        </w:tc>
                      </w:tr>
                      <w:tr w:rsidR="00F86B0A" w:rsidRPr="008A3A2E" w14:paraId="2CAE7222" w14:textId="77777777" w:rsidTr="006E6A31">
                        <w:trPr>
                          <w:trHeight w:val="317"/>
                        </w:trPr>
                        <w:tc>
                          <w:tcPr>
                            <w:tcW w:w="183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DB0D3AD" w14:textId="77777777" w:rsidR="00F86B0A" w:rsidRPr="00A80BA5" w:rsidRDefault="00F86B0A" w:rsidP="006E6A31">
                            <w:pPr>
                              <w:widowControl/>
                              <w:spacing w:line="240" w:lineRule="exact"/>
                              <w:jc w:val="center"/>
                              <w:textAlignment w:val="center"/>
                              <w:rPr>
                                <w:rFonts w:ascii="標楷體" w:eastAsia="標楷體" w:hAnsi="標楷體" w:cs="新細明體"/>
                                <w:b/>
                                <w:bCs/>
                                <w:kern w:val="0"/>
                                <w:sz w:val="20"/>
                                <w:szCs w:val="20"/>
                              </w:rPr>
                            </w:pPr>
                            <w:r w:rsidRPr="00A80BA5">
                              <w:rPr>
                                <w:rFonts w:ascii="標楷體" w:eastAsia="標楷體" w:hAnsi="標楷體" w:cs="新細明體" w:hint="eastAsia"/>
                                <w:b/>
                                <w:bCs/>
                                <w:kern w:val="0"/>
                                <w:sz w:val="20"/>
                                <w:szCs w:val="20"/>
                              </w:rPr>
                              <w:t>合計</w:t>
                            </w:r>
                          </w:p>
                        </w:tc>
                        <w:tc>
                          <w:tcPr>
                            <w:tcW w:w="1262" w:type="dxa"/>
                            <w:tcBorders>
                              <w:top w:val="nil"/>
                              <w:left w:val="nil"/>
                              <w:bottom w:val="single" w:sz="4" w:space="0" w:color="auto"/>
                              <w:right w:val="single" w:sz="4" w:space="0" w:color="auto"/>
                            </w:tcBorders>
                            <w:shd w:val="clear" w:color="auto" w:fill="auto"/>
                            <w:noWrap/>
                            <w:vAlign w:val="center"/>
                            <w:hideMark/>
                          </w:tcPr>
                          <w:p w14:paraId="13B579FA" w14:textId="77777777" w:rsidR="00F86B0A" w:rsidRPr="00A80BA5" w:rsidRDefault="00F86B0A" w:rsidP="006E6A31">
                            <w:pPr>
                              <w:widowControl/>
                              <w:spacing w:line="240" w:lineRule="exact"/>
                              <w:ind w:rightChars="10" w:right="24"/>
                              <w:jc w:val="right"/>
                              <w:textAlignment w:val="center"/>
                              <w:rPr>
                                <w:rFonts w:ascii="標楷體" w:eastAsia="標楷體" w:hAnsi="標楷體" w:cs="新細明體"/>
                                <w:b/>
                                <w:bCs/>
                                <w:kern w:val="0"/>
                                <w:sz w:val="20"/>
                                <w:szCs w:val="20"/>
                              </w:rPr>
                            </w:pPr>
                            <w:r w:rsidRPr="00A80BA5">
                              <w:rPr>
                                <w:rFonts w:ascii="標楷體" w:eastAsia="標楷體" w:hAnsi="標楷體" w:cs="新細明體" w:hint="eastAsia"/>
                                <w:b/>
                                <w:bCs/>
                                <w:kern w:val="0"/>
                                <w:sz w:val="20"/>
                                <w:szCs w:val="20"/>
                              </w:rPr>
                              <w:t>97,831</w:t>
                            </w:r>
                          </w:p>
                        </w:tc>
                        <w:tc>
                          <w:tcPr>
                            <w:tcW w:w="1262" w:type="dxa"/>
                            <w:tcBorders>
                              <w:top w:val="nil"/>
                              <w:left w:val="nil"/>
                              <w:bottom w:val="single" w:sz="4" w:space="0" w:color="auto"/>
                              <w:right w:val="single" w:sz="4" w:space="0" w:color="auto"/>
                            </w:tcBorders>
                            <w:shd w:val="clear" w:color="auto" w:fill="auto"/>
                            <w:noWrap/>
                            <w:vAlign w:val="center"/>
                            <w:hideMark/>
                          </w:tcPr>
                          <w:p w14:paraId="34153567" w14:textId="77777777" w:rsidR="00F86B0A" w:rsidRPr="00A80BA5" w:rsidRDefault="00F86B0A" w:rsidP="006E6A31">
                            <w:pPr>
                              <w:widowControl/>
                              <w:spacing w:line="240" w:lineRule="exact"/>
                              <w:ind w:rightChars="10" w:right="24"/>
                              <w:jc w:val="right"/>
                              <w:textAlignment w:val="center"/>
                              <w:rPr>
                                <w:rFonts w:ascii="標楷體" w:eastAsia="標楷體" w:hAnsi="標楷體" w:cs="新細明體"/>
                                <w:b/>
                                <w:bCs/>
                                <w:kern w:val="0"/>
                                <w:sz w:val="20"/>
                                <w:szCs w:val="20"/>
                              </w:rPr>
                            </w:pPr>
                            <w:r w:rsidRPr="00A80BA5">
                              <w:rPr>
                                <w:rFonts w:ascii="標楷體" w:eastAsia="標楷體" w:hAnsi="標楷體" w:cs="新細明體" w:hint="eastAsia"/>
                                <w:b/>
                                <w:bCs/>
                                <w:kern w:val="0"/>
                                <w:sz w:val="20"/>
                                <w:szCs w:val="20"/>
                              </w:rPr>
                              <w:t>416,338</w:t>
                            </w:r>
                          </w:p>
                        </w:tc>
                      </w:tr>
                      <w:tr w:rsidR="00F86B0A" w:rsidRPr="008A3A2E" w14:paraId="12B6444F" w14:textId="77777777" w:rsidTr="006E6A31">
                        <w:trPr>
                          <w:trHeight w:val="317"/>
                        </w:trPr>
                        <w:tc>
                          <w:tcPr>
                            <w:tcW w:w="566" w:type="dxa"/>
                            <w:vMerge w:val="restart"/>
                            <w:tcBorders>
                              <w:top w:val="nil"/>
                              <w:left w:val="single" w:sz="4" w:space="0" w:color="auto"/>
                              <w:bottom w:val="single" w:sz="4" w:space="0" w:color="auto"/>
                              <w:right w:val="single" w:sz="4" w:space="0" w:color="auto"/>
                            </w:tcBorders>
                            <w:shd w:val="clear" w:color="auto" w:fill="auto"/>
                            <w:vAlign w:val="center"/>
                            <w:hideMark/>
                          </w:tcPr>
                          <w:p w14:paraId="3B5D414B" w14:textId="77777777" w:rsidR="00F86B0A" w:rsidRPr="008A3A2E" w:rsidRDefault="00F86B0A" w:rsidP="006E6A31">
                            <w:pPr>
                              <w:widowControl/>
                              <w:spacing w:line="240" w:lineRule="exact"/>
                              <w:jc w:val="center"/>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109年度</w:t>
                            </w:r>
                          </w:p>
                        </w:tc>
                        <w:tc>
                          <w:tcPr>
                            <w:tcW w:w="1266" w:type="dxa"/>
                            <w:tcBorders>
                              <w:top w:val="nil"/>
                              <w:left w:val="nil"/>
                              <w:bottom w:val="single" w:sz="4" w:space="0" w:color="auto"/>
                              <w:right w:val="single" w:sz="4" w:space="0" w:color="auto"/>
                            </w:tcBorders>
                            <w:shd w:val="clear" w:color="auto" w:fill="auto"/>
                            <w:noWrap/>
                            <w:vAlign w:val="center"/>
                            <w:hideMark/>
                          </w:tcPr>
                          <w:p w14:paraId="039EA3E8" w14:textId="77777777" w:rsidR="00F86B0A" w:rsidRPr="008A3A2E" w:rsidRDefault="00F86B0A" w:rsidP="006E6A31">
                            <w:pPr>
                              <w:widowControl/>
                              <w:spacing w:line="240" w:lineRule="exact"/>
                              <w:ind w:leftChars="10" w:left="24" w:rightChars="10" w:right="24"/>
                              <w:jc w:val="distribute"/>
                              <w:textAlignment w:val="center"/>
                              <w:rPr>
                                <w:rFonts w:ascii="標楷體" w:eastAsia="標楷體" w:hAnsi="標楷體" w:cs="新細明體"/>
                                <w:b/>
                                <w:bCs/>
                                <w:kern w:val="0"/>
                                <w:sz w:val="20"/>
                                <w:szCs w:val="20"/>
                              </w:rPr>
                            </w:pPr>
                            <w:r w:rsidRPr="008A3A2E">
                              <w:rPr>
                                <w:rFonts w:ascii="標楷體" w:eastAsia="標楷體" w:hAnsi="標楷體" w:cs="新細明體" w:hint="eastAsia"/>
                                <w:b/>
                                <w:bCs/>
                                <w:kern w:val="0"/>
                                <w:sz w:val="20"/>
                                <w:szCs w:val="20"/>
                              </w:rPr>
                              <w:t>小計</w:t>
                            </w:r>
                          </w:p>
                        </w:tc>
                        <w:tc>
                          <w:tcPr>
                            <w:tcW w:w="1262" w:type="dxa"/>
                            <w:tcBorders>
                              <w:top w:val="nil"/>
                              <w:left w:val="nil"/>
                              <w:bottom w:val="single" w:sz="4" w:space="0" w:color="auto"/>
                              <w:right w:val="single" w:sz="4" w:space="0" w:color="auto"/>
                            </w:tcBorders>
                            <w:shd w:val="clear" w:color="auto" w:fill="auto"/>
                            <w:vAlign w:val="center"/>
                            <w:hideMark/>
                          </w:tcPr>
                          <w:p w14:paraId="78029D98" w14:textId="77777777" w:rsidR="00F86B0A" w:rsidRPr="00A80BA5" w:rsidRDefault="00F86B0A" w:rsidP="006E6A31">
                            <w:pPr>
                              <w:widowControl/>
                              <w:spacing w:line="240" w:lineRule="exact"/>
                              <w:ind w:rightChars="10" w:right="24"/>
                              <w:jc w:val="right"/>
                              <w:textAlignment w:val="center"/>
                              <w:rPr>
                                <w:rFonts w:ascii="標楷體" w:eastAsia="標楷體" w:hAnsi="標楷體" w:cs="新細明體"/>
                                <w:b/>
                                <w:bCs/>
                                <w:kern w:val="0"/>
                                <w:sz w:val="20"/>
                                <w:szCs w:val="20"/>
                              </w:rPr>
                            </w:pPr>
                            <w:r w:rsidRPr="00A80BA5">
                              <w:rPr>
                                <w:rFonts w:ascii="標楷體" w:eastAsia="標楷體" w:hAnsi="標楷體" w:cs="新細明體" w:hint="eastAsia"/>
                                <w:b/>
                                <w:bCs/>
                                <w:kern w:val="0"/>
                                <w:sz w:val="20"/>
                                <w:szCs w:val="20"/>
                              </w:rPr>
                              <w:t>25,024</w:t>
                            </w:r>
                          </w:p>
                        </w:tc>
                        <w:tc>
                          <w:tcPr>
                            <w:tcW w:w="1262" w:type="dxa"/>
                            <w:tcBorders>
                              <w:top w:val="nil"/>
                              <w:left w:val="nil"/>
                              <w:bottom w:val="single" w:sz="4" w:space="0" w:color="auto"/>
                              <w:right w:val="single" w:sz="4" w:space="0" w:color="auto"/>
                            </w:tcBorders>
                            <w:shd w:val="clear" w:color="auto" w:fill="auto"/>
                            <w:vAlign w:val="center"/>
                            <w:hideMark/>
                          </w:tcPr>
                          <w:p w14:paraId="1764D7C4" w14:textId="77777777" w:rsidR="00F86B0A" w:rsidRPr="00A80BA5" w:rsidRDefault="00F86B0A" w:rsidP="006E6A31">
                            <w:pPr>
                              <w:widowControl/>
                              <w:spacing w:line="240" w:lineRule="exact"/>
                              <w:ind w:rightChars="10" w:right="24"/>
                              <w:jc w:val="right"/>
                              <w:textAlignment w:val="center"/>
                              <w:rPr>
                                <w:rFonts w:ascii="標楷體" w:eastAsia="標楷體" w:hAnsi="標楷體" w:cs="新細明體"/>
                                <w:b/>
                                <w:bCs/>
                                <w:kern w:val="0"/>
                                <w:sz w:val="20"/>
                                <w:szCs w:val="20"/>
                              </w:rPr>
                            </w:pPr>
                            <w:r w:rsidRPr="00A80BA5">
                              <w:rPr>
                                <w:rFonts w:ascii="標楷體" w:eastAsia="標楷體" w:hAnsi="標楷體" w:cs="新細明體" w:hint="eastAsia"/>
                                <w:b/>
                                <w:bCs/>
                                <w:kern w:val="0"/>
                                <w:sz w:val="20"/>
                                <w:szCs w:val="20"/>
                              </w:rPr>
                              <w:t>109,903</w:t>
                            </w:r>
                          </w:p>
                        </w:tc>
                      </w:tr>
                      <w:tr w:rsidR="00F86B0A" w:rsidRPr="008A3A2E" w14:paraId="0ABD5EBB" w14:textId="77777777" w:rsidTr="006E6A31">
                        <w:trPr>
                          <w:trHeight w:val="317"/>
                        </w:trPr>
                        <w:tc>
                          <w:tcPr>
                            <w:tcW w:w="566" w:type="dxa"/>
                            <w:vMerge/>
                            <w:tcBorders>
                              <w:top w:val="nil"/>
                              <w:left w:val="single" w:sz="4" w:space="0" w:color="auto"/>
                              <w:bottom w:val="single" w:sz="4" w:space="0" w:color="auto"/>
                              <w:right w:val="single" w:sz="4" w:space="0" w:color="auto"/>
                            </w:tcBorders>
                            <w:vAlign w:val="center"/>
                            <w:hideMark/>
                          </w:tcPr>
                          <w:p w14:paraId="756756D3" w14:textId="77777777" w:rsidR="00F86B0A" w:rsidRPr="008A3A2E" w:rsidRDefault="00F86B0A" w:rsidP="006E6A31">
                            <w:pPr>
                              <w:widowControl/>
                              <w:spacing w:line="240" w:lineRule="exact"/>
                              <w:textAlignment w:val="center"/>
                              <w:rPr>
                                <w:rFonts w:ascii="標楷體" w:eastAsia="標楷體" w:hAnsi="標楷體" w:cs="新細明體"/>
                                <w:kern w:val="0"/>
                                <w:sz w:val="20"/>
                                <w:szCs w:val="20"/>
                              </w:rPr>
                            </w:pPr>
                          </w:p>
                        </w:tc>
                        <w:tc>
                          <w:tcPr>
                            <w:tcW w:w="1266" w:type="dxa"/>
                            <w:tcBorders>
                              <w:top w:val="nil"/>
                              <w:left w:val="nil"/>
                              <w:bottom w:val="single" w:sz="4" w:space="0" w:color="auto"/>
                              <w:right w:val="single" w:sz="4" w:space="0" w:color="auto"/>
                            </w:tcBorders>
                            <w:shd w:val="clear" w:color="auto" w:fill="auto"/>
                            <w:noWrap/>
                            <w:vAlign w:val="center"/>
                            <w:hideMark/>
                          </w:tcPr>
                          <w:p w14:paraId="187ACB79" w14:textId="77777777" w:rsidR="00F86B0A" w:rsidRPr="008A3A2E" w:rsidRDefault="00F86B0A" w:rsidP="006E6A31">
                            <w:pPr>
                              <w:widowControl/>
                              <w:spacing w:line="240" w:lineRule="exact"/>
                              <w:ind w:leftChars="10" w:left="24" w:rightChars="10" w:right="24"/>
                              <w:jc w:val="distribute"/>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房屋稅</w:t>
                            </w:r>
                          </w:p>
                        </w:tc>
                        <w:tc>
                          <w:tcPr>
                            <w:tcW w:w="1262" w:type="dxa"/>
                            <w:tcBorders>
                              <w:top w:val="nil"/>
                              <w:left w:val="nil"/>
                              <w:bottom w:val="single" w:sz="4" w:space="0" w:color="auto"/>
                              <w:right w:val="single" w:sz="4" w:space="0" w:color="auto"/>
                            </w:tcBorders>
                            <w:shd w:val="clear" w:color="auto" w:fill="auto"/>
                            <w:noWrap/>
                            <w:vAlign w:val="center"/>
                            <w:hideMark/>
                          </w:tcPr>
                          <w:p w14:paraId="39DCAD4F" w14:textId="77777777" w:rsidR="00F86B0A" w:rsidRPr="008A3A2E" w:rsidRDefault="00F86B0A" w:rsidP="006E6A31">
                            <w:pPr>
                              <w:widowControl/>
                              <w:spacing w:line="240" w:lineRule="exact"/>
                              <w:ind w:rightChars="10" w:right="24"/>
                              <w:jc w:val="right"/>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2,123</w:t>
                            </w:r>
                          </w:p>
                        </w:tc>
                        <w:tc>
                          <w:tcPr>
                            <w:tcW w:w="1262" w:type="dxa"/>
                            <w:tcBorders>
                              <w:top w:val="nil"/>
                              <w:left w:val="nil"/>
                              <w:bottom w:val="single" w:sz="4" w:space="0" w:color="auto"/>
                              <w:right w:val="single" w:sz="4" w:space="0" w:color="auto"/>
                            </w:tcBorders>
                            <w:shd w:val="clear" w:color="auto" w:fill="auto"/>
                            <w:noWrap/>
                            <w:vAlign w:val="center"/>
                            <w:hideMark/>
                          </w:tcPr>
                          <w:p w14:paraId="61F18D0F" w14:textId="77777777" w:rsidR="00F86B0A" w:rsidRPr="008A3A2E" w:rsidRDefault="00F86B0A" w:rsidP="006E6A31">
                            <w:pPr>
                              <w:widowControl/>
                              <w:spacing w:line="240" w:lineRule="exact"/>
                              <w:ind w:rightChars="10" w:right="24"/>
                              <w:jc w:val="right"/>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22,395</w:t>
                            </w:r>
                          </w:p>
                        </w:tc>
                      </w:tr>
                      <w:tr w:rsidR="00F86B0A" w:rsidRPr="008A3A2E" w14:paraId="01AADDFC" w14:textId="77777777" w:rsidTr="006E6A31">
                        <w:trPr>
                          <w:trHeight w:val="317"/>
                        </w:trPr>
                        <w:tc>
                          <w:tcPr>
                            <w:tcW w:w="566" w:type="dxa"/>
                            <w:vMerge/>
                            <w:tcBorders>
                              <w:top w:val="nil"/>
                              <w:left w:val="single" w:sz="4" w:space="0" w:color="auto"/>
                              <w:bottom w:val="single" w:sz="4" w:space="0" w:color="auto"/>
                              <w:right w:val="single" w:sz="4" w:space="0" w:color="auto"/>
                            </w:tcBorders>
                            <w:vAlign w:val="center"/>
                            <w:hideMark/>
                          </w:tcPr>
                          <w:p w14:paraId="1DE7DD17" w14:textId="77777777" w:rsidR="00F86B0A" w:rsidRPr="008A3A2E" w:rsidRDefault="00F86B0A" w:rsidP="006E6A31">
                            <w:pPr>
                              <w:widowControl/>
                              <w:spacing w:line="240" w:lineRule="exact"/>
                              <w:textAlignment w:val="center"/>
                              <w:rPr>
                                <w:rFonts w:ascii="標楷體" w:eastAsia="標楷體" w:hAnsi="標楷體" w:cs="新細明體"/>
                                <w:kern w:val="0"/>
                                <w:sz w:val="20"/>
                                <w:szCs w:val="20"/>
                              </w:rPr>
                            </w:pPr>
                          </w:p>
                        </w:tc>
                        <w:tc>
                          <w:tcPr>
                            <w:tcW w:w="1266" w:type="dxa"/>
                            <w:tcBorders>
                              <w:top w:val="nil"/>
                              <w:left w:val="nil"/>
                              <w:bottom w:val="single" w:sz="4" w:space="0" w:color="auto"/>
                              <w:right w:val="single" w:sz="4" w:space="0" w:color="auto"/>
                            </w:tcBorders>
                            <w:shd w:val="clear" w:color="auto" w:fill="auto"/>
                            <w:noWrap/>
                            <w:vAlign w:val="center"/>
                            <w:hideMark/>
                          </w:tcPr>
                          <w:p w14:paraId="631974D3" w14:textId="77777777" w:rsidR="00F86B0A" w:rsidRPr="008A3A2E" w:rsidRDefault="00F86B0A" w:rsidP="006E6A31">
                            <w:pPr>
                              <w:widowControl/>
                              <w:spacing w:line="240" w:lineRule="exact"/>
                              <w:ind w:leftChars="10" w:left="24" w:rightChars="10" w:right="24"/>
                              <w:jc w:val="distribute"/>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印花稅</w:t>
                            </w:r>
                          </w:p>
                        </w:tc>
                        <w:tc>
                          <w:tcPr>
                            <w:tcW w:w="1262" w:type="dxa"/>
                            <w:tcBorders>
                              <w:top w:val="nil"/>
                              <w:left w:val="nil"/>
                              <w:bottom w:val="single" w:sz="4" w:space="0" w:color="auto"/>
                              <w:right w:val="single" w:sz="4" w:space="0" w:color="auto"/>
                            </w:tcBorders>
                            <w:shd w:val="clear" w:color="auto" w:fill="auto"/>
                            <w:noWrap/>
                            <w:vAlign w:val="center"/>
                            <w:hideMark/>
                          </w:tcPr>
                          <w:p w14:paraId="62A3A8B4" w14:textId="77777777" w:rsidR="00F86B0A" w:rsidRPr="008A3A2E" w:rsidRDefault="00F86B0A" w:rsidP="006E6A31">
                            <w:pPr>
                              <w:widowControl/>
                              <w:spacing w:line="240" w:lineRule="exact"/>
                              <w:ind w:rightChars="10" w:right="24"/>
                              <w:jc w:val="right"/>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558</w:t>
                            </w:r>
                          </w:p>
                        </w:tc>
                        <w:tc>
                          <w:tcPr>
                            <w:tcW w:w="1262" w:type="dxa"/>
                            <w:tcBorders>
                              <w:top w:val="nil"/>
                              <w:left w:val="nil"/>
                              <w:bottom w:val="single" w:sz="4" w:space="0" w:color="auto"/>
                              <w:right w:val="single" w:sz="4" w:space="0" w:color="auto"/>
                            </w:tcBorders>
                            <w:shd w:val="clear" w:color="auto" w:fill="auto"/>
                            <w:noWrap/>
                            <w:vAlign w:val="center"/>
                            <w:hideMark/>
                          </w:tcPr>
                          <w:p w14:paraId="3B8BEA5E" w14:textId="77777777" w:rsidR="00F86B0A" w:rsidRPr="008A3A2E" w:rsidRDefault="00F86B0A" w:rsidP="006E6A31">
                            <w:pPr>
                              <w:widowControl/>
                              <w:spacing w:line="240" w:lineRule="exact"/>
                              <w:ind w:rightChars="10" w:right="24"/>
                              <w:jc w:val="right"/>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2,428</w:t>
                            </w:r>
                          </w:p>
                        </w:tc>
                      </w:tr>
                      <w:tr w:rsidR="00F86B0A" w:rsidRPr="008A3A2E" w14:paraId="6512FCA4" w14:textId="77777777" w:rsidTr="006E6A31">
                        <w:trPr>
                          <w:trHeight w:val="317"/>
                        </w:trPr>
                        <w:tc>
                          <w:tcPr>
                            <w:tcW w:w="566" w:type="dxa"/>
                            <w:vMerge/>
                            <w:tcBorders>
                              <w:top w:val="nil"/>
                              <w:left w:val="single" w:sz="4" w:space="0" w:color="auto"/>
                              <w:bottom w:val="single" w:sz="4" w:space="0" w:color="auto"/>
                              <w:right w:val="single" w:sz="4" w:space="0" w:color="auto"/>
                            </w:tcBorders>
                            <w:vAlign w:val="center"/>
                            <w:hideMark/>
                          </w:tcPr>
                          <w:p w14:paraId="1312CB1D" w14:textId="77777777" w:rsidR="00F86B0A" w:rsidRPr="008A3A2E" w:rsidRDefault="00F86B0A" w:rsidP="006E6A31">
                            <w:pPr>
                              <w:widowControl/>
                              <w:spacing w:line="240" w:lineRule="exact"/>
                              <w:textAlignment w:val="center"/>
                              <w:rPr>
                                <w:rFonts w:ascii="標楷體" w:eastAsia="標楷體" w:hAnsi="標楷體" w:cs="新細明體"/>
                                <w:kern w:val="0"/>
                                <w:sz w:val="20"/>
                                <w:szCs w:val="20"/>
                              </w:rPr>
                            </w:pPr>
                          </w:p>
                        </w:tc>
                        <w:tc>
                          <w:tcPr>
                            <w:tcW w:w="1266" w:type="dxa"/>
                            <w:tcBorders>
                              <w:top w:val="nil"/>
                              <w:left w:val="nil"/>
                              <w:bottom w:val="single" w:sz="4" w:space="0" w:color="auto"/>
                              <w:right w:val="single" w:sz="4" w:space="0" w:color="auto"/>
                            </w:tcBorders>
                            <w:shd w:val="clear" w:color="auto" w:fill="auto"/>
                            <w:noWrap/>
                            <w:vAlign w:val="center"/>
                            <w:hideMark/>
                          </w:tcPr>
                          <w:p w14:paraId="5306E4B6" w14:textId="77777777" w:rsidR="00F86B0A" w:rsidRPr="008A3A2E" w:rsidRDefault="00F86B0A" w:rsidP="006E6A31">
                            <w:pPr>
                              <w:widowControl/>
                              <w:spacing w:line="240" w:lineRule="exact"/>
                              <w:ind w:leftChars="10" w:left="24" w:rightChars="10" w:right="24"/>
                              <w:jc w:val="distribute"/>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使用牌照稅</w:t>
                            </w:r>
                          </w:p>
                        </w:tc>
                        <w:tc>
                          <w:tcPr>
                            <w:tcW w:w="1262" w:type="dxa"/>
                            <w:tcBorders>
                              <w:top w:val="nil"/>
                              <w:left w:val="nil"/>
                              <w:bottom w:val="single" w:sz="4" w:space="0" w:color="auto"/>
                              <w:right w:val="single" w:sz="4" w:space="0" w:color="auto"/>
                            </w:tcBorders>
                            <w:shd w:val="clear" w:color="auto" w:fill="auto"/>
                            <w:noWrap/>
                            <w:vAlign w:val="center"/>
                            <w:hideMark/>
                          </w:tcPr>
                          <w:p w14:paraId="4A810E68" w14:textId="77777777" w:rsidR="00F86B0A" w:rsidRPr="008A3A2E" w:rsidRDefault="00F86B0A" w:rsidP="006E6A31">
                            <w:pPr>
                              <w:widowControl/>
                              <w:spacing w:line="240" w:lineRule="exact"/>
                              <w:ind w:rightChars="10" w:right="24"/>
                              <w:jc w:val="right"/>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5,175</w:t>
                            </w:r>
                          </w:p>
                        </w:tc>
                        <w:tc>
                          <w:tcPr>
                            <w:tcW w:w="1262" w:type="dxa"/>
                            <w:tcBorders>
                              <w:top w:val="nil"/>
                              <w:left w:val="nil"/>
                              <w:bottom w:val="single" w:sz="4" w:space="0" w:color="auto"/>
                              <w:right w:val="single" w:sz="4" w:space="0" w:color="auto"/>
                            </w:tcBorders>
                            <w:shd w:val="clear" w:color="auto" w:fill="auto"/>
                            <w:noWrap/>
                            <w:vAlign w:val="center"/>
                            <w:hideMark/>
                          </w:tcPr>
                          <w:p w14:paraId="54128206" w14:textId="77777777" w:rsidR="00F86B0A" w:rsidRPr="008A3A2E" w:rsidRDefault="00F86B0A" w:rsidP="006E6A31">
                            <w:pPr>
                              <w:widowControl/>
                              <w:spacing w:line="240" w:lineRule="exact"/>
                              <w:ind w:rightChars="10" w:right="24"/>
                              <w:jc w:val="right"/>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28,089</w:t>
                            </w:r>
                          </w:p>
                        </w:tc>
                      </w:tr>
                      <w:tr w:rsidR="00F86B0A" w:rsidRPr="008A3A2E" w14:paraId="79EA3D5B" w14:textId="77777777" w:rsidTr="006E6A31">
                        <w:trPr>
                          <w:trHeight w:val="317"/>
                        </w:trPr>
                        <w:tc>
                          <w:tcPr>
                            <w:tcW w:w="566" w:type="dxa"/>
                            <w:vMerge/>
                            <w:tcBorders>
                              <w:top w:val="nil"/>
                              <w:left w:val="single" w:sz="4" w:space="0" w:color="auto"/>
                              <w:bottom w:val="single" w:sz="4" w:space="0" w:color="auto"/>
                              <w:right w:val="single" w:sz="4" w:space="0" w:color="auto"/>
                            </w:tcBorders>
                            <w:vAlign w:val="center"/>
                            <w:hideMark/>
                          </w:tcPr>
                          <w:p w14:paraId="2472FEF7" w14:textId="77777777" w:rsidR="00F86B0A" w:rsidRPr="008A3A2E" w:rsidRDefault="00F86B0A" w:rsidP="006E6A31">
                            <w:pPr>
                              <w:widowControl/>
                              <w:spacing w:line="240" w:lineRule="exact"/>
                              <w:textAlignment w:val="center"/>
                              <w:rPr>
                                <w:rFonts w:ascii="標楷體" w:eastAsia="標楷體" w:hAnsi="標楷體" w:cs="新細明體"/>
                                <w:kern w:val="0"/>
                                <w:sz w:val="20"/>
                                <w:szCs w:val="20"/>
                              </w:rPr>
                            </w:pPr>
                          </w:p>
                        </w:tc>
                        <w:tc>
                          <w:tcPr>
                            <w:tcW w:w="1266" w:type="dxa"/>
                            <w:tcBorders>
                              <w:top w:val="nil"/>
                              <w:left w:val="nil"/>
                              <w:bottom w:val="single" w:sz="4" w:space="0" w:color="auto"/>
                              <w:right w:val="single" w:sz="4" w:space="0" w:color="auto"/>
                            </w:tcBorders>
                            <w:shd w:val="clear" w:color="auto" w:fill="auto"/>
                            <w:noWrap/>
                            <w:vAlign w:val="center"/>
                            <w:hideMark/>
                          </w:tcPr>
                          <w:p w14:paraId="6AAC05F8" w14:textId="77777777" w:rsidR="00F86B0A" w:rsidRPr="008A3A2E" w:rsidRDefault="00F86B0A" w:rsidP="006E6A31">
                            <w:pPr>
                              <w:widowControl/>
                              <w:spacing w:line="240" w:lineRule="exact"/>
                              <w:ind w:leftChars="10" w:left="24" w:rightChars="10" w:right="24"/>
                              <w:jc w:val="distribute"/>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土地增值稅</w:t>
                            </w:r>
                          </w:p>
                        </w:tc>
                        <w:tc>
                          <w:tcPr>
                            <w:tcW w:w="1262" w:type="dxa"/>
                            <w:tcBorders>
                              <w:top w:val="nil"/>
                              <w:left w:val="nil"/>
                              <w:bottom w:val="single" w:sz="4" w:space="0" w:color="auto"/>
                              <w:right w:val="single" w:sz="4" w:space="0" w:color="auto"/>
                            </w:tcBorders>
                            <w:shd w:val="clear" w:color="auto" w:fill="auto"/>
                            <w:noWrap/>
                            <w:vAlign w:val="center"/>
                            <w:hideMark/>
                          </w:tcPr>
                          <w:p w14:paraId="646DFCCB" w14:textId="77777777" w:rsidR="00F86B0A" w:rsidRPr="008A3A2E" w:rsidRDefault="00F86B0A" w:rsidP="006E6A31">
                            <w:pPr>
                              <w:widowControl/>
                              <w:spacing w:line="240" w:lineRule="exact"/>
                              <w:ind w:rightChars="10" w:right="24"/>
                              <w:jc w:val="right"/>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368</w:t>
                            </w:r>
                          </w:p>
                        </w:tc>
                        <w:tc>
                          <w:tcPr>
                            <w:tcW w:w="1262" w:type="dxa"/>
                            <w:tcBorders>
                              <w:top w:val="nil"/>
                              <w:left w:val="nil"/>
                              <w:bottom w:val="single" w:sz="4" w:space="0" w:color="auto"/>
                              <w:right w:val="single" w:sz="4" w:space="0" w:color="auto"/>
                            </w:tcBorders>
                            <w:shd w:val="clear" w:color="auto" w:fill="auto"/>
                            <w:noWrap/>
                            <w:vAlign w:val="center"/>
                            <w:hideMark/>
                          </w:tcPr>
                          <w:p w14:paraId="6A87E1B1" w14:textId="77777777" w:rsidR="00F86B0A" w:rsidRPr="008A3A2E" w:rsidRDefault="00F86B0A" w:rsidP="006E6A31">
                            <w:pPr>
                              <w:widowControl/>
                              <w:spacing w:line="240" w:lineRule="exact"/>
                              <w:ind w:rightChars="10" w:right="24"/>
                              <w:jc w:val="right"/>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16,159</w:t>
                            </w:r>
                          </w:p>
                        </w:tc>
                      </w:tr>
                      <w:tr w:rsidR="00F86B0A" w:rsidRPr="008A3A2E" w14:paraId="36BBC11A" w14:textId="77777777" w:rsidTr="006E6A31">
                        <w:trPr>
                          <w:trHeight w:val="317"/>
                        </w:trPr>
                        <w:tc>
                          <w:tcPr>
                            <w:tcW w:w="566" w:type="dxa"/>
                            <w:vMerge/>
                            <w:tcBorders>
                              <w:top w:val="nil"/>
                              <w:left w:val="single" w:sz="4" w:space="0" w:color="auto"/>
                              <w:bottom w:val="single" w:sz="4" w:space="0" w:color="auto"/>
                              <w:right w:val="single" w:sz="4" w:space="0" w:color="auto"/>
                            </w:tcBorders>
                            <w:vAlign w:val="center"/>
                            <w:hideMark/>
                          </w:tcPr>
                          <w:p w14:paraId="2A40C824" w14:textId="77777777" w:rsidR="00F86B0A" w:rsidRPr="008A3A2E" w:rsidRDefault="00F86B0A" w:rsidP="006E6A31">
                            <w:pPr>
                              <w:widowControl/>
                              <w:spacing w:line="240" w:lineRule="exact"/>
                              <w:textAlignment w:val="center"/>
                              <w:rPr>
                                <w:rFonts w:ascii="標楷體" w:eastAsia="標楷體" w:hAnsi="標楷體" w:cs="新細明體"/>
                                <w:kern w:val="0"/>
                                <w:sz w:val="20"/>
                                <w:szCs w:val="20"/>
                              </w:rPr>
                            </w:pPr>
                          </w:p>
                        </w:tc>
                        <w:tc>
                          <w:tcPr>
                            <w:tcW w:w="1266" w:type="dxa"/>
                            <w:tcBorders>
                              <w:top w:val="nil"/>
                              <w:left w:val="nil"/>
                              <w:bottom w:val="single" w:sz="4" w:space="0" w:color="auto"/>
                              <w:right w:val="single" w:sz="4" w:space="0" w:color="auto"/>
                            </w:tcBorders>
                            <w:shd w:val="clear" w:color="auto" w:fill="auto"/>
                            <w:noWrap/>
                            <w:vAlign w:val="center"/>
                            <w:hideMark/>
                          </w:tcPr>
                          <w:p w14:paraId="124ADF21" w14:textId="77777777" w:rsidR="00F86B0A" w:rsidRPr="008A3A2E" w:rsidRDefault="00F86B0A" w:rsidP="006E6A31">
                            <w:pPr>
                              <w:widowControl/>
                              <w:spacing w:line="240" w:lineRule="exact"/>
                              <w:ind w:leftChars="10" w:left="24" w:rightChars="10" w:right="24"/>
                              <w:jc w:val="distribute"/>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契稅</w:t>
                            </w:r>
                          </w:p>
                        </w:tc>
                        <w:tc>
                          <w:tcPr>
                            <w:tcW w:w="1262" w:type="dxa"/>
                            <w:tcBorders>
                              <w:top w:val="nil"/>
                              <w:left w:val="nil"/>
                              <w:bottom w:val="single" w:sz="4" w:space="0" w:color="auto"/>
                              <w:right w:val="single" w:sz="4" w:space="0" w:color="auto"/>
                            </w:tcBorders>
                            <w:shd w:val="clear" w:color="auto" w:fill="auto"/>
                            <w:noWrap/>
                            <w:vAlign w:val="center"/>
                            <w:hideMark/>
                          </w:tcPr>
                          <w:p w14:paraId="5D5EA47E" w14:textId="77777777" w:rsidR="00F86B0A" w:rsidRPr="008A3A2E" w:rsidRDefault="00F86B0A" w:rsidP="006E6A31">
                            <w:pPr>
                              <w:widowControl/>
                              <w:spacing w:line="240" w:lineRule="exact"/>
                              <w:ind w:rightChars="10" w:right="24"/>
                              <w:jc w:val="right"/>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123</w:t>
                            </w:r>
                          </w:p>
                        </w:tc>
                        <w:tc>
                          <w:tcPr>
                            <w:tcW w:w="1262" w:type="dxa"/>
                            <w:tcBorders>
                              <w:top w:val="nil"/>
                              <w:left w:val="nil"/>
                              <w:bottom w:val="single" w:sz="4" w:space="0" w:color="auto"/>
                              <w:right w:val="single" w:sz="4" w:space="0" w:color="auto"/>
                            </w:tcBorders>
                            <w:shd w:val="clear" w:color="auto" w:fill="auto"/>
                            <w:noWrap/>
                            <w:vAlign w:val="center"/>
                            <w:hideMark/>
                          </w:tcPr>
                          <w:p w14:paraId="12D955C2" w14:textId="77777777" w:rsidR="00F86B0A" w:rsidRPr="008A3A2E" w:rsidRDefault="00F86B0A" w:rsidP="006E6A31">
                            <w:pPr>
                              <w:widowControl/>
                              <w:spacing w:line="240" w:lineRule="exact"/>
                              <w:ind w:rightChars="10" w:right="24"/>
                              <w:jc w:val="right"/>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2,042</w:t>
                            </w:r>
                          </w:p>
                        </w:tc>
                      </w:tr>
                      <w:tr w:rsidR="00F86B0A" w:rsidRPr="008A3A2E" w14:paraId="78F1EB3D" w14:textId="77777777" w:rsidTr="006E6A31">
                        <w:trPr>
                          <w:trHeight w:val="317"/>
                        </w:trPr>
                        <w:tc>
                          <w:tcPr>
                            <w:tcW w:w="566" w:type="dxa"/>
                            <w:vMerge/>
                            <w:tcBorders>
                              <w:top w:val="nil"/>
                              <w:left w:val="single" w:sz="4" w:space="0" w:color="auto"/>
                              <w:bottom w:val="single" w:sz="4" w:space="0" w:color="auto"/>
                              <w:right w:val="single" w:sz="4" w:space="0" w:color="auto"/>
                            </w:tcBorders>
                            <w:vAlign w:val="center"/>
                            <w:hideMark/>
                          </w:tcPr>
                          <w:p w14:paraId="5BEBE32D" w14:textId="77777777" w:rsidR="00F86B0A" w:rsidRPr="008A3A2E" w:rsidRDefault="00F86B0A" w:rsidP="006E6A31">
                            <w:pPr>
                              <w:widowControl/>
                              <w:spacing w:line="240" w:lineRule="exact"/>
                              <w:textAlignment w:val="center"/>
                              <w:rPr>
                                <w:rFonts w:ascii="標楷體" w:eastAsia="標楷體" w:hAnsi="標楷體" w:cs="新細明體"/>
                                <w:kern w:val="0"/>
                                <w:sz w:val="20"/>
                                <w:szCs w:val="20"/>
                              </w:rPr>
                            </w:pPr>
                          </w:p>
                        </w:tc>
                        <w:tc>
                          <w:tcPr>
                            <w:tcW w:w="1266" w:type="dxa"/>
                            <w:tcBorders>
                              <w:top w:val="nil"/>
                              <w:left w:val="nil"/>
                              <w:bottom w:val="single" w:sz="4" w:space="0" w:color="auto"/>
                              <w:right w:val="single" w:sz="4" w:space="0" w:color="auto"/>
                            </w:tcBorders>
                            <w:shd w:val="clear" w:color="auto" w:fill="auto"/>
                            <w:noWrap/>
                            <w:vAlign w:val="center"/>
                            <w:hideMark/>
                          </w:tcPr>
                          <w:p w14:paraId="0377224C" w14:textId="77777777" w:rsidR="00F86B0A" w:rsidRPr="008A3A2E" w:rsidRDefault="00F86B0A" w:rsidP="006E6A31">
                            <w:pPr>
                              <w:widowControl/>
                              <w:spacing w:line="240" w:lineRule="exact"/>
                              <w:ind w:leftChars="10" w:left="24" w:rightChars="10" w:right="24"/>
                              <w:jc w:val="distribute"/>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地價稅</w:t>
                            </w:r>
                          </w:p>
                        </w:tc>
                        <w:tc>
                          <w:tcPr>
                            <w:tcW w:w="1262" w:type="dxa"/>
                            <w:tcBorders>
                              <w:top w:val="nil"/>
                              <w:left w:val="nil"/>
                              <w:bottom w:val="single" w:sz="4" w:space="0" w:color="auto"/>
                              <w:right w:val="single" w:sz="4" w:space="0" w:color="auto"/>
                            </w:tcBorders>
                            <w:shd w:val="clear" w:color="auto" w:fill="auto"/>
                            <w:noWrap/>
                            <w:vAlign w:val="center"/>
                            <w:hideMark/>
                          </w:tcPr>
                          <w:p w14:paraId="0C6B7522" w14:textId="77777777" w:rsidR="00F86B0A" w:rsidRPr="008A3A2E" w:rsidRDefault="00F86B0A" w:rsidP="006E6A31">
                            <w:pPr>
                              <w:widowControl/>
                              <w:spacing w:line="240" w:lineRule="exact"/>
                              <w:ind w:rightChars="10" w:right="24"/>
                              <w:jc w:val="right"/>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14,184</w:t>
                            </w:r>
                          </w:p>
                        </w:tc>
                        <w:tc>
                          <w:tcPr>
                            <w:tcW w:w="1262" w:type="dxa"/>
                            <w:tcBorders>
                              <w:top w:val="nil"/>
                              <w:left w:val="nil"/>
                              <w:bottom w:val="single" w:sz="4" w:space="0" w:color="auto"/>
                              <w:right w:val="single" w:sz="4" w:space="0" w:color="auto"/>
                            </w:tcBorders>
                            <w:shd w:val="clear" w:color="auto" w:fill="auto"/>
                            <w:noWrap/>
                            <w:vAlign w:val="center"/>
                            <w:hideMark/>
                          </w:tcPr>
                          <w:p w14:paraId="117963AF" w14:textId="77777777" w:rsidR="00F86B0A" w:rsidRPr="008A3A2E" w:rsidRDefault="00F86B0A" w:rsidP="006E6A31">
                            <w:pPr>
                              <w:widowControl/>
                              <w:spacing w:line="240" w:lineRule="exact"/>
                              <w:ind w:rightChars="10" w:right="24"/>
                              <w:jc w:val="right"/>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26,737</w:t>
                            </w:r>
                          </w:p>
                        </w:tc>
                      </w:tr>
                      <w:tr w:rsidR="00F86B0A" w:rsidRPr="008A3A2E" w14:paraId="5B3B21F3" w14:textId="77777777" w:rsidTr="006E6A31">
                        <w:trPr>
                          <w:trHeight w:val="317"/>
                        </w:trPr>
                        <w:tc>
                          <w:tcPr>
                            <w:tcW w:w="566" w:type="dxa"/>
                            <w:vMerge/>
                            <w:tcBorders>
                              <w:top w:val="nil"/>
                              <w:left w:val="single" w:sz="4" w:space="0" w:color="auto"/>
                              <w:bottom w:val="single" w:sz="4" w:space="0" w:color="auto"/>
                              <w:right w:val="single" w:sz="4" w:space="0" w:color="auto"/>
                            </w:tcBorders>
                            <w:vAlign w:val="center"/>
                            <w:hideMark/>
                          </w:tcPr>
                          <w:p w14:paraId="73DA8BFA" w14:textId="77777777" w:rsidR="00F86B0A" w:rsidRPr="008A3A2E" w:rsidRDefault="00F86B0A" w:rsidP="006E6A31">
                            <w:pPr>
                              <w:widowControl/>
                              <w:spacing w:line="240" w:lineRule="exact"/>
                              <w:textAlignment w:val="center"/>
                              <w:rPr>
                                <w:rFonts w:ascii="標楷體" w:eastAsia="標楷體" w:hAnsi="標楷體" w:cs="新細明體"/>
                                <w:kern w:val="0"/>
                                <w:sz w:val="20"/>
                                <w:szCs w:val="20"/>
                              </w:rPr>
                            </w:pPr>
                          </w:p>
                        </w:tc>
                        <w:tc>
                          <w:tcPr>
                            <w:tcW w:w="1266" w:type="dxa"/>
                            <w:tcBorders>
                              <w:top w:val="nil"/>
                              <w:left w:val="nil"/>
                              <w:bottom w:val="single" w:sz="4" w:space="0" w:color="auto"/>
                              <w:right w:val="single" w:sz="4" w:space="0" w:color="auto"/>
                            </w:tcBorders>
                            <w:shd w:val="clear" w:color="auto" w:fill="auto"/>
                            <w:noWrap/>
                            <w:vAlign w:val="center"/>
                            <w:hideMark/>
                          </w:tcPr>
                          <w:p w14:paraId="2238E996" w14:textId="77777777" w:rsidR="00F86B0A" w:rsidRPr="008A3A2E" w:rsidRDefault="00F86B0A" w:rsidP="006E6A31">
                            <w:pPr>
                              <w:widowControl/>
                              <w:spacing w:line="240" w:lineRule="exact"/>
                              <w:ind w:leftChars="10" w:left="24" w:rightChars="10" w:right="24"/>
                              <w:jc w:val="distribute"/>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娛樂稅</w:t>
                            </w:r>
                          </w:p>
                        </w:tc>
                        <w:tc>
                          <w:tcPr>
                            <w:tcW w:w="1262" w:type="dxa"/>
                            <w:tcBorders>
                              <w:top w:val="nil"/>
                              <w:left w:val="nil"/>
                              <w:bottom w:val="single" w:sz="4" w:space="0" w:color="auto"/>
                              <w:right w:val="single" w:sz="4" w:space="0" w:color="auto"/>
                            </w:tcBorders>
                            <w:shd w:val="clear" w:color="auto" w:fill="auto"/>
                            <w:noWrap/>
                            <w:vAlign w:val="center"/>
                            <w:hideMark/>
                          </w:tcPr>
                          <w:p w14:paraId="7C65EB64" w14:textId="77777777" w:rsidR="00F86B0A" w:rsidRPr="008A3A2E" w:rsidRDefault="00F86B0A" w:rsidP="006E6A31">
                            <w:pPr>
                              <w:widowControl/>
                              <w:spacing w:line="240" w:lineRule="exact"/>
                              <w:ind w:rightChars="10" w:right="24"/>
                              <w:jc w:val="right"/>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162</w:t>
                            </w:r>
                          </w:p>
                        </w:tc>
                        <w:tc>
                          <w:tcPr>
                            <w:tcW w:w="1262" w:type="dxa"/>
                            <w:tcBorders>
                              <w:top w:val="nil"/>
                              <w:left w:val="nil"/>
                              <w:bottom w:val="single" w:sz="4" w:space="0" w:color="auto"/>
                              <w:right w:val="single" w:sz="4" w:space="0" w:color="auto"/>
                            </w:tcBorders>
                            <w:shd w:val="clear" w:color="auto" w:fill="auto"/>
                            <w:noWrap/>
                            <w:vAlign w:val="center"/>
                            <w:hideMark/>
                          </w:tcPr>
                          <w:p w14:paraId="6D045B9A" w14:textId="77777777" w:rsidR="00F86B0A" w:rsidRPr="008A3A2E" w:rsidRDefault="00F86B0A" w:rsidP="006E6A31">
                            <w:pPr>
                              <w:widowControl/>
                              <w:spacing w:line="240" w:lineRule="exact"/>
                              <w:ind w:rightChars="10" w:right="24"/>
                              <w:jc w:val="right"/>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315</w:t>
                            </w:r>
                          </w:p>
                        </w:tc>
                      </w:tr>
                      <w:tr w:rsidR="00F86B0A" w:rsidRPr="008A3A2E" w14:paraId="4AFC100D" w14:textId="77777777" w:rsidTr="006E6A31">
                        <w:trPr>
                          <w:trHeight w:val="317"/>
                        </w:trPr>
                        <w:tc>
                          <w:tcPr>
                            <w:tcW w:w="566" w:type="dxa"/>
                            <w:vMerge/>
                            <w:tcBorders>
                              <w:top w:val="nil"/>
                              <w:left w:val="single" w:sz="4" w:space="0" w:color="auto"/>
                              <w:bottom w:val="single" w:sz="4" w:space="0" w:color="auto"/>
                              <w:right w:val="single" w:sz="4" w:space="0" w:color="auto"/>
                            </w:tcBorders>
                            <w:vAlign w:val="center"/>
                            <w:hideMark/>
                          </w:tcPr>
                          <w:p w14:paraId="06923CA0" w14:textId="77777777" w:rsidR="00F86B0A" w:rsidRPr="008A3A2E" w:rsidRDefault="00F86B0A" w:rsidP="006E6A31">
                            <w:pPr>
                              <w:widowControl/>
                              <w:spacing w:line="240" w:lineRule="exact"/>
                              <w:textAlignment w:val="center"/>
                              <w:rPr>
                                <w:rFonts w:ascii="標楷體" w:eastAsia="標楷體" w:hAnsi="標楷體" w:cs="新細明體"/>
                                <w:kern w:val="0"/>
                                <w:sz w:val="20"/>
                                <w:szCs w:val="20"/>
                              </w:rPr>
                            </w:pPr>
                          </w:p>
                        </w:tc>
                        <w:tc>
                          <w:tcPr>
                            <w:tcW w:w="1266" w:type="dxa"/>
                            <w:tcBorders>
                              <w:top w:val="nil"/>
                              <w:left w:val="nil"/>
                              <w:bottom w:val="single" w:sz="4" w:space="0" w:color="auto"/>
                              <w:right w:val="single" w:sz="4" w:space="0" w:color="auto"/>
                            </w:tcBorders>
                            <w:shd w:val="clear" w:color="auto" w:fill="auto"/>
                            <w:noWrap/>
                            <w:vAlign w:val="center"/>
                            <w:hideMark/>
                          </w:tcPr>
                          <w:p w14:paraId="332C7555" w14:textId="77777777" w:rsidR="00F86B0A" w:rsidRPr="008A3A2E" w:rsidRDefault="00F86B0A" w:rsidP="006E6A31">
                            <w:pPr>
                              <w:widowControl/>
                              <w:spacing w:line="240" w:lineRule="exact"/>
                              <w:ind w:leftChars="10" w:left="24" w:rightChars="10" w:right="24"/>
                              <w:jc w:val="distribute"/>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罰鍰案件</w:t>
                            </w:r>
                          </w:p>
                        </w:tc>
                        <w:tc>
                          <w:tcPr>
                            <w:tcW w:w="1262" w:type="dxa"/>
                            <w:tcBorders>
                              <w:top w:val="nil"/>
                              <w:left w:val="nil"/>
                              <w:bottom w:val="single" w:sz="4" w:space="0" w:color="auto"/>
                              <w:right w:val="single" w:sz="4" w:space="0" w:color="auto"/>
                            </w:tcBorders>
                            <w:shd w:val="clear" w:color="auto" w:fill="auto"/>
                            <w:noWrap/>
                            <w:vAlign w:val="center"/>
                            <w:hideMark/>
                          </w:tcPr>
                          <w:p w14:paraId="4B9E01FD" w14:textId="77777777" w:rsidR="00F86B0A" w:rsidRPr="008A3A2E" w:rsidRDefault="00F86B0A" w:rsidP="006E6A31">
                            <w:pPr>
                              <w:widowControl/>
                              <w:spacing w:line="240" w:lineRule="exact"/>
                              <w:ind w:rightChars="10" w:right="24"/>
                              <w:jc w:val="right"/>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2,331</w:t>
                            </w:r>
                          </w:p>
                        </w:tc>
                        <w:tc>
                          <w:tcPr>
                            <w:tcW w:w="1262" w:type="dxa"/>
                            <w:tcBorders>
                              <w:top w:val="nil"/>
                              <w:left w:val="nil"/>
                              <w:bottom w:val="single" w:sz="4" w:space="0" w:color="auto"/>
                              <w:right w:val="single" w:sz="4" w:space="0" w:color="auto"/>
                            </w:tcBorders>
                            <w:shd w:val="clear" w:color="auto" w:fill="auto"/>
                            <w:noWrap/>
                            <w:vAlign w:val="center"/>
                            <w:hideMark/>
                          </w:tcPr>
                          <w:p w14:paraId="07BF2506" w14:textId="77777777" w:rsidR="00F86B0A" w:rsidRPr="008A3A2E" w:rsidRDefault="00F86B0A" w:rsidP="006E6A31">
                            <w:pPr>
                              <w:widowControl/>
                              <w:spacing w:line="240" w:lineRule="exact"/>
                              <w:ind w:rightChars="10" w:right="24"/>
                              <w:jc w:val="right"/>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11,734</w:t>
                            </w:r>
                          </w:p>
                        </w:tc>
                      </w:tr>
                      <w:tr w:rsidR="00F86B0A" w:rsidRPr="008A3A2E" w14:paraId="237803CD" w14:textId="77777777" w:rsidTr="006E6A31">
                        <w:trPr>
                          <w:trHeight w:val="323"/>
                        </w:trPr>
                        <w:tc>
                          <w:tcPr>
                            <w:tcW w:w="566" w:type="dxa"/>
                            <w:vMerge w:val="restart"/>
                            <w:tcBorders>
                              <w:top w:val="nil"/>
                              <w:left w:val="single" w:sz="4" w:space="0" w:color="auto"/>
                              <w:bottom w:val="single" w:sz="4" w:space="0" w:color="auto"/>
                              <w:right w:val="single" w:sz="4" w:space="0" w:color="auto"/>
                            </w:tcBorders>
                            <w:shd w:val="clear" w:color="auto" w:fill="auto"/>
                            <w:vAlign w:val="center"/>
                            <w:hideMark/>
                          </w:tcPr>
                          <w:p w14:paraId="43009764" w14:textId="77777777" w:rsidR="00F86B0A" w:rsidRPr="008A3A2E" w:rsidRDefault="00F86B0A" w:rsidP="006E6A31">
                            <w:pPr>
                              <w:widowControl/>
                              <w:spacing w:line="240" w:lineRule="exact"/>
                              <w:jc w:val="center"/>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以前年度</w:t>
                            </w:r>
                          </w:p>
                        </w:tc>
                        <w:tc>
                          <w:tcPr>
                            <w:tcW w:w="1266" w:type="dxa"/>
                            <w:tcBorders>
                              <w:top w:val="nil"/>
                              <w:left w:val="nil"/>
                              <w:bottom w:val="single" w:sz="4" w:space="0" w:color="auto"/>
                              <w:right w:val="single" w:sz="4" w:space="0" w:color="auto"/>
                            </w:tcBorders>
                            <w:shd w:val="clear" w:color="auto" w:fill="auto"/>
                            <w:noWrap/>
                            <w:vAlign w:val="center"/>
                            <w:hideMark/>
                          </w:tcPr>
                          <w:p w14:paraId="08BCBAE9" w14:textId="77777777" w:rsidR="00F86B0A" w:rsidRPr="00A80BA5" w:rsidRDefault="00F86B0A" w:rsidP="006E6A31">
                            <w:pPr>
                              <w:widowControl/>
                              <w:spacing w:line="240" w:lineRule="exact"/>
                              <w:ind w:leftChars="10" w:left="24" w:rightChars="10" w:right="24"/>
                              <w:jc w:val="distribute"/>
                              <w:textAlignment w:val="center"/>
                              <w:rPr>
                                <w:rFonts w:ascii="標楷體" w:eastAsia="標楷體" w:hAnsi="標楷體" w:cs="新細明體"/>
                                <w:b/>
                                <w:bCs/>
                                <w:kern w:val="0"/>
                                <w:sz w:val="20"/>
                                <w:szCs w:val="20"/>
                              </w:rPr>
                            </w:pPr>
                            <w:r w:rsidRPr="00A80BA5">
                              <w:rPr>
                                <w:rFonts w:ascii="標楷體" w:eastAsia="標楷體" w:hAnsi="標楷體" w:cs="新細明體" w:hint="eastAsia"/>
                                <w:b/>
                                <w:bCs/>
                                <w:kern w:val="0"/>
                                <w:sz w:val="20"/>
                                <w:szCs w:val="20"/>
                              </w:rPr>
                              <w:t>小計</w:t>
                            </w:r>
                          </w:p>
                        </w:tc>
                        <w:tc>
                          <w:tcPr>
                            <w:tcW w:w="1262" w:type="dxa"/>
                            <w:tcBorders>
                              <w:top w:val="nil"/>
                              <w:left w:val="nil"/>
                              <w:bottom w:val="single" w:sz="4" w:space="0" w:color="auto"/>
                              <w:right w:val="single" w:sz="4" w:space="0" w:color="auto"/>
                            </w:tcBorders>
                            <w:shd w:val="clear" w:color="auto" w:fill="auto"/>
                            <w:vAlign w:val="center"/>
                            <w:hideMark/>
                          </w:tcPr>
                          <w:p w14:paraId="4B5B3F7B" w14:textId="77777777" w:rsidR="00F86B0A" w:rsidRPr="00A80BA5" w:rsidRDefault="00F86B0A" w:rsidP="006E6A31">
                            <w:pPr>
                              <w:widowControl/>
                              <w:spacing w:line="240" w:lineRule="exact"/>
                              <w:ind w:rightChars="10" w:right="24"/>
                              <w:jc w:val="right"/>
                              <w:textAlignment w:val="center"/>
                              <w:rPr>
                                <w:rFonts w:ascii="標楷體" w:eastAsia="標楷體" w:hAnsi="標楷體" w:cs="新細明體"/>
                                <w:b/>
                                <w:bCs/>
                                <w:kern w:val="0"/>
                                <w:sz w:val="20"/>
                                <w:szCs w:val="20"/>
                              </w:rPr>
                            </w:pPr>
                            <w:r w:rsidRPr="00A80BA5">
                              <w:rPr>
                                <w:rFonts w:ascii="標楷體" w:eastAsia="標楷體" w:hAnsi="標楷體" w:cs="新細明體" w:hint="eastAsia"/>
                                <w:b/>
                                <w:bCs/>
                                <w:kern w:val="0"/>
                                <w:sz w:val="20"/>
                                <w:szCs w:val="20"/>
                              </w:rPr>
                              <w:t>72,807</w:t>
                            </w:r>
                          </w:p>
                        </w:tc>
                        <w:tc>
                          <w:tcPr>
                            <w:tcW w:w="1262" w:type="dxa"/>
                            <w:tcBorders>
                              <w:top w:val="nil"/>
                              <w:left w:val="nil"/>
                              <w:bottom w:val="single" w:sz="4" w:space="0" w:color="auto"/>
                              <w:right w:val="single" w:sz="4" w:space="0" w:color="auto"/>
                            </w:tcBorders>
                            <w:shd w:val="clear" w:color="auto" w:fill="auto"/>
                            <w:vAlign w:val="center"/>
                            <w:hideMark/>
                          </w:tcPr>
                          <w:p w14:paraId="069F2C6D" w14:textId="77777777" w:rsidR="00F86B0A" w:rsidRPr="00A80BA5" w:rsidRDefault="00F86B0A" w:rsidP="006E6A31">
                            <w:pPr>
                              <w:widowControl/>
                              <w:spacing w:line="240" w:lineRule="exact"/>
                              <w:ind w:rightChars="10" w:right="24"/>
                              <w:jc w:val="right"/>
                              <w:textAlignment w:val="center"/>
                              <w:rPr>
                                <w:rFonts w:ascii="標楷體" w:eastAsia="標楷體" w:hAnsi="標楷體" w:cs="新細明體"/>
                                <w:b/>
                                <w:bCs/>
                                <w:kern w:val="0"/>
                                <w:sz w:val="20"/>
                                <w:szCs w:val="20"/>
                              </w:rPr>
                            </w:pPr>
                            <w:r w:rsidRPr="00A80BA5">
                              <w:rPr>
                                <w:rFonts w:ascii="標楷體" w:eastAsia="標楷體" w:hAnsi="標楷體" w:cs="新細明體" w:hint="eastAsia"/>
                                <w:b/>
                                <w:bCs/>
                                <w:kern w:val="0"/>
                                <w:sz w:val="20"/>
                                <w:szCs w:val="20"/>
                              </w:rPr>
                              <w:t>306,435</w:t>
                            </w:r>
                          </w:p>
                        </w:tc>
                      </w:tr>
                      <w:tr w:rsidR="00F86B0A" w:rsidRPr="008A3A2E" w14:paraId="4E522A2F" w14:textId="77777777" w:rsidTr="006E6A31">
                        <w:trPr>
                          <w:trHeight w:val="323"/>
                        </w:trPr>
                        <w:tc>
                          <w:tcPr>
                            <w:tcW w:w="566" w:type="dxa"/>
                            <w:vMerge/>
                            <w:tcBorders>
                              <w:top w:val="nil"/>
                              <w:left w:val="single" w:sz="4" w:space="0" w:color="auto"/>
                              <w:bottom w:val="single" w:sz="4" w:space="0" w:color="auto"/>
                              <w:right w:val="single" w:sz="4" w:space="0" w:color="auto"/>
                            </w:tcBorders>
                            <w:vAlign w:val="center"/>
                            <w:hideMark/>
                          </w:tcPr>
                          <w:p w14:paraId="4E369DC6" w14:textId="77777777" w:rsidR="00F86B0A" w:rsidRPr="008A3A2E" w:rsidRDefault="00F86B0A" w:rsidP="006E6A31">
                            <w:pPr>
                              <w:widowControl/>
                              <w:spacing w:line="240" w:lineRule="exact"/>
                              <w:textAlignment w:val="center"/>
                              <w:rPr>
                                <w:rFonts w:ascii="標楷體" w:eastAsia="標楷體" w:hAnsi="標楷體" w:cs="新細明體"/>
                                <w:kern w:val="0"/>
                                <w:sz w:val="20"/>
                                <w:szCs w:val="20"/>
                              </w:rPr>
                            </w:pPr>
                          </w:p>
                        </w:tc>
                        <w:tc>
                          <w:tcPr>
                            <w:tcW w:w="1266" w:type="dxa"/>
                            <w:tcBorders>
                              <w:top w:val="nil"/>
                              <w:left w:val="nil"/>
                              <w:bottom w:val="single" w:sz="4" w:space="0" w:color="auto"/>
                              <w:right w:val="single" w:sz="4" w:space="0" w:color="auto"/>
                            </w:tcBorders>
                            <w:shd w:val="clear" w:color="auto" w:fill="auto"/>
                            <w:noWrap/>
                            <w:vAlign w:val="center"/>
                            <w:hideMark/>
                          </w:tcPr>
                          <w:p w14:paraId="204F87A7" w14:textId="77777777" w:rsidR="00F86B0A" w:rsidRPr="008A3A2E" w:rsidRDefault="00F86B0A" w:rsidP="006E6A31">
                            <w:pPr>
                              <w:widowControl/>
                              <w:spacing w:line="240" w:lineRule="exact"/>
                              <w:ind w:leftChars="10" w:left="24" w:rightChars="10" w:right="24"/>
                              <w:jc w:val="distribute"/>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房屋稅</w:t>
                            </w:r>
                          </w:p>
                        </w:tc>
                        <w:tc>
                          <w:tcPr>
                            <w:tcW w:w="1262" w:type="dxa"/>
                            <w:tcBorders>
                              <w:top w:val="nil"/>
                              <w:left w:val="nil"/>
                              <w:bottom w:val="single" w:sz="4" w:space="0" w:color="auto"/>
                              <w:right w:val="single" w:sz="4" w:space="0" w:color="auto"/>
                            </w:tcBorders>
                            <w:shd w:val="clear" w:color="auto" w:fill="auto"/>
                            <w:noWrap/>
                            <w:vAlign w:val="center"/>
                            <w:hideMark/>
                          </w:tcPr>
                          <w:p w14:paraId="2613D987" w14:textId="77777777" w:rsidR="00F86B0A" w:rsidRPr="008A3A2E" w:rsidRDefault="00F86B0A" w:rsidP="006E6A31">
                            <w:pPr>
                              <w:widowControl/>
                              <w:spacing w:line="240" w:lineRule="exact"/>
                              <w:ind w:rightChars="10" w:right="24"/>
                              <w:jc w:val="right"/>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3,145</w:t>
                            </w:r>
                          </w:p>
                        </w:tc>
                        <w:tc>
                          <w:tcPr>
                            <w:tcW w:w="1262" w:type="dxa"/>
                            <w:tcBorders>
                              <w:top w:val="nil"/>
                              <w:left w:val="nil"/>
                              <w:bottom w:val="single" w:sz="4" w:space="0" w:color="auto"/>
                              <w:right w:val="single" w:sz="4" w:space="0" w:color="auto"/>
                            </w:tcBorders>
                            <w:shd w:val="clear" w:color="auto" w:fill="auto"/>
                            <w:noWrap/>
                            <w:vAlign w:val="center"/>
                            <w:hideMark/>
                          </w:tcPr>
                          <w:p w14:paraId="628CCAEF" w14:textId="77777777" w:rsidR="00F86B0A" w:rsidRPr="008A3A2E" w:rsidRDefault="00F86B0A" w:rsidP="006E6A31">
                            <w:pPr>
                              <w:widowControl/>
                              <w:spacing w:line="240" w:lineRule="exact"/>
                              <w:ind w:rightChars="10" w:right="24"/>
                              <w:jc w:val="right"/>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17,376</w:t>
                            </w:r>
                          </w:p>
                        </w:tc>
                      </w:tr>
                      <w:tr w:rsidR="00F86B0A" w:rsidRPr="008A3A2E" w14:paraId="538D7F99" w14:textId="77777777" w:rsidTr="006E6A31">
                        <w:trPr>
                          <w:trHeight w:val="323"/>
                        </w:trPr>
                        <w:tc>
                          <w:tcPr>
                            <w:tcW w:w="566" w:type="dxa"/>
                            <w:vMerge/>
                            <w:tcBorders>
                              <w:top w:val="nil"/>
                              <w:left w:val="single" w:sz="4" w:space="0" w:color="auto"/>
                              <w:bottom w:val="single" w:sz="4" w:space="0" w:color="auto"/>
                              <w:right w:val="single" w:sz="4" w:space="0" w:color="auto"/>
                            </w:tcBorders>
                            <w:vAlign w:val="center"/>
                            <w:hideMark/>
                          </w:tcPr>
                          <w:p w14:paraId="4129347A" w14:textId="77777777" w:rsidR="00F86B0A" w:rsidRPr="008A3A2E" w:rsidRDefault="00F86B0A" w:rsidP="006E6A31">
                            <w:pPr>
                              <w:widowControl/>
                              <w:spacing w:line="240" w:lineRule="exact"/>
                              <w:textAlignment w:val="center"/>
                              <w:rPr>
                                <w:rFonts w:ascii="標楷體" w:eastAsia="標楷體" w:hAnsi="標楷體" w:cs="新細明體"/>
                                <w:kern w:val="0"/>
                                <w:sz w:val="20"/>
                                <w:szCs w:val="20"/>
                              </w:rPr>
                            </w:pPr>
                          </w:p>
                        </w:tc>
                        <w:tc>
                          <w:tcPr>
                            <w:tcW w:w="1266" w:type="dxa"/>
                            <w:tcBorders>
                              <w:top w:val="nil"/>
                              <w:left w:val="nil"/>
                              <w:bottom w:val="single" w:sz="4" w:space="0" w:color="auto"/>
                              <w:right w:val="single" w:sz="4" w:space="0" w:color="auto"/>
                            </w:tcBorders>
                            <w:shd w:val="clear" w:color="auto" w:fill="auto"/>
                            <w:noWrap/>
                            <w:vAlign w:val="center"/>
                            <w:hideMark/>
                          </w:tcPr>
                          <w:p w14:paraId="64CEF945" w14:textId="77777777" w:rsidR="00F86B0A" w:rsidRPr="008A3A2E" w:rsidRDefault="00F86B0A" w:rsidP="006E6A31">
                            <w:pPr>
                              <w:widowControl/>
                              <w:spacing w:line="240" w:lineRule="exact"/>
                              <w:ind w:leftChars="10" w:left="24" w:rightChars="10" w:right="24"/>
                              <w:jc w:val="distribute"/>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印花稅</w:t>
                            </w:r>
                          </w:p>
                        </w:tc>
                        <w:tc>
                          <w:tcPr>
                            <w:tcW w:w="1262" w:type="dxa"/>
                            <w:tcBorders>
                              <w:top w:val="nil"/>
                              <w:left w:val="nil"/>
                              <w:bottom w:val="single" w:sz="4" w:space="0" w:color="auto"/>
                              <w:right w:val="single" w:sz="4" w:space="0" w:color="auto"/>
                            </w:tcBorders>
                            <w:shd w:val="clear" w:color="auto" w:fill="auto"/>
                            <w:noWrap/>
                            <w:vAlign w:val="center"/>
                            <w:hideMark/>
                          </w:tcPr>
                          <w:p w14:paraId="733DBACF" w14:textId="77777777" w:rsidR="00F86B0A" w:rsidRPr="008A3A2E" w:rsidRDefault="00F86B0A" w:rsidP="006E6A31">
                            <w:pPr>
                              <w:widowControl/>
                              <w:spacing w:line="240" w:lineRule="exact"/>
                              <w:ind w:rightChars="10" w:right="24"/>
                              <w:jc w:val="right"/>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w:t>
                            </w:r>
                          </w:p>
                        </w:tc>
                        <w:tc>
                          <w:tcPr>
                            <w:tcW w:w="1262" w:type="dxa"/>
                            <w:tcBorders>
                              <w:top w:val="nil"/>
                              <w:left w:val="nil"/>
                              <w:bottom w:val="single" w:sz="4" w:space="0" w:color="auto"/>
                              <w:right w:val="single" w:sz="4" w:space="0" w:color="auto"/>
                            </w:tcBorders>
                            <w:shd w:val="clear" w:color="auto" w:fill="auto"/>
                            <w:noWrap/>
                            <w:vAlign w:val="center"/>
                            <w:hideMark/>
                          </w:tcPr>
                          <w:p w14:paraId="223482E0" w14:textId="77777777" w:rsidR="00F86B0A" w:rsidRPr="008A3A2E" w:rsidRDefault="00F86B0A" w:rsidP="006E6A31">
                            <w:pPr>
                              <w:widowControl/>
                              <w:spacing w:line="240" w:lineRule="exact"/>
                              <w:ind w:rightChars="10" w:right="24"/>
                              <w:jc w:val="right"/>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w:t>
                            </w:r>
                          </w:p>
                        </w:tc>
                      </w:tr>
                      <w:tr w:rsidR="00F86B0A" w:rsidRPr="008A3A2E" w14:paraId="74F383C7" w14:textId="77777777" w:rsidTr="006E6A31">
                        <w:trPr>
                          <w:trHeight w:val="323"/>
                        </w:trPr>
                        <w:tc>
                          <w:tcPr>
                            <w:tcW w:w="566" w:type="dxa"/>
                            <w:vMerge/>
                            <w:tcBorders>
                              <w:top w:val="nil"/>
                              <w:left w:val="single" w:sz="4" w:space="0" w:color="auto"/>
                              <w:bottom w:val="single" w:sz="4" w:space="0" w:color="auto"/>
                              <w:right w:val="single" w:sz="4" w:space="0" w:color="auto"/>
                            </w:tcBorders>
                            <w:vAlign w:val="center"/>
                            <w:hideMark/>
                          </w:tcPr>
                          <w:p w14:paraId="76650192" w14:textId="77777777" w:rsidR="00F86B0A" w:rsidRPr="008A3A2E" w:rsidRDefault="00F86B0A" w:rsidP="006E6A31">
                            <w:pPr>
                              <w:widowControl/>
                              <w:spacing w:line="240" w:lineRule="exact"/>
                              <w:textAlignment w:val="center"/>
                              <w:rPr>
                                <w:rFonts w:ascii="標楷體" w:eastAsia="標楷體" w:hAnsi="標楷體" w:cs="新細明體"/>
                                <w:kern w:val="0"/>
                                <w:sz w:val="20"/>
                                <w:szCs w:val="20"/>
                              </w:rPr>
                            </w:pPr>
                          </w:p>
                        </w:tc>
                        <w:tc>
                          <w:tcPr>
                            <w:tcW w:w="1266" w:type="dxa"/>
                            <w:tcBorders>
                              <w:top w:val="nil"/>
                              <w:left w:val="nil"/>
                              <w:bottom w:val="single" w:sz="4" w:space="0" w:color="auto"/>
                              <w:right w:val="single" w:sz="4" w:space="0" w:color="auto"/>
                            </w:tcBorders>
                            <w:shd w:val="clear" w:color="auto" w:fill="auto"/>
                            <w:noWrap/>
                            <w:vAlign w:val="center"/>
                            <w:hideMark/>
                          </w:tcPr>
                          <w:p w14:paraId="1BFA3AF2" w14:textId="77777777" w:rsidR="00F86B0A" w:rsidRPr="008A3A2E" w:rsidRDefault="00F86B0A" w:rsidP="006E6A31">
                            <w:pPr>
                              <w:widowControl/>
                              <w:spacing w:line="240" w:lineRule="exact"/>
                              <w:ind w:leftChars="10" w:left="24" w:rightChars="10" w:right="24"/>
                              <w:jc w:val="distribute"/>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使用牌照稅</w:t>
                            </w:r>
                          </w:p>
                        </w:tc>
                        <w:tc>
                          <w:tcPr>
                            <w:tcW w:w="1262" w:type="dxa"/>
                            <w:tcBorders>
                              <w:top w:val="nil"/>
                              <w:left w:val="nil"/>
                              <w:bottom w:val="single" w:sz="4" w:space="0" w:color="auto"/>
                              <w:right w:val="single" w:sz="4" w:space="0" w:color="auto"/>
                            </w:tcBorders>
                            <w:shd w:val="clear" w:color="auto" w:fill="auto"/>
                            <w:noWrap/>
                            <w:vAlign w:val="center"/>
                            <w:hideMark/>
                          </w:tcPr>
                          <w:p w14:paraId="69B427F5" w14:textId="77777777" w:rsidR="00F86B0A" w:rsidRPr="008A3A2E" w:rsidRDefault="00F86B0A" w:rsidP="006E6A31">
                            <w:pPr>
                              <w:widowControl/>
                              <w:spacing w:line="240" w:lineRule="exact"/>
                              <w:ind w:rightChars="10" w:right="24"/>
                              <w:jc w:val="right"/>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27,910</w:t>
                            </w:r>
                          </w:p>
                        </w:tc>
                        <w:tc>
                          <w:tcPr>
                            <w:tcW w:w="1262" w:type="dxa"/>
                            <w:tcBorders>
                              <w:top w:val="nil"/>
                              <w:left w:val="nil"/>
                              <w:bottom w:val="single" w:sz="4" w:space="0" w:color="auto"/>
                              <w:right w:val="single" w:sz="4" w:space="0" w:color="auto"/>
                            </w:tcBorders>
                            <w:shd w:val="clear" w:color="auto" w:fill="auto"/>
                            <w:noWrap/>
                            <w:vAlign w:val="center"/>
                            <w:hideMark/>
                          </w:tcPr>
                          <w:p w14:paraId="3F6DDE3C" w14:textId="77777777" w:rsidR="00F86B0A" w:rsidRPr="008A3A2E" w:rsidRDefault="00F86B0A" w:rsidP="006E6A31">
                            <w:pPr>
                              <w:widowControl/>
                              <w:spacing w:line="240" w:lineRule="exact"/>
                              <w:ind w:rightChars="10" w:right="24"/>
                              <w:jc w:val="right"/>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121,696</w:t>
                            </w:r>
                          </w:p>
                        </w:tc>
                      </w:tr>
                      <w:tr w:rsidR="00F86B0A" w:rsidRPr="008A3A2E" w14:paraId="6B96673C" w14:textId="77777777" w:rsidTr="006E6A31">
                        <w:trPr>
                          <w:trHeight w:val="323"/>
                        </w:trPr>
                        <w:tc>
                          <w:tcPr>
                            <w:tcW w:w="566" w:type="dxa"/>
                            <w:vMerge/>
                            <w:tcBorders>
                              <w:top w:val="nil"/>
                              <w:left w:val="single" w:sz="4" w:space="0" w:color="auto"/>
                              <w:bottom w:val="single" w:sz="4" w:space="0" w:color="auto"/>
                              <w:right w:val="single" w:sz="4" w:space="0" w:color="auto"/>
                            </w:tcBorders>
                            <w:vAlign w:val="center"/>
                            <w:hideMark/>
                          </w:tcPr>
                          <w:p w14:paraId="3D135D48" w14:textId="77777777" w:rsidR="00F86B0A" w:rsidRPr="008A3A2E" w:rsidRDefault="00F86B0A" w:rsidP="006E6A31">
                            <w:pPr>
                              <w:widowControl/>
                              <w:spacing w:line="240" w:lineRule="exact"/>
                              <w:textAlignment w:val="center"/>
                              <w:rPr>
                                <w:rFonts w:ascii="標楷體" w:eastAsia="標楷體" w:hAnsi="標楷體" w:cs="新細明體"/>
                                <w:kern w:val="0"/>
                                <w:sz w:val="20"/>
                                <w:szCs w:val="20"/>
                              </w:rPr>
                            </w:pPr>
                          </w:p>
                        </w:tc>
                        <w:tc>
                          <w:tcPr>
                            <w:tcW w:w="1266" w:type="dxa"/>
                            <w:tcBorders>
                              <w:top w:val="nil"/>
                              <w:left w:val="nil"/>
                              <w:bottom w:val="single" w:sz="4" w:space="0" w:color="auto"/>
                              <w:right w:val="single" w:sz="4" w:space="0" w:color="auto"/>
                            </w:tcBorders>
                            <w:shd w:val="clear" w:color="auto" w:fill="auto"/>
                            <w:noWrap/>
                            <w:vAlign w:val="center"/>
                            <w:hideMark/>
                          </w:tcPr>
                          <w:p w14:paraId="2AEE73E4" w14:textId="77777777" w:rsidR="00F86B0A" w:rsidRPr="008A3A2E" w:rsidRDefault="00F86B0A" w:rsidP="006E6A31">
                            <w:pPr>
                              <w:widowControl/>
                              <w:spacing w:line="240" w:lineRule="exact"/>
                              <w:ind w:leftChars="10" w:left="24" w:rightChars="10" w:right="24"/>
                              <w:jc w:val="distribute"/>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土地增值稅</w:t>
                            </w:r>
                          </w:p>
                        </w:tc>
                        <w:tc>
                          <w:tcPr>
                            <w:tcW w:w="1262" w:type="dxa"/>
                            <w:tcBorders>
                              <w:top w:val="nil"/>
                              <w:left w:val="nil"/>
                              <w:bottom w:val="single" w:sz="4" w:space="0" w:color="auto"/>
                              <w:right w:val="single" w:sz="4" w:space="0" w:color="auto"/>
                            </w:tcBorders>
                            <w:shd w:val="clear" w:color="auto" w:fill="auto"/>
                            <w:noWrap/>
                            <w:vAlign w:val="center"/>
                            <w:hideMark/>
                          </w:tcPr>
                          <w:p w14:paraId="18E0B86A" w14:textId="77777777" w:rsidR="00F86B0A" w:rsidRPr="008A3A2E" w:rsidRDefault="00F86B0A" w:rsidP="006E6A31">
                            <w:pPr>
                              <w:widowControl/>
                              <w:spacing w:line="240" w:lineRule="exact"/>
                              <w:ind w:rightChars="10" w:right="24"/>
                              <w:jc w:val="right"/>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21</w:t>
                            </w:r>
                          </w:p>
                        </w:tc>
                        <w:tc>
                          <w:tcPr>
                            <w:tcW w:w="1262" w:type="dxa"/>
                            <w:tcBorders>
                              <w:top w:val="nil"/>
                              <w:left w:val="nil"/>
                              <w:bottom w:val="single" w:sz="4" w:space="0" w:color="auto"/>
                              <w:right w:val="single" w:sz="4" w:space="0" w:color="auto"/>
                            </w:tcBorders>
                            <w:shd w:val="clear" w:color="auto" w:fill="auto"/>
                            <w:noWrap/>
                            <w:vAlign w:val="center"/>
                            <w:hideMark/>
                          </w:tcPr>
                          <w:p w14:paraId="000F7209" w14:textId="77777777" w:rsidR="00F86B0A" w:rsidRPr="008A3A2E" w:rsidRDefault="00F86B0A" w:rsidP="006E6A31">
                            <w:pPr>
                              <w:widowControl/>
                              <w:spacing w:line="240" w:lineRule="exact"/>
                              <w:ind w:rightChars="10" w:right="24"/>
                              <w:jc w:val="right"/>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12,706</w:t>
                            </w:r>
                          </w:p>
                        </w:tc>
                      </w:tr>
                      <w:tr w:rsidR="00F86B0A" w:rsidRPr="008A3A2E" w14:paraId="7C8B634C" w14:textId="77777777" w:rsidTr="006E6A31">
                        <w:trPr>
                          <w:trHeight w:val="323"/>
                        </w:trPr>
                        <w:tc>
                          <w:tcPr>
                            <w:tcW w:w="566" w:type="dxa"/>
                            <w:vMerge/>
                            <w:tcBorders>
                              <w:top w:val="nil"/>
                              <w:left w:val="single" w:sz="4" w:space="0" w:color="auto"/>
                              <w:bottom w:val="single" w:sz="4" w:space="0" w:color="auto"/>
                              <w:right w:val="single" w:sz="4" w:space="0" w:color="auto"/>
                            </w:tcBorders>
                            <w:vAlign w:val="center"/>
                            <w:hideMark/>
                          </w:tcPr>
                          <w:p w14:paraId="040349D6" w14:textId="77777777" w:rsidR="00F86B0A" w:rsidRPr="008A3A2E" w:rsidRDefault="00F86B0A" w:rsidP="006E6A31">
                            <w:pPr>
                              <w:widowControl/>
                              <w:spacing w:line="240" w:lineRule="exact"/>
                              <w:textAlignment w:val="center"/>
                              <w:rPr>
                                <w:rFonts w:ascii="標楷體" w:eastAsia="標楷體" w:hAnsi="標楷體" w:cs="新細明體"/>
                                <w:kern w:val="0"/>
                                <w:sz w:val="20"/>
                                <w:szCs w:val="20"/>
                              </w:rPr>
                            </w:pPr>
                          </w:p>
                        </w:tc>
                        <w:tc>
                          <w:tcPr>
                            <w:tcW w:w="1266" w:type="dxa"/>
                            <w:tcBorders>
                              <w:top w:val="nil"/>
                              <w:left w:val="nil"/>
                              <w:bottom w:val="single" w:sz="4" w:space="0" w:color="auto"/>
                              <w:right w:val="single" w:sz="4" w:space="0" w:color="auto"/>
                            </w:tcBorders>
                            <w:shd w:val="clear" w:color="auto" w:fill="auto"/>
                            <w:noWrap/>
                            <w:vAlign w:val="center"/>
                            <w:hideMark/>
                          </w:tcPr>
                          <w:p w14:paraId="0D343A30" w14:textId="77777777" w:rsidR="00F86B0A" w:rsidRPr="008A3A2E" w:rsidRDefault="00F86B0A" w:rsidP="006E6A31">
                            <w:pPr>
                              <w:widowControl/>
                              <w:spacing w:line="240" w:lineRule="exact"/>
                              <w:ind w:leftChars="10" w:left="24" w:rightChars="10" w:right="24"/>
                              <w:jc w:val="distribute"/>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契稅</w:t>
                            </w:r>
                          </w:p>
                        </w:tc>
                        <w:tc>
                          <w:tcPr>
                            <w:tcW w:w="1262" w:type="dxa"/>
                            <w:tcBorders>
                              <w:top w:val="nil"/>
                              <w:left w:val="nil"/>
                              <w:bottom w:val="single" w:sz="4" w:space="0" w:color="auto"/>
                              <w:right w:val="single" w:sz="4" w:space="0" w:color="auto"/>
                            </w:tcBorders>
                            <w:shd w:val="clear" w:color="auto" w:fill="auto"/>
                            <w:noWrap/>
                            <w:vAlign w:val="center"/>
                            <w:hideMark/>
                          </w:tcPr>
                          <w:p w14:paraId="27A8F3B1" w14:textId="77777777" w:rsidR="00F86B0A" w:rsidRPr="008A3A2E" w:rsidRDefault="00F86B0A" w:rsidP="006E6A31">
                            <w:pPr>
                              <w:widowControl/>
                              <w:spacing w:line="240" w:lineRule="exact"/>
                              <w:ind w:rightChars="10" w:right="24"/>
                              <w:jc w:val="right"/>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3</w:t>
                            </w:r>
                          </w:p>
                        </w:tc>
                        <w:tc>
                          <w:tcPr>
                            <w:tcW w:w="1262" w:type="dxa"/>
                            <w:tcBorders>
                              <w:top w:val="nil"/>
                              <w:left w:val="nil"/>
                              <w:bottom w:val="single" w:sz="4" w:space="0" w:color="auto"/>
                              <w:right w:val="single" w:sz="4" w:space="0" w:color="auto"/>
                            </w:tcBorders>
                            <w:shd w:val="clear" w:color="auto" w:fill="auto"/>
                            <w:noWrap/>
                            <w:vAlign w:val="center"/>
                            <w:hideMark/>
                          </w:tcPr>
                          <w:p w14:paraId="1799A63E" w14:textId="77777777" w:rsidR="00F86B0A" w:rsidRPr="008A3A2E" w:rsidRDefault="00F86B0A" w:rsidP="006E6A31">
                            <w:pPr>
                              <w:widowControl/>
                              <w:spacing w:line="240" w:lineRule="exact"/>
                              <w:ind w:rightChars="10" w:right="24"/>
                              <w:jc w:val="right"/>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52</w:t>
                            </w:r>
                          </w:p>
                        </w:tc>
                      </w:tr>
                      <w:tr w:rsidR="00F86B0A" w:rsidRPr="008A3A2E" w14:paraId="15A8E91D" w14:textId="77777777" w:rsidTr="006E6A31">
                        <w:trPr>
                          <w:trHeight w:val="323"/>
                        </w:trPr>
                        <w:tc>
                          <w:tcPr>
                            <w:tcW w:w="566" w:type="dxa"/>
                            <w:vMerge/>
                            <w:tcBorders>
                              <w:top w:val="nil"/>
                              <w:left w:val="single" w:sz="4" w:space="0" w:color="auto"/>
                              <w:bottom w:val="single" w:sz="4" w:space="0" w:color="auto"/>
                              <w:right w:val="single" w:sz="4" w:space="0" w:color="auto"/>
                            </w:tcBorders>
                            <w:vAlign w:val="center"/>
                            <w:hideMark/>
                          </w:tcPr>
                          <w:p w14:paraId="0A6D6575" w14:textId="77777777" w:rsidR="00F86B0A" w:rsidRPr="008A3A2E" w:rsidRDefault="00F86B0A" w:rsidP="006E6A31">
                            <w:pPr>
                              <w:widowControl/>
                              <w:spacing w:line="240" w:lineRule="exact"/>
                              <w:textAlignment w:val="center"/>
                              <w:rPr>
                                <w:rFonts w:ascii="標楷體" w:eastAsia="標楷體" w:hAnsi="標楷體" w:cs="新細明體"/>
                                <w:kern w:val="0"/>
                                <w:sz w:val="20"/>
                                <w:szCs w:val="20"/>
                              </w:rPr>
                            </w:pPr>
                          </w:p>
                        </w:tc>
                        <w:tc>
                          <w:tcPr>
                            <w:tcW w:w="1266" w:type="dxa"/>
                            <w:tcBorders>
                              <w:top w:val="nil"/>
                              <w:left w:val="nil"/>
                              <w:bottom w:val="single" w:sz="4" w:space="0" w:color="auto"/>
                              <w:right w:val="single" w:sz="4" w:space="0" w:color="auto"/>
                            </w:tcBorders>
                            <w:shd w:val="clear" w:color="auto" w:fill="auto"/>
                            <w:noWrap/>
                            <w:vAlign w:val="center"/>
                            <w:hideMark/>
                          </w:tcPr>
                          <w:p w14:paraId="21D9DCF2" w14:textId="77777777" w:rsidR="00F86B0A" w:rsidRPr="008A3A2E" w:rsidRDefault="00F86B0A" w:rsidP="006E6A31">
                            <w:pPr>
                              <w:widowControl/>
                              <w:spacing w:line="240" w:lineRule="exact"/>
                              <w:ind w:leftChars="10" w:left="24" w:rightChars="10" w:right="24"/>
                              <w:jc w:val="distribute"/>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地價稅</w:t>
                            </w:r>
                          </w:p>
                        </w:tc>
                        <w:tc>
                          <w:tcPr>
                            <w:tcW w:w="1262" w:type="dxa"/>
                            <w:tcBorders>
                              <w:top w:val="nil"/>
                              <w:left w:val="nil"/>
                              <w:bottom w:val="single" w:sz="4" w:space="0" w:color="auto"/>
                              <w:right w:val="single" w:sz="4" w:space="0" w:color="auto"/>
                            </w:tcBorders>
                            <w:shd w:val="clear" w:color="auto" w:fill="auto"/>
                            <w:noWrap/>
                            <w:vAlign w:val="center"/>
                            <w:hideMark/>
                          </w:tcPr>
                          <w:p w14:paraId="3DFE0688" w14:textId="77777777" w:rsidR="00F86B0A" w:rsidRPr="008A3A2E" w:rsidRDefault="00F86B0A" w:rsidP="006E6A31">
                            <w:pPr>
                              <w:widowControl/>
                              <w:spacing w:line="240" w:lineRule="exact"/>
                              <w:ind w:rightChars="10" w:right="24"/>
                              <w:jc w:val="right"/>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24,818</w:t>
                            </w:r>
                          </w:p>
                        </w:tc>
                        <w:tc>
                          <w:tcPr>
                            <w:tcW w:w="1262" w:type="dxa"/>
                            <w:tcBorders>
                              <w:top w:val="nil"/>
                              <w:left w:val="nil"/>
                              <w:bottom w:val="single" w:sz="4" w:space="0" w:color="auto"/>
                              <w:right w:val="single" w:sz="4" w:space="0" w:color="auto"/>
                            </w:tcBorders>
                            <w:shd w:val="clear" w:color="auto" w:fill="auto"/>
                            <w:noWrap/>
                            <w:vAlign w:val="center"/>
                            <w:hideMark/>
                          </w:tcPr>
                          <w:p w14:paraId="554D6858" w14:textId="77777777" w:rsidR="00F86B0A" w:rsidRPr="008A3A2E" w:rsidRDefault="00F86B0A" w:rsidP="006E6A31">
                            <w:pPr>
                              <w:widowControl/>
                              <w:spacing w:line="240" w:lineRule="exact"/>
                              <w:ind w:rightChars="10" w:right="24"/>
                              <w:jc w:val="right"/>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37,208</w:t>
                            </w:r>
                          </w:p>
                        </w:tc>
                      </w:tr>
                      <w:tr w:rsidR="00F86B0A" w:rsidRPr="008A3A2E" w14:paraId="02A77D8C" w14:textId="77777777" w:rsidTr="006E6A31">
                        <w:trPr>
                          <w:trHeight w:val="323"/>
                        </w:trPr>
                        <w:tc>
                          <w:tcPr>
                            <w:tcW w:w="566" w:type="dxa"/>
                            <w:vMerge/>
                            <w:tcBorders>
                              <w:top w:val="nil"/>
                              <w:left w:val="single" w:sz="4" w:space="0" w:color="auto"/>
                              <w:bottom w:val="single" w:sz="4" w:space="0" w:color="auto"/>
                              <w:right w:val="single" w:sz="4" w:space="0" w:color="auto"/>
                            </w:tcBorders>
                            <w:vAlign w:val="center"/>
                            <w:hideMark/>
                          </w:tcPr>
                          <w:p w14:paraId="0C03BBA7" w14:textId="77777777" w:rsidR="00F86B0A" w:rsidRPr="008A3A2E" w:rsidRDefault="00F86B0A" w:rsidP="006E6A31">
                            <w:pPr>
                              <w:widowControl/>
                              <w:spacing w:line="240" w:lineRule="exact"/>
                              <w:textAlignment w:val="center"/>
                              <w:rPr>
                                <w:rFonts w:ascii="標楷體" w:eastAsia="標楷體" w:hAnsi="標楷體" w:cs="新細明體"/>
                                <w:kern w:val="0"/>
                                <w:sz w:val="20"/>
                                <w:szCs w:val="20"/>
                              </w:rPr>
                            </w:pPr>
                          </w:p>
                        </w:tc>
                        <w:tc>
                          <w:tcPr>
                            <w:tcW w:w="1266" w:type="dxa"/>
                            <w:tcBorders>
                              <w:top w:val="nil"/>
                              <w:left w:val="nil"/>
                              <w:bottom w:val="single" w:sz="4" w:space="0" w:color="auto"/>
                              <w:right w:val="single" w:sz="4" w:space="0" w:color="auto"/>
                            </w:tcBorders>
                            <w:shd w:val="clear" w:color="auto" w:fill="auto"/>
                            <w:noWrap/>
                            <w:vAlign w:val="center"/>
                            <w:hideMark/>
                          </w:tcPr>
                          <w:p w14:paraId="0642BF67" w14:textId="77777777" w:rsidR="00F86B0A" w:rsidRPr="008A3A2E" w:rsidRDefault="00F86B0A" w:rsidP="006E6A31">
                            <w:pPr>
                              <w:widowControl/>
                              <w:spacing w:line="240" w:lineRule="exact"/>
                              <w:ind w:leftChars="10" w:left="24" w:rightChars="10" w:right="24"/>
                              <w:jc w:val="distribute"/>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娛樂稅</w:t>
                            </w:r>
                          </w:p>
                        </w:tc>
                        <w:tc>
                          <w:tcPr>
                            <w:tcW w:w="1262" w:type="dxa"/>
                            <w:tcBorders>
                              <w:top w:val="nil"/>
                              <w:left w:val="nil"/>
                              <w:bottom w:val="single" w:sz="4" w:space="0" w:color="auto"/>
                              <w:right w:val="single" w:sz="4" w:space="0" w:color="auto"/>
                            </w:tcBorders>
                            <w:shd w:val="clear" w:color="auto" w:fill="auto"/>
                            <w:noWrap/>
                            <w:vAlign w:val="center"/>
                            <w:hideMark/>
                          </w:tcPr>
                          <w:p w14:paraId="49B57BB4" w14:textId="77777777" w:rsidR="00F86B0A" w:rsidRPr="008A3A2E" w:rsidRDefault="00F86B0A" w:rsidP="006E6A31">
                            <w:pPr>
                              <w:widowControl/>
                              <w:spacing w:line="240" w:lineRule="exact"/>
                              <w:ind w:rightChars="10" w:right="24"/>
                              <w:jc w:val="right"/>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1,203</w:t>
                            </w:r>
                          </w:p>
                        </w:tc>
                        <w:tc>
                          <w:tcPr>
                            <w:tcW w:w="1262" w:type="dxa"/>
                            <w:tcBorders>
                              <w:top w:val="nil"/>
                              <w:left w:val="nil"/>
                              <w:bottom w:val="single" w:sz="4" w:space="0" w:color="auto"/>
                              <w:right w:val="single" w:sz="4" w:space="0" w:color="auto"/>
                            </w:tcBorders>
                            <w:shd w:val="clear" w:color="auto" w:fill="auto"/>
                            <w:noWrap/>
                            <w:vAlign w:val="center"/>
                            <w:hideMark/>
                          </w:tcPr>
                          <w:p w14:paraId="52578573" w14:textId="77777777" w:rsidR="00F86B0A" w:rsidRPr="008A3A2E" w:rsidRDefault="00F86B0A" w:rsidP="006E6A31">
                            <w:pPr>
                              <w:widowControl/>
                              <w:spacing w:line="240" w:lineRule="exact"/>
                              <w:ind w:rightChars="10" w:right="24"/>
                              <w:jc w:val="right"/>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2,566</w:t>
                            </w:r>
                          </w:p>
                        </w:tc>
                      </w:tr>
                      <w:tr w:rsidR="00F86B0A" w:rsidRPr="008A3A2E" w14:paraId="67C5D2F3" w14:textId="77777777" w:rsidTr="006E6A31">
                        <w:trPr>
                          <w:trHeight w:val="323"/>
                        </w:trPr>
                        <w:tc>
                          <w:tcPr>
                            <w:tcW w:w="566" w:type="dxa"/>
                            <w:vMerge/>
                            <w:tcBorders>
                              <w:top w:val="nil"/>
                              <w:left w:val="single" w:sz="4" w:space="0" w:color="auto"/>
                              <w:bottom w:val="single" w:sz="4" w:space="0" w:color="auto"/>
                              <w:right w:val="single" w:sz="4" w:space="0" w:color="auto"/>
                            </w:tcBorders>
                            <w:vAlign w:val="center"/>
                            <w:hideMark/>
                          </w:tcPr>
                          <w:p w14:paraId="6E88257E" w14:textId="77777777" w:rsidR="00F86B0A" w:rsidRPr="008A3A2E" w:rsidRDefault="00F86B0A" w:rsidP="006E6A31">
                            <w:pPr>
                              <w:widowControl/>
                              <w:spacing w:line="240" w:lineRule="exact"/>
                              <w:textAlignment w:val="center"/>
                              <w:rPr>
                                <w:rFonts w:ascii="標楷體" w:eastAsia="標楷體" w:hAnsi="標楷體" w:cs="新細明體"/>
                                <w:kern w:val="0"/>
                                <w:sz w:val="20"/>
                                <w:szCs w:val="20"/>
                              </w:rPr>
                            </w:pPr>
                          </w:p>
                        </w:tc>
                        <w:tc>
                          <w:tcPr>
                            <w:tcW w:w="1266" w:type="dxa"/>
                            <w:tcBorders>
                              <w:top w:val="nil"/>
                              <w:left w:val="nil"/>
                              <w:bottom w:val="single" w:sz="4" w:space="0" w:color="auto"/>
                              <w:right w:val="single" w:sz="4" w:space="0" w:color="auto"/>
                            </w:tcBorders>
                            <w:shd w:val="clear" w:color="auto" w:fill="auto"/>
                            <w:noWrap/>
                            <w:vAlign w:val="center"/>
                            <w:hideMark/>
                          </w:tcPr>
                          <w:p w14:paraId="78135778" w14:textId="77777777" w:rsidR="00F86B0A" w:rsidRPr="008A3A2E" w:rsidRDefault="00F86B0A" w:rsidP="006E6A31">
                            <w:pPr>
                              <w:widowControl/>
                              <w:spacing w:line="240" w:lineRule="exact"/>
                              <w:ind w:leftChars="10" w:left="24" w:rightChars="10" w:right="24"/>
                              <w:jc w:val="distribute"/>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罰鍰案件</w:t>
                            </w:r>
                          </w:p>
                        </w:tc>
                        <w:tc>
                          <w:tcPr>
                            <w:tcW w:w="1262" w:type="dxa"/>
                            <w:tcBorders>
                              <w:top w:val="nil"/>
                              <w:left w:val="nil"/>
                              <w:bottom w:val="single" w:sz="4" w:space="0" w:color="auto"/>
                              <w:right w:val="single" w:sz="4" w:space="0" w:color="auto"/>
                            </w:tcBorders>
                            <w:shd w:val="clear" w:color="auto" w:fill="auto"/>
                            <w:noWrap/>
                            <w:vAlign w:val="center"/>
                            <w:hideMark/>
                          </w:tcPr>
                          <w:p w14:paraId="190FA1BD" w14:textId="77777777" w:rsidR="00F86B0A" w:rsidRPr="008A3A2E" w:rsidRDefault="00F86B0A" w:rsidP="006E6A31">
                            <w:pPr>
                              <w:widowControl/>
                              <w:spacing w:line="240" w:lineRule="exact"/>
                              <w:ind w:rightChars="10" w:right="24"/>
                              <w:jc w:val="right"/>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15,707</w:t>
                            </w:r>
                          </w:p>
                        </w:tc>
                        <w:tc>
                          <w:tcPr>
                            <w:tcW w:w="1262" w:type="dxa"/>
                            <w:tcBorders>
                              <w:top w:val="nil"/>
                              <w:left w:val="nil"/>
                              <w:bottom w:val="single" w:sz="4" w:space="0" w:color="auto"/>
                              <w:right w:val="single" w:sz="4" w:space="0" w:color="auto"/>
                            </w:tcBorders>
                            <w:shd w:val="clear" w:color="auto" w:fill="auto"/>
                            <w:noWrap/>
                            <w:vAlign w:val="center"/>
                            <w:hideMark/>
                          </w:tcPr>
                          <w:p w14:paraId="07BC8EFA" w14:textId="77777777" w:rsidR="00F86B0A" w:rsidRPr="008A3A2E" w:rsidRDefault="00F86B0A" w:rsidP="006E6A31">
                            <w:pPr>
                              <w:widowControl/>
                              <w:spacing w:line="240" w:lineRule="exact"/>
                              <w:ind w:rightChars="10" w:right="24"/>
                              <w:jc w:val="right"/>
                              <w:textAlignment w:val="center"/>
                              <w:rPr>
                                <w:rFonts w:ascii="標楷體" w:eastAsia="標楷體" w:hAnsi="標楷體" w:cs="新細明體"/>
                                <w:kern w:val="0"/>
                                <w:sz w:val="20"/>
                                <w:szCs w:val="20"/>
                              </w:rPr>
                            </w:pPr>
                            <w:r w:rsidRPr="008A3A2E">
                              <w:rPr>
                                <w:rFonts w:ascii="標楷體" w:eastAsia="標楷體" w:hAnsi="標楷體" w:cs="新細明體" w:hint="eastAsia"/>
                                <w:kern w:val="0"/>
                                <w:sz w:val="20"/>
                                <w:szCs w:val="20"/>
                              </w:rPr>
                              <w:t>114,827</w:t>
                            </w:r>
                          </w:p>
                        </w:tc>
                      </w:tr>
                      <w:tr w:rsidR="00F86B0A" w:rsidRPr="008A3A2E" w14:paraId="0641A353" w14:textId="77777777" w:rsidTr="006E6A31">
                        <w:trPr>
                          <w:trHeight w:val="284"/>
                        </w:trPr>
                        <w:tc>
                          <w:tcPr>
                            <w:tcW w:w="4356" w:type="dxa"/>
                            <w:gridSpan w:val="4"/>
                            <w:tcBorders>
                              <w:top w:val="single" w:sz="4" w:space="0" w:color="auto"/>
                              <w:left w:val="nil"/>
                              <w:bottom w:val="nil"/>
                              <w:right w:val="nil"/>
                            </w:tcBorders>
                            <w:shd w:val="clear" w:color="auto" w:fill="auto"/>
                            <w:noWrap/>
                            <w:vAlign w:val="center"/>
                            <w:hideMark/>
                          </w:tcPr>
                          <w:p w14:paraId="2B3AB515" w14:textId="77777777" w:rsidR="00F86B0A" w:rsidRPr="003B5FFA" w:rsidRDefault="00F86B0A" w:rsidP="003C5F8D">
                            <w:pPr>
                              <w:widowControl/>
                              <w:spacing w:line="240" w:lineRule="exact"/>
                              <w:rPr>
                                <w:rFonts w:ascii="標楷體" w:eastAsia="標楷體" w:hAnsi="標楷體" w:cs="新細明體"/>
                                <w:color w:val="000000"/>
                                <w:kern w:val="0"/>
                                <w:sz w:val="18"/>
                                <w:szCs w:val="18"/>
                              </w:rPr>
                            </w:pPr>
                            <w:r w:rsidRPr="003B5FFA">
                              <w:rPr>
                                <w:rFonts w:ascii="標楷體" w:eastAsia="標楷體" w:hAnsi="標楷體" w:cs="新細明體" w:hint="eastAsia"/>
                                <w:color w:val="000000"/>
                                <w:kern w:val="0"/>
                                <w:sz w:val="18"/>
                                <w:szCs w:val="18"/>
                              </w:rPr>
                              <w:t>資料來源：整理自嘉義縣財政稅務局提供資料。</w:t>
                            </w:r>
                          </w:p>
                        </w:tc>
                      </w:tr>
                    </w:tbl>
                    <w:p w14:paraId="1F235F93" w14:textId="77777777" w:rsidR="00F86B0A" w:rsidRDefault="00F86B0A" w:rsidP="003C5F8D"/>
                  </w:txbxContent>
                </v:textbox>
                <w10:wrap type="square"/>
              </v:shape>
            </w:pict>
          </mc:Fallback>
        </mc:AlternateContent>
      </w:r>
      <w:r w:rsidR="00FF5336" w:rsidRPr="00400DB1">
        <w:rPr>
          <w:rFonts w:ascii="標楷體" w:eastAsia="標楷體" w:hAnsi="標楷體" w:hint="eastAsia"/>
          <w:snapToGrid w:val="0"/>
          <w:kern w:val="0"/>
        </w:rPr>
        <w:t>理</w:t>
      </w:r>
      <w:r w:rsidR="00FF5336" w:rsidRPr="00656DBC">
        <w:rPr>
          <w:rFonts w:ascii="標楷體" w:eastAsia="標楷體" w:hAnsi="標楷體" w:hint="eastAsia"/>
          <w:snapToGrid w:val="0"/>
          <w:kern w:val="0"/>
        </w:rPr>
        <w:t>情形，核有：</w:t>
      </w:r>
      <w:r w:rsidR="0008709D">
        <w:rPr>
          <w:rFonts w:ascii="標楷體" w:eastAsia="標楷體" w:hAnsi="標楷體" w:hint="eastAsia"/>
          <w:snapToGrid w:val="0"/>
          <w:kern w:val="0"/>
        </w:rPr>
        <w:t>1.</w:t>
      </w:r>
      <w:r w:rsidR="00FF5336" w:rsidRPr="00400DB1">
        <w:rPr>
          <w:rFonts w:ascii="標楷體" w:eastAsia="標楷體" w:hAnsi="標楷體" w:hint="eastAsia"/>
          <w:snapToGrid w:val="0"/>
          <w:kern w:val="0"/>
        </w:rPr>
        <w:t>未送達繳款書之未徵案件數較去年同期減少，惟有部分案件已逾規定期限仍未完成送達程序，允宜注意依規定辦理送達取證作業；</w:t>
      </w:r>
      <w:r w:rsidR="0008709D">
        <w:rPr>
          <w:rFonts w:ascii="標楷體" w:eastAsia="標楷體" w:hAnsi="標楷體" w:hint="eastAsia"/>
          <w:snapToGrid w:val="0"/>
          <w:kern w:val="0"/>
        </w:rPr>
        <w:t>2.</w:t>
      </w:r>
      <w:r w:rsidR="00FF5336" w:rsidRPr="007B7492">
        <w:rPr>
          <w:rFonts w:ascii="標楷體" w:eastAsia="標楷體" w:hAnsi="標楷體" w:hint="eastAsia"/>
          <w:snapToGrid w:val="0"/>
          <w:kern w:val="0"/>
        </w:rPr>
        <w:t>部分欠稅案件已送達取證，且逾滯納期60日以上，允宜儘速移送強制執行，並積極加強清理；</w:t>
      </w:r>
      <w:r w:rsidR="0008709D">
        <w:rPr>
          <w:rFonts w:ascii="標楷體" w:eastAsia="標楷體" w:hAnsi="標楷體" w:hint="eastAsia"/>
          <w:snapToGrid w:val="0"/>
          <w:kern w:val="0"/>
        </w:rPr>
        <w:t>3.</w:t>
      </w:r>
      <w:r w:rsidR="00FF5336" w:rsidRPr="00400DB1">
        <w:rPr>
          <w:rFonts w:ascii="標楷體" w:eastAsia="標楷體" w:hAnsi="標楷體" w:hint="eastAsia"/>
          <w:snapToGrid w:val="0"/>
          <w:kern w:val="0"/>
        </w:rPr>
        <w:t>部分繫屬執行中之軍、公、教及國營事業人員欠稅案件，允宜加強聯繫</w:t>
      </w:r>
      <w:r w:rsidR="00FF5336" w:rsidRPr="007B7492">
        <w:rPr>
          <w:rFonts w:ascii="標楷體" w:eastAsia="標楷體" w:hAnsi="標楷體" w:hint="eastAsia"/>
          <w:snapToGrid w:val="0"/>
          <w:kern w:val="0"/>
        </w:rPr>
        <w:t>協調，儘速辦理相關控管作業，以利稅捐之徵起等情事</w:t>
      </w:r>
      <w:r w:rsidR="00FF5336" w:rsidRPr="007B7492">
        <w:rPr>
          <w:rFonts w:ascii="標楷體" w:eastAsia="標楷體" w:hAnsi="標楷體" w:hint="eastAsia"/>
          <w:snapToGrid w:val="0"/>
          <w:spacing w:val="-2"/>
          <w:kern w:val="0"/>
        </w:rPr>
        <w:t>，經函請注意檢討改善。據復：</w:t>
      </w:r>
      <w:r w:rsidR="0008709D">
        <w:rPr>
          <w:rFonts w:ascii="標楷體" w:eastAsia="標楷體" w:hAnsi="標楷體" w:hint="eastAsia"/>
          <w:snapToGrid w:val="0"/>
          <w:spacing w:val="-2"/>
          <w:kern w:val="0"/>
        </w:rPr>
        <w:t>1.</w:t>
      </w:r>
      <w:r w:rsidR="00FF5336">
        <w:rPr>
          <w:rFonts w:ascii="標楷體" w:eastAsia="標楷體" w:hAnsi="標楷體" w:hint="eastAsia"/>
          <w:snapToGrid w:val="0"/>
          <w:spacing w:val="-2"/>
          <w:kern w:val="0"/>
        </w:rPr>
        <w:t>部分</w:t>
      </w:r>
      <w:r w:rsidR="00FF5336" w:rsidRPr="007B7492">
        <w:rPr>
          <w:rFonts w:ascii="標楷體" w:eastAsia="標楷體" w:hAnsi="標楷體" w:hint="eastAsia"/>
          <w:snapToGrid w:val="0"/>
          <w:spacing w:val="-2"/>
          <w:kern w:val="0"/>
        </w:rPr>
        <w:t>案件已重新取證或合法送達，將俟滯納期滿後移送執行，另針對遷出國外案件，將函詢外交部領事事務局，俾利辦理國外送達作業等；</w:t>
      </w:r>
      <w:r w:rsidR="0008709D">
        <w:rPr>
          <w:rFonts w:ascii="標楷體" w:eastAsia="標楷體" w:hAnsi="標楷體" w:hint="eastAsia"/>
          <w:snapToGrid w:val="0"/>
          <w:spacing w:val="-2"/>
          <w:kern w:val="0"/>
        </w:rPr>
        <w:t>2.</w:t>
      </w:r>
      <w:r w:rsidR="00FF5336">
        <w:rPr>
          <w:rFonts w:ascii="標楷體" w:eastAsia="標楷體" w:hAnsi="標楷體" w:hint="eastAsia"/>
          <w:snapToGrid w:val="0"/>
          <w:spacing w:val="-2"/>
          <w:kern w:val="0"/>
        </w:rPr>
        <w:t>清理結果，多數案件</w:t>
      </w:r>
      <w:r w:rsidR="00FF5336" w:rsidRPr="007B7492">
        <w:rPr>
          <w:rFonts w:ascii="標楷體" w:eastAsia="標楷體" w:hAnsi="標楷體" w:hint="eastAsia"/>
          <w:snapToGrid w:val="0"/>
          <w:spacing w:val="-2"/>
          <w:kern w:val="0"/>
        </w:rPr>
        <w:t>已繳納或移送強制執行；</w:t>
      </w:r>
      <w:r w:rsidR="0008709D">
        <w:rPr>
          <w:rFonts w:ascii="標楷體" w:eastAsia="標楷體" w:hAnsi="標楷體" w:hint="eastAsia"/>
          <w:snapToGrid w:val="0"/>
          <w:spacing w:val="-2"/>
          <w:kern w:val="0"/>
        </w:rPr>
        <w:t>3.</w:t>
      </w:r>
      <w:r w:rsidR="00FF5336" w:rsidRPr="007B7492">
        <w:rPr>
          <w:rFonts w:ascii="標楷體" w:eastAsia="標楷體" w:hAnsi="標楷體" w:hint="eastAsia"/>
          <w:snapToGrid w:val="0"/>
          <w:spacing w:val="-2"/>
          <w:kern w:val="0"/>
        </w:rPr>
        <w:t>將通知健保投保單位辦理扣薪</w:t>
      </w:r>
      <w:r w:rsidR="00FF5336">
        <w:rPr>
          <w:rFonts w:ascii="標楷體" w:eastAsia="標楷體" w:hAnsi="標楷體" w:hint="eastAsia"/>
          <w:snapToGrid w:val="0"/>
          <w:spacing w:val="-2"/>
          <w:kern w:val="0"/>
        </w:rPr>
        <w:t>，</w:t>
      </w:r>
      <w:r w:rsidR="00FF5336" w:rsidRPr="007B7492">
        <w:rPr>
          <w:rFonts w:ascii="標楷體" w:eastAsia="標楷體" w:hAnsi="標楷體" w:hint="eastAsia"/>
          <w:snapToGrid w:val="0"/>
          <w:spacing w:val="-2"/>
          <w:kern w:val="0"/>
        </w:rPr>
        <w:t>或</w:t>
      </w:r>
      <w:r w:rsidR="00FF5336">
        <w:rPr>
          <w:rFonts w:ascii="標楷體" w:eastAsia="標楷體" w:hAnsi="標楷體" w:hint="eastAsia"/>
          <w:snapToGrid w:val="0"/>
          <w:spacing w:val="-2"/>
          <w:kern w:val="0"/>
        </w:rPr>
        <w:t>移送行政執行署嘉義分署強制執行</w:t>
      </w:r>
      <w:r w:rsidR="00FF5336" w:rsidRPr="007B7492">
        <w:rPr>
          <w:rFonts w:ascii="標楷體" w:eastAsia="標楷體" w:hAnsi="標楷體" w:hint="eastAsia"/>
          <w:snapToGrid w:val="0"/>
          <w:spacing w:val="-2"/>
          <w:kern w:val="0"/>
        </w:rPr>
        <w:t>。</w:t>
      </w:r>
    </w:p>
    <w:p w14:paraId="0246C1A4" w14:textId="75E6A0AE" w:rsidR="00FF5336" w:rsidRPr="0008709D" w:rsidRDefault="00FF5336" w:rsidP="0008709D">
      <w:pPr>
        <w:overflowPunct w:val="0"/>
        <w:snapToGrid w:val="0"/>
        <w:spacing w:line="580" w:lineRule="exact"/>
        <w:ind w:firstLineChars="100" w:firstLine="320"/>
        <w:jc w:val="both"/>
        <w:rPr>
          <w:rFonts w:ascii="標楷體" w:eastAsia="標楷體" w:hAnsi="標楷體"/>
          <w:b/>
          <w:sz w:val="32"/>
          <w:szCs w:val="32"/>
        </w:rPr>
      </w:pPr>
      <w:r w:rsidRPr="0008709D">
        <w:rPr>
          <w:rFonts w:ascii="標楷體" w:eastAsia="標楷體" w:hAnsi="標楷體" w:hint="eastAsia"/>
          <w:b/>
          <w:sz w:val="32"/>
          <w:szCs w:val="32"/>
        </w:rPr>
        <w:t>四</w:t>
      </w:r>
      <w:r w:rsidR="0008709D" w:rsidRPr="0008709D">
        <w:rPr>
          <w:rFonts w:ascii="標楷體" w:eastAsia="標楷體" w:hAnsi="標楷體" w:hint="eastAsia"/>
          <w:b/>
          <w:kern w:val="0"/>
          <w:sz w:val="32"/>
          <w:szCs w:val="32"/>
        </w:rPr>
        <w:t>、</w:t>
      </w:r>
      <w:r w:rsidRPr="0008709D">
        <w:rPr>
          <w:rFonts w:ascii="標楷體" w:eastAsia="標楷體" w:hAnsi="標楷體" w:hint="eastAsia"/>
          <w:b/>
          <w:sz w:val="32"/>
          <w:szCs w:val="32"/>
        </w:rPr>
        <w:t>108年度重要審核意見追蹤查核情形</w:t>
      </w:r>
    </w:p>
    <w:p w14:paraId="6F7F627A" w14:textId="77777777" w:rsidR="00FF5336" w:rsidRPr="00090F09" w:rsidRDefault="00FF5336" w:rsidP="006E6A31">
      <w:pPr>
        <w:overflowPunct w:val="0"/>
        <w:snapToGrid w:val="0"/>
        <w:spacing w:line="580" w:lineRule="exact"/>
        <w:ind w:firstLineChars="200" w:firstLine="480"/>
        <w:jc w:val="both"/>
        <w:rPr>
          <w:rFonts w:ascii="標楷體" w:eastAsia="標楷體" w:hAnsi="標楷體"/>
          <w:szCs w:val="28"/>
        </w:rPr>
      </w:pPr>
      <w:r w:rsidRPr="00090F09">
        <w:rPr>
          <w:rFonts w:ascii="標楷體" w:eastAsia="標楷體" w:hAnsi="標楷體" w:hint="eastAsia"/>
          <w:szCs w:val="28"/>
        </w:rPr>
        <w:t>本室於108年度審核報告內列重要審核意見</w:t>
      </w:r>
      <w:r>
        <w:rPr>
          <w:rFonts w:ascii="標楷體" w:eastAsia="標楷體" w:hAnsi="標楷體" w:hint="eastAsia"/>
          <w:szCs w:val="28"/>
        </w:rPr>
        <w:t>3項，經賡續追蹤查核實際辦理結果，</w:t>
      </w:r>
      <w:r w:rsidRPr="0057725D">
        <w:rPr>
          <w:rFonts w:ascii="標楷體" w:eastAsia="標楷體" w:hAnsi="標楷體" w:hint="eastAsia"/>
          <w:bCs/>
          <w:kern w:val="0"/>
          <w:szCs w:val="28"/>
        </w:rPr>
        <w:t>仍待繼續改善</w:t>
      </w:r>
      <w:r>
        <w:rPr>
          <w:rFonts w:ascii="標楷體" w:eastAsia="標楷體" w:hAnsi="標楷體" w:hint="eastAsia"/>
          <w:bCs/>
          <w:kern w:val="0"/>
          <w:szCs w:val="28"/>
        </w:rPr>
        <w:t>者2項、已依改善措施持續辦理者1項</w:t>
      </w:r>
      <w:r w:rsidRPr="00090F09">
        <w:rPr>
          <w:rFonts w:ascii="標楷體" w:eastAsia="標楷體" w:hAnsi="標楷體" w:hint="eastAsia"/>
          <w:bCs/>
          <w:kern w:val="0"/>
          <w:szCs w:val="28"/>
        </w:rPr>
        <w:t>（表</w:t>
      </w:r>
      <w:r>
        <w:rPr>
          <w:rFonts w:ascii="標楷體" w:eastAsia="標楷體" w:hAnsi="標楷體" w:hint="eastAsia"/>
          <w:bCs/>
          <w:kern w:val="0"/>
          <w:szCs w:val="28"/>
        </w:rPr>
        <w:t>2</w:t>
      </w:r>
      <w:r w:rsidRPr="00090F09">
        <w:rPr>
          <w:rFonts w:ascii="標楷體" w:eastAsia="標楷體" w:hAnsi="標楷體" w:hint="eastAsia"/>
          <w:bCs/>
          <w:kern w:val="0"/>
          <w:szCs w:val="28"/>
        </w:rPr>
        <w:t>）</w:t>
      </w:r>
      <w:r>
        <w:rPr>
          <w:rFonts w:ascii="標楷體" w:eastAsia="標楷體" w:hAnsi="標楷體" w:hint="eastAsia"/>
          <w:bCs/>
          <w:kern w:val="0"/>
          <w:szCs w:val="28"/>
        </w:rPr>
        <w:t>，其中</w:t>
      </w:r>
      <w:r w:rsidRPr="0057725D">
        <w:rPr>
          <w:rFonts w:ascii="標楷體" w:eastAsia="標楷體" w:hAnsi="標楷體" w:hint="eastAsia"/>
          <w:bCs/>
          <w:kern w:val="0"/>
          <w:szCs w:val="28"/>
        </w:rPr>
        <w:t>仍待繼續改善</w:t>
      </w:r>
      <w:r>
        <w:rPr>
          <w:rFonts w:ascii="標楷體" w:eastAsia="標楷體" w:hAnsi="標楷體" w:hint="eastAsia"/>
          <w:bCs/>
          <w:kern w:val="0"/>
          <w:szCs w:val="28"/>
        </w:rPr>
        <w:t>者，經再研提審核意見2項通知檢討改善</w:t>
      </w:r>
      <w:r w:rsidRPr="00090F09">
        <w:rPr>
          <w:rFonts w:ascii="標楷體" w:eastAsia="標楷體" w:hAnsi="標楷體" w:hint="eastAsia"/>
          <w:bCs/>
          <w:kern w:val="0"/>
          <w:szCs w:val="28"/>
        </w:rPr>
        <w:t>。</w:t>
      </w:r>
    </w:p>
    <w:p w14:paraId="04F1E17B" w14:textId="77777777" w:rsidR="00FF5336" w:rsidRPr="00090F09" w:rsidRDefault="00FF5336" w:rsidP="003C5F8D">
      <w:pPr>
        <w:overflowPunct w:val="0"/>
        <w:snapToGrid w:val="0"/>
        <w:spacing w:line="500" w:lineRule="exact"/>
        <w:jc w:val="center"/>
        <w:rPr>
          <w:rFonts w:ascii="標楷體" w:eastAsia="標楷體" w:hAnsi="標楷體"/>
          <w:b/>
          <w:szCs w:val="28"/>
        </w:rPr>
      </w:pPr>
      <w:r w:rsidRPr="00090F09">
        <w:rPr>
          <w:rFonts w:ascii="標楷體" w:eastAsia="標楷體" w:hAnsi="標楷體" w:hint="eastAsia"/>
          <w:b/>
          <w:szCs w:val="28"/>
        </w:rPr>
        <w:t>表</w:t>
      </w:r>
      <w:r>
        <w:rPr>
          <w:rFonts w:ascii="標楷體" w:eastAsia="標楷體" w:hAnsi="標楷體" w:hint="eastAsia"/>
          <w:b/>
          <w:szCs w:val="28"/>
        </w:rPr>
        <w:t>2</w:t>
      </w:r>
      <w:r w:rsidRPr="00090F09">
        <w:rPr>
          <w:rFonts w:ascii="標楷體" w:eastAsia="標楷體" w:hAnsi="標楷體" w:hint="eastAsia"/>
          <w:b/>
          <w:szCs w:val="28"/>
        </w:rPr>
        <w:t xml:space="preserve">　108</w:t>
      </w:r>
      <w:r>
        <w:rPr>
          <w:rFonts w:ascii="標楷體" w:eastAsia="標楷體" w:hAnsi="標楷體" w:hint="eastAsia"/>
          <w:b/>
          <w:szCs w:val="28"/>
        </w:rPr>
        <w:t>年度審核報告所列財政稅務局主管重要審核意見覆核辦理情形</w:t>
      </w:r>
    </w:p>
    <w:tbl>
      <w:tblPr>
        <w:tblW w:w="9895"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642"/>
        <w:gridCol w:w="4253"/>
      </w:tblGrid>
      <w:tr w:rsidR="00FF5336" w:rsidRPr="00090F09" w14:paraId="7495F1CF" w14:textId="77777777" w:rsidTr="003C5F8D">
        <w:trPr>
          <w:trHeight w:val="397"/>
          <w:tblHeader/>
        </w:trPr>
        <w:tc>
          <w:tcPr>
            <w:tcW w:w="5642" w:type="dxa"/>
            <w:tcBorders>
              <w:top w:val="single" w:sz="4" w:space="0" w:color="auto"/>
              <w:left w:val="single" w:sz="4" w:space="0" w:color="auto"/>
              <w:bottom w:val="single" w:sz="4" w:space="0" w:color="auto"/>
              <w:right w:val="single" w:sz="4" w:space="0" w:color="auto"/>
            </w:tcBorders>
            <w:vAlign w:val="center"/>
            <w:hideMark/>
          </w:tcPr>
          <w:p w14:paraId="4E63D92A" w14:textId="77777777" w:rsidR="00FF5336" w:rsidRPr="00090F09" w:rsidRDefault="00FF5336" w:rsidP="00736BF5">
            <w:pPr>
              <w:widowControl/>
              <w:spacing w:line="300" w:lineRule="exact"/>
              <w:jc w:val="center"/>
              <w:textAlignment w:val="center"/>
              <w:rPr>
                <w:rFonts w:ascii="標楷體" w:eastAsia="標楷體" w:hAnsi="標楷體"/>
                <w:sz w:val="20"/>
                <w:szCs w:val="20"/>
              </w:rPr>
            </w:pPr>
            <w:r w:rsidRPr="00090F09">
              <w:rPr>
                <w:rFonts w:ascii="標楷體" w:eastAsia="標楷體" w:hAnsi="標楷體" w:hint="eastAsia"/>
                <w:sz w:val="20"/>
                <w:szCs w:val="20"/>
              </w:rPr>
              <w:t>重要審核意見標題</w:t>
            </w:r>
          </w:p>
        </w:tc>
        <w:tc>
          <w:tcPr>
            <w:tcW w:w="4253" w:type="dxa"/>
            <w:tcBorders>
              <w:top w:val="single" w:sz="4" w:space="0" w:color="auto"/>
              <w:left w:val="single" w:sz="4" w:space="0" w:color="auto"/>
              <w:bottom w:val="single" w:sz="4" w:space="0" w:color="auto"/>
              <w:right w:val="single" w:sz="4" w:space="0" w:color="auto"/>
            </w:tcBorders>
            <w:vAlign w:val="center"/>
            <w:hideMark/>
          </w:tcPr>
          <w:p w14:paraId="678F03E9" w14:textId="77777777" w:rsidR="00FF5336" w:rsidRPr="00090F09" w:rsidRDefault="00FF5336" w:rsidP="00736BF5">
            <w:pPr>
              <w:widowControl/>
              <w:spacing w:line="240" w:lineRule="exact"/>
              <w:jc w:val="center"/>
              <w:textAlignment w:val="center"/>
              <w:rPr>
                <w:rFonts w:ascii="標楷體" w:eastAsia="標楷體" w:hAnsi="標楷體"/>
                <w:sz w:val="20"/>
                <w:szCs w:val="20"/>
              </w:rPr>
            </w:pPr>
            <w:r w:rsidRPr="00090F09">
              <w:rPr>
                <w:rFonts w:ascii="標楷體" w:eastAsia="標楷體" w:hAnsi="標楷體" w:hint="eastAsia"/>
                <w:sz w:val="20"/>
                <w:szCs w:val="20"/>
              </w:rPr>
              <w:t>說明</w:t>
            </w:r>
          </w:p>
        </w:tc>
      </w:tr>
      <w:tr w:rsidR="00FF5336" w:rsidRPr="00090F09" w14:paraId="0E03B0A7" w14:textId="77777777" w:rsidTr="003C5F8D">
        <w:trPr>
          <w:trHeight w:val="397"/>
        </w:trPr>
        <w:tc>
          <w:tcPr>
            <w:tcW w:w="9895" w:type="dxa"/>
            <w:gridSpan w:val="2"/>
            <w:tcBorders>
              <w:top w:val="single" w:sz="4" w:space="0" w:color="auto"/>
              <w:left w:val="single" w:sz="4" w:space="0" w:color="auto"/>
              <w:bottom w:val="single" w:sz="4" w:space="0" w:color="auto"/>
              <w:right w:val="single" w:sz="4" w:space="0" w:color="auto"/>
            </w:tcBorders>
            <w:vAlign w:val="center"/>
          </w:tcPr>
          <w:p w14:paraId="376A8F2E" w14:textId="77777777" w:rsidR="00FF5336" w:rsidRPr="00090F09" w:rsidRDefault="00FF5336" w:rsidP="00736BF5">
            <w:pPr>
              <w:widowControl/>
              <w:spacing w:line="300" w:lineRule="exact"/>
              <w:ind w:leftChars="-10" w:left="176" w:hangingChars="100" w:hanging="200"/>
              <w:jc w:val="both"/>
              <w:textAlignment w:val="center"/>
              <w:rPr>
                <w:rFonts w:ascii="標楷體" w:eastAsia="標楷體" w:hAnsi="標楷體"/>
                <w:b/>
                <w:noProof/>
                <w:sz w:val="20"/>
                <w:szCs w:val="20"/>
              </w:rPr>
            </w:pPr>
            <w:r>
              <w:rPr>
                <w:rFonts w:ascii="標楷體" w:eastAsia="標楷體" w:hAnsi="標楷體" w:cs="Times New Roman" w:hint="eastAsia"/>
                <w:b/>
                <w:noProof/>
                <w:sz w:val="20"/>
                <w:szCs w:val="20"/>
              </w:rPr>
              <w:t>仍待繼續改善</w:t>
            </w:r>
          </w:p>
        </w:tc>
      </w:tr>
      <w:tr w:rsidR="00FF5336" w:rsidRPr="00090F09" w14:paraId="4A9918EC" w14:textId="77777777" w:rsidTr="003C5F8D">
        <w:trPr>
          <w:trHeight w:val="397"/>
        </w:trPr>
        <w:tc>
          <w:tcPr>
            <w:tcW w:w="5642" w:type="dxa"/>
            <w:tcBorders>
              <w:top w:val="single" w:sz="4" w:space="0" w:color="auto"/>
              <w:left w:val="single" w:sz="4" w:space="0" w:color="auto"/>
              <w:bottom w:val="single" w:sz="4" w:space="0" w:color="auto"/>
              <w:right w:val="single" w:sz="4" w:space="0" w:color="auto"/>
            </w:tcBorders>
            <w:vAlign w:val="center"/>
          </w:tcPr>
          <w:p w14:paraId="3E9CC172" w14:textId="469769B5" w:rsidR="00FF5336" w:rsidRPr="00090F09" w:rsidRDefault="00245D9B" w:rsidP="00EC5206">
            <w:pPr>
              <w:widowControl/>
              <w:spacing w:line="240" w:lineRule="exact"/>
              <w:ind w:left="614" w:hangingChars="307" w:hanging="614"/>
              <w:jc w:val="both"/>
              <w:textAlignment w:val="center"/>
              <w:rPr>
                <w:rFonts w:ascii="標楷體" w:eastAsia="標楷體" w:hAnsi="標楷體"/>
                <w:b/>
                <w:noProof/>
                <w:sz w:val="20"/>
                <w:szCs w:val="20"/>
              </w:rPr>
            </w:pPr>
            <w:r>
              <w:rPr>
                <w:rFonts w:ascii="標楷體" w:eastAsia="標楷體" w:hAnsi="標楷體" w:hint="eastAsia"/>
                <w:bCs/>
                <w:sz w:val="20"/>
                <w:szCs w:val="20"/>
              </w:rPr>
              <w:t>（一）</w:t>
            </w:r>
            <w:r w:rsidR="00FF5336" w:rsidRPr="00090F09">
              <w:rPr>
                <w:rFonts w:ascii="標楷體" w:eastAsia="標楷體" w:hAnsi="標楷體" w:hint="eastAsia"/>
                <w:bCs/>
                <w:sz w:val="20"/>
                <w:szCs w:val="20"/>
              </w:rPr>
              <w:t>加強辦理欠稅取證催繳及清理作業，以減少欠稅增裕庫收，惟計畫目標值設定及部分稽徵作業仍待落實，俾提升徵起成效，維護租稅公平。</w:t>
            </w:r>
          </w:p>
        </w:tc>
        <w:tc>
          <w:tcPr>
            <w:tcW w:w="4253" w:type="dxa"/>
            <w:tcBorders>
              <w:top w:val="single" w:sz="4" w:space="0" w:color="auto"/>
              <w:left w:val="single" w:sz="4" w:space="0" w:color="auto"/>
              <w:bottom w:val="single" w:sz="4" w:space="0" w:color="auto"/>
              <w:right w:val="single" w:sz="4" w:space="0" w:color="auto"/>
            </w:tcBorders>
            <w:vAlign w:val="center"/>
          </w:tcPr>
          <w:p w14:paraId="1EB616E5" w14:textId="422A2721" w:rsidR="00FF5336" w:rsidRPr="00090F09" w:rsidRDefault="00FF5336" w:rsidP="005C1AAE">
            <w:pPr>
              <w:widowControl/>
              <w:spacing w:line="240" w:lineRule="exact"/>
              <w:jc w:val="both"/>
              <w:rPr>
                <w:rFonts w:ascii="標楷體" w:eastAsia="標楷體" w:hAnsi="標楷體"/>
                <w:b/>
                <w:noProof/>
                <w:sz w:val="20"/>
                <w:szCs w:val="20"/>
              </w:rPr>
            </w:pPr>
            <w:r w:rsidRPr="00AA3CCC">
              <w:rPr>
                <w:rFonts w:ascii="標楷體" w:eastAsia="標楷體" w:hAnsi="標楷體" w:cs="Times New Roman" w:hint="eastAsia"/>
                <w:noProof/>
                <w:sz w:val="20"/>
                <w:szCs w:val="20"/>
              </w:rPr>
              <w:t>因</w:t>
            </w:r>
            <w:r w:rsidRPr="009A670F">
              <w:rPr>
                <w:rFonts w:ascii="標楷體" w:eastAsia="標楷體" w:hAnsi="標楷體" w:cs="Times New Roman" w:hint="eastAsia"/>
                <w:noProof/>
                <w:sz w:val="20"/>
                <w:szCs w:val="20"/>
              </w:rPr>
              <w:t>部分欠稅案件保全措施及取證作業未臻周妥，仍應妥謀善策加強辦理</w:t>
            </w:r>
            <w:r w:rsidRPr="00AA3CCC">
              <w:rPr>
                <w:rFonts w:ascii="標楷體" w:eastAsia="標楷體" w:hAnsi="標楷體" w:cs="Times New Roman" w:hint="eastAsia"/>
                <w:noProof/>
                <w:sz w:val="20"/>
                <w:szCs w:val="20"/>
              </w:rPr>
              <w:t>，業再研提審核意見詳「三</w:t>
            </w:r>
            <w:r w:rsidR="005C1AAE">
              <w:rPr>
                <w:rFonts w:ascii="標楷體" w:eastAsia="標楷體" w:hAnsi="標楷體" w:cs="Times New Roman" w:hint="eastAsia"/>
                <w:noProof/>
                <w:sz w:val="20"/>
                <w:szCs w:val="20"/>
              </w:rPr>
              <w:t>、</w:t>
            </w:r>
            <w:r w:rsidRPr="00AA3CCC">
              <w:rPr>
                <w:rFonts w:ascii="標楷體" w:eastAsia="標楷體" w:hAnsi="標楷體" w:cs="Times New Roman" w:hint="eastAsia"/>
                <w:noProof/>
                <w:sz w:val="20"/>
                <w:szCs w:val="20"/>
              </w:rPr>
              <w:t>重要審核意見</w:t>
            </w:r>
            <w:r w:rsidR="005C1AAE">
              <w:rPr>
                <w:rFonts w:ascii="標楷體" w:eastAsia="標楷體" w:hAnsi="標楷體" w:cs="Times New Roman" w:hint="eastAsia"/>
                <w:noProof/>
                <w:sz w:val="20"/>
                <w:szCs w:val="20"/>
              </w:rPr>
              <w:t>（二）</w:t>
            </w:r>
            <w:r w:rsidRPr="00AA3CCC">
              <w:rPr>
                <w:rFonts w:ascii="標楷體" w:eastAsia="標楷體" w:hAnsi="標楷體" w:cs="Times New Roman" w:hint="eastAsia"/>
                <w:noProof/>
                <w:sz w:val="20"/>
                <w:szCs w:val="20"/>
              </w:rPr>
              <w:t>」。</w:t>
            </w:r>
          </w:p>
        </w:tc>
      </w:tr>
      <w:tr w:rsidR="00FF5336" w:rsidRPr="00090F09" w14:paraId="5FB9ED29" w14:textId="77777777" w:rsidTr="003C5F8D">
        <w:trPr>
          <w:trHeight w:val="340"/>
        </w:trPr>
        <w:tc>
          <w:tcPr>
            <w:tcW w:w="5642" w:type="dxa"/>
            <w:tcBorders>
              <w:top w:val="single" w:sz="4" w:space="0" w:color="auto"/>
              <w:left w:val="single" w:sz="4" w:space="0" w:color="auto"/>
              <w:bottom w:val="single" w:sz="4" w:space="0" w:color="auto"/>
              <w:right w:val="single" w:sz="4" w:space="0" w:color="auto"/>
            </w:tcBorders>
            <w:vAlign w:val="center"/>
          </w:tcPr>
          <w:p w14:paraId="6E5DE561" w14:textId="79B18A9B" w:rsidR="00FF5336" w:rsidRPr="00090F09" w:rsidRDefault="00245D9B" w:rsidP="00EC5206">
            <w:pPr>
              <w:widowControl/>
              <w:spacing w:line="240" w:lineRule="exact"/>
              <w:ind w:left="600" w:hangingChars="300" w:hanging="600"/>
              <w:jc w:val="both"/>
              <w:textAlignment w:val="center"/>
              <w:rPr>
                <w:rFonts w:ascii="標楷體" w:eastAsia="標楷體" w:hAnsi="標楷體"/>
                <w:bCs/>
                <w:sz w:val="20"/>
                <w:szCs w:val="20"/>
              </w:rPr>
            </w:pPr>
            <w:r>
              <w:rPr>
                <w:rFonts w:ascii="標楷體" w:eastAsia="標楷體" w:hAnsi="標楷體" w:hint="eastAsia"/>
                <w:bCs/>
                <w:sz w:val="20"/>
                <w:szCs w:val="20"/>
              </w:rPr>
              <w:t>（二）</w:t>
            </w:r>
            <w:r w:rsidR="00FF5336" w:rsidRPr="00EC5206">
              <w:rPr>
                <w:rFonts w:ascii="標楷體" w:eastAsia="標楷體" w:hAnsi="標楷體" w:hint="eastAsia"/>
                <w:bCs/>
                <w:spacing w:val="2"/>
                <w:sz w:val="20"/>
                <w:szCs w:val="20"/>
              </w:rPr>
              <w:t>地價稅稅籍及使用情形清查作業評比成績優異，惟跨機關</w:t>
            </w:r>
            <w:r w:rsidR="00FF5336" w:rsidRPr="00090F09">
              <w:rPr>
                <w:rFonts w:ascii="標楷體" w:eastAsia="標楷體" w:hAnsi="標楷體" w:hint="eastAsia"/>
                <w:bCs/>
                <w:sz w:val="20"/>
                <w:szCs w:val="20"/>
              </w:rPr>
              <w:t>或內部單位橫向通報機制未臻健全，仍待檢討改善，俾適時釐正稅籍資料並依法改課。</w:t>
            </w:r>
          </w:p>
        </w:tc>
        <w:tc>
          <w:tcPr>
            <w:tcW w:w="4253" w:type="dxa"/>
            <w:tcBorders>
              <w:top w:val="single" w:sz="4" w:space="0" w:color="auto"/>
              <w:left w:val="single" w:sz="4" w:space="0" w:color="auto"/>
              <w:bottom w:val="single" w:sz="4" w:space="0" w:color="auto"/>
              <w:right w:val="single" w:sz="4" w:space="0" w:color="auto"/>
            </w:tcBorders>
            <w:vAlign w:val="center"/>
          </w:tcPr>
          <w:p w14:paraId="2335BDAA" w14:textId="0D15FFC7" w:rsidR="00FF5336" w:rsidRPr="00AA3CCC" w:rsidRDefault="00FF5336" w:rsidP="005C1AAE">
            <w:pPr>
              <w:widowControl/>
              <w:spacing w:line="240" w:lineRule="exact"/>
              <w:jc w:val="both"/>
              <w:rPr>
                <w:rFonts w:ascii="標楷體" w:eastAsia="標楷體" w:hAnsi="標楷體" w:cs="Times New Roman"/>
                <w:noProof/>
                <w:sz w:val="20"/>
                <w:szCs w:val="20"/>
              </w:rPr>
            </w:pPr>
            <w:r w:rsidRPr="00AA3CCC">
              <w:rPr>
                <w:rFonts w:ascii="標楷體" w:eastAsia="標楷體" w:hAnsi="標楷體" w:cs="Times New Roman" w:hint="eastAsia"/>
                <w:noProof/>
                <w:sz w:val="20"/>
                <w:szCs w:val="20"/>
              </w:rPr>
              <w:t>因</w:t>
            </w:r>
            <w:r w:rsidRPr="009A670F">
              <w:rPr>
                <w:rFonts w:ascii="標楷體" w:eastAsia="標楷體" w:hAnsi="標楷體" w:cs="Times New Roman" w:hint="eastAsia"/>
                <w:noProof/>
                <w:sz w:val="20"/>
                <w:szCs w:val="20"/>
              </w:rPr>
              <w:t>部分</w:t>
            </w:r>
            <w:r w:rsidRPr="00407DAD">
              <w:rPr>
                <w:rFonts w:ascii="標楷體" w:eastAsia="標楷體" w:hAnsi="標楷體" w:cs="Times New Roman" w:hint="eastAsia"/>
                <w:noProof/>
                <w:sz w:val="20"/>
                <w:szCs w:val="20"/>
              </w:rPr>
              <w:t>地價稅徵課作業</w:t>
            </w:r>
            <w:r w:rsidRPr="009A670F">
              <w:rPr>
                <w:rFonts w:ascii="標楷體" w:eastAsia="標楷體" w:hAnsi="標楷體" w:cs="Times New Roman" w:hint="eastAsia"/>
                <w:noProof/>
                <w:sz w:val="20"/>
                <w:szCs w:val="20"/>
              </w:rPr>
              <w:t>未臻周妥，仍應妥謀善策加強辦理</w:t>
            </w:r>
            <w:r w:rsidRPr="00AA3CCC">
              <w:rPr>
                <w:rFonts w:ascii="標楷體" w:eastAsia="標楷體" w:hAnsi="標楷體" w:cs="Times New Roman" w:hint="eastAsia"/>
                <w:noProof/>
                <w:sz w:val="20"/>
                <w:szCs w:val="20"/>
              </w:rPr>
              <w:t>，業再研提審核意見詳「三</w:t>
            </w:r>
            <w:r w:rsidR="005C1AAE">
              <w:rPr>
                <w:rFonts w:ascii="標楷體" w:eastAsia="標楷體" w:hAnsi="標楷體" w:cs="Times New Roman" w:hint="eastAsia"/>
                <w:noProof/>
                <w:sz w:val="20"/>
                <w:szCs w:val="20"/>
              </w:rPr>
              <w:t>、</w:t>
            </w:r>
            <w:r w:rsidRPr="00AA3CCC">
              <w:rPr>
                <w:rFonts w:ascii="標楷體" w:eastAsia="標楷體" w:hAnsi="標楷體" w:cs="Times New Roman" w:hint="eastAsia"/>
                <w:noProof/>
                <w:sz w:val="20"/>
                <w:szCs w:val="20"/>
              </w:rPr>
              <w:t>重要審核意見</w:t>
            </w:r>
            <w:r w:rsidR="005C1AAE">
              <w:rPr>
                <w:rFonts w:ascii="標楷體" w:eastAsia="標楷體" w:hAnsi="標楷體" w:cs="Times New Roman" w:hint="eastAsia"/>
                <w:noProof/>
                <w:sz w:val="20"/>
                <w:szCs w:val="20"/>
              </w:rPr>
              <w:t>（一）</w:t>
            </w:r>
            <w:r w:rsidRPr="00AA3CCC">
              <w:rPr>
                <w:rFonts w:ascii="標楷體" w:eastAsia="標楷體" w:hAnsi="標楷體" w:cs="Times New Roman" w:hint="eastAsia"/>
                <w:noProof/>
                <w:sz w:val="20"/>
                <w:szCs w:val="20"/>
              </w:rPr>
              <w:t>」。</w:t>
            </w:r>
          </w:p>
        </w:tc>
      </w:tr>
      <w:tr w:rsidR="00FF5336" w:rsidRPr="00090F09" w14:paraId="04D6A088" w14:textId="77777777" w:rsidTr="003C5F8D">
        <w:trPr>
          <w:trHeight w:val="340"/>
        </w:trPr>
        <w:tc>
          <w:tcPr>
            <w:tcW w:w="9895" w:type="dxa"/>
            <w:gridSpan w:val="2"/>
            <w:tcBorders>
              <w:top w:val="single" w:sz="4" w:space="0" w:color="auto"/>
              <w:left w:val="single" w:sz="4" w:space="0" w:color="auto"/>
              <w:bottom w:val="single" w:sz="4" w:space="0" w:color="auto"/>
              <w:right w:val="single" w:sz="4" w:space="0" w:color="auto"/>
            </w:tcBorders>
            <w:vAlign w:val="center"/>
          </w:tcPr>
          <w:p w14:paraId="7ACC25E4" w14:textId="77777777" w:rsidR="00FF5336" w:rsidRPr="00AA3CCC" w:rsidRDefault="00FF5336" w:rsidP="003C5F8D">
            <w:pPr>
              <w:widowControl/>
              <w:spacing w:line="300" w:lineRule="exact"/>
              <w:ind w:leftChars="-10" w:left="176" w:hangingChars="100" w:hanging="200"/>
              <w:jc w:val="both"/>
              <w:textAlignment w:val="center"/>
              <w:rPr>
                <w:rFonts w:ascii="標楷體" w:eastAsia="標楷體" w:hAnsi="標楷體" w:cs="Times New Roman"/>
                <w:noProof/>
                <w:sz w:val="20"/>
                <w:szCs w:val="20"/>
              </w:rPr>
            </w:pPr>
            <w:r w:rsidRPr="00962852">
              <w:rPr>
                <w:rFonts w:ascii="標楷體" w:eastAsia="標楷體" w:hAnsi="標楷體" w:cs="Times New Roman" w:hint="eastAsia"/>
                <w:b/>
                <w:noProof/>
                <w:sz w:val="20"/>
                <w:szCs w:val="20"/>
              </w:rPr>
              <w:t>已依改善措施持續辦理</w:t>
            </w:r>
          </w:p>
        </w:tc>
      </w:tr>
      <w:tr w:rsidR="00FF5336" w:rsidRPr="00090F09" w14:paraId="4705BDD0" w14:textId="77777777" w:rsidTr="003C5F8D">
        <w:trPr>
          <w:trHeight w:val="397"/>
        </w:trPr>
        <w:tc>
          <w:tcPr>
            <w:tcW w:w="5642" w:type="dxa"/>
            <w:tcBorders>
              <w:top w:val="single" w:sz="4" w:space="0" w:color="auto"/>
              <w:left w:val="single" w:sz="4" w:space="0" w:color="auto"/>
              <w:bottom w:val="single" w:sz="4" w:space="0" w:color="auto"/>
              <w:right w:val="single" w:sz="4" w:space="0" w:color="auto"/>
            </w:tcBorders>
          </w:tcPr>
          <w:p w14:paraId="38D928E5" w14:textId="77777777" w:rsidR="00FF5336" w:rsidRPr="00090F09" w:rsidRDefault="00FF5336" w:rsidP="003C5F8D">
            <w:pPr>
              <w:widowControl/>
              <w:spacing w:line="240" w:lineRule="exact"/>
              <w:jc w:val="both"/>
              <w:textAlignment w:val="center"/>
              <w:rPr>
                <w:rFonts w:ascii="標楷體" w:eastAsia="標楷體" w:hAnsi="標楷體"/>
                <w:bCs/>
                <w:sz w:val="20"/>
                <w:szCs w:val="20"/>
              </w:rPr>
            </w:pPr>
            <w:r w:rsidRPr="00090F09">
              <w:rPr>
                <w:rFonts w:ascii="標楷體" w:eastAsia="標楷體" w:hAnsi="標楷體" w:hint="eastAsia"/>
                <w:bCs/>
                <w:sz w:val="20"/>
                <w:szCs w:val="20"/>
              </w:rPr>
              <w:t>被占用房地清理略具成效，惟對於被占用及閒置土地之管理仍欠周妥，亟待加強管理，以提升資產使用效能。</w:t>
            </w:r>
          </w:p>
        </w:tc>
        <w:tc>
          <w:tcPr>
            <w:tcW w:w="4253" w:type="dxa"/>
            <w:tcBorders>
              <w:top w:val="single" w:sz="4" w:space="0" w:color="auto"/>
              <w:left w:val="single" w:sz="4" w:space="0" w:color="auto"/>
              <w:bottom w:val="single" w:sz="4" w:space="0" w:color="auto"/>
              <w:right w:val="single" w:sz="4" w:space="0" w:color="auto"/>
              <w:tl2br w:val="single" w:sz="4" w:space="0" w:color="auto"/>
            </w:tcBorders>
            <w:vAlign w:val="center"/>
          </w:tcPr>
          <w:p w14:paraId="7E02A876" w14:textId="77777777" w:rsidR="00FF5336" w:rsidRPr="00AA3CCC" w:rsidRDefault="00FF5336" w:rsidP="003C5F8D">
            <w:pPr>
              <w:widowControl/>
              <w:spacing w:line="240" w:lineRule="exact"/>
              <w:jc w:val="both"/>
              <w:rPr>
                <w:rFonts w:ascii="標楷體" w:eastAsia="標楷體" w:hAnsi="標楷體" w:cs="Times New Roman"/>
                <w:noProof/>
                <w:sz w:val="20"/>
                <w:szCs w:val="20"/>
              </w:rPr>
            </w:pPr>
          </w:p>
        </w:tc>
      </w:tr>
    </w:tbl>
    <w:p w14:paraId="06ABAE0A" w14:textId="77777777" w:rsidR="00FF5336" w:rsidRPr="00656DBC" w:rsidRDefault="00FF5336" w:rsidP="00BA5948">
      <w:pPr>
        <w:overflowPunct w:val="0"/>
        <w:spacing w:line="580" w:lineRule="exact"/>
        <w:jc w:val="both"/>
        <w:rPr>
          <w:rFonts w:ascii="標楷體" w:eastAsia="標楷體" w:hAnsi="標楷體"/>
          <w:b/>
          <w:sz w:val="36"/>
          <w:szCs w:val="32"/>
        </w:rPr>
      </w:pPr>
      <w:r w:rsidRPr="00656DBC">
        <w:rPr>
          <w:rFonts w:ascii="標楷體" w:eastAsia="標楷體" w:hAnsi="標楷體" w:hint="eastAsia"/>
          <w:b/>
          <w:sz w:val="36"/>
          <w:szCs w:val="32"/>
        </w:rPr>
        <w:lastRenderedPageBreak/>
        <w:t>拾壹、社會局主管</w:t>
      </w:r>
    </w:p>
    <w:p w14:paraId="03407B18" w14:textId="77777777" w:rsidR="00FF5336" w:rsidRPr="00656DBC" w:rsidRDefault="00FF5336" w:rsidP="003C5F8D">
      <w:pPr>
        <w:overflowPunct w:val="0"/>
        <w:snapToGrid w:val="0"/>
        <w:spacing w:line="500" w:lineRule="exact"/>
        <w:ind w:firstLineChars="200" w:firstLine="472"/>
        <w:jc w:val="both"/>
        <w:rPr>
          <w:rFonts w:ascii="標楷體" w:eastAsia="標楷體" w:hAnsi="標楷體"/>
          <w:bCs/>
          <w:szCs w:val="24"/>
        </w:rPr>
      </w:pPr>
      <w:r w:rsidRPr="00656DBC">
        <w:rPr>
          <w:rFonts w:ascii="標楷體" w:eastAsia="標楷體" w:hAnsi="標楷體" w:hint="eastAsia"/>
          <w:spacing w:val="-2"/>
          <w:szCs w:val="28"/>
        </w:rPr>
        <w:t>社會局</w:t>
      </w:r>
      <w:r w:rsidRPr="00656DBC">
        <w:rPr>
          <w:rFonts w:ascii="標楷體" w:eastAsia="標楷體" w:hAnsi="標楷體" w:hint="eastAsia"/>
          <w:bCs/>
          <w:szCs w:val="24"/>
        </w:rPr>
        <w:t>主管計有公務機關1個，非營業特種基金單位1個，各該單位決算、附屬單位決算非營業部分之審核情形如次：</w:t>
      </w:r>
    </w:p>
    <w:p w14:paraId="5BBF09CE" w14:textId="77777777" w:rsidR="00FF5336" w:rsidRPr="00F760D9" w:rsidRDefault="00FF5336" w:rsidP="00F760D9">
      <w:pPr>
        <w:overflowPunct w:val="0"/>
        <w:snapToGrid w:val="0"/>
        <w:spacing w:line="580" w:lineRule="exact"/>
        <w:ind w:firstLineChars="100" w:firstLine="320"/>
        <w:jc w:val="both"/>
        <w:rPr>
          <w:rFonts w:ascii="標楷體" w:eastAsia="標楷體" w:hAnsi="標楷體"/>
          <w:b/>
          <w:sz w:val="32"/>
          <w:szCs w:val="32"/>
        </w:rPr>
      </w:pPr>
      <w:r w:rsidRPr="00F760D9">
        <w:rPr>
          <w:rFonts w:ascii="標楷體" w:eastAsia="標楷體" w:hAnsi="標楷體" w:hint="eastAsia"/>
          <w:b/>
          <w:sz w:val="32"/>
          <w:szCs w:val="32"/>
        </w:rPr>
        <w:t>一、單位決算部分</w:t>
      </w:r>
    </w:p>
    <w:p w14:paraId="4AE8059F" w14:textId="77777777" w:rsidR="00FF5336" w:rsidRPr="00656DBC" w:rsidRDefault="00FF5336" w:rsidP="003C5F8D">
      <w:pPr>
        <w:overflowPunct w:val="0"/>
        <w:snapToGrid w:val="0"/>
        <w:spacing w:line="500" w:lineRule="exact"/>
        <w:ind w:firstLineChars="200" w:firstLine="472"/>
        <w:jc w:val="both"/>
        <w:rPr>
          <w:rFonts w:ascii="標楷體" w:eastAsia="標楷體" w:hAnsi="標楷體"/>
          <w:b/>
          <w:sz w:val="28"/>
          <w:szCs w:val="28"/>
        </w:rPr>
      </w:pPr>
      <w:r w:rsidRPr="00656DBC">
        <w:rPr>
          <w:rFonts w:ascii="標楷體" w:eastAsia="標楷體" w:hAnsi="標楷體" w:hint="eastAsia"/>
          <w:spacing w:val="-2"/>
          <w:szCs w:val="28"/>
        </w:rPr>
        <w:t>社會局主管僅嘉義縣社會局1個機關，掌理人民團體、老人福利長期照顧、社會救助、社會工作、婦幼福利、身心障礙、勞工行政、勞資關係等業務。茲將10</w:t>
      </w:r>
      <w:r>
        <w:rPr>
          <w:rFonts w:ascii="標楷體" w:eastAsia="標楷體" w:hAnsi="標楷體" w:hint="eastAsia"/>
          <w:spacing w:val="-2"/>
          <w:szCs w:val="28"/>
        </w:rPr>
        <w:t>9</w:t>
      </w:r>
      <w:r w:rsidRPr="00656DBC">
        <w:rPr>
          <w:rFonts w:ascii="標楷體" w:eastAsia="標楷體" w:hAnsi="標楷體" w:hint="eastAsia"/>
          <w:spacing w:val="-2"/>
          <w:szCs w:val="28"/>
        </w:rPr>
        <w:t>年度決算審核結果說明如次：</w:t>
      </w:r>
    </w:p>
    <w:p w14:paraId="422C70D0" w14:textId="77777777" w:rsidR="00FF5336" w:rsidRPr="00656DBC" w:rsidRDefault="00FF5336" w:rsidP="00BA5948">
      <w:pPr>
        <w:overflowPunct w:val="0"/>
        <w:snapToGrid w:val="0"/>
        <w:spacing w:line="580" w:lineRule="exact"/>
        <w:ind w:firstLineChars="200" w:firstLine="561"/>
        <w:jc w:val="both"/>
        <w:rPr>
          <w:rFonts w:ascii="標楷體" w:eastAsia="標楷體" w:hAnsi="標楷體"/>
          <w:b/>
          <w:sz w:val="28"/>
          <w:szCs w:val="28"/>
        </w:rPr>
      </w:pPr>
      <w:r w:rsidRPr="00656DBC">
        <w:rPr>
          <w:rFonts w:ascii="標楷體" w:eastAsia="標楷體" w:hAnsi="標楷體" w:hint="eastAsia"/>
          <w:b/>
          <w:sz w:val="28"/>
          <w:szCs w:val="28"/>
        </w:rPr>
        <w:t>（一）計畫實施之查核</w:t>
      </w:r>
    </w:p>
    <w:p w14:paraId="3DF0C36A" w14:textId="77777777" w:rsidR="00FF5336" w:rsidRPr="00656DBC" w:rsidRDefault="00FF5336" w:rsidP="003C5F8D">
      <w:pPr>
        <w:overflowPunct w:val="0"/>
        <w:snapToGrid w:val="0"/>
        <w:spacing w:line="500" w:lineRule="exact"/>
        <w:ind w:firstLineChars="200" w:firstLine="480"/>
        <w:jc w:val="both"/>
        <w:rPr>
          <w:rFonts w:ascii="標楷體" w:eastAsia="標楷體" w:hAnsi="標楷體"/>
          <w:szCs w:val="28"/>
        </w:rPr>
      </w:pPr>
      <w:r w:rsidRPr="00656DBC">
        <w:rPr>
          <w:rFonts w:ascii="標楷體" w:eastAsia="標楷體" w:hAnsi="標楷體" w:hint="eastAsia"/>
          <w:szCs w:val="28"/>
        </w:rPr>
        <w:t>業務計畫6項，下分工作計畫21項，包括辦理社會救助、民眾急難救助、災害救助、老人暨各項社會福利等重要施政項目，其中已執行完成者3項，尚在執行者1</w:t>
      </w:r>
      <w:r>
        <w:rPr>
          <w:rFonts w:ascii="標楷體" w:eastAsia="標楷體" w:hAnsi="標楷體" w:hint="eastAsia"/>
          <w:szCs w:val="28"/>
        </w:rPr>
        <w:t>8</w:t>
      </w:r>
      <w:r w:rsidRPr="00656DBC">
        <w:rPr>
          <w:rFonts w:ascii="標楷體" w:eastAsia="標楷體" w:hAnsi="標楷體" w:hint="eastAsia"/>
          <w:szCs w:val="28"/>
        </w:rPr>
        <w:t>項，主要係</w:t>
      </w:r>
      <w:r w:rsidRPr="00A613FB">
        <w:rPr>
          <w:rFonts w:ascii="標楷體" w:eastAsia="標楷體" w:hAnsi="標楷體" w:hint="eastAsia"/>
          <w:szCs w:val="28"/>
        </w:rPr>
        <w:t>重陽節敬老禮金及身心障礙者生活補助費等</w:t>
      </w:r>
      <w:r w:rsidRPr="00656DBC">
        <w:rPr>
          <w:rFonts w:ascii="標楷體" w:eastAsia="標楷體" w:hAnsi="標楷體" w:hint="eastAsia"/>
          <w:szCs w:val="28"/>
        </w:rPr>
        <w:t>經費，尚未檢據核銷</w:t>
      </w:r>
      <w:r w:rsidRPr="00656DBC">
        <w:rPr>
          <w:rFonts w:ascii="標楷體" w:eastAsia="標楷體" w:hAnsi="標楷體" w:hint="eastAsia"/>
          <w:spacing w:val="-2"/>
          <w:szCs w:val="28"/>
        </w:rPr>
        <w:t>；</w:t>
      </w:r>
      <w:r w:rsidRPr="00A613FB">
        <w:rPr>
          <w:rFonts w:ascii="標楷體" w:eastAsia="標楷體" w:hAnsi="標楷體" w:hint="eastAsia"/>
          <w:spacing w:val="-2"/>
          <w:szCs w:val="28"/>
        </w:rPr>
        <w:t>前瞻基礎建設計畫新建嘉義縣綜合社會福利館等</w:t>
      </w:r>
      <w:r>
        <w:rPr>
          <w:rFonts w:ascii="標楷體" w:eastAsia="標楷體" w:hAnsi="標楷體" w:hint="eastAsia"/>
          <w:spacing w:val="-2"/>
          <w:szCs w:val="28"/>
        </w:rPr>
        <w:t>計畫</w:t>
      </w:r>
      <w:r w:rsidRPr="00656DBC">
        <w:rPr>
          <w:rFonts w:ascii="標楷體" w:eastAsia="標楷體" w:hAnsi="標楷體" w:hint="eastAsia"/>
          <w:spacing w:val="-2"/>
          <w:szCs w:val="28"/>
        </w:rPr>
        <w:t>，尚在執行中，仍須轉入下年度繼續執行。</w:t>
      </w:r>
    </w:p>
    <w:p w14:paraId="588589E8" w14:textId="77777777" w:rsidR="00FF5336" w:rsidRPr="00656DBC" w:rsidRDefault="00FF5336" w:rsidP="00BA5948">
      <w:pPr>
        <w:overflowPunct w:val="0"/>
        <w:snapToGrid w:val="0"/>
        <w:spacing w:line="580" w:lineRule="exact"/>
        <w:ind w:firstLineChars="200" w:firstLine="561"/>
        <w:jc w:val="both"/>
        <w:rPr>
          <w:rFonts w:ascii="標楷體" w:eastAsia="標楷體" w:hAnsi="標楷體"/>
          <w:b/>
          <w:sz w:val="28"/>
          <w:szCs w:val="28"/>
        </w:rPr>
      </w:pPr>
      <w:r w:rsidRPr="00656DBC">
        <w:rPr>
          <w:rFonts w:ascii="標楷體" w:eastAsia="標楷體" w:hAnsi="標楷體" w:hint="eastAsia"/>
          <w:b/>
          <w:sz w:val="28"/>
          <w:szCs w:val="28"/>
        </w:rPr>
        <w:t>（二）預算執行之審核</w:t>
      </w:r>
    </w:p>
    <w:p w14:paraId="16085F4D" w14:textId="3A30CF52" w:rsidR="00FF5336" w:rsidRPr="00656DBC" w:rsidRDefault="00FF5336" w:rsidP="003C5F8D">
      <w:pPr>
        <w:overflowPunct w:val="0"/>
        <w:snapToGrid w:val="0"/>
        <w:spacing w:line="520" w:lineRule="exact"/>
        <w:ind w:firstLineChars="315" w:firstLine="756"/>
        <w:jc w:val="both"/>
        <w:rPr>
          <w:rFonts w:ascii="標楷體" w:eastAsia="標楷體" w:hAnsi="標楷體"/>
          <w:szCs w:val="28"/>
        </w:rPr>
      </w:pPr>
      <w:r w:rsidRPr="00656DBC">
        <w:rPr>
          <w:rFonts w:ascii="標楷體" w:eastAsia="標楷體" w:hAnsi="標楷體" w:hint="eastAsia"/>
          <w:szCs w:val="28"/>
        </w:rPr>
        <w:t>1.</w:t>
      </w:r>
      <w:r w:rsidRPr="00A613FB">
        <w:rPr>
          <w:rFonts w:ascii="標楷體" w:eastAsia="標楷體" w:hAnsi="標楷體" w:hint="eastAsia"/>
          <w:szCs w:val="28"/>
        </w:rPr>
        <w:t>歲入預算數990萬餘元，決算審核結果，審定實現數1,262萬餘元，應收保留數905</w:t>
      </w:r>
      <w:r>
        <w:rPr>
          <w:rFonts w:ascii="標楷體" w:eastAsia="標楷體" w:hAnsi="標楷體" w:hint="eastAsia"/>
          <w:szCs w:val="28"/>
        </w:rPr>
        <w:t>萬餘元，</w:t>
      </w:r>
      <w:r w:rsidRPr="00A613FB">
        <w:rPr>
          <w:rFonts w:ascii="標楷體" w:eastAsia="標楷體" w:hAnsi="標楷體" w:hint="eastAsia"/>
          <w:szCs w:val="28"/>
        </w:rPr>
        <w:t>係</w:t>
      </w:r>
      <w:r w:rsidRPr="00656DBC">
        <w:rPr>
          <w:rFonts w:ascii="標楷體" w:eastAsia="標楷體" w:hAnsi="標楷體" w:hint="eastAsia"/>
          <w:noProof/>
        </w:rPr>
        <w:t>違反就業服務法之裁罰案件，尚待收起</w:t>
      </w:r>
      <w:r w:rsidRPr="00A613FB">
        <w:rPr>
          <w:rFonts w:ascii="標楷體" w:eastAsia="標楷體" w:hAnsi="標楷體" w:hint="eastAsia"/>
          <w:szCs w:val="28"/>
        </w:rPr>
        <w:t>；合計決算審定數2,167萬餘元，較預算超收1,177萬餘元（118.94％），主要係違反就業服務法及勞動基準法之裁罰案件較預計增加</w:t>
      </w:r>
      <w:r w:rsidRPr="00656DBC">
        <w:rPr>
          <w:rFonts w:ascii="標楷體" w:eastAsia="標楷體" w:hAnsi="標楷體" w:hint="eastAsia"/>
          <w:szCs w:val="28"/>
        </w:rPr>
        <w:t>。</w:t>
      </w:r>
    </w:p>
    <w:p w14:paraId="5A3CD487" w14:textId="77777777" w:rsidR="00FF5336" w:rsidRDefault="00FF5336" w:rsidP="003C5F8D">
      <w:pPr>
        <w:overflowPunct w:val="0"/>
        <w:snapToGrid w:val="0"/>
        <w:spacing w:line="500" w:lineRule="exact"/>
        <w:ind w:firstLineChars="315" w:firstLine="756"/>
        <w:jc w:val="both"/>
        <w:rPr>
          <w:rFonts w:ascii="標楷體" w:eastAsia="標楷體" w:hAnsi="標楷體"/>
          <w:szCs w:val="28"/>
        </w:rPr>
      </w:pPr>
      <w:r w:rsidRPr="00656DBC">
        <w:rPr>
          <w:rFonts w:ascii="標楷體" w:eastAsia="標楷體" w:hAnsi="標楷體" w:hint="eastAsia"/>
          <w:szCs w:val="28"/>
        </w:rPr>
        <w:t>2.</w:t>
      </w:r>
      <w:r w:rsidRPr="00A613FB">
        <w:rPr>
          <w:rFonts w:ascii="標楷體" w:eastAsia="標楷體" w:hAnsi="標楷體" w:hint="eastAsia"/>
          <w:szCs w:val="28"/>
        </w:rPr>
        <w:t>以前年度歲入轉入數計2,713萬餘元，決算審核結果，審定實現數712萬餘元（26.24％）；減</w:t>
      </w:r>
      <w:r w:rsidRPr="00633827">
        <w:rPr>
          <w:rFonts w:ascii="標楷體" w:eastAsia="標楷體" w:hAnsi="標楷體" w:hint="eastAsia"/>
          <w:szCs w:val="28"/>
        </w:rPr>
        <w:t>免數22萬餘元（0.82％），主要係</w:t>
      </w:r>
      <w:r>
        <w:rPr>
          <w:rFonts w:ascii="標楷體" w:eastAsia="標楷體" w:hAnsi="標楷體" w:hint="eastAsia"/>
          <w:szCs w:val="28"/>
        </w:rPr>
        <w:t>勞動部訴願審議委員會撤銷違反就業服務法之處分，註銷帳列應收</w:t>
      </w:r>
      <w:r w:rsidRPr="00633827">
        <w:rPr>
          <w:rFonts w:ascii="標楷體" w:eastAsia="標楷體" w:hAnsi="標楷體" w:hint="eastAsia"/>
          <w:szCs w:val="28"/>
        </w:rPr>
        <w:t>款；</w:t>
      </w:r>
      <w:r w:rsidRPr="00A613FB">
        <w:rPr>
          <w:rFonts w:ascii="標楷體" w:eastAsia="標楷體" w:hAnsi="標楷體" w:hint="eastAsia"/>
          <w:szCs w:val="28"/>
        </w:rPr>
        <w:t>應收保留數1,979萬餘元（72.94％），主要係</w:t>
      </w:r>
      <w:r w:rsidRPr="00656DBC">
        <w:rPr>
          <w:rFonts w:ascii="標楷體" w:eastAsia="標楷體" w:hAnsi="標楷體" w:hint="eastAsia"/>
          <w:spacing w:val="-4"/>
        </w:rPr>
        <w:t>違反就業服務法等裁罰案件，尚待繼續收起</w:t>
      </w:r>
      <w:r w:rsidRPr="00A613FB">
        <w:rPr>
          <w:rFonts w:ascii="標楷體" w:eastAsia="標楷體" w:hAnsi="標楷體" w:hint="eastAsia"/>
          <w:szCs w:val="28"/>
        </w:rPr>
        <w:t>。</w:t>
      </w:r>
    </w:p>
    <w:p w14:paraId="6AB22ACA" w14:textId="77777777" w:rsidR="00FF5336" w:rsidRDefault="00FF5336" w:rsidP="003C5F8D">
      <w:pPr>
        <w:overflowPunct w:val="0"/>
        <w:snapToGrid w:val="0"/>
        <w:spacing w:line="500" w:lineRule="exact"/>
        <w:ind w:firstLineChars="315" w:firstLine="756"/>
        <w:jc w:val="both"/>
        <w:rPr>
          <w:rFonts w:ascii="標楷體" w:eastAsia="標楷體" w:hAnsi="標楷體"/>
        </w:rPr>
      </w:pPr>
      <w:r w:rsidRPr="00656DBC">
        <w:rPr>
          <w:rFonts w:ascii="標楷體" w:eastAsia="標楷體" w:hAnsi="標楷體" w:hint="eastAsia"/>
        </w:rPr>
        <w:t>3.</w:t>
      </w:r>
      <w:r w:rsidRPr="0056725C">
        <w:rPr>
          <w:rFonts w:ascii="標楷體" w:eastAsia="標楷體" w:hAnsi="標楷體" w:hint="eastAsia"/>
        </w:rPr>
        <w:t>歲出原編列預算數36億9,612萬餘元，經追加預算2億3,018萬餘元，並因</w:t>
      </w:r>
      <w:r>
        <w:rPr>
          <w:rFonts w:ascii="標楷體" w:eastAsia="標楷體" w:hAnsi="標楷體" w:hint="eastAsia"/>
        </w:rPr>
        <w:t>籌辦設立縣政府勞工暨青年發展處辦公家具設備及安裝工作，辦理日安朴子社會福利服務中心變更設計</w:t>
      </w:r>
      <w:r w:rsidRPr="0056725C">
        <w:rPr>
          <w:rFonts w:ascii="標楷體" w:eastAsia="標楷體" w:hAnsi="標楷體" w:hint="eastAsia"/>
        </w:rPr>
        <w:t>等事由，動支第二預備金422萬餘元，合計39億3,053萬餘元，決算審核結果，審定實現數27億6,018萬餘元（70.22％），應付保留數9億4,164萬餘元（23.96％），保留原因詳「（一）計畫實施之查核」說明；合計決算審定數37億182萬餘元，預算賸餘2億2,870萬餘元（5.82％），主要係因應新型冠狀病毒肺炎（COVID－19）疫情，減少辦理部分社政活動</w:t>
      </w:r>
      <w:r>
        <w:rPr>
          <w:rFonts w:ascii="標楷體" w:eastAsia="標楷體" w:hAnsi="標楷體" w:hint="eastAsia"/>
        </w:rPr>
        <w:t>，及</w:t>
      </w:r>
      <w:r w:rsidRPr="0056725C">
        <w:rPr>
          <w:rFonts w:ascii="標楷體" w:eastAsia="標楷體" w:hAnsi="標楷體" w:hint="eastAsia"/>
        </w:rPr>
        <w:t>各項社會福利相關經費依實際執行狀況核實支付之賸餘。</w:t>
      </w:r>
    </w:p>
    <w:p w14:paraId="502068DD" w14:textId="77777777" w:rsidR="00FF5336" w:rsidRDefault="00FF5336" w:rsidP="003C5F8D">
      <w:pPr>
        <w:overflowPunct w:val="0"/>
        <w:snapToGrid w:val="0"/>
        <w:spacing w:line="500" w:lineRule="exact"/>
        <w:ind w:firstLineChars="315" w:firstLine="756"/>
        <w:jc w:val="both"/>
        <w:rPr>
          <w:rFonts w:ascii="標楷體" w:eastAsia="標楷體" w:hAnsi="標楷體"/>
        </w:rPr>
      </w:pPr>
      <w:r w:rsidRPr="00656DBC">
        <w:rPr>
          <w:rFonts w:ascii="標楷體" w:eastAsia="標楷體" w:hAnsi="標楷體" w:hint="eastAsia"/>
        </w:rPr>
        <w:t>4.</w:t>
      </w:r>
      <w:r w:rsidRPr="0056725C">
        <w:rPr>
          <w:rFonts w:ascii="標楷體" w:eastAsia="標楷體" w:hAnsi="標楷體" w:hint="eastAsia"/>
        </w:rPr>
        <w:t>以前年度歲出轉入數計8億2,357萬餘元，決算審核結果，審定實現數5億7,439萬</w:t>
      </w:r>
      <w:r w:rsidRPr="0056725C">
        <w:rPr>
          <w:rFonts w:ascii="標楷體" w:eastAsia="標楷體" w:hAnsi="標楷體" w:hint="eastAsia"/>
        </w:rPr>
        <w:lastRenderedPageBreak/>
        <w:t>餘元（69.74％）；減免數9,083萬餘元（11.03％），主要係</w:t>
      </w:r>
      <w:r w:rsidRPr="00B0509C">
        <w:rPr>
          <w:rFonts w:ascii="標楷體" w:eastAsia="標楷體" w:hAnsi="標楷體" w:hint="eastAsia"/>
        </w:rPr>
        <w:t>前瞻基礎建設計畫－整建長照衛福據點計畫</w:t>
      </w:r>
      <w:r w:rsidRPr="00056E61">
        <w:rPr>
          <w:rFonts w:ascii="標楷體" w:eastAsia="標楷體" w:hAnsi="標楷體" w:hint="eastAsia"/>
        </w:rPr>
        <w:t>－</w:t>
      </w:r>
      <w:r>
        <w:rPr>
          <w:rFonts w:ascii="標楷體" w:eastAsia="標楷體" w:hAnsi="標楷體" w:hint="eastAsia"/>
        </w:rPr>
        <w:t>大埔多功能據點因土地變更未完成及施工成本較高經費不足，撤案註銷</w:t>
      </w:r>
      <w:r w:rsidRPr="0056725C">
        <w:rPr>
          <w:rFonts w:ascii="標楷體" w:eastAsia="標楷體" w:hAnsi="標楷體" w:hint="eastAsia"/>
        </w:rPr>
        <w:t>；應付保留數1億5,833萬餘元（19.23％），主要係</w:t>
      </w:r>
      <w:r w:rsidRPr="00B0509C">
        <w:rPr>
          <w:rFonts w:ascii="標楷體" w:eastAsia="標楷體" w:hAnsi="標楷體" w:hint="eastAsia"/>
        </w:rPr>
        <w:t>前瞻基礎建設計畫－整建長照衛福據點其他閒置空間</w:t>
      </w:r>
      <w:r>
        <w:rPr>
          <w:rFonts w:ascii="標楷體" w:eastAsia="標楷體" w:hAnsi="標楷體" w:hint="eastAsia"/>
        </w:rPr>
        <w:t>等</w:t>
      </w:r>
      <w:r w:rsidRPr="00B0509C">
        <w:rPr>
          <w:rFonts w:ascii="標楷體" w:eastAsia="標楷體" w:hAnsi="標楷體" w:hint="eastAsia"/>
        </w:rPr>
        <w:t>計畫，尚在執行中</w:t>
      </w:r>
      <w:r w:rsidRPr="0056725C">
        <w:rPr>
          <w:rFonts w:ascii="標楷體" w:eastAsia="標楷體" w:hAnsi="標楷體" w:hint="eastAsia"/>
        </w:rPr>
        <w:t>。</w:t>
      </w:r>
    </w:p>
    <w:p w14:paraId="0663CC31" w14:textId="77777777" w:rsidR="00FF5336" w:rsidRPr="00656DBC" w:rsidRDefault="00FF5336" w:rsidP="006E6A31">
      <w:pPr>
        <w:overflowPunct w:val="0"/>
        <w:snapToGrid w:val="0"/>
        <w:spacing w:line="496" w:lineRule="exact"/>
        <w:ind w:firstLineChars="100" w:firstLine="320"/>
        <w:jc w:val="both"/>
        <w:rPr>
          <w:rFonts w:ascii="標楷體" w:eastAsia="標楷體" w:hAnsi="標楷體"/>
          <w:b/>
          <w:sz w:val="32"/>
          <w:szCs w:val="32"/>
        </w:rPr>
      </w:pPr>
      <w:r w:rsidRPr="00656DBC">
        <w:rPr>
          <w:rFonts w:ascii="標楷體" w:eastAsia="標楷體" w:hAnsi="標楷體" w:hint="eastAsia"/>
          <w:b/>
          <w:sz w:val="32"/>
          <w:szCs w:val="32"/>
        </w:rPr>
        <w:t>二、附屬單位決算非營業部分</w:t>
      </w:r>
    </w:p>
    <w:p w14:paraId="3D9D287A" w14:textId="77777777" w:rsidR="00FF5336" w:rsidRPr="00656DBC" w:rsidRDefault="00FF5336" w:rsidP="006E6A31">
      <w:pPr>
        <w:overflowPunct w:val="0"/>
        <w:snapToGrid w:val="0"/>
        <w:spacing w:line="496" w:lineRule="exact"/>
        <w:ind w:firstLineChars="200" w:firstLine="480"/>
        <w:jc w:val="both"/>
        <w:rPr>
          <w:rFonts w:ascii="標楷體" w:eastAsia="標楷體" w:hAnsi="標楷體"/>
          <w:szCs w:val="28"/>
        </w:rPr>
      </w:pPr>
      <w:r w:rsidRPr="00656DBC">
        <w:rPr>
          <w:rFonts w:ascii="標楷體" w:eastAsia="標楷體" w:hAnsi="標楷體" w:hint="eastAsia"/>
          <w:szCs w:val="28"/>
        </w:rPr>
        <w:t>社會局主管僅</w:t>
      </w:r>
      <w:r w:rsidRPr="00656DBC">
        <w:rPr>
          <w:rFonts w:ascii="標楷體" w:eastAsia="標楷體" w:hAnsi="標楷體" w:hint="eastAsia"/>
        </w:rPr>
        <w:t>嘉義縣身心障礙者就業基金</w:t>
      </w:r>
      <w:r w:rsidRPr="00656DBC">
        <w:rPr>
          <w:rFonts w:ascii="標楷體" w:eastAsia="標楷體" w:hAnsi="標楷體" w:hint="eastAsia"/>
          <w:szCs w:val="28"/>
        </w:rPr>
        <w:t>1個特別收入基金，辦理身心障礙者就業權益相關事項。茲將10</w:t>
      </w:r>
      <w:r>
        <w:rPr>
          <w:rFonts w:ascii="標楷體" w:eastAsia="標楷體" w:hAnsi="標楷體" w:hint="eastAsia"/>
          <w:szCs w:val="28"/>
        </w:rPr>
        <w:t>9</w:t>
      </w:r>
      <w:r w:rsidRPr="00656DBC">
        <w:rPr>
          <w:rFonts w:ascii="標楷體" w:eastAsia="標楷體" w:hAnsi="標楷體" w:hint="eastAsia"/>
          <w:szCs w:val="28"/>
        </w:rPr>
        <w:t>年度決算審核結果說明如次：</w:t>
      </w:r>
    </w:p>
    <w:p w14:paraId="51269E65" w14:textId="77777777" w:rsidR="00FF5336" w:rsidRPr="00656DBC" w:rsidRDefault="00FF5336" w:rsidP="006E6A31">
      <w:pPr>
        <w:overflowPunct w:val="0"/>
        <w:snapToGrid w:val="0"/>
        <w:spacing w:line="496" w:lineRule="exact"/>
        <w:ind w:firstLineChars="200" w:firstLine="521"/>
        <w:jc w:val="both"/>
        <w:rPr>
          <w:rFonts w:ascii="標楷體" w:eastAsia="標楷體" w:hAnsi="標楷體" w:cs="新細明體"/>
          <w:b/>
          <w:spacing w:val="-10"/>
          <w:kern w:val="0"/>
          <w:sz w:val="28"/>
          <w:szCs w:val="28"/>
        </w:rPr>
      </w:pPr>
      <w:r w:rsidRPr="00656DBC">
        <w:rPr>
          <w:rFonts w:ascii="標楷體" w:eastAsia="標楷體" w:hAnsi="標楷體" w:cs="新細明體" w:hint="eastAsia"/>
          <w:b/>
          <w:spacing w:val="-10"/>
          <w:kern w:val="0"/>
          <w:sz w:val="28"/>
          <w:szCs w:val="28"/>
        </w:rPr>
        <w:t>（一）計畫實施之查核</w:t>
      </w:r>
    </w:p>
    <w:p w14:paraId="51976CDF" w14:textId="77777777" w:rsidR="00FF5336" w:rsidRPr="00656DBC" w:rsidRDefault="00FF5336" w:rsidP="006E6A31">
      <w:pPr>
        <w:overflowPunct w:val="0"/>
        <w:snapToGrid w:val="0"/>
        <w:spacing w:line="496" w:lineRule="exact"/>
        <w:ind w:firstLineChars="200" w:firstLine="480"/>
        <w:jc w:val="both"/>
        <w:rPr>
          <w:rFonts w:ascii="標楷體" w:eastAsia="標楷體" w:hAnsi="標楷體" w:cs="Times New Roman"/>
          <w:szCs w:val="28"/>
        </w:rPr>
      </w:pPr>
      <w:r w:rsidRPr="00656DBC">
        <w:rPr>
          <w:rFonts w:ascii="標楷體" w:eastAsia="標楷體" w:hAnsi="標楷體" w:hint="eastAsia"/>
          <w:szCs w:val="28"/>
        </w:rPr>
        <w:t>業務計畫有身心障礙就業計畫</w:t>
      </w:r>
      <w:r>
        <w:rPr>
          <w:rFonts w:ascii="標楷體" w:eastAsia="標楷體" w:hAnsi="標楷體" w:hint="eastAsia"/>
          <w:szCs w:val="28"/>
        </w:rPr>
        <w:t>、一般建築及設備計畫2</w:t>
      </w:r>
      <w:r w:rsidRPr="00656DBC">
        <w:rPr>
          <w:rFonts w:ascii="標楷體" w:eastAsia="標楷體" w:hAnsi="標楷體" w:hint="eastAsia"/>
          <w:szCs w:val="28"/>
        </w:rPr>
        <w:t>項，實施結果，</w:t>
      </w:r>
      <w:r w:rsidRPr="00B0509C">
        <w:rPr>
          <w:rFonts w:ascii="標楷體" w:eastAsia="標楷體" w:hAnsi="標楷體" w:hint="eastAsia"/>
          <w:szCs w:val="28"/>
        </w:rPr>
        <w:t>實際數較原預計增加者1項，減少者1項</w:t>
      </w:r>
      <w:r w:rsidRPr="00656DBC">
        <w:rPr>
          <w:rFonts w:ascii="標楷體" w:eastAsia="標楷體" w:hAnsi="標楷體" w:hint="eastAsia"/>
          <w:szCs w:val="28"/>
        </w:rPr>
        <w:t>，主要係</w:t>
      </w:r>
      <w:r w:rsidRPr="00B0509C">
        <w:rPr>
          <w:rFonts w:ascii="標楷體" w:eastAsia="標楷體" w:hAnsi="標楷體" w:hint="eastAsia"/>
          <w:szCs w:val="28"/>
        </w:rPr>
        <w:t>受新型冠狀病毒肺炎（COVID－19）疫情影響，原預計辦理課程、活動延期或取消，及參加人數因避免群聚，場地人數管制，致執行數較預計減少</w:t>
      </w:r>
      <w:r w:rsidRPr="00656DBC">
        <w:rPr>
          <w:rFonts w:ascii="標楷體" w:eastAsia="標楷體" w:hAnsi="標楷體" w:hint="eastAsia"/>
          <w:szCs w:val="28"/>
        </w:rPr>
        <w:t>所致。</w:t>
      </w:r>
    </w:p>
    <w:p w14:paraId="39387B3B" w14:textId="77777777" w:rsidR="00FF5336" w:rsidRPr="00656DBC" w:rsidRDefault="00FF5336" w:rsidP="006E6A31">
      <w:pPr>
        <w:overflowPunct w:val="0"/>
        <w:snapToGrid w:val="0"/>
        <w:spacing w:line="496" w:lineRule="exact"/>
        <w:ind w:left="561"/>
        <w:jc w:val="both"/>
        <w:rPr>
          <w:rFonts w:ascii="標楷體" w:eastAsia="標楷體" w:hAnsi="標楷體"/>
          <w:b/>
          <w:sz w:val="28"/>
          <w:szCs w:val="28"/>
        </w:rPr>
      </w:pPr>
      <w:r w:rsidRPr="00656DBC">
        <w:rPr>
          <w:rFonts w:ascii="標楷體" w:eastAsia="標楷體" w:hAnsi="標楷體" w:hint="eastAsia"/>
          <w:b/>
          <w:sz w:val="28"/>
          <w:szCs w:val="28"/>
        </w:rPr>
        <w:t>（二）餘絀之審定</w:t>
      </w:r>
    </w:p>
    <w:p w14:paraId="46DC6691" w14:textId="77777777" w:rsidR="00FF5336" w:rsidRPr="00656DBC" w:rsidRDefault="00FF5336" w:rsidP="006E6A31">
      <w:pPr>
        <w:overflowPunct w:val="0"/>
        <w:snapToGrid w:val="0"/>
        <w:spacing w:line="496" w:lineRule="exact"/>
        <w:ind w:firstLineChars="200" w:firstLine="480"/>
        <w:jc w:val="both"/>
        <w:rPr>
          <w:rFonts w:ascii="標楷體" w:eastAsia="標楷體" w:hAnsi="標楷體"/>
          <w:szCs w:val="28"/>
        </w:rPr>
      </w:pPr>
      <w:r w:rsidRPr="00656DBC">
        <w:rPr>
          <w:rFonts w:ascii="標楷體" w:eastAsia="標楷體" w:hAnsi="標楷體" w:hint="eastAsia"/>
          <w:szCs w:val="28"/>
        </w:rPr>
        <w:t>決算審核結果，</w:t>
      </w:r>
      <w:r w:rsidRPr="00656DBC">
        <w:rPr>
          <w:rFonts w:ascii="標楷體" w:eastAsia="標楷體" w:hAnsi="標楷體" w:hint="eastAsia"/>
          <w:bCs/>
          <w:kern w:val="0"/>
          <w:szCs w:val="28"/>
        </w:rPr>
        <w:t>審定</w:t>
      </w:r>
      <w:r w:rsidRPr="00656DBC">
        <w:rPr>
          <w:rFonts w:ascii="標楷體" w:eastAsia="標楷體" w:hAnsi="標楷體" w:hint="eastAsia"/>
          <w:szCs w:val="28"/>
        </w:rPr>
        <w:t>本期賸餘273萬餘元，</w:t>
      </w:r>
      <w:r w:rsidRPr="00B0509C">
        <w:rPr>
          <w:rFonts w:ascii="標楷體" w:eastAsia="標楷體" w:hAnsi="標楷體" w:hint="eastAsia"/>
          <w:szCs w:val="28"/>
        </w:rPr>
        <w:t>較預算賸餘10萬餘元，增加262萬餘元，主要係受新型冠狀病毒肺炎（COVID－19）疫情影響，原預計辦理課程、活動延期或取消，</w:t>
      </w:r>
      <w:r>
        <w:rPr>
          <w:rFonts w:ascii="標楷體" w:eastAsia="標楷體" w:hAnsi="標楷體" w:hint="eastAsia"/>
          <w:szCs w:val="28"/>
        </w:rPr>
        <w:t>身心障礙就業計畫支出</w:t>
      </w:r>
      <w:r w:rsidRPr="00B0509C">
        <w:rPr>
          <w:rFonts w:ascii="標楷體" w:eastAsia="標楷體" w:hAnsi="標楷體" w:hint="eastAsia"/>
          <w:szCs w:val="28"/>
        </w:rPr>
        <w:t>減少所致。</w:t>
      </w:r>
    </w:p>
    <w:p w14:paraId="1057A43E" w14:textId="77777777" w:rsidR="00FF5336" w:rsidRDefault="00FF5336" w:rsidP="006E6A31">
      <w:pPr>
        <w:overflowPunct w:val="0"/>
        <w:snapToGrid w:val="0"/>
        <w:spacing w:line="496" w:lineRule="exact"/>
        <w:ind w:firstLineChars="100" w:firstLine="320"/>
        <w:jc w:val="both"/>
        <w:rPr>
          <w:rFonts w:ascii="標楷體" w:eastAsia="標楷體" w:hAnsi="標楷體"/>
          <w:b/>
          <w:sz w:val="32"/>
          <w:szCs w:val="32"/>
        </w:rPr>
      </w:pPr>
      <w:r w:rsidRPr="00656DBC">
        <w:rPr>
          <w:rFonts w:ascii="標楷體" w:eastAsia="標楷體" w:hAnsi="標楷體" w:hint="eastAsia"/>
          <w:b/>
          <w:sz w:val="32"/>
          <w:szCs w:val="32"/>
        </w:rPr>
        <w:t>三、重要審核意見</w:t>
      </w:r>
    </w:p>
    <w:p w14:paraId="0D4490A7" w14:textId="77777777" w:rsidR="00FF5336" w:rsidRDefault="00FF5336" w:rsidP="006E6A31">
      <w:pPr>
        <w:overflowPunct w:val="0"/>
        <w:snapToGrid w:val="0"/>
        <w:spacing w:line="496" w:lineRule="exact"/>
        <w:ind w:firstLineChars="200" w:firstLine="553"/>
        <w:jc w:val="both"/>
        <w:rPr>
          <w:rFonts w:ascii="標楷體" w:eastAsia="標楷體" w:hAnsi="標楷體"/>
          <w:b/>
          <w:bCs/>
          <w:spacing w:val="-2"/>
          <w:kern w:val="0"/>
          <w:sz w:val="28"/>
          <w:szCs w:val="28"/>
        </w:rPr>
      </w:pPr>
      <w:r>
        <w:rPr>
          <w:rFonts w:ascii="標楷體" w:eastAsia="標楷體" w:hAnsi="標楷體" w:hint="eastAsia"/>
          <w:b/>
          <w:bCs/>
          <w:spacing w:val="-2"/>
          <w:kern w:val="0"/>
          <w:sz w:val="28"/>
          <w:szCs w:val="28"/>
        </w:rPr>
        <w:t>（一）訂定補（捐）助民間團體及個人經費等相關作業要點，供管制考核經費支用情形，惟事前審查及事後評核等作業間有未盡周妥情事，允宜檢討改善，以有效配置政府有限資源。</w:t>
      </w:r>
    </w:p>
    <w:p w14:paraId="0B30B0F2" w14:textId="77777777" w:rsidR="006E6A31" w:rsidRDefault="00FF5336" w:rsidP="006E6A31">
      <w:pPr>
        <w:overflowPunct w:val="0"/>
        <w:snapToGrid w:val="0"/>
        <w:spacing w:line="496" w:lineRule="exact"/>
        <w:ind w:firstLineChars="200" w:firstLine="480"/>
        <w:jc w:val="both"/>
        <w:rPr>
          <w:rFonts w:ascii="標楷體" w:eastAsia="標楷體" w:hAnsi="標楷體"/>
          <w:noProof/>
          <w:szCs w:val="28"/>
        </w:rPr>
      </w:pPr>
      <w:r>
        <w:rPr>
          <w:rFonts w:ascii="標楷體" w:eastAsia="標楷體" w:hAnsi="標楷體" w:hint="eastAsia"/>
          <w:noProof/>
          <w:kern w:val="16"/>
          <w:szCs w:val="24"/>
        </w:rPr>
        <w:t>社會局為結合民間團體力量，提升縣內社會福利品質及水準，訂有嘉義縣政府推動福利服務補（捐）助民間團體及個人經費作業要點等規定，俾供補（捐）助作業有所依循</w:t>
      </w:r>
      <w:r>
        <w:rPr>
          <w:rFonts w:ascii="微軟正黑體" w:eastAsia="微軟正黑體" w:hAnsi="微軟正黑體" w:hint="eastAsia"/>
          <w:noProof/>
          <w:kern w:val="16"/>
          <w:szCs w:val="24"/>
        </w:rPr>
        <w:t>。</w:t>
      </w:r>
      <w:r>
        <w:rPr>
          <w:rFonts w:ascii="標楷體" w:eastAsia="標楷體" w:hAnsi="標楷體" w:hint="eastAsia"/>
          <w:noProof/>
          <w:kern w:val="16"/>
          <w:szCs w:val="24"/>
        </w:rPr>
        <w:t>經統計縣政府公告之對民間團體補（捐）助案件明細表，該局近3年度（107至109年度）補助金額分別計6,570萬餘元、1億2,444萬餘元及1億3,998萬餘元，呈逐年增加趨勢（圖1）。</w:t>
      </w:r>
      <w:r>
        <w:rPr>
          <w:rFonts w:ascii="標楷體" w:eastAsia="標楷體" w:hAnsi="標楷體" w:hint="eastAsia"/>
          <w:noProof/>
          <w:szCs w:val="28"/>
        </w:rPr>
        <w:t>經查</w:t>
      </w:r>
      <w:r>
        <w:rPr>
          <w:rFonts w:ascii="標楷體" w:eastAsia="標楷體" w:hAnsi="標楷體" w:hint="eastAsia"/>
          <w:noProof/>
          <w:kern w:val="16"/>
          <w:szCs w:val="24"/>
        </w:rPr>
        <w:t>補（捐）助民間團體業務執行</w:t>
      </w:r>
      <w:r>
        <w:rPr>
          <w:rFonts w:ascii="標楷體" w:eastAsia="標楷體" w:hAnsi="標楷體" w:hint="eastAsia"/>
          <w:kern w:val="16"/>
          <w:szCs w:val="24"/>
        </w:rPr>
        <w:t>情形</w:t>
      </w:r>
      <w:r>
        <w:rPr>
          <w:rFonts w:ascii="標楷體" w:eastAsia="標楷體" w:hAnsi="標楷體" w:hint="eastAsia"/>
          <w:noProof/>
          <w:szCs w:val="28"/>
        </w:rPr>
        <w:t>，核有：1.部分民間團體未覈實揭露向其他機關申請補助資訊，允宜運用民間團體補（捐）助系統（CGSS）加強勾稽比對跨中央及地方機關受理案件，降低資訊不對稱，並健全相關作業規範，以強化補（捐）助經費審核控管機制，俾有效配置政府有限資源；2.部分受補（捐）助團體會務運作未符規定者（如未定期召開會員大會），允宜督促檢討改善，以發揮計畫審查功能；3.部分補助案件未詳實評核是否已依補助用途支用經費，且未評估執行</w:t>
      </w:r>
    </w:p>
    <w:p w14:paraId="0D81BCD8" w14:textId="51618227" w:rsidR="00FF5336" w:rsidRDefault="00FF5336" w:rsidP="002B66C5">
      <w:pPr>
        <w:overflowPunct w:val="0"/>
        <w:snapToGrid w:val="0"/>
        <w:spacing w:line="440" w:lineRule="exact"/>
        <w:jc w:val="both"/>
        <w:rPr>
          <w:rFonts w:ascii="標楷體" w:eastAsia="標楷體" w:hAnsi="標楷體"/>
          <w:noProof/>
          <w:szCs w:val="28"/>
        </w:rPr>
      </w:pPr>
      <w:r>
        <w:rPr>
          <w:rFonts w:ascii="標楷體" w:eastAsia="標楷體" w:hAnsi="標楷體" w:hint="eastAsia"/>
          <w:noProof/>
          <w:szCs w:val="28"/>
        </w:rPr>
        <w:lastRenderedPageBreak/>
        <w:t>成效之良窳；4.未依規定完整揭露受補（捐）助對象、金額及相關作業規範，且公開資訊</w:t>
      </w:r>
      <w:r w:rsidR="006E6A31">
        <w:rPr>
          <w:rFonts w:ascii="標楷體" w:eastAsia="標楷體" w:hAnsi="標楷體" w:hint="eastAsia"/>
          <w:noProof/>
          <w:szCs w:val="28"/>
        </w:rPr>
        <w:t>間有</w:t>
      </w:r>
    </w:p>
    <w:p w14:paraId="52BCEABA" w14:textId="7D8E622A" w:rsidR="00FF5336" w:rsidRDefault="002B66C5" w:rsidP="00CF565D">
      <w:pPr>
        <w:overflowPunct w:val="0"/>
        <w:snapToGrid w:val="0"/>
        <w:spacing w:line="464" w:lineRule="exact"/>
        <w:jc w:val="both"/>
        <w:rPr>
          <w:rFonts w:ascii="標楷體" w:eastAsia="標楷體" w:hAnsi="標楷體"/>
          <w:noProof/>
          <w:szCs w:val="28"/>
        </w:rPr>
      </w:pPr>
      <w:r>
        <w:rPr>
          <w:rFonts w:ascii="標楷體" w:eastAsia="標楷體" w:hAnsi="標楷體" w:hint="eastAsia"/>
          <w:noProof/>
          <w:szCs w:val="28"/>
        </w:rPr>
        <mc:AlternateContent>
          <mc:Choice Requires="wpg">
            <w:drawing>
              <wp:anchor distT="0" distB="0" distL="114300" distR="114300" simplePos="0" relativeHeight="251756544" behindDoc="0" locked="0" layoutInCell="1" allowOverlap="1" wp14:anchorId="11AF57EA" wp14:editId="2CE56C8D">
                <wp:simplePos x="0" y="0"/>
                <wp:positionH relativeFrom="column">
                  <wp:posOffset>1988589</wp:posOffset>
                </wp:positionH>
                <wp:positionV relativeFrom="paragraph">
                  <wp:posOffset>170988</wp:posOffset>
                </wp:positionV>
                <wp:extent cx="4320000" cy="2840400"/>
                <wp:effectExtent l="0" t="0" r="4445" b="0"/>
                <wp:wrapSquare wrapText="bothSides"/>
                <wp:docPr id="42194" name="群組 42194"/>
                <wp:cNvGraphicFramePr/>
                <a:graphic xmlns:a="http://schemas.openxmlformats.org/drawingml/2006/main">
                  <a:graphicData uri="http://schemas.microsoft.com/office/word/2010/wordprocessingGroup">
                    <wpg:wgp>
                      <wpg:cNvGrpSpPr/>
                      <wpg:grpSpPr>
                        <a:xfrm>
                          <a:off x="0" y="0"/>
                          <a:ext cx="4320000" cy="2840400"/>
                          <a:chOff x="0" y="0"/>
                          <a:chExt cx="4319905" cy="2840355"/>
                        </a:xfrm>
                      </wpg:grpSpPr>
                      <wpg:grpSp>
                        <wpg:cNvPr id="42184" name="群組 42184"/>
                        <wpg:cNvGrpSpPr/>
                        <wpg:grpSpPr>
                          <a:xfrm>
                            <a:off x="0" y="0"/>
                            <a:ext cx="4319905" cy="2840355"/>
                            <a:chOff x="0" y="0"/>
                            <a:chExt cx="4319559" cy="2838567"/>
                          </a:xfrm>
                        </wpg:grpSpPr>
                        <wpg:graphicFrame>
                          <wpg:cNvPr id="42182" name="圖表 42182">
                            <a:extLst>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125F1E52-FD2A-419D-AB49-7DE9A492234F}"/>
                              </a:ext>
                            </a:extLst>
                          </wpg:cNvPr>
                          <wpg:cNvFrPr/>
                          <wpg:xfrm>
                            <a:off x="0" y="0"/>
                            <a:ext cx="4319559" cy="2838567"/>
                          </wpg:xfrm>
                          <a:graphic>
                            <a:graphicData uri="http://schemas.openxmlformats.org/drawingml/2006/chart">
                              <c:chart xmlns:c="http://schemas.openxmlformats.org/drawingml/2006/chart" xmlns:r="http://schemas.openxmlformats.org/officeDocument/2006/relationships" r:id="rId130"/>
                            </a:graphicData>
                          </a:graphic>
                        </wpg:graphicFrame>
                        <wps:wsp>
                          <wps:cNvPr id="42181" name="文字方塊 2"/>
                          <wps:cNvSpPr txBox="1">
                            <a:spLocks noChangeArrowheads="1"/>
                          </wps:cNvSpPr>
                          <wps:spPr bwMode="auto">
                            <a:xfrm>
                              <a:off x="471229" y="11276"/>
                              <a:ext cx="3359785" cy="291465"/>
                            </a:xfrm>
                            <a:prstGeom prst="rect">
                              <a:avLst/>
                            </a:prstGeom>
                            <a:solidFill>
                              <a:srgbClr val="FFFFFF"/>
                            </a:solidFill>
                            <a:ln w="9525">
                              <a:noFill/>
                              <a:miter lim="800000"/>
                              <a:headEnd/>
                              <a:tailEnd/>
                            </a:ln>
                          </wps:spPr>
                          <wps:txbx>
                            <w:txbxContent>
                              <w:p w14:paraId="432F8B22" w14:textId="77777777" w:rsidR="00F86B0A" w:rsidRDefault="00F86B0A" w:rsidP="002B66C5">
                                <w:pPr>
                                  <w:tabs>
                                    <w:tab w:val="left" w:pos="426"/>
                                  </w:tabs>
                                  <w:overflowPunct w:val="0"/>
                                  <w:snapToGrid w:val="0"/>
                                  <w:spacing w:line="280" w:lineRule="exact"/>
                                  <w:jc w:val="center"/>
                                </w:pPr>
                                <w:r>
                                  <w:rPr>
                                    <w:rFonts w:ascii="標楷體" w:eastAsia="標楷體" w:hAnsi="標楷體" w:hint="eastAsia"/>
                                    <w:b/>
                                    <w:bCs/>
                                    <w:spacing w:val="-10"/>
                                    <w:szCs w:val="24"/>
                                  </w:rPr>
                                  <w:t>圖1  社會局對民間團體補（捐）助經費情形</w:t>
                                </w:r>
                              </w:p>
                            </w:txbxContent>
                          </wps:txbx>
                          <wps:bodyPr rot="0" vert="horz" wrap="square" lIns="91440" tIns="45720" rIns="91440" bIns="45720" anchor="t" anchorCtr="0">
                            <a:noAutofit/>
                          </wps:bodyPr>
                        </wps:wsp>
                      </wpg:grpSp>
                      <wps:wsp>
                        <wps:cNvPr id="42185" name="文字方塊 2"/>
                        <wps:cNvSpPr txBox="1">
                          <a:spLocks noChangeArrowheads="1"/>
                        </wps:cNvSpPr>
                        <wps:spPr bwMode="auto">
                          <a:xfrm>
                            <a:off x="93518" y="322118"/>
                            <a:ext cx="476250" cy="291465"/>
                          </a:xfrm>
                          <a:prstGeom prst="rect">
                            <a:avLst/>
                          </a:prstGeom>
                          <a:solidFill>
                            <a:srgbClr val="FFFFFF"/>
                          </a:solidFill>
                          <a:ln w="9525">
                            <a:noFill/>
                            <a:miter lim="800000"/>
                            <a:headEnd/>
                            <a:tailEnd/>
                          </a:ln>
                        </wps:spPr>
                        <wps:txbx>
                          <w:txbxContent>
                            <w:p w14:paraId="277C85DF" w14:textId="1006BE37" w:rsidR="00F86B0A" w:rsidRPr="002B66C5" w:rsidRDefault="00F86B0A" w:rsidP="002B66C5">
                              <w:pPr>
                                <w:tabs>
                                  <w:tab w:val="left" w:pos="426"/>
                                </w:tabs>
                                <w:overflowPunct w:val="0"/>
                                <w:snapToGrid w:val="0"/>
                                <w:spacing w:line="280" w:lineRule="exact"/>
                                <w:jc w:val="center"/>
                                <w:rPr>
                                  <w:sz w:val="20"/>
                                  <w:szCs w:val="20"/>
                                </w:rPr>
                              </w:pPr>
                              <w:r w:rsidRPr="002B66C5">
                                <w:rPr>
                                  <w:rFonts w:ascii="標楷體" w:eastAsia="標楷體" w:hAnsi="標楷體" w:hint="eastAsia"/>
                                  <w:bCs/>
                                  <w:spacing w:val="-10"/>
                                  <w:sz w:val="20"/>
                                  <w:szCs w:val="20"/>
                                </w:rPr>
                                <w:t>千元</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群組 42194" o:spid="_x0000_s1327" style="position:absolute;left:0;text-align:left;margin-left:156.6pt;margin-top:13.45pt;width:340.15pt;height:223.65pt;z-index:251756544;mso-width-relative:margin;mso-height-relative:margin" coordsize="43199,28403" o:gfxdata="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">
                <v:group id="群組 42184" o:spid="_x0000_s1328" style="position:absolute;width:43199;height:28403" coordsize="43195,283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iASccAAADe&#10;AAAADwAAAAAAAAAAAAAAAACqAgAAZHJzL2Rvd25yZXYueG1sUEsFBgAAAAAEAAQA+gAAAJ4DAAAA&#10;AA==&#10;">
                  <v:shape id="圖表 42182" o:spid="_x0000_s1329" type="#_x0000_t75" style="position:absolute;width:43216;height:2838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">
                    <v:imagedata r:id="rId131" o:title=""/>
                    <o:lock v:ext="edit" aspectratio="f"/>
                  </v:shape>
                  <v:shape id="_x0000_s1330" type="#_x0000_t202" style="position:absolute;left:4712;top:112;width:33598;height:29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7/0MYA&#10;AADeAAAADwAAAGRycy9kb3ducmV2LnhtbESP0WrCQBRE3wv+w3IFX0rdJFi1qauo0OJroh9wzV6T&#10;0OzdkF2T+PduodDHYWbOMJvdaBrRU+dqywrieQSCuLC65lLB5fz1tgbhPLLGxjIpeJCD3XbyssFU&#10;24Ez6nNfigBhl6KCyvs2ldIVFRl0c9sSB+9mO4M+yK6UusMhwE0jkyhaSoM1h4UKWzpWVPzkd6Pg&#10;dhpe3z+G67e/rLLF8oD16mofSs2m4/4ThKfR/4f/2ietYJHE6xh+74QrIL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M7/0MYAAADeAAAADwAAAAAAAAAAAAAAAACYAgAAZHJz&#10;L2Rvd25yZXYueG1sUEsFBgAAAAAEAAQA9QAAAIsDAAAAAA==&#10;" stroked="f">
                    <v:textbox>
                      <w:txbxContent>
                        <w:p w14:paraId="432F8B22" w14:textId="77777777" w:rsidR="00F86B0A" w:rsidRDefault="00F86B0A" w:rsidP="002B66C5">
                          <w:pPr>
                            <w:tabs>
                              <w:tab w:val="left" w:pos="426"/>
                            </w:tabs>
                            <w:overflowPunct w:val="0"/>
                            <w:snapToGrid w:val="0"/>
                            <w:spacing w:line="280" w:lineRule="exact"/>
                            <w:jc w:val="center"/>
                          </w:pPr>
                          <w:r>
                            <w:rPr>
                              <w:rFonts w:ascii="標楷體" w:eastAsia="標楷體" w:hAnsi="標楷體" w:hint="eastAsia"/>
                              <w:b/>
                              <w:bCs/>
                              <w:spacing w:val="-10"/>
                              <w:szCs w:val="24"/>
                            </w:rPr>
                            <w:t>圖1  社會局對民間團體補（捐）助經費情形</w:t>
                          </w:r>
                        </w:p>
                      </w:txbxContent>
                    </v:textbox>
                  </v:shape>
                </v:group>
                <v:shape id="_x0000_s1331" type="#_x0000_t202" style="position:absolute;left:935;top:3221;width:4762;height:29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508UA&#10;AADeAAAADwAAAGRycy9kb3ducmV2LnhtbESP0WrCQBRE34X+w3KFvohulBg1ukpbsPhq9AOu2WsS&#10;zN4N2a1J/t4tFPo4zMwZZnfoTS2e1LrKsoL5LAJBnFtdcaHgejlO1yCcR9ZYWyYFAzk47N9GO0y1&#10;7fhMz8wXIkDYpaig9L5JpXR5SQbdzDbEwbvb1qAPsi2kbrELcFPLRRQl0mDFYaHEhr5Kyh/Zj1Fw&#10;P3WT5aa7ffvr6hwnn1itbnZQ6n3cf2xBeOr9f/ivfdIK4sV8vYTfO+EKyP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9fnTxQAAAN4AAAAPAAAAAAAAAAAAAAAAAJgCAABkcnMv&#10;ZG93bnJldi54bWxQSwUGAAAAAAQABAD1AAAAigMAAAAA&#10;" stroked="f">
                  <v:textbox>
                    <w:txbxContent>
                      <w:p w14:paraId="277C85DF" w14:textId="1006BE37" w:rsidR="00F86B0A" w:rsidRPr="002B66C5" w:rsidRDefault="00F86B0A" w:rsidP="002B66C5">
                        <w:pPr>
                          <w:tabs>
                            <w:tab w:val="left" w:pos="426"/>
                          </w:tabs>
                          <w:overflowPunct w:val="0"/>
                          <w:snapToGrid w:val="0"/>
                          <w:spacing w:line="280" w:lineRule="exact"/>
                          <w:jc w:val="center"/>
                          <w:rPr>
                            <w:sz w:val="20"/>
                            <w:szCs w:val="20"/>
                          </w:rPr>
                        </w:pPr>
                        <w:r w:rsidRPr="002B66C5">
                          <w:rPr>
                            <w:rFonts w:ascii="標楷體" w:eastAsia="標楷體" w:hAnsi="標楷體" w:hint="eastAsia"/>
                            <w:bCs/>
                            <w:spacing w:val="-10"/>
                            <w:sz w:val="20"/>
                            <w:szCs w:val="20"/>
                          </w:rPr>
                          <w:t>千元</w:t>
                        </w:r>
                      </w:p>
                    </w:txbxContent>
                  </v:textbox>
                </v:shape>
                <w10:wrap type="square"/>
              </v:group>
            </w:pict>
          </mc:Fallback>
        </mc:AlternateContent>
      </w:r>
      <w:r w:rsidR="00FF5336">
        <w:rPr>
          <w:rFonts w:ascii="標楷體" w:eastAsia="標楷體" w:hAnsi="標楷體" w:hint="eastAsia"/>
          <w:noProof/>
          <w:szCs w:val="28"/>
        </w:rPr>
        <w:t>疏漏，允宜提升補助經費使用之透明度等情事，經函請注意檢討改善。據復：1.業已修正設計補（捐）助民間團體申請檢核表，嗣後要求各團體申請補助款前應填寫上揭檢核表，俾如實揭露所有補（捐）助機關實際補助金額，強化內部控制，並將參考中央及各市縣規定研訂強化</w:t>
      </w:r>
      <w:bookmarkStart w:id="33" w:name="_Hlk75534012"/>
      <w:r w:rsidR="00FF5336">
        <w:rPr>
          <w:rFonts w:ascii="標楷體" w:eastAsia="標楷體" w:hAnsi="標楷體" w:hint="eastAsia"/>
          <w:noProof/>
          <w:szCs w:val="28"/>
        </w:rPr>
        <w:t>隱匿不實或造假案件</w:t>
      </w:r>
      <w:bookmarkEnd w:id="33"/>
      <w:r w:rsidR="00FF5336">
        <w:rPr>
          <w:rFonts w:ascii="標楷體" w:eastAsia="標楷體" w:hAnsi="標楷體" w:hint="eastAsia"/>
          <w:noProof/>
          <w:szCs w:val="28"/>
        </w:rPr>
        <w:t>之究責規範，避免發生類此情事；另有關導入CGSS系統部分，縣政府已於110年6月7日函請所屬各機關（單位）於6月18日前申請管理者或使用者帳號，預計於7月1日起導入</w:t>
      </w:r>
      <w:r w:rsidR="00CF565D">
        <w:rPr>
          <w:rFonts w:ascii="標楷體" w:eastAsia="標楷體" w:hAnsi="標楷體" w:hint="eastAsia"/>
          <w:noProof/>
          <w:szCs w:val="28"/>
        </w:rPr>
        <w:t>該系統</w:t>
      </w:r>
      <w:r w:rsidR="00FF5336">
        <w:rPr>
          <w:rFonts w:ascii="標楷體" w:eastAsia="標楷體" w:hAnsi="標楷體" w:hint="eastAsia"/>
          <w:noProof/>
          <w:szCs w:val="28"/>
        </w:rPr>
        <w:t>進行補（捐）助案件之登載及相關管理作業；2.嗣後各補助計畫案將同時由負責補助社區及人民團體之承辦人，落實查詢會務運作情形，以建立事前審查階段有效內部橫向聯繫機制，確實發揮計畫審查功能；3.將督促同仁依規定詳實填列「接受嘉義縣政府補（捐）助案件明細表」之審核欄位，並落實審核機制；4.嗣後落實填列「嘉義縣政府對民間團體補</w:t>
      </w:r>
      <w:r w:rsidR="002A1986">
        <w:rPr>
          <w:rFonts w:ascii="標楷體" w:eastAsia="標楷體" w:hAnsi="標楷體" w:hint="eastAsia"/>
          <w:noProof/>
          <w:szCs w:val="28"/>
        </w:rPr>
        <w:t>（</w:t>
      </w:r>
      <w:r w:rsidR="00FF5336">
        <w:rPr>
          <w:rFonts w:ascii="標楷體" w:eastAsia="標楷體" w:hAnsi="標楷體" w:hint="eastAsia"/>
          <w:noProof/>
          <w:szCs w:val="28"/>
        </w:rPr>
        <w:t>捐</w:t>
      </w:r>
      <w:r w:rsidR="002A1986">
        <w:rPr>
          <w:rFonts w:ascii="標楷體" w:eastAsia="標楷體" w:hAnsi="標楷體" w:hint="eastAsia"/>
          <w:noProof/>
          <w:szCs w:val="28"/>
        </w:rPr>
        <w:t>）</w:t>
      </w:r>
      <w:r w:rsidR="00FF5336">
        <w:rPr>
          <w:rFonts w:ascii="標楷體" w:eastAsia="標楷體" w:hAnsi="標楷體" w:hint="eastAsia"/>
          <w:noProof/>
          <w:szCs w:val="28"/>
        </w:rPr>
        <w:t>助經費明細表」之相關欄位，並將嘉義縣政府補助各鄉鎮市社區發展協會及老人團體辦理老人福利服務活動經費實施要點等相關作業規範上傳至該局網站，提升政府資訊公開透明度。</w:t>
      </w:r>
    </w:p>
    <w:p w14:paraId="3485B5A4" w14:textId="77777777" w:rsidR="00FF5336" w:rsidRDefault="00FF5336" w:rsidP="00CF565D">
      <w:pPr>
        <w:overflowPunct w:val="0"/>
        <w:snapToGrid w:val="0"/>
        <w:spacing w:line="464" w:lineRule="exact"/>
        <w:ind w:firstLineChars="200" w:firstLine="553"/>
        <w:jc w:val="both"/>
        <w:rPr>
          <w:rFonts w:ascii="標楷體" w:eastAsia="標楷體" w:hAnsi="標楷體"/>
          <w:b/>
          <w:bCs/>
          <w:spacing w:val="-2"/>
          <w:kern w:val="0"/>
          <w:sz w:val="28"/>
          <w:szCs w:val="28"/>
        </w:rPr>
      </w:pPr>
      <w:r>
        <w:rPr>
          <w:rFonts w:ascii="標楷體" w:eastAsia="標楷體" w:hAnsi="標楷體" w:hint="eastAsia"/>
          <w:b/>
          <w:bCs/>
          <w:spacing w:val="-2"/>
          <w:kern w:val="0"/>
          <w:sz w:val="28"/>
          <w:szCs w:val="28"/>
        </w:rPr>
        <w:t>（二）積極推動老人共食補助計畫，惟迄未建立督考或評鑑機制，又資訊公開作業等執行面間有未盡周妥情事，允宜檢討改善，以營造永續、健康、友善老人之社區環境。</w:t>
      </w:r>
    </w:p>
    <w:p w14:paraId="3F544F07" w14:textId="423E87DC" w:rsidR="00BD5438" w:rsidRDefault="00FF5336" w:rsidP="005C1AAE">
      <w:pPr>
        <w:overflowPunct w:val="0"/>
        <w:snapToGrid w:val="0"/>
        <w:spacing w:line="464" w:lineRule="exact"/>
        <w:ind w:firstLineChars="200" w:firstLine="480"/>
        <w:jc w:val="distribute"/>
        <w:rPr>
          <w:rFonts w:ascii="標楷體" w:eastAsia="標楷體" w:hAnsi="標楷體"/>
          <w:noProof/>
          <w:szCs w:val="28"/>
        </w:rPr>
      </w:pPr>
      <w:r>
        <w:rPr>
          <w:rFonts w:ascii="標楷體" w:eastAsia="標楷體" w:hAnsi="標楷體" w:hint="eastAsia"/>
          <w:noProof/>
          <w:kern w:val="16"/>
          <w:szCs w:val="24"/>
        </w:rPr>
        <w:t>該局為照顧老人營養及促進長者社區互動，結合社區及民間團體等資源，經研訂</w:t>
      </w:r>
      <w:r>
        <w:rPr>
          <w:rFonts w:ascii="標楷體" w:eastAsia="標楷體" w:hAnsi="標楷體" w:hint="eastAsia"/>
          <w:kern w:val="16"/>
          <w:szCs w:val="24"/>
        </w:rPr>
        <w:t>「作伙吃，有厝味」</w:t>
      </w:r>
      <w:r>
        <w:rPr>
          <w:rFonts w:ascii="標楷體" w:eastAsia="標楷體" w:hAnsi="標楷體" w:hint="eastAsia"/>
          <w:noProof/>
          <w:kern w:val="16"/>
          <w:szCs w:val="24"/>
        </w:rPr>
        <w:t>老人共食補助計畫，期以漸進方式，共同推動在地供餐服務。據統計近3年度</w:t>
      </w:r>
      <w:r w:rsidR="002A1986">
        <w:rPr>
          <w:rFonts w:ascii="標楷體" w:eastAsia="標楷體" w:hAnsi="標楷體" w:hint="eastAsia"/>
          <w:noProof/>
          <w:kern w:val="16"/>
          <w:szCs w:val="24"/>
        </w:rPr>
        <w:t>（</w:t>
      </w:r>
      <w:r>
        <w:rPr>
          <w:rFonts w:ascii="標楷體" w:eastAsia="標楷體" w:hAnsi="標楷體" w:hint="eastAsia"/>
          <w:noProof/>
          <w:kern w:val="16"/>
          <w:szCs w:val="24"/>
        </w:rPr>
        <w:t>107至109年度)辦理上開計畫補助各民間團體食材經費合計966萬餘元。</w:t>
      </w:r>
      <w:r>
        <w:rPr>
          <w:rFonts w:ascii="標楷體" w:eastAsia="標楷體" w:hAnsi="標楷體" w:hint="eastAsia"/>
          <w:noProof/>
          <w:szCs w:val="28"/>
        </w:rPr>
        <w:t>經查</w:t>
      </w:r>
      <w:r>
        <w:rPr>
          <w:rFonts w:ascii="標楷體" w:eastAsia="標楷體" w:hAnsi="標楷體" w:hint="eastAsia"/>
          <w:kern w:val="16"/>
          <w:szCs w:val="24"/>
        </w:rPr>
        <w:t>老人共食補助計畫辦理情形</w:t>
      </w:r>
      <w:r>
        <w:rPr>
          <w:rFonts w:ascii="標楷體" w:eastAsia="標楷體" w:hAnsi="標楷體" w:hint="eastAsia"/>
          <w:noProof/>
          <w:szCs w:val="28"/>
        </w:rPr>
        <w:t>，核有：1.結合社區及民間團體等資源辦理老人食堂計畫，共同推動在地供餐服務，惟資訊公開內容未盡及時與詳實，允宜檢討改善，以利業務宣導及民眾查詢；2.同一補助計畫之經費核銷作業，因經費來源分別由仁愛基金專戶或公務預算列支，而帳務處理分別以代收代付方</w:t>
      </w:r>
      <w:r w:rsidR="00BD5438">
        <w:rPr>
          <w:rFonts w:ascii="標楷體" w:eastAsia="標楷體" w:hAnsi="標楷體" w:hint="eastAsia"/>
          <w:noProof/>
          <w:szCs w:val="28"/>
        </w:rPr>
        <w:t>式或由公所納入預算辦理，補助經費核銷方式不一，致代收代付之暫付款因公所尚未檢據核</w:t>
      </w:r>
    </w:p>
    <w:tbl>
      <w:tblPr>
        <w:tblStyle w:val="ac"/>
        <w:tblpPr w:leftFromText="180" w:rightFromText="180" w:vertAnchor="text" w:horzAnchor="margin" w:tblpXSpec="right" w:tblpY="13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94"/>
      </w:tblGrid>
      <w:tr w:rsidR="00BD5438" w14:paraId="687AAEA4" w14:textId="77777777" w:rsidTr="00BD5438">
        <w:trPr>
          <w:trHeight w:val="3825"/>
        </w:trPr>
        <w:tc>
          <w:tcPr>
            <w:tcW w:w="5394" w:type="dxa"/>
            <w:hideMark/>
          </w:tcPr>
          <w:p w14:paraId="20689DCE" w14:textId="72C4BF18" w:rsidR="00BD5438" w:rsidRDefault="00BD5438" w:rsidP="00BD5438">
            <w:pPr>
              <w:overflowPunct w:val="0"/>
              <w:snapToGrid w:val="0"/>
              <w:spacing w:line="20" w:lineRule="exact"/>
              <w:jc w:val="both"/>
              <w:rPr>
                <w:rFonts w:ascii="標楷體" w:eastAsia="標楷體" w:hAnsi="標楷體"/>
                <w:snapToGrid w:val="0"/>
                <w:kern w:val="0"/>
                <w:sz w:val="2"/>
                <w:szCs w:val="2"/>
              </w:rPr>
            </w:pPr>
          </w:p>
        </w:tc>
      </w:tr>
      <w:tr w:rsidR="00BD5438" w14:paraId="76694679" w14:textId="77777777" w:rsidTr="00BD5438">
        <w:tc>
          <w:tcPr>
            <w:tcW w:w="5394" w:type="dxa"/>
            <w:vAlign w:val="center"/>
            <w:hideMark/>
          </w:tcPr>
          <w:p w14:paraId="458ABC5E" w14:textId="77777777" w:rsidR="00BD5438" w:rsidRDefault="00BD5438" w:rsidP="00BD5438">
            <w:pPr>
              <w:overflowPunct w:val="0"/>
              <w:snapToGrid w:val="0"/>
              <w:spacing w:line="440" w:lineRule="exact"/>
              <w:jc w:val="center"/>
              <w:rPr>
                <w:rFonts w:ascii="標楷體" w:eastAsia="標楷體" w:hAnsi="標楷體"/>
                <w:snapToGrid w:val="0"/>
                <w:kern w:val="0"/>
              </w:rPr>
            </w:pPr>
            <w:r>
              <w:rPr>
                <w:rFonts w:ascii="標楷體" w:eastAsia="標楷體" w:hAnsi="標楷體" w:hint="eastAsia"/>
                <w:b/>
                <w:bCs/>
                <w:snapToGrid w:val="0"/>
                <w:kern w:val="0"/>
              </w:rPr>
              <w:t>嘉義縣太保市老人食堂供餐服務情形</w:t>
            </w:r>
          </w:p>
        </w:tc>
      </w:tr>
      <w:tr w:rsidR="00BD5438" w14:paraId="0103585D" w14:textId="77777777" w:rsidTr="00BD5438">
        <w:tc>
          <w:tcPr>
            <w:tcW w:w="5394" w:type="dxa"/>
            <w:vAlign w:val="center"/>
            <w:hideMark/>
          </w:tcPr>
          <w:p w14:paraId="3FC1987A" w14:textId="77777777" w:rsidR="00BD5438" w:rsidRDefault="00BD5438" w:rsidP="00BD5438">
            <w:pPr>
              <w:overflowPunct w:val="0"/>
              <w:snapToGrid w:val="0"/>
              <w:spacing w:line="320" w:lineRule="exact"/>
              <w:jc w:val="center"/>
              <w:rPr>
                <w:rFonts w:ascii="標楷體" w:eastAsia="標楷體" w:hAnsi="標楷體"/>
                <w:snapToGrid w:val="0"/>
                <w:kern w:val="0"/>
              </w:rPr>
            </w:pPr>
            <w:r>
              <w:rPr>
                <w:rFonts w:ascii="標楷體" w:eastAsia="標楷體" w:hAnsi="標楷體" w:hint="eastAsia"/>
                <w:snapToGrid w:val="0"/>
                <w:kern w:val="0"/>
                <w:sz w:val="20"/>
                <w:szCs w:val="18"/>
              </w:rPr>
              <w:t>(圖片來源：嘉義縣社會局提供)</w:t>
            </w:r>
          </w:p>
        </w:tc>
      </w:tr>
    </w:tbl>
    <w:p w14:paraId="089626C7" w14:textId="73EED4E4" w:rsidR="00FF5336" w:rsidRDefault="002A1986" w:rsidP="00BD5438">
      <w:pPr>
        <w:overflowPunct w:val="0"/>
        <w:snapToGrid w:val="0"/>
        <w:spacing w:line="440" w:lineRule="exact"/>
        <w:jc w:val="both"/>
        <w:rPr>
          <w:rFonts w:ascii="標楷體" w:eastAsia="標楷體" w:hAnsi="標楷體"/>
          <w:noProof/>
          <w:szCs w:val="28"/>
        </w:rPr>
      </w:pPr>
      <w:r>
        <w:rPr>
          <w:rFonts w:ascii="標楷體" w:eastAsia="標楷體" w:hAnsi="標楷體" w:hint="eastAsia"/>
          <w:noProof/>
          <w:szCs w:val="28"/>
        </w:rPr>
        <w:t>銷，</w:t>
      </w:r>
      <w:r w:rsidR="00BD5438">
        <w:rPr>
          <w:noProof/>
        </w:rPr>
        <w:drawing>
          <wp:anchor distT="0" distB="0" distL="114300" distR="114300" simplePos="0" relativeHeight="251737088" behindDoc="0" locked="0" layoutInCell="1" allowOverlap="1" wp14:anchorId="7861ABAB" wp14:editId="788231F7">
            <wp:simplePos x="0" y="0"/>
            <wp:positionH relativeFrom="column">
              <wp:posOffset>3014980</wp:posOffset>
            </wp:positionH>
            <wp:positionV relativeFrom="paragraph">
              <wp:posOffset>74930</wp:posOffset>
            </wp:positionV>
            <wp:extent cx="3260090" cy="2389505"/>
            <wp:effectExtent l="114300" t="57150" r="73660" b="144145"/>
            <wp:wrapSquare wrapText="bothSides"/>
            <wp:docPr id="42188" name="圖片 42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260090" cy="238950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page">
              <wp14:pctWidth>0</wp14:pctWidth>
            </wp14:sizeRelH>
            <wp14:sizeRelV relativeFrom="page">
              <wp14:pctHeight>0</wp14:pctHeight>
            </wp14:sizeRelV>
          </wp:anchor>
        </w:drawing>
      </w:r>
      <w:r w:rsidR="00FF5336">
        <w:rPr>
          <w:rFonts w:ascii="標楷體" w:eastAsia="標楷體" w:hAnsi="標楷體" w:hint="eastAsia"/>
          <w:noProof/>
          <w:szCs w:val="28"/>
        </w:rPr>
        <w:t>久未轉正；3.訂定老人共食補助計畫，建立社區照顧之互助精神，惟未建立督考或評鑑機制，難以掌握民間團體運作現況，允宜落實追蹤計畫執行成效，以確保服務品質等情事，經函請注意檢討改善。據復：1.業於109年12月11日更新該局網站有關老人食堂最新辦理情形，以利民眾查詢；2.由仁愛基金專戶支出之食材費部分，將逐年編列經費納入預算辦理，俾使經費核銷方式一致；3.將訂定輔導計畫，並會同公所隨時派員稽查考核。</w:t>
      </w:r>
    </w:p>
    <w:p w14:paraId="56D61B1A" w14:textId="77777777" w:rsidR="00FF5336" w:rsidRDefault="00FF5336" w:rsidP="00BD5438">
      <w:pPr>
        <w:overflowPunct w:val="0"/>
        <w:snapToGrid w:val="0"/>
        <w:spacing w:line="460" w:lineRule="exact"/>
        <w:ind w:firstLineChars="200" w:firstLine="553"/>
        <w:jc w:val="both"/>
        <w:rPr>
          <w:rFonts w:ascii="標楷體" w:eastAsia="標楷體" w:hAnsi="標楷體"/>
          <w:b/>
          <w:bCs/>
          <w:spacing w:val="-2"/>
          <w:kern w:val="0"/>
          <w:sz w:val="28"/>
          <w:szCs w:val="28"/>
        </w:rPr>
      </w:pPr>
      <w:r>
        <w:rPr>
          <w:rFonts w:ascii="標楷體" w:eastAsia="標楷體" w:hAnsi="標楷體" w:hint="eastAsia"/>
          <w:b/>
          <w:bCs/>
          <w:spacing w:val="-2"/>
          <w:kern w:val="0"/>
          <w:sz w:val="28"/>
          <w:szCs w:val="28"/>
        </w:rPr>
        <w:t>（三）積極執行加強查察違法外籍勞工實施計畫，維護合法外籍勞工工作權益，惟部分案件未依限辦理派案及訪查，且查報列管機制未臻健全，允宜檢討改善，以落實外籍勞工權益保障。</w:t>
      </w:r>
    </w:p>
    <w:p w14:paraId="6EDA8E35" w14:textId="77777777" w:rsidR="00FF5336" w:rsidRDefault="00FF5336" w:rsidP="003C5F8D">
      <w:pPr>
        <w:overflowPunct w:val="0"/>
        <w:snapToGrid w:val="0"/>
        <w:spacing w:line="420" w:lineRule="exact"/>
        <w:ind w:firstLineChars="200" w:firstLine="480"/>
        <w:jc w:val="both"/>
        <w:rPr>
          <w:rFonts w:ascii="標楷體" w:eastAsia="標楷體" w:hAnsi="標楷體"/>
          <w:noProof/>
          <w:kern w:val="16"/>
          <w:szCs w:val="24"/>
        </w:rPr>
      </w:pPr>
      <w:r>
        <w:rPr>
          <w:rFonts w:ascii="標楷體" w:eastAsia="標楷體" w:hAnsi="標楷體" w:hint="eastAsia"/>
          <w:noProof/>
          <w:kern w:val="16"/>
          <w:szCs w:val="24"/>
        </w:rPr>
        <w:t>該局為保障合法外籍勞工工作權益，配合中央主管機關辦理外籍勞工管理，執行「加強查察違法外籍勞工實施計畫」，積極訪視外籍移工在臺工作與生活情況、協助受理外籍勞工申訴等</w:t>
      </w:r>
    </w:p>
    <w:tbl>
      <w:tblPr>
        <w:tblStyle w:val="ac"/>
        <w:tblpPr w:leftFromText="180" w:rightFromText="180" w:vertAnchor="text" w:horzAnchor="margin" w:tblpXSpec="right" w:tblpY="20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86"/>
      </w:tblGrid>
      <w:tr w:rsidR="00FF5336" w14:paraId="61AABF5F" w14:textId="77777777" w:rsidTr="003C5F8D">
        <w:trPr>
          <w:cantSplit/>
          <w:trHeight w:val="481"/>
        </w:trPr>
        <w:tc>
          <w:tcPr>
            <w:tcW w:w="6686" w:type="dxa"/>
            <w:hideMark/>
          </w:tcPr>
          <w:p w14:paraId="518E7852" w14:textId="77777777" w:rsidR="00FF5336" w:rsidRDefault="00FF5336" w:rsidP="003C5F8D">
            <w:pPr>
              <w:overflowPunct w:val="0"/>
              <w:snapToGrid w:val="0"/>
              <w:spacing w:afterLines="50" w:after="120" w:line="360" w:lineRule="exact"/>
              <w:jc w:val="center"/>
              <w:rPr>
                <w:rFonts w:ascii="標楷體" w:eastAsia="標楷體" w:hAnsi="標楷體"/>
                <w:b/>
                <w:bCs/>
                <w:noProof/>
                <w:szCs w:val="28"/>
              </w:rPr>
            </w:pPr>
            <w:r>
              <w:rPr>
                <w:noProof/>
              </w:rPr>
              <mc:AlternateContent>
                <mc:Choice Requires="wps">
                  <w:drawing>
                    <wp:anchor distT="0" distB="0" distL="114300" distR="114300" simplePos="0" relativeHeight="251731968" behindDoc="0" locked="0" layoutInCell="1" allowOverlap="1" wp14:anchorId="50AF34F1" wp14:editId="35C3BB48">
                      <wp:simplePos x="0" y="0"/>
                      <wp:positionH relativeFrom="column">
                        <wp:posOffset>960037</wp:posOffset>
                      </wp:positionH>
                      <wp:positionV relativeFrom="paragraph">
                        <wp:posOffset>255905</wp:posOffset>
                      </wp:positionV>
                      <wp:extent cx="476250" cy="266700"/>
                      <wp:effectExtent l="0" t="0" r="0" b="0"/>
                      <wp:wrapNone/>
                      <wp:docPr id="42161" name="文字方塊 421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6250" cy="266700"/>
                              </a:xfrm>
                              <a:prstGeom prst="rect">
                                <a:avLst/>
                              </a:prstGeom>
                              <a:solidFill>
                                <a:srgbClr val="FFFFFF"/>
                              </a:solidFill>
                              <a:ln w="9525">
                                <a:noFill/>
                                <a:miter lim="800000"/>
                                <a:headEnd/>
                                <a:tailEnd/>
                              </a:ln>
                            </wps:spPr>
                            <wps:txbx>
                              <w:txbxContent>
                                <w:p w14:paraId="37BF997E" w14:textId="2A585A5D" w:rsidR="00F86B0A" w:rsidRDefault="00F86B0A" w:rsidP="00E864BA">
                                  <w:pPr>
                                    <w:spacing w:line="240" w:lineRule="exact"/>
                                    <w:jc w:val="center"/>
                                    <w:rPr>
                                      <w:rFonts w:ascii="標楷體" w:eastAsia="標楷體" w:hAnsi="標楷體"/>
                                      <w:spacing w:val="-4"/>
                                      <w:sz w:val="2"/>
                                      <w:szCs w:val="2"/>
                                    </w:rPr>
                                  </w:pPr>
                                  <w:r>
                                    <w:rPr>
                                      <w:rFonts w:ascii="標楷體" w:eastAsia="標楷體" w:hAnsi="標楷體" w:hint="eastAsia"/>
                                      <w:spacing w:val="-4"/>
                                      <w:sz w:val="18"/>
                                      <w:szCs w:val="18"/>
                                    </w:rPr>
                                    <w:t>件</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字方塊 42161" o:spid="_x0000_s1332" type="#_x0000_t202" style="position:absolute;left:0;text-align:left;margin-left:75.6pt;margin-top:20.15pt;width:37.5pt;height:21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" stroked="f">
                      <v:textbox>
                        <w:txbxContent>
                          <w:p w14:paraId="37BF997E" w14:textId="2A585A5D" w:rsidR="00F86B0A" w:rsidRDefault="00F86B0A" w:rsidP="00E864BA">
                            <w:pPr>
                              <w:spacing w:line="240" w:lineRule="exact"/>
                              <w:jc w:val="center"/>
                              <w:rPr>
                                <w:rFonts w:ascii="標楷體" w:eastAsia="標楷體" w:hAnsi="標楷體"/>
                                <w:spacing w:val="-4"/>
                                <w:sz w:val="2"/>
                                <w:szCs w:val="2"/>
                              </w:rPr>
                            </w:pPr>
                            <w:r>
                              <w:rPr>
                                <w:rFonts w:ascii="標楷體" w:eastAsia="標楷體" w:hAnsi="標楷體" w:hint="eastAsia"/>
                                <w:spacing w:val="-4"/>
                                <w:sz w:val="18"/>
                                <w:szCs w:val="18"/>
                              </w:rPr>
                              <w:t>件</w:t>
                            </w:r>
                          </w:p>
                        </w:txbxContent>
                      </v:textbox>
                    </v:shape>
                  </w:pict>
                </mc:Fallback>
              </mc:AlternateContent>
            </w:r>
            <w:r>
              <w:rPr>
                <w:rFonts w:ascii="標楷體" w:eastAsia="標楷體" w:hAnsi="標楷體" w:hint="eastAsia"/>
                <w:b/>
                <w:bCs/>
                <w:noProof/>
                <w:szCs w:val="28"/>
              </w:rPr>
              <w:t>圖2  嘉義縣辦理外籍勞工訪查件數情形</w:t>
            </w:r>
          </w:p>
        </w:tc>
      </w:tr>
      <w:tr w:rsidR="00FF5336" w14:paraId="3D4769D1" w14:textId="77777777" w:rsidTr="003C5F8D">
        <w:trPr>
          <w:cantSplit/>
          <w:trHeight w:val="4415"/>
        </w:trPr>
        <w:tc>
          <w:tcPr>
            <w:tcW w:w="6686" w:type="dxa"/>
            <w:tcMar>
              <w:top w:w="0" w:type="dxa"/>
              <w:left w:w="28" w:type="dxa"/>
              <w:bottom w:w="0" w:type="dxa"/>
              <w:right w:w="28" w:type="dxa"/>
            </w:tcMar>
            <w:hideMark/>
          </w:tcPr>
          <w:p w14:paraId="6E7C9AB1" w14:textId="77777777" w:rsidR="00FF5336" w:rsidRDefault="00FF5336" w:rsidP="003C5F8D">
            <w:pPr>
              <w:overflowPunct w:val="0"/>
              <w:snapToGrid w:val="0"/>
              <w:spacing w:line="20" w:lineRule="exact"/>
              <w:jc w:val="both"/>
              <w:rPr>
                <w:rFonts w:ascii="標楷體" w:eastAsia="標楷體" w:hAnsi="標楷體"/>
                <w:noProof/>
                <w:color w:val="000000" w:themeColor="text1"/>
                <w:szCs w:val="28"/>
              </w:rPr>
            </w:pPr>
            <w:r>
              <w:rPr>
                <w:noProof/>
              </w:rPr>
              <w:drawing>
                <wp:anchor distT="0" distB="0" distL="114300" distR="114300" simplePos="0" relativeHeight="251730944" behindDoc="0" locked="0" layoutInCell="1" allowOverlap="1" wp14:anchorId="431853BF" wp14:editId="30F47806">
                  <wp:simplePos x="0" y="0"/>
                  <wp:positionH relativeFrom="column">
                    <wp:posOffset>-14605</wp:posOffset>
                  </wp:positionH>
                  <wp:positionV relativeFrom="paragraph">
                    <wp:posOffset>0</wp:posOffset>
                  </wp:positionV>
                  <wp:extent cx="4200525" cy="2971800"/>
                  <wp:effectExtent l="0" t="0" r="9525" b="0"/>
                  <wp:wrapSquare wrapText="bothSides"/>
                  <wp:docPr id="42189" name="圖表 42189">
                    <a:extLst xmlns:a="http://schemas.openxmlformats.org/drawingml/2006/main">
                      <a:ext uri="{FF2B5EF4-FFF2-40B4-BE49-F238E27FC236}">
                        <a16:creationId xmlns:arto="http://schemas.microsoft.com/office/word/2006/arto"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xmlns:lc="http://schemas.openxmlformats.org/drawingml/2006/lockedCanvas" id="{A1EA22CF-4DF6-4B3A-B456-D11DD0334F8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3"/>
                    </a:graphicData>
                  </a:graphic>
                  <wp14:sizeRelH relativeFrom="margin">
                    <wp14:pctWidth>0</wp14:pctWidth>
                  </wp14:sizeRelH>
                  <wp14:sizeRelV relativeFrom="margin">
                    <wp14:pctHeight>0</wp14:pctHeight>
                  </wp14:sizeRelV>
                </wp:anchor>
              </w:drawing>
            </w:r>
          </w:p>
        </w:tc>
      </w:tr>
      <w:tr w:rsidR="00FF5336" w14:paraId="36423476" w14:textId="77777777" w:rsidTr="003C5F8D">
        <w:trPr>
          <w:cantSplit/>
          <w:trHeight w:val="490"/>
        </w:trPr>
        <w:tc>
          <w:tcPr>
            <w:tcW w:w="6686" w:type="dxa"/>
            <w:hideMark/>
          </w:tcPr>
          <w:p w14:paraId="77B357F4" w14:textId="3A086080" w:rsidR="00FF5336" w:rsidRDefault="00FF5336" w:rsidP="00E20C27">
            <w:pPr>
              <w:overflowPunct w:val="0"/>
              <w:snapToGrid w:val="0"/>
              <w:spacing w:line="240" w:lineRule="exact"/>
              <w:rPr>
                <w:rFonts w:ascii="標楷體" w:eastAsia="標楷體" w:hAnsi="標楷體"/>
                <w:noProof/>
                <w:szCs w:val="28"/>
              </w:rPr>
            </w:pPr>
            <w:r>
              <w:rPr>
                <w:rFonts w:ascii="標楷體" w:eastAsia="標楷體" w:hAnsi="標楷體" w:hint="eastAsia"/>
                <w:noProof/>
                <w:sz w:val="18"/>
                <w:szCs w:val="20"/>
              </w:rPr>
              <w:t xml:space="preserve">  資料來源：整理自嘉義縣</w:t>
            </w:r>
            <w:r w:rsidR="00E20C27">
              <w:rPr>
                <w:rFonts w:ascii="標楷體" w:eastAsia="標楷體" w:hAnsi="標楷體" w:hint="eastAsia"/>
                <w:noProof/>
                <w:sz w:val="18"/>
                <w:szCs w:val="20"/>
              </w:rPr>
              <w:t>社會局</w:t>
            </w:r>
            <w:r>
              <w:rPr>
                <w:rFonts w:ascii="標楷體" w:eastAsia="標楷體" w:hAnsi="標楷體" w:hint="eastAsia"/>
                <w:noProof/>
                <w:sz w:val="18"/>
                <w:szCs w:val="20"/>
              </w:rPr>
              <w:t>提供資料。</w:t>
            </w:r>
          </w:p>
        </w:tc>
      </w:tr>
    </w:tbl>
    <w:p w14:paraId="4E9F6698" w14:textId="77777777" w:rsidR="00942E2D" w:rsidRDefault="00FF5336" w:rsidP="00BD5438">
      <w:pPr>
        <w:overflowPunct w:val="0"/>
        <w:snapToGrid w:val="0"/>
        <w:spacing w:line="456" w:lineRule="exact"/>
        <w:jc w:val="both"/>
        <w:rPr>
          <w:rFonts w:ascii="標楷體" w:eastAsia="標楷體" w:hAnsi="標楷體"/>
          <w:noProof/>
          <w:szCs w:val="28"/>
        </w:rPr>
      </w:pPr>
      <w:r>
        <w:rPr>
          <w:rFonts w:ascii="標楷體" w:eastAsia="標楷體" w:hAnsi="標楷體" w:hint="eastAsia"/>
          <w:noProof/>
          <w:kern w:val="16"/>
          <w:szCs w:val="24"/>
        </w:rPr>
        <w:t>業務。近3年度（107至109年度）獲勞動部勞動力發展署核定補助金額為494萬餘元、586萬餘元、584萬餘元，累計執行數為426萬餘元、428萬餘元、483萬餘元。</w:t>
      </w:r>
      <w:r>
        <w:rPr>
          <w:rFonts w:ascii="標楷體" w:eastAsia="標楷體" w:hAnsi="標楷體" w:hint="eastAsia"/>
          <w:noProof/>
          <w:szCs w:val="28"/>
        </w:rPr>
        <w:t>經查</w:t>
      </w:r>
      <w:r>
        <w:rPr>
          <w:rFonts w:ascii="標楷體" w:eastAsia="標楷體" w:hAnsi="標楷體" w:hint="eastAsia"/>
          <w:kern w:val="16"/>
          <w:szCs w:val="24"/>
        </w:rPr>
        <w:t>加強查察違法外籍勞工實施計畫執行情形</w:t>
      </w:r>
      <w:r>
        <w:rPr>
          <w:rFonts w:ascii="標楷體" w:eastAsia="標楷體" w:hAnsi="標楷體" w:hint="eastAsia"/>
          <w:noProof/>
          <w:szCs w:val="28"/>
        </w:rPr>
        <w:t>，核有：1.受理移工入國、接續聘僱及轉聘等通報查察案件，囿於查察人力有限，部分案件久未辦理訪查</w:t>
      </w:r>
      <w:r>
        <w:rPr>
          <w:rFonts w:ascii="標楷體" w:eastAsia="標楷體" w:hAnsi="標楷體" w:hint="eastAsia"/>
          <w:snapToGrid w:val="0"/>
          <w:spacing w:val="8"/>
          <w:kern w:val="0"/>
          <w:szCs w:val="28"/>
        </w:rPr>
        <w:t>（圖2）</w:t>
      </w:r>
      <w:r>
        <w:rPr>
          <w:rFonts w:ascii="標楷體" w:eastAsia="標楷體" w:hAnsi="標楷體" w:hint="eastAsia"/>
          <w:noProof/>
          <w:szCs w:val="28"/>
        </w:rPr>
        <w:t>，允宜儘速辦理，以確保移工在臺權益；2.部分移工入國、接續聘僱及轉聘等通報查察案件，自接獲通報至實際辦理訪查結案期程過長，有待提升訪查時效，以及時保障移工權益；3.部分1955專線受理移工申訴案件未積極於期限內辦理結</w:t>
      </w:r>
    </w:p>
    <w:p w14:paraId="24E36045" w14:textId="542FB760" w:rsidR="00FF5336" w:rsidRDefault="00FF5336" w:rsidP="00942E2D">
      <w:pPr>
        <w:overflowPunct w:val="0"/>
        <w:snapToGrid w:val="0"/>
        <w:spacing w:line="462" w:lineRule="exact"/>
        <w:jc w:val="both"/>
        <w:rPr>
          <w:rFonts w:ascii="標楷體" w:eastAsia="標楷體" w:hAnsi="標楷體"/>
          <w:noProof/>
          <w:szCs w:val="28"/>
        </w:rPr>
      </w:pPr>
      <w:r>
        <w:rPr>
          <w:rFonts w:ascii="標楷體" w:eastAsia="標楷體" w:hAnsi="標楷體" w:hint="eastAsia"/>
          <w:noProof/>
          <w:szCs w:val="28"/>
        </w:rPr>
        <w:lastRenderedPageBreak/>
        <w:t>案，允宜強化未辦結案件列管及稽催，俾利於期限內結案，落實外籍勞工權益保障；4.受理移工申訴案件未落實將查處結果告知申訴人，或未確實完整回答申訴內容，允宜積極檢討改善，俾落實政府保障外籍勞工權益等情事，經函請注意檢討改善。據復：1.業補足人力至7人，並訂定107至109年度未訪案件之清查目標；2.已訂定改善目標，有關受理移工入國、接續聘僱及轉聘等通報查察案件，將於收件後3個月內訪查完畢，以維護移工在臺權益；3已針對錄案及派案改善作業流程，俾提升每人分派案件量之公平性及即時完成性；4.將落實告知當事人查處結果，並確實完整回答申訴人內容。</w:t>
      </w:r>
    </w:p>
    <w:p w14:paraId="41F102E5" w14:textId="77777777" w:rsidR="00FF5336" w:rsidRPr="006C77EE" w:rsidRDefault="00FF5336" w:rsidP="00942E2D">
      <w:pPr>
        <w:overflowPunct w:val="0"/>
        <w:snapToGrid w:val="0"/>
        <w:spacing w:line="506" w:lineRule="exact"/>
        <w:ind w:firstLineChars="200" w:firstLine="561"/>
        <w:jc w:val="both"/>
        <w:rPr>
          <w:rFonts w:ascii="標楷體" w:eastAsia="標楷體" w:hAnsi="標楷體" w:cs="Times New Roman"/>
          <w:b/>
          <w:sz w:val="28"/>
          <w:szCs w:val="28"/>
        </w:rPr>
      </w:pPr>
      <w:r>
        <w:rPr>
          <w:rFonts w:ascii="新細明體" w:eastAsia="新細明體" w:hAnsi="新細明體" w:cs="Times New Roman" w:hint="eastAsia"/>
          <w:b/>
          <w:sz w:val="28"/>
          <w:szCs w:val="28"/>
        </w:rPr>
        <w:t>（</w:t>
      </w:r>
      <w:r>
        <w:rPr>
          <w:rFonts w:ascii="標楷體" w:eastAsia="標楷體" w:hAnsi="標楷體" w:cs="Times New Roman" w:hint="eastAsia"/>
          <w:b/>
          <w:sz w:val="28"/>
          <w:szCs w:val="28"/>
        </w:rPr>
        <w:t>四</w:t>
      </w:r>
      <w:r>
        <w:rPr>
          <w:rFonts w:ascii="新細明體" w:eastAsia="新細明體" w:hAnsi="新細明體" w:cs="Times New Roman" w:hint="eastAsia"/>
          <w:b/>
          <w:sz w:val="28"/>
          <w:szCs w:val="28"/>
        </w:rPr>
        <w:t>）</w:t>
      </w:r>
      <w:r w:rsidRPr="006C77EE">
        <w:rPr>
          <w:rFonts w:ascii="標楷體" w:eastAsia="標楷體" w:hAnsi="標楷體" w:hint="eastAsia"/>
          <w:b/>
          <w:bCs/>
          <w:spacing w:val="-2"/>
          <w:kern w:val="0"/>
          <w:sz w:val="28"/>
          <w:szCs w:val="28"/>
        </w:rPr>
        <w:t>辦理</w:t>
      </w:r>
      <w:r w:rsidRPr="006C77EE">
        <w:rPr>
          <w:rFonts w:ascii="標楷體" w:eastAsia="標楷體" w:hAnsi="標楷體" w:cs="Times New Roman" w:hint="eastAsia"/>
          <w:b/>
          <w:sz w:val="28"/>
          <w:szCs w:val="28"/>
        </w:rPr>
        <w:t>整建長照衛福據點計畫，提升縣內長期照顧能量，惟部分工程因多次流標或經費不足致撤案退場，影響整體計畫執行效益，允宜研謀改善。</w:t>
      </w:r>
    </w:p>
    <w:p w14:paraId="5608DE23" w14:textId="77777777" w:rsidR="00FF5336" w:rsidRPr="006C77EE" w:rsidRDefault="00FF5336" w:rsidP="00942E2D">
      <w:pPr>
        <w:overflowPunct w:val="0"/>
        <w:snapToGrid w:val="0"/>
        <w:spacing w:line="480" w:lineRule="exact"/>
        <w:ind w:firstLineChars="315" w:firstLine="806"/>
        <w:jc w:val="both"/>
        <w:rPr>
          <w:rFonts w:ascii="標楷體" w:eastAsia="標楷體" w:hAnsi="標楷體" w:cs="Times New Roman"/>
          <w:noProof/>
          <w:spacing w:val="8"/>
          <w:kern w:val="0"/>
          <w:szCs w:val="24"/>
        </w:rPr>
      </w:pPr>
      <w:r>
        <w:rPr>
          <w:rFonts w:ascii="標楷體" w:eastAsia="標楷體" w:hAnsi="標楷體" w:cs="Times New Roman" w:hint="eastAsia"/>
          <w:noProof/>
          <w:spacing w:val="8"/>
          <w:kern w:val="0"/>
          <w:szCs w:val="24"/>
        </w:rPr>
        <w:t>該局</w:t>
      </w:r>
      <w:r w:rsidRPr="006C77EE">
        <w:rPr>
          <w:rFonts w:ascii="標楷體" w:eastAsia="標楷體" w:hAnsi="標楷體" w:cs="Times New Roman" w:hint="eastAsia"/>
          <w:noProof/>
          <w:spacing w:val="8"/>
          <w:kern w:val="0"/>
          <w:szCs w:val="24"/>
        </w:rPr>
        <w:t>為提供多元性及持續性之社會服務，自106年起至109年10月底止，獲衛生</w:t>
      </w:r>
    </w:p>
    <w:tbl>
      <w:tblPr>
        <w:tblpPr w:leftFromText="180" w:rightFromText="180" w:vertAnchor="text" w:horzAnchor="margin" w:tblpXSpec="right" w:tblpY="149"/>
        <w:tblW w:w="7258" w:type="dxa"/>
        <w:tblCellMar>
          <w:left w:w="28" w:type="dxa"/>
          <w:right w:w="28" w:type="dxa"/>
        </w:tblCellMar>
        <w:tblLook w:val="04A0" w:firstRow="1" w:lastRow="0" w:firstColumn="1" w:lastColumn="0" w:noHBand="0" w:noVBand="1"/>
      </w:tblPr>
      <w:tblGrid>
        <w:gridCol w:w="607"/>
        <w:gridCol w:w="968"/>
        <w:gridCol w:w="2281"/>
        <w:gridCol w:w="1134"/>
        <w:gridCol w:w="992"/>
        <w:gridCol w:w="1276"/>
      </w:tblGrid>
      <w:tr w:rsidR="00FF5336" w:rsidRPr="006C77EE" w14:paraId="5B913A36" w14:textId="77777777" w:rsidTr="00BD5438">
        <w:trPr>
          <w:trHeight w:val="284"/>
        </w:trPr>
        <w:tc>
          <w:tcPr>
            <w:tcW w:w="7258" w:type="dxa"/>
            <w:gridSpan w:val="6"/>
            <w:tcBorders>
              <w:top w:val="nil"/>
              <w:left w:val="nil"/>
              <w:bottom w:val="nil"/>
              <w:right w:val="nil"/>
            </w:tcBorders>
            <w:shd w:val="clear" w:color="auto" w:fill="auto"/>
            <w:vAlign w:val="center"/>
            <w:hideMark/>
          </w:tcPr>
          <w:p w14:paraId="2D3EC17A" w14:textId="77777777" w:rsidR="00FF5336" w:rsidRPr="003B5FFA" w:rsidRDefault="00FF5336" w:rsidP="003C5F8D">
            <w:pPr>
              <w:widowControl/>
              <w:jc w:val="center"/>
              <w:rPr>
                <w:rFonts w:ascii="標楷體" w:eastAsia="標楷體" w:hAnsi="標楷體" w:cs="Arial"/>
                <w:b/>
                <w:bCs/>
                <w:color w:val="000000"/>
                <w:kern w:val="0"/>
                <w:szCs w:val="24"/>
              </w:rPr>
            </w:pPr>
            <w:r w:rsidRPr="003B5FFA">
              <w:rPr>
                <w:rFonts w:ascii="標楷體" w:eastAsia="標楷體" w:hAnsi="標楷體" w:cs="Arial" w:hint="eastAsia"/>
                <w:b/>
                <w:bCs/>
                <w:color w:val="000000"/>
                <w:kern w:val="0"/>
                <w:szCs w:val="24"/>
              </w:rPr>
              <w:t>表1 嘉義縣日間照顧中心</w:t>
            </w:r>
            <w:r w:rsidRPr="003B5FFA">
              <w:rPr>
                <w:rFonts w:ascii="新細明體" w:eastAsia="新細明體" w:hAnsi="新細明體" w:cs="Arial" w:hint="eastAsia"/>
                <w:b/>
                <w:bCs/>
                <w:color w:val="000000"/>
                <w:kern w:val="0"/>
                <w:szCs w:val="24"/>
              </w:rPr>
              <w:t>（</w:t>
            </w:r>
            <w:r w:rsidRPr="003B5FFA">
              <w:rPr>
                <w:rFonts w:ascii="標楷體" w:eastAsia="標楷體" w:hAnsi="標楷體" w:cs="Arial" w:hint="eastAsia"/>
                <w:b/>
                <w:bCs/>
                <w:color w:val="000000"/>
                <w:kern w:val="0"/>
                <w:szCs w:val="24"/>
              </w:rPr>
              <w:t>或小規模多機能服務中心</w:t>
            </w:r>
            <w:r w:rsidRPr="003B5FFA">
              <w:rPr>
                <w:rFonts w:ascii="新細明體" w:eastAsia="新細明體" w:hAnsi="新細明體" w:cs="Arial" w:hint="eastAsia"/>
                <w:b/>
                <w:bCs/>
                <w:color w:val="000000"/>
                <w:kern w:val="0"/>
                <w:szCs w:val="24"/>
              </w:rPr>
              <w:t>）</w:t>
            </w:r>
            <w:r w:rsidRPr="003B5FFA">
              <w:rPr>
                <w:rFonts w:ascii="標楷體" w:eastAsia="標楷體" w:hAnsi="標楷體" w:cs="Arial" w:hint="eastAsia"/>
                <w:b/>
                <w:bCs/>
                <w:color w:val="000000"/>
                <w:kern w:val="0"/>
                <w:szCs w:val="24"/>
              </w:rPr>
              <w:t>布建情形</w:t>
            </w:r>
          </w:p>
        </w:tc>
      </w:tr>
      <w:tr w:rsidR="00FF5336" w:rsidRPr="006C77EE" w14:paraId="74F01C47" w14:textId="77777777" w:rsidTr="00BD5438">
        <w:trPr>
          <w:trHeight w:hRule="exact" w:val="227"/>
        </w:trPr>
        <w:tc>
          <w:tcPr>
            <w:tcW w:w="7258" w:type="dxa"/>
            <w:gridSpan w:val="6"/>
            <w:tcBorders>
              <w:top w:val="nil"/>
              <w:left w:val="nil"/>
              <w:bottom w:val="single" w:sz="4" w:space="0" w:color="auto"/>
              <w:right w:val="nil"/>
            </w:tcBorders>
            <w:shd w:val="clear" w:color="auto" w:fill="auto"/>
            <w:vAlign w:val="center"/>
            <w:hideMark/>
          </w:tcPr>
          <w:p w14:paraId="6D732219" w14:textId="77777777" w:rsidR="00FF5336" w:rsidRPr="003B5FFA" w:rsidRDefault="00FF5336" w:rsidP="003B5FFA">
            <w:pPr>
              <w:widowControl/>
              <w:spacing w:line="200" w:lineRule="exact"/>
              <w:jc w:val="right"/>
              <w:rPr>
                <w:rFonts w:ascii="標楷體" w:eastAsia="標楷體" w:hAnsi="標楷體" w:cs="Arial"/>
                <w:color w:val="000000"/>
                <w:kern w:val="0"/>
                <w:sz w:val="20"/>
                <w:szCs w:val="20"/>
              </w:rPr>
            </w:pPr>
            <w:r w:rsidRPr="003B5FFA">
              <w:rPr>
                <w:rFonts w:ascii="標楷體" w:eastAsia="標楷體" w:hAnsi="標楷體" w:cs="Arial" w:hint="eastAsia"/>
                <w:color w:val="000000"/>
                <w:kern w:val="0"/>
                <w:sz w:val="20"/>
                <w:szCs w:val="20"/>
              </w:rPr>
              <w:t>單位：處</w:t>
            </w:r>
          </w:p>
        </w:tc>
      </w:tr>
      <w:tr w:rsidR="00FF5336" w:rsidRPr="006C77EE" w14:paraId="0502F0D5" w14:textId="77777777" w:rsidTr="00BD5438">
        <w:trPr>
          <w:trHeight w:hRule="exact" w:val="284"/>
        </w:trPr>
        <w:tc>
          <w:tcPr>
            <w:tcW w:w="60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A79D218" w14:textId="77777777" w:rsidR="00FF5336" w:rsidRPr="006C77EE" w:rsidRDefault="00FF5336" w:rsidP="003C5F8D">
            <w:pPr>
              <w:widowControl/>
              <w:spacing w:line="200" w:lineRule="exact"/>
              <w:jc w:val="center"/>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項次</w:t>
            </w:r>
          </w:p>
        </w:tc>
        <w:tc>
          <w:tcPr>
            <w:tcW w:w="968" w:type="dxa"/>
            <w:vMerge w:val="restart"/>
            <w:tcBorders>
              <w:top w:val="nil"/>
              <w:left w:val="single" w:sz="4" w:space="0" w:color="auto"/>
              <w:bottom w:val="single" w:sz="4" w:space="0" w:color="000000"/>
              <w:right w:val="single" w:sz="4" w:space="0" w:color="auto"/>
            </w:tcBorders>
            <w:shd w:val="clear" w:color="auto" w:fill="auto"/>
            <w:vAlign w:val="center"/>
            <w:hideMark/>
          </w:tcPr>
          <w:p w14:paraId="6E7DB7C3" w14:textId="77777777" w:rsidR="00FF5336" w:rsidRPr="006C77EE" w:rsidRDefault="00FF5336" w:rsidP="003C5F8D">
            <w:pPr>
              <w:widowControl/>
              <w:spacing w:line="200" w:lineRule="exact"/>
              <w:jc w:val="center"/>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鄉鎮</w:t>
            </w:r>
          </w:p>
        </w:tc>
        <w:tc>
          <w:tcPr>
            <w:tcW w:w="2281" w:type="dxa"/>
            <w:vMerge w:val="restart"/>
            <w:tcBorders>
              <w:top w:val="nil"/>
              <w:left w:val="single" w:sz="4" w:space="0" w:color="auto"/>
              <w:bottom w:val="single" w:sz="4" w:space="0" w:color="000000"/>
              <w:right w:val="single" w:sz="4" w:space="0" w:color="auto"/>
            </w:tcBorders>
            <w:shd w:val="clear" w:color="auto" w:fill="auto"/>
            <w:vAlign w:val="center"/>
            <w:hideMark/>
          </w:tcPr>
          <w:p w14:paraId="67FF93E5" w14:textId="77777777" w:rsidR="00FF5336" w:rsidRPr="006C77EE" w:rsidRDefault="00FF5336" w:rsidP="003C5F8D">
            <w:pPr>
              <w:widowControl/>
              <w:spacing w:line="200" w:lineRule="exact"/>
              <w:jc w:val="center"/>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國中學區</w:t>
            </w:r>
          </w:p>
        </w:tc>
        <w:tc>
          <w:tcPr>
            <w:tcW w:w="1134" w:type="dxa"/>
            <w:vMerge w:val="restart"/>
            <w:tcBorders>
              <w:top w:val="nil"/>
              <w:left w:val="single" w:sz="4" w:space="0" w:color="auto"/>
              <w:bottom w:val="single" w:sz="4" w:space="0" w:color="000000"/>
              <w:right w:val="single" w:sz="4" w:space="0" w:color="auto"/>
            </w:tcBorders>
            <w:shd w:val="clear" w:color="auto" w:fill="auto"/>
            <w:vAlign w:val="center"/>
            <w:hideMark/>
          </w:tcPr>
          <w:p w14:paraId="52D9B326" w14:textId="77777777" w:rsidR="00FF5336" w:rsidRPr="006C77EE" w:rsidRDefault="00FF5336" w:rsidP="003C5F8D">
            <w:pPr>
              <w:widowControl/>
              <w:spacing w:line="200" w:lineRule="exact"/>
              <w:jc w:val="center"/>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已設立處數</w:t>
            </w:r>
          </w:p>
        </w:tc>
        <w:tc>
          <w:tcPr>
            <w:tcW w:w="2268" w:type="dxa"/>
            <w:gridSpan w:val="2"/>
            <w:tcBorders>
              <w:top w:val="single" w:sz="4" w:space="0" w:color="auto"/>
              <w:left w:val="nil"/>
              <w:bottom w:val="single" w:sz="4" w:space="0" w:color="auto"/>
              <w:right w:val="single" w:sz="4" w:space="0" w:color="auto"/>
            </w:tcBorders>
            <w:shd w:val="clear" w:color="auto" w:fill="auto"/>
            <w:vAlign w:val="center"/>
            <w:hideMark/>
          </w:tcPr>
          <w:p w14:paraId="04BA956C" w14:textId="77777777" w:rsidR="00FF5336" w:rsidRPr="006C77EE" w:rsidRDefault="00FF5336" w:rsidP="003C5F8D">
            <w:pPr>
              <w:widowControl/>
              <w:spacing w:line="200" w:lineRule="exact"/>
              <w:jc w:val="center"/>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籌設中</w:t>
            </w:r>
          </w:p>
        </w:tc>
      </w:tr>
      <w:tr w:rsidR="00FF5336" w:rsidRPr="006C77EE" w14:paraId="4EE66CB7" w14:textId="77777777" w:rsidTr="00BD5438">
        <w:trPr>
          <w:trHeight w:hRule="exact" w:val="284"/>
        </w:trPr>
        <w:tc>
          <w:tcPr>
            <w:tcW w:w="607" w:type="dxa"/>
            <w:vMerge/>
            <w:tcBorders>
              <w:top w:val="nil"/>
              <w:left w:val="single" w:sz="4" w:space="0" w:color="auto"/>
              <w:bottom w:val="single" w:sz="4" w:space="0" w:color="auto"/>
              <w:right w:val="single" w:sz="4" w:space="0" w:color="auto"/>
            </w:tcBorders>
            <w:vAlign w:val="center"/>
            <w:hideMark/>
          </w:tcPr>
          <w:p w14:paraId="5CDDCF61" w14:textId="77777777" w:rsidR="00FF5336" w:rsidRPr="006C77EE" w:rsidRDefault="00FF5336" w:rsidP="003C5F8D">
            <w:pPr>
              <w:widowControl/>
              <w:spacing w:line="200" w:lineRule="exact"/>
              <w:rPr>
                <w:rFonts w:ascii="標楷體" w:eastAsia="標楷體" w:hAnsi="標楷體" w:cs="Arial"/>
                <w:color w:val="000000"/>
                <w:kern w:val="0"/>
                <w:sz w:val="20"/>
                <w:szCs w:val="20"/>
              </w:rPr>
            </w:pPr>
          </w:p>
        </w:tc>
        <w:tc>
          <w:tcPr>
            <w:tcW w:w="968" w:type="dxa"/>
            <w:vMerge/>
            <w:tcBorders>
              <w:top w:val="nil"/>
              <w:left w:val="single" w:sz="4" w:space="0" w:color="auto"/>
              <w:bottom w:val="single" w:sz="4" w:space="0" w:color="auto"/>
              <w:right w:val="single" w:sz="4" w:space="0" w:color="auto"/>
            </w:tcBorders>
            <w:vAlign w:val="center"/>
            <w:hideMark/>
          </w:tcPr>
          <w:p w14:paraId="44699853" w14:textId="77777777" w:rsidR="00FF5336" w:rsidRPr="006C77EE" w:rsidRDefault="00FF5336" w:rsidP="003C5F8D">
            <w:pPr>
              <w:widowControl/>
              <w:spacing w:line="200" w:lineRule="exact"/>
              <w:rPr>
                <w:rFonts w:ascii="標楷體" w:eastAsia="標楷體" w:hAnsi="標楷體" w:cs="Arial"/>
                <w:color w:val="000000"/>
                <w:kern w:val="0"/>
                <w:sz w:val="20"/>
                <w:szCs w:val="20"/>
              </w:rPr>
            </w:pPr>
          </w:p>
        </w:tc>
        <w:tc>
          <w:tcPr>
            <w:tcW w:w="2281" w:type="dxa"/>
            <w:vMerge/>
            <w:tcBorders>
              <w:top w:val="nil"/>
              <w:left w:val="single" w:sz="4" w:space="0" w:color="auto"/>
              <w:bottom w:val="single" w:sz="4" w:space="0" w:color="auto"/>
              <w:right w:val="single" w:sz="4" w:space="0" w:color="auto"/>
            </w:tcBorders>
            <w:vAlign w:val="center"/>
            <w:hideMark/>
          </w:tcPr>
          <w:p w14:paraId="22058B0F" w14:textId="77777777" w:rsidR="00FF5336" w:rsidRPr="006C77EE" w:rsidRDefault="00FF5336" w:rsidP="003C5F8D">
            <w:pPr>
              <w:widowControl/>
              <w:spacing w:line="200" w:lineRule="exact"/>
              <w:rPr>
                <w:rFonts w:ascii="標楷體" w:eastAsia="標楷體" w:hAnsi="標楷體" w:cs="Arial"/>
                <w:color w:val="000000"/>
                <w:kern w:val="0"/>
                <w:sz w:val="20"/>
                <w:szCs w:val="20"/>
              </w:rPr>
            </w:pPr>
          </w:p>
        </w:tc>
        <w:tc>
          <w:tcPr>
            <w:tcW w:w="1134" w:type="dxa"/>
            <w:vMerge/>
            <w:tcBorders>
              <w:top w:val="nil"/>
              <w:left w:val="single" w:sz="4" w:space="0" w:color="auto"/>
              <w:bottom w:val="single" w:sz="4" w:space="0" w:color="auto"/>
              <w:right w:val="single" w:sz="4" w:space="0" w:color="auto"/>
            </w:tcBorders>
            <w:vAlign w:val="center"/>
            <w:hideMark/>
          </w:tcPr>
          <w:p w14:paraId="49B48F4C" w14:textId="77777777" w:rsidR="00FF5336" w:rsidRPr="006C77EE" w:rsidRDefault="00FF5336" w:rsidP="003C5F8D">
            <w:pPr>
              <w:widowControl/>
              <w:spacing w:line="200" w:lineRule="exact"/>
              <w:rPr>
                <w:rFonts w:ascii="標楷體" w:eastAsia="標楷體" w:hAnsi="標楷體" w:cs="Arial"/>
                <w:color w:val="000000"/>
                <w:kern w:val="0"/>
                <w:sz w:val="20"/>
                <w:szCs w:val="20"/>
              </w:rPr>
            </w:pPr>
          </w:p>
        </w:tc>
        <w:tc>
          <w:tcPr>
            <w:tcW w:w="992" w:type="dxa"/>
            <w:tcBorders>
              <w:top w:val="nil"/>
              <w:left w:val="nil"/>
              <w:bottom w:val="single" w:sz="4" w:space="0" w:color="auto"/>
              <w:right w:val="single" w:sz="4" w:space="0" w:color="auto"/>
            </w:tcBorders>
            <w:shd w:val="clear" w:color="auto" w:fill="auto"/>
            <w:vAlign w:val="center"/>
            <w:hideMark/>
          </w:tcPr>
          <w:p w14:paraId="2EEA3013" w14:textId="77777777" w:rsidR="00FF5336" w:rsidRPr="006C77EE" w:rsidRDefault="00FF5336" w:rsidP="003C5F8D">
            <w:pPr>
              <w:widowControl/>
              <w:spacing w:line="200" w:lineRule="exact"/>
              <w:jc w:val="center"/>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處數</w:t>
            </w:r>
          </w:p>
        </w:tc>
        <w:tc>
          <w:tcPr>
            <w:tcW w:w="1276" w:type="dxa"/>
            <w:tcBorders>
              <w:top w:val="nil"/>
              <w:left w:val="nil"/>
              <w:bottom w:val="single" w:sz="4" w:space="0" w:color="auto"/>
              <w:right w:val="single" w:sz="4" w:space="0" w:color="auto"/>
            </w:tcBorders>
            <w:shd w:val="clear" w:color="auto" w:fill="auto"/>
            <w:noWrap/>
            <w:vAlign w:val="center"/>
            <w:hideMark/>
          </w:tcPr>
          <w:p w14:paraId="69431E18" w14:textId="77777777" w:rsidR="00FF5336" w:rsidRPr="006C77EE" w:rsidRDefault="00FF5336" w:rsidP="003C5F8D">
            <w:pPr>
              <w:widowControl/>
              <w:spacing w:line="200" w:lineRule="exact"/>
              <w:jc w:val="center"/>
              <w:rPr>
                <w:rFonts w:ascii="標楷體" w:eastAsia="標楷體" w:hAnsi="標楷體" w:cs="Arial"/>
                <w:color w:val="000000"/>
                <w:kern w:val="0"/>
                <w:sz w:val="18"/>
                <w:szCs w:val="18"/>
              </w:rPr>
            </w:pPr>
            <w:r w:rsidRPr="006C77EE">
              <w:rPr>
                <w:rFonts w:ascii="標楷體" w:eastAsia="標楷體" w:hAnsi="標楷體" w:cs="Arial" w:hint="eastAsia"/>
                <w:color w:val="000000"/>
                <w:kern w:val="0"/>
                <w:sz w:val="18"/>
                <w:szCs w:val="18"/>
              </w:rPr>
              <w:t>預計完成年度</w:t>
            </w:r>
          </w:p>
        </w:tc>
      </w:tr>
      <w:tr w:rsidR="00FF5336" w:rsidRPr="006C77EE" w14:paraId="254B433A" w14:textId="77777777" w:rsidTr="00BD5438">
        <w:trPr>
          <w:trHeight w:val="266"/>
        </w:trPr>
        <w:tc>
          <w:tcPr>
            <w:tcW w:w="3856"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78E574D4" w14:textId="77777777" w:rsidR="00FF5336" w:rsidRPr="006C77EE" w:rsidRDefault="00FF5336" w:rsidP="003C5F8D">
            <w:pPr>
              <w:widowControl/>
              <w:jc w:val="center"/>
              <w:rPr>
                <w:rFonts w:ascii="標楷體" w:eastAsia="標楷體" w:hAnsi="標楷體" w:cs="Arial"/>
                <w:b/>
                <w:color w:val="000000"/>
                <w:kern w:val="0"/>
                <w:sz w:val="20"/>
                <w:szCs w:val="20"/>
              </w:rPr>
            </w:pPr>
            <w:r w:rsidRPr="006C77EE">
              <w:rPr>
                <w:rFonts w:ascii="標楷體" w:eastAsia="標楷體" w:hAnsi="標楷體" w:cs="Arial" w:hint="eastAsia"/>
                <w:b/>
                <w:color w:val="000000"/>
                <w:kern w:val="0"/>
                <w:sz w:val="20"/>
                <w:szCs w:val="20"/>
              </w:rPr>
              <w:t>合   計</w:t>
            </w:r>
          </w:p>
        </w:tc>
        <w:tc>
          <w:tcPr>
            <w:tcW w:w="1134" w:type="dxa"/>
            <w:tcBorders>
              <w:top w:val="single" w:sz="4" w:space="0" w:color="auto"/>
              <w:left w:val="nil"/>
              <w:bottom w:val="single" w:sz="4" w:space="0" w:color="auto"/>
              <w:right w:val="nil"/>
            </w:tcBorders>
            <w:shd w:val="clear" w:color="auto" w:fill="auto"/>
            <w:vAlign w:val="center"/>
          </w:tcPr>
          <w:p w14:paraId="15BFECBE" w14:textId="77777777" w:rsidR="00FF5336" w:rsidRPr="006C77EE" w:rsidRDefault="00FF5336" w:rsidP="003C5F8D">
            <w:pPr>
              <w:widowControl/>
              <w:jc w:val="right"/>
              <w:rPr>
                <w:rFonts w:ascii="標楷體" w:eastAsia="標楷體" w:hAnsi="標楷體" w:cs="Arial"/>
                <w:b/>
                <w:color w:val="000000"/>
                <w:kern w:val="0"/>
                <w:sz w:val="20"/>
                <w:szCs w:val="20"/>
              </w:rPr>
            </w:pPr>
            <w:r w:rsidRPr="006C77EE">
              <w:rPr>
                <w:rFonts w:ascii="標楷體" w:eastAsia="標楷體" w:hAnsi="標楷體" w:cs="Arial" w:hint="eastAsia"/>
                <w:b/>
                <w:color w:val="000000"/>
                <w:kern w:val="0"/>
                <w:sz w:val="20"/>
                <w:szCs w:val="20"/>
              </w:rPr>
              <w:t>19</w:t>
            </w:r>
          </w:p>
        </w:tc>
        <w:tc>
          <w:tcPr>
            <w:tcW w:w="992" w:type="dxa"/>
            <w:tcBorders>
              <w:top w:val="single" w:sz="4" w:space="0" w:color="auto"/>
              <w:left w:val="single" w:sz="4" w:space="0" w:color="auto"/>
              <w:bottom w:val="single" w:sz="4" w:space="0" w:color="auto"/>
              <w:right w:val="nil"/>
            </w:tcBorders>
            <w:shd w:val="clear" w:color="auto" w:fill="auto"/>
            <w:vAlign w:val="center"/>
          </w:tcPr>
          <w:p w14:paraId="7EE9F4EF" w14:textId="77777777" w:rsidR="00FF5336" w:rsidRPr="006C77EE" w:rsidRDefault="00FF5336" w:rsidP="003C5F8D">
            <w:pPr>
              <w:widowControl/>
              <w:jc w:val="right"/>
              <w:rPr>
                <w:rFonts w:ascii="標楷體" w:eastAsia="標楷體" w:hAnsi="標楷體" w:cs="Arial"/>
                <w:b/>
                <w:color w:val="000000"/>
                <w:kern w:val="0"/>
                <w:sz w:val="20"/>
                <w:szCs w:val="20"/>
              </w:rPr>
            </w:pPr>
            <w:r w:rsidRPr="006C77EE">
              <w:rPr>
                <w:rFonts w:ascii="標楷體" w:eastAsia="標楷體" w:hAnsi="標楷體" w:cs="Arial" w:hint="eastAsia"/>
                <w:b/>
                <w:color w:val="000000"/>
                <w:kern w:val="0"/>
                <w:sz w:val="20"/>
                <w:szCs w:val="20"/>
              </w:rPr>
              <w:t>12</w:t>
            </w:r>
          </w:p>
        </w:tc>
        <w:tc>
          <w:tcPr>
            <w:tcW w:w="1276"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14:paraId="706672B3" w14:textId="77777777" w:rsidR="00FF5336" w:rsidRDefault="00FF5336" w:rsidP="003C5F8D">
            <w:pPr>
              <w:widowControl/>
              <w:jc w:val="right"/>
              <w:rPr>
                <w:rFonts w:ascii="標楷體" w:eastAsia="標楷體" w:hAnsi="標楷體" w:cs="Arial"/>
                <w:color w:val="000000"/>
                <w:kern w:val="0"/>
                <w:sz w:val="20"/>
                <w:szCs w:val="20"/>
              </w:rPr>
            </w:pPr>
          </w:p>
        </w:tc>
      </w:tr>
      <w:tr w:rsidR="00FF5336" w:rsidRPr="006C77EE" w14:paraId="24C88274" w14:textId="77777777" w:rsidTr="00BD5438">
        <w:trPr>
          <w:trHeight w:val="266"/>
        </w:trPr>
        <w:tc>
          <w:tcPr>
            <w:tcW w:w="6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5EC7D5" w14:textId="77777777" w:rsidR="00FF5336" w:rsidRPr="006C77EE" w:rsidRDefault="00FF5336" w:rsidP="003C5F8D">
            <w:pPr>
              <w:widowControl/>
              <w:jc w:val="center"/>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1</w:t>
            </w:r>
          </w:p>
        </w:tc>
        <w:tc>
          <w:tcPr>
            <w:tcW w:w="968" w:type="dxa"/>
            <w:vMerge w:val="restart"/>
            <w:tcBorders>
              <w:top w:val="single" w:sz="4" w:space="0" w:color="auto"/>
              <w:left w:val="single" w:sz="4" w:space="0" w:color="auto"/>
              <w:bottom w:val="nil"/>
              <w:right w:val="single" w:sz="4" w:space="0" w:color="auto"/>
            </w:tcBorders>
            <w:shd w:val="clear" w:color="auto" w:fill="auto"/>
            <w:vAlign w:val="center"/>
            <w:hideMark/>
          </w:tcPr>
          <w:p w14:paraId="76252652" w14:textId="77777777" w:rsidR="00FF5336" w:rsidRPr="006C77EE" w:rsidRDefault="00FF5336" w:rsidP="003C5F8D">
            <w:pPr>
              <w:widowControl/>
              <w:jc w:val="center"/>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阿里山鄉</w:t>
            </w:r>
          </w:p>
        </w:tc>
        <w:tc>
          <w:tcPr>
            <w:tcW w:w="2281" w:type="dxa"/>
            <w:tcBorders>
              <w:top w:val="single" w:sz="4" w:space="0" w:color="auto"/>
              <w:left w:val="nil"/>
              <w:bottom w:val="single" w:sz="4" w:space="0" w:color="auto"/>
              <w:right w:val="single" w:sz="4" w:space="0" w:color="auto"/>
            </w:tcBorders>
            <w:shd w:val="clear" w:color="auto" w:fill="auto"/>
            <w:noWrap/>
            <w:vAlign w:val="center"/>
            <w:hideMark/>
          </w:tcPr>
          <w:p w14:paraId="0A3BFFDE" w14:textId="77777777" w:rsidR="00FF5336" w:rsidRPr="006C77EE" w:rsidRDefault="00FF5336" w:rsidP="003C5F8D">
            <w:pPr>
              <w:widowControl/>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豐山實驗國</w:t>
            </w:r>
            <w:r>
              <w:rPr>
                <w:rFonts w:ascii="標楷體" w:eastAsia="標楷體" w:hAnsi="標楷體" w:cs="Arial" w:hint="eastAsia"/>
                <w:color w:val="000000"/>
                <w:kern w:val="0"/>
                <w:sz w:val="20"/>
                <w:szCs w:val="20"/>
              </w:rPr>
              <w:t>民</w:t>
            </w:r>
            <w:r w:rsidRPr="006C77EE">
              <w:rPr>
                <w:rFonts w:ascii="標楷體" w:eastAsia="標楷體" w:hAnsi="標楷體" w:cs="Arial" w:hint="eastAsia"/>
                <w:color w:val="000000"/>
                <w:kern w:val="0"/>
                <w:sz w:val="20"/>
                <w:szCs w:val="20"/>
              </w:rPr>
              <w:t>中小</w:t>
            </w:r>
            <w:r>
              <w:rPr>
                <w:rFonts w:ascii="標楷體" w:eastAsia="標楷體" w:hAnsi="標楷體" w:cs="Arial" w:hint="eastAsia"/>
                <w:color w:val="000000"/>
                <w:kern w:val="0"/>
                <w:sz w:val="20"/>
                <w:szCs w:val="20"/>
              </w:rPr>
              <w:t>學</w:t>
            </w:r>
          </w:p>
        </w:tc>
        <w:tc>
          <w:tcPr>
            <w:tcW w:w="1134" w:type="dxa"/>
            <w:tcBorders>
              <w:top w:val="single" w:sz="4" w:space="0" w:color="auto"/>
              <w:left w:val="nil"/>
              <w:bottom w:val="single" w:sz="4" w:space="0" w:color="auto"/>
              <w:right w:val="nil"/>
            </w:tcBorders>
            <w:shd w:val="clear" w:color="auto" w:fill="auto"/>
            <w:vAlign w:val="center"/>
            <w:hideMark/>
          </w:tcPr>
          <w:p w14:paraId="3AD3A6AA" w14:textId="77777777" w:rsidR="00FF5336" w:rsidRPr="006C77EE" w:rsidRDefault="00FF5336" w:rsidP="003C5F8D">
            <w:pPr>
              <w:widowControl/>
              <w:jc w:val="right"/>
              <w:rPr>
                <w:rFonts w:ascii="標楷體" w:eastAsia="標楷體" w:hAnsi="標楷體" w:cs="Arial"/>
                <w:color w:val="000000"/>
                <w:kern w:val="0"/>
                <w:sz w:val="20"/>
                <w:szCs w:val="20"/>
              </w:rPr>
            </w:pPr>
            <w:r>
              <w:rPr>
                <w:rFonts w:ascii="標楷體" w:eastAsia="標楷體" w:hAnsi="標楷體" w:cs="Arial" w:hint="eastAsia"/>
                <w:color w:val="000000"/>
                <w:kern w:val="0"/>
                <w:sz w:val="20"/>
                <w:szCs w:val="20"/>
              </w:rPr>
              <w:t>－</w:t>
            </w:r>
          </w:p>
        </w:tc>
        <w:tc>
          <w:tcPr>
            <w:tcW w:w="992" w:type="dxa"/>
            <w:tcBorders>
              <w:top w:val="single" w:sz="4" w:space="0" w:color="auto"/>
              <w:left w:val="single" w:sz="4" w:space="0" w:color="auto"/>
              <w:bottom w:val="single" w:sz="4" w:space="0" w:color="auto"/>
              <w:right w:val="nil"/>
            </w:tcBorders>
            <w:shd w:val="clear" w:color="auto" w:fill="auto"/>
            <w:vAlign w:val="center"/>
            <w:hideMark/>
          </w:tcPr>
          <w:p w14:paraId="64AD9861" w14:textId="77777777" w:rsidR="00FF5336" w:rsidRPr="006C77EE" w:rsidRDefault="00FF5336" w:rsidP="003C5F8D">
            <w:pPr>
              <w:widowControl/>
              <w:jc w:val="right"/>
              <w:rPr>
                <w:rFonts w:ascii="標楷體" w:eastAsia="標楷體" w:hAnsi="標楷體" w:cs="Arial"/>
                <w:color w:val="000000"/>
                <w:kern w:val="0"/>
                <w:sz w:val="20"/>
                <w:szCs w:val="20"/>
              </w:rPr>
            </w:pPr>
            <w:r>
              <w:rPr>
                <w:rFonts w:ascii="標楷體" w:eastAsia="標楷體" w:hAnsi="標楷體" w:cs="Arial" w:hint="eastAsia"/>
                <w:color w:val="000000"/>
                <w:kern w:val="0"/>
                <w:sz w:val="20"/>
                <w:szCs w:val="20"/>
              </w:rPr>
              <w:t>－</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BBAC28" w14:textId="77777777" w:rsidR="00FF5336" w:rsidRPr="006C77EE" w:rsidRDefault="00FF5336" w:rsidP="003C5F8D">
            <w:pPr>
              <w:widowControl/>
              <w:jc w:val="right"/>
              <w:rPr>
                <w:rFonts w:ascii="標楷體" w:eastAsia="標楷體" w:hAnsi="標楷體" w:cs="Arial"/>
                <w:color w:val="000000"/>
                <w:kern w:val="0"/>
                <w:sz w:val="20"/>
                <w:szCs w:val="20"/>
              </w:rPr>
            </w:pPr>
            <w:r>
              <w:rPr>
                <w:rFonts w:ascii="標楷體" w:eastAsia="標楷體" w:hAnsi="標楷體" w:cs="Arial" w:hint="eastAsia"/>
                <w:color w:val="000000"/>
                <w:kern w:val="0"/>
                <w:sz w:val="20"/>
                <w:szCs w:val="20"/>
              </w:rPr>
              <w:t>－</w:t>
            </w:r>
          </w:p>
        </w:tc>
      </w:tr>
      <w:tr w:rsidR="00FF5336" w:rsidRPr="006C77EE" w14:paraId="6990D5E8" w14:textId="77777777" w:rsidTr="00BD5438">
        <w:trPr>
          <w:trHeight w:val="266"/>
        </w:trPr>
        <w:tc>
          <w:tcPr>
            <w:tcW w:w="607" w:type="dxa"/>
            <w:tcBorders>
              <w:top w:val="nil"/>
              <w:left w:val="single" w:sz="4" w:space="0" w:color="auto"/>
              <w:bottom w:val="single" w:sz="4" w:space="0" w:color="auto"/>
              <w:right w:val="single" w:sz="4" w:space="0" w:color="auto"/>
            </w:tcBorders>
            <w:shd w:val="clear" w:color="auto" w:fill="auto"/>
            <w:noWrap/>
            <w:vAlign w:val="center"/>
            <w:hideMark/>
          </w:tcPr>
          <w:p w14:paraId="3B4162A6" w14:textId="77777777" w:rsidR="00FF5336" w:rsidRPr="006C77EE" w:rsidRDefault="00FF5336" w:rsidP="003C5F8D">
            <w:pPr>
              <w:widowControl/>
              <w:jc w:val="center"/>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2</w:t>
            </w:r>
          </w:p>
        </w:tc>
        <w:tc>
          <w:tcPr>
            <w:tcW w:w="968" w:type="dxa"/>
            <w:vMerge/>
            <w:tcBorders>
              <w:top w:val="nil"/>
              <w:left w:val="single" w:sz="4" w:space="0" w:color="auto"/>
              <w:bottom w:val="nil"/>
              <w:right w:val="single" w:sz="4" w:space="0" w:color="auto"/>
            </w:tcBorders>
            <w:vAlign w:val="center"/>
            <w:hideMark/>
          </w:tcPr>
          <w:p w14:paraId="56725138" w14:textId="77777777" w:rsidR="00FF5336" w:rsidRPr="006C77EE" w:rsidRDefault="00FF5336" w:rsidP="003C5F8D">
            <w:pPr>
              <w:widowControl/>
              <w:rPr>
                <w:rFonts w:ascii="標楷體" w:eastAsia="標楷體" w:hAnsi="標楷體" w:cs="Arial"/>
                <w:color w:val="000000"/>
                <w:kern w:val="0"/>
                <w:sz w:val="20"/>
                <w:szCs w:val="20"/>
              </w:rPr>
            </w:pPr>
          </w:p>
        </w:tc>
        <w:tc>
          <w:tcPr>
            <w:tcW w:w="2281" w:type="dxa"/>
            <w:tcBorders>
              <w:top w:val="nil"/>
              <w:left w:val="nil"/>
              <w:bottom w:val="single" w:sz="4" w:space="0" w:color="auto"/>
              <w:right w:val="single" w:sz="4" w:space="0" w:color="auto"/>
            </w:tcBorders>
            <w:shd w:val="clear" w:color="auto" w:fill="auto"/>
            <w:noWrap/>
            <w:vAlign w:val="center"/>
            <w:hideMark/>
          </w:tcPr>
          <w:p w14:paraId="7AA2C627" w14:textId="77777777" w:rsidR="00FF5336" w:rsidRPr="006C77EE" w:rsidRDefault="00FF5336" w:rsidP="003C5F8D">
            <w:pPr>
              <w:widowControl/>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阿里山國</w:t>
            </w:r>
            <w:r>
              <w:rPr>
                <w:rFonts w:ascii="標楷體" w:eastAsia="標楷體" w:hAnsi="標楷體" w:cs="Arial" w:hint="eastAsia"/>
                <w:color w:val="000000"/>
                <w:kern w:val="0"/>
                <w:sz w:val="20"/>
                <w:szCs w:val="20"/>
              </w:rPr>
              <w:t>民</w:t>
            </w:r>
            <w:r w:rsidRPr="006C77EE">
              <w:rPr>
                <w:rFonts w:ascii="標楷體" w:eastAsia="標楷體" w:hAnsi="標楷體" w:cs="Arial" w:hint="eastAsia"/>
                <w:color w:val="000000"/>
                <w:kern w:val="0"/>
                <w:sz w:val="20"/>
                <w:szCs w:val="20"/>
              </w:rPr>
              <w:t>中小</w:t>
            </w:r>
            <w:r>
              <w:rPr>
                <w:rFonts w:ascii="標楷體" w:eastAsia="標楷體" w:hAnsi="標楷體" w:cs="Arial" w:hint="eastAsia"/>
                <w:color w:val="000000"/>
                <w:kern w:val="0"/>
                <w:sz w:val="20"/>
                <w:szCs w:val="20"/>
              </w:rPr>
              <w:t>學</w:t>
            </w:r>
          </w:p>
        </w:tc>
        <w:tc>
          <w:tcPr>
            <w:tcW w:w="1134" w:type="dxa"/>
            <w:tcBorders>
              <w:top w:val="nil"/>
              <w:left w:val="nil"/>
              <w:bottom w:val="nil"/>
              <w:right w:val="nil"/>
            </w:tcBorders>
            <w:shd w:val="clear" w:color="auto" w:fill="auto"/>
            <w:vAlign w:val="center"/>
            <w:hideMark/>
          </w:tcPr>
          <w:p w14:paraId="5198CD30" w14:textId="77777777" w:rsidR="00FF5336" w:rsidRPr="006C77EE" w:rsidRDefault="00FF5336" w:rsidP="003C5F8D">
            <w:pPr>
              <w:widowControl/>
              <w:jc w:val="right"/>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1</w:t>
            </w:r>
          </w:p>
        </w:tc>
        <w:tc>
          <w:tcPr>
            <w:tcW w:w="992" w:type="dxa"/>
            <w:tcBorders>
              <w:top w:val="nil"/>
              <w:left w:val="single" w:sz="4" w:space="0" w:color="auto"/>
              <w:bottom w:val="nil"/>
              <w:right w:val="nil"/>
            </w:tcBorders>
            <w:shd w:val="clear" w:color="auto" w:fill="auto"/>
            <w:vAlign w:val="center"/>
            <w:hideMark/>
          </w:tcPr>
          <w:p w14:paraId="6E04906A" w14:textId="77777777" w:rsidR="00FF5336" w:rsidRPr="006C77EE" w:rsidRDefault="00FF5336" w:rsidP="003C5F8D">
            <w:pPr>
              <w:widowControl/>
              <w:jc w:val="right"/>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1</w:t>
            </w:r>
          </w:p>
        </w:tc>
        <w:tc>
          <w:tcPr>
            <w:tcW w:w="1276" w:type="dxa"/>
            <w:tcBorders>
              <w:top w:val="nil"/>
              <w:left w:val="single" w:sz="4" w:space="0" w:color="auto"/>
              <w:bottom w:val="nil"/>
              <w:right w:val="single" w:sz="4" w:space="0" w:color="auto"/>
            </w:tcBorders>
            <w:shd w:val="clear" w:color="auto" w:fill="auto"/>
            <w:vAlign w:val="center"/>
            <w:hideMark/>
          </w:tcPr>
          <w:p w14:paraId="40251484" w14:textId="77777777" w:rsidR="00FF5336" w:rsidRPr="006C77EE" w:rsidRDefault="00FF5336" w:rsidP="003C5F8D">
            <w:pPr>
              <w:widowControl/>
              <w:jc w:val="right"/>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111</w:t>
            </w:r>
          </w:p>
        </w:tc>
      </w:tr>
      <w:tr w:rsidR="00FF5336" w:rsidRPr="006C77EE" w14:paraId="7FE24FBA" w14:textId="77777777" w:rsidTr="00BD5438">
        <w:trPr>
          <w:trHeight w:val="266"/>
        </w:trPr>
        <w:tc>
          <w:tcPr>
            <w:tcW w:w="607" w:type="dxa"/>
            <w:tcBorders>
              <w:top w:val="nil"/>
              <w:left w:val="single" w:sz="4" w:space="0" w:color="auto"/>
              <w:bottom w:val="single" w:sz="4" w:space="0" w:color="auto"/>
              <w:right w:val="single" w:sz="4" w:space="0" w:color="auto"/>
            </w:tcBorders>
            <w:shd w:val="clear" w:color="auto" w:fill="auto"/>
            <w:noWrap/>
            <w:vAlign w:val="center"/>
            <w:hideMark/>
          </w:tcPr>
          <w:p w14:paraId="746B09D5" w14:textId="77777777" w:rsidR="00FF5336" w:rsidRPr="006C77EE" w:rsidRDefault="00FF5336" w:rsidP="003C5F8D">
            <w:pPr>
              <w:widowControl/>
              <w:jc w:val="center"/>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3</w:t>
            </w:r>
          </w:p>
        </w:tc>
        <w:tc>
          <w:tcPr>
            <w:tcW w:w="9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652771" w14:textId="77777777" w:rsidR="00FF5336" w:rsidRPr="006C77EE" w:rsidRDefault="00FF5336" w:rsidP="003C5F8D">
            <w:pPr>
              <w:widowControl/>
              <w:jc w:val="center"/>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朴子市</w:t>
            </w:r>
          </w:p>
        </w:tc>
        <w:tc>
          <w:tcPr>
            <w:tcW w:w="2281" w:type="dxa"/>
            <w:tcBorders>
              <w:top w:val="nil"/>
              <w:left w:val="nil"/>
              <w:bottom w:val="single" w:sz="4" w:space="0" w:color="auto"/>
              <w:right w:val="single" w:sz="4" w:space="0" w:color="auto"/>
            </w:tcBorders>
            <w:shd w:val="clear" w:color="auto" w:fill="auto"/>
            <w:vAlign w:val="center"/>
            <w:hideMark/>
          </w:tcPr>
          <w:p w14:paraId="48A6E5A7" w14:textId="77777777" w:rsidR="00FF5336" w:rsidRPr="006C77EE" w:rsidRDefault="00FF5336" w:rsidP="003C5F8D">
            <w:pPr>
              <w:widowControl/>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朴子國</w:t>
            </w:r>
            <w:r>
              <w:rPr>
                <w:rFonts w:ascii="標楷體" w:eastAsia="標楷體" w:hAnsi="標楷體" w:cs="Arial" w:hint="eastAsia"/>
                <w:color w:val="000000"/>
                <w:kern w:val="0"/>
                <w:sz w:val="20"/>
                <w:szCs w:val="20"/>
              </w:rPr>
              <w:t>民</w:t>
            </w:r>
            <w:r w:rsidRPr="006C77EE">
              <w:rPr>
                <w:rFonts w:ascii="標楷體" w:eastAsia="標楷體" w:hAnsi="標楷體" w:cs="Arial" w:hint="eastAsia"/>
                <w:color w:val="000000"/>
                <w:kern w:val="0"/>
                <w:sz w:val="20"/>
                <w:szCs w:val="20"/>
              </w:rPr>
              <w:t>中</w:t>
            </w:r>
            <w:r>
              <w:rPr>
                <w:rFonts w:ascii="標楷體" w:eastAsia="標楷體" w:hAnsi="標楷體" w:cs="Arial" w:hint="eastAsia"/>
                <w:color w:val="000000"/>
                <w:kern w:val="0"/>
                <w:sz w:val="20"/>
                <w:szCs w:val="20"/>
              </w:rPr>
              <w:t>學</w:t>
            </w:r>
          </w:p>
        </w:tc>
        <w:tc>
          <w:tcPr>
            <w:tcW w:w="1134" w:type="dxa"/>
            <w:tcBorders>
              <w:top w:val="single" w:sz="4" w:space="0" w:color="auto"/>
              <w:left w:val="nil"/>
              <w:bottom w:val="single" w:sz="4" w:space="0" w:color="auto"/>
              <w:right w:val="nil"/>
            </w:tcBorders>
            <w:shd w:val="clear" w:color="auto" w:fill="auto"/>
            <w:vAlign w:val="center"/>
            <w:hideMark/>
          </w:tcPr>
          <w:p w14:paraId="45C51C12" w14:textId="77777777" w:rsidR="00FF5336" w:rsidRPr="006C77EE" w:rsidRDefault="00FF5336" w:rsidP="003C5F8D">
            <w:pPr>
              <w:widowControl/>
              <w:jc w:val="right"/>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1</w:t>
            </w:r>
          </w:p>
        </w:tc>
        <w:tc>
          <w:tcPr>
            <w:tcW w:w="992" w:type="dxa"/>
            <w:tcBorders>
              <w:top w:val="single" w:sz="4" w:space="0" w:color="auto"/>
              <w:left w:val="single" w:sz="4" w:space="0" w:color="auto"/>
              <w:bottom w:val="single" w:sz="4" w:space="0" w:color="auto"/>
              <w:right w:val="nil"/>
            </w:tcBorders>
            <w:shd w:val="clear" w:color="auto" w:fill="auto"/>
            <w:vAlign w:val="center"/>
            <w:hideMark/>
          </w:tcPr>
          <w:p w14:paraId="35D2C7AA" w14:textId="77777777" w:rsidR="00FF5336" w:rsidRPr="006C77EE" w:rsidRDefault="00FF5336" w:rsidP="003C5F8D">
            <w:pPr>
              <w:widowControl/>
              <w:jc w:val="right"/>
              <w:rPr>
                <w:rFonts w:ascii="標楷體" w:eastAsia="標楷體" w:hAnsi="標楷體" w:cs="Arial"/>
                <w:color w:val="000000"/>
                <w:kern w:val="0"/>
                <w:sz w:val="20"/>
                <w:szCs w:val="20"/>
              </w:rPr>
            </w:pPr>
            <w:r>
              <w:rPr>
                <w:rFonts w:ascii="標楷體" w:eastAsia="標楷體" w:hAnsi="標楷體" w:cs="Arial" w:hint="eastAsia"/>
                <w:color w:val="000000"/>
                <w:kern w:val="0"/>
                <w:sz w:val="20"/>
                <w:szCs w:val="20"/>
              </w:rPr>
              <w:t>－</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429886" w14:textId="77777777" w:rsidR="00FF5336" w:rsidRPr="006C77EE" w:rsidRDefault="00FF5336" w:rsidP="003C5F8D">
            <w:pPr>
              <w:widowControl/>
              <w:jc w:val="right"/>
              <w:rPr>
                <w:rFonts w:ascii="標楷體" w:eastAsia="標楷體" w:hAnsi="標楷體" w:cs="Arial"/>
                <w:color w:val="000000"/>
                <w:kern w:val="0"/>
                <w:sz w:val="20"/>
                <w:szCs w:val="20"/>
              </w:rPr>
            </w:pPr>
            <w:r>
              <w:rPr>
                <w:rFonts w:ascii="標楷體" w:eastAsia="標楷體" w:hAnsi="標楷體" w:cs="Arial" w:hint="eastAsia"/>
                <w:color w:val="000000"/>
                <w:kern w:val="0"/>
                <w:sz w:val="20"/>
                <w:szCs w:val="20"/>
              </w:rPr>
              <w:t>－</w:t>
            </w:r>
          </w:p>
        </w:tc>
      </w:tr>
      <w:tr w:rsidR="00FF5336" w:rsidRPr="006C77EE" w14:paraId="3808E816" w14:textId="77777777" w:rsidTr="00BD5438">
        <w:trPr>
          <w:trHeight w:val="266"/>
        </w:trPr>
        <w:tc>
          <w:tcPr>
            <w:tcW w:w="607" w:type="dxa"/>
            <w:tcBorders>
              <w:top w:val="nil"/>
              <w:left w:val="single" w:sz="4" w:space="0" w:color="auto"/>
              <w:bottom w:val="single" w:sz="4" w:space="0" w:color="auto"/>
              <w:right w:val="single" w:sz="4" w:space="0" w:color="auto"/>
            </w:tcBorders>
            <w:shd w:val="clear" w:color="auto" w:fill="auto"/>
            <w:noWrap/>
            <w:vAlign w:val="center"/>
            <w:hideMark/>
          </w:tcPr>
          <w:p w14:paraId="281986F0" w14:textId="77777777" w:rsidR="00FF5336" w:rsidRPr="006C77EE" w:rsidRDefault="00FF5336" w:rsidP="003C5F8D">
            <w:pPr>
              <w:widowControl/>
              <w:jc w:val="center"/>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4</w:t>
            </w:r>
          </w:p>
        </w:tc>
        <w:tc>
          <w:tcPr>
            <w:tcW w:w="968" w:type="dxa"/>
            <w:vMerge/>
            <w:tcBorders>
              <w:top w:val="single" w:sz="4" w:space="0" w:color="auto"/>
              <w:left w:val="single" w:sz="4" w:space="0" w:color="auto"/>
              <w:bottom w:val="single" w:sz="4" w:space="0" w:color="auto"/>
              <w:right w:val="single" w:sz="4" w:space="0" w:color="auto"/>
            </w:tcBorders>
            <w:vAlign w:val="center"/>
            <w:hideMark/>
          </w:tcPr>
          <w:p w14:paraId="765A5C1B" w14:textId="77777777" w:rsidR="00FF5336" w:rsidRPr="006C77EE" w:rsidRDefault="00FF5336" w:rsidP="003C5F8D">
            <w:pPr>
              <w:widowControl/>
              <w:rPr>
                <w:rFonts w:ascii="標楷體" w:eastAsia="標楷體" w:hAnsi="標楷體" w:cs="Arial"/>
                <w:color w:val="000000"/>
                <w:kern w:val="0"/>
                <w:sz w:val="20"/>
                <w:szCs w:val="20"/>
              </w:rPr>
            </w:pPr>
          </w:p>
        </w:tc>
        <w:tc>
          <w:tcPr>
            <w:tcW w:w="2281" w:type="dxa"/>
            <w:tcBorders>
              <w:top w:val="nil"/>
              <w:left w:val="nil"/>
              <w:bottom w:val="single" w:sz="4" w:space="0" w:color="auto"/>
              <w:right w:val="single" w:sz="4" w:space="0" w:color="auto"/>
            </w:tcBorders>
            <w:shd w:val="clear" w:color="auto" w:fill="auto"/>
            <w:vAlign w:val="center"/>
            <w:hideMark/>
          </w:tcPr>
          <w:p w14:paraId="038C7D7C" w14:textId="77777777" w:rsidR="00FF5336" w:rsidRPr="006C77EE" w:rsidRDefault="00FF5336" w:rsidP="003C5F8D">
            <w:pPr>
              <w:widowControl/>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東石</w:t>
            </w:r>
            <w:r w:rsidRPr="006515D2">
              <w:rPr>
                <w:rFonts w:ascii="標楷體" w:eastAsia="標楷體" w:hAnsi="標楷體" w:cs="Arial" w:hint="eastAsia"/>
                <w:color w:val="000000"/>
                <w:kern w:val="0"/>
                <w:sz w:val="20"/>
                <w:szCs w:val="20"/>
              </w:rPr>
              <w:t>國民中學</w:t>
            </w:r>
          </w:p>
        </w:tc>
        <w:tc>
          <w:tcPr>
            <w:tcW w:w="1134" w:type="dxa"/>
            <w:tcBorders>
              <w:top w:val="nil"/>
              <w:left w:val="nil"/>
              <w:bottom w:val="single" w:sz="4" w:space="0" w:color="auto"/>
              <w:right w:val="nil"/>
            </w:tcBorders>
            <w:shd w:val="clear" w:color="auto" w:fill="auto"/>
            <w:vAlign w:val="center"/>
            <w:hideMark/>
          </w:tcPr>
          <w:p w14:paraId="3FB6B352" w14:textId="77777777" w:rsidR="00FF5336" w:rsidRPr="006C77EE" w:rsidRDefault="00FF5336" w:rsidP="003C5F8D">
            <w:pPr>
              <w:widowControl/>
              <w:jc w:val="right"/>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1</w:t>
            </w:r>
          </w:p>
        </w:tc>
        <w:tc>
          <w:tcPr>
            <w:tcW w:w="992" w:type="dxa"/>
            <w:tcBorders>
              <w:top w:val="nil"/>
              <w:left w:val="single" w:sz="4" w:space="0" w:color="auto"/>
              <w:bottom w:val="single" w:sz="4" w:space="0" w:color="auto"/>
              <w:right w:val="nil"/>
            </w:tcBorders>
            <w:shd w:val="clear" w:color="auto" w:fill="auto"/>
            <w:vAlign w:val="center"/>
            <w:hideMark/>
          </w:tcPr>
          <w:p w14:paraId="5F0A303F" w14:textId="77777777" w:rsidR="00FF5336" w:rsidRPr="006C77EE" w:rsidRDefault="00FF5336" w:rsidP="003C5F8D">
            <w:pPr>
              <w:widowControl/>
              <w:jc w:val="right"/>
              <w:rPr>
                <w:rFonts w:ascii="標楷體" w:eastAsia="標楷體" w:hAnsi="標楷體" w:cs="Arial"/>
                <w:color w:val="000000"/>
                <w:kern w:val="0"/>
                <w:sz w:val="20"/>
                <w:szCs w:val="20"/>
              </w:rPr>
            </w:pPr>
            <w:r>
              <w:rPr>
                <w:rFonts w:ascii="標楷體" w:eastAsia="標楷體" w:hAnsi="標楷體" w:cs="Arial" w:hint="eastAsia"/>
                <w:color w:val="000000"/>
                <w:kern w:val="0"/>
                <w:sz w:val="20"/>
                <w:szCs w:val="20"/>
              </w:rPr>
              <w:t>－</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14:paraId="24E9CA76" w14:textId="77777777" w:rsidR="00FF5336" w:rsidRPr="006C77EE" w:rsidRDefault="00FF5336" w:rsidP="003C5F8D">
            <w:pPr>
              <w:widowControl/>
              <w:jc w:val="right"/>
              <w:rPr>
                <w:rFonts w:ascii="標楷體" w:eastAsia="標楷體" w:hAnsi="標楷體" w:cs="Arial"/>
                <w:color w:val="000000"/>
                <w:kern w:val="0"/>
                <w:sz w:val="20"/>
                <w:szCs w:val="20"/>
              </w:rPr>
            </w:pPr>
            <w:r>
              <w:rPr>
                <w:rFonts w:ascii="標楷體" w:eastAsia="標楷體" w:hAnsi="標楷體" w:cs="Arial" w:hint="eastAsia"/>
                <w:color w:val="000000"/>
                <w:kern w:val="0"/>
                <w:sz w:val="20"/>
                <w:szCs w:val="20"/>
              </w:rPr>
              <w:t>－</w:t>
            </w:r>
          </w:p>
        </w:tc>
      </w:tr>
      <w:tr w:rsidR="00FF5336" w:rsidRPr="006C77EE" w14:paraId="4AC0F526" w14:textId="77777777" w:rsidTr="00BD5438">
        <w:trPr>
          <w:trHeight w:val="266"/>
        </w:trPr>
        <w:tc>
          <w:tcPr>
            <w:tcW w:w="607" w:type="dxa"/>
            <w:tcBorders>
              <w:top w:val="nil"/>
              <w:left w:val="single" w:sz="4" w:space="0" w:color="auto"/>
              <w:bottom w:val="single" w:sz="4" w:space="0" w:color="auto"/>
              <w:right w:val="single" w:sz="4" w:space="0" w:color="auto"/>
            </w:tcBorders>
            <w:shd w:val="clear" w:color="auto" w:fill="auto"/>
            <w:noWrap/>
            <w:vAlign w:val="center"/>
            <w:hideMark/>
          </w:tcPr>
          <w:p w14:paraId="48BC57F4" w14:textId="77777777" w:rsidR="00FF5336" w:rsidRPr="006C77EE" w:rsidRDefault="00FF5336" w:rsidP="003C5F8D">
            <w:pPr>
              <w:widowControl/>
              <w:jc w:val="center"/>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5</w:t>
            </w:r>
          </w:p>
        </w:tc>
        <w:tc>
          <w:tcPr>
            <w:tcW w:w="968" w:type="dxa"/>
            <w:tcBorders>
              <w:top w:val="nil"/>
              <w:left w:val="nil"/>
              <w:bottom w:val="single" w:sz="4" w:space="0" w:color="auto"/>
              <w:right w:val="single" w:sz="4" w:space="0" w:color="auto"/>
            </w:tcBorders>
            <w:shd w:val="clear" w:color="auto" w:fill="auto"/>
            <w:vAlign w:val="center"/>
            <w:hideMark/>
          </w:tcPr>
          <w:p w14:paraId="7C86FBCF" w14:textId="77777777" w:rsidR="00FF5336" w:rsidRPr="006C77EE" w:rsidRDefault="00FF5336" w:rsidP="003C5F8D">
            <w:pPr>
              <w:widowControl/>
              <w:jc w:val="center"/>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布袋鎮</w:t>
            </w:r>
          </w:p>
        </w:tc>
        <w:tc>
          <w:tcPr>
            <w:tcW w:w="2281" w:type="dxa"/>
            <w:tcBorders>
              <w:top w:val="nil"/>
              <w:left w:val="nil"/>
              <w:bottom w:val="single" w:sz="4" w:space="0" w:color="auto"/>
              <w:right w:val="single" w:sz="4" w:space="0" w:color="auto"/>
            </w:tcBorders>
            <w:shd w:val="clear" w:color="auto" w:fill="auto"/>
            <w:vAlign w:val="center"/>
            <w:hideMark/>
          </w:tcPr>
          <w:p w14:paraId="61774209" w14:textId="77777777" w:rsidR="00FF5336" w:rsidRPr="006C77EE" w:rsidRDefault="00FF5336" w:rsidP="003C5F8D">
            <w:pPr>
              <w:widowControl/>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布袋</w:t>
            </w:r>
            <w:r w:rsidRPr="006515D2">
              <w:rPr>
                <w:rFonts w:ascii="標楷體" w:eastAsia="標楷體" w:hAnsi="標楷體" w:cs="Arial" w:hint="eastAsia"/>
                <w:color w:val="000000"/>
                <w:kern w:val="0"/>
                <w:sz w:val="20"/>
                <w:szCs w:val="20"/>
              </w:rPr>
              <w:t>國民中學</w:t>
            </w:r>
          </w:p>
        </w:tc>
        <w:tc>
          <w:tcPr>
            <w:tcW w:w="1134" w:type="dxa"/>
            <w:tcBorders>
              <w:top w:val="nil"/>
              <w:left w:val="nil"/>
              <w:bottom w:val="single" w:sz="4" w:space="0" w:color="auto"/>
              <w:right w:val="nil"/>
            </w:tcBorders>
            <w:shd w:val="clear" w:color="auto" w:fill="auto"/>
            <w:vAlign w:val="center"/>
            <w:hideMark/>
          </w:tcPr>
          <w:p w14:paraId="372D4DA1" w14:textId="77777777" w:rsidR="00FF5336" w:rsidRPr="006C77EE" w:rsidRDefault="00FF5336" w:rsidP="003C5F8D">
            <w:pPr>
              <w:widowControl/>
              <w:jc w:val="right"/>
              <w:rPr>
                <w:rFonts w:ascii="標楷體" w:eastAsia="標楷體" w:hAnsi="標楷體" w:cs="Arial"/>
                <w:color w:val="000000"/>
                <w:kern w:val="0"/>
                <w:sz w:val="20"/>
                <w:szCs w:val="20"/>
              </w:rPr>
            </w:pPr>
            <w:r>
              <w:rPr>
                <w:rFonts w:ascii="標楷體" w:eastAsia="標楷體" w:hAnsi="標楷體" w:cs="Arial" w:hint="eastAsia"/>
                <w:color w:val="000000"/>
                <w:kern w:val="0"/>
                <w:sz w:val="20"/>
                <w:szCs w:val="20"/>
              </w:rPr>
              <w:t>－</w:t>
            </w:r>
          </w:p>
        </w:tc>
        <w:tc>
          <w:tcPr>
            <w:tcW w:w="992" w:type="dxa"/>
            <w:tcBorders>
              <w:top w:val="nil"/>
              <w:left w:val="single" w:sz="4" w:space="0" w:color="auto"/>
              <w:bottom w:val="single" w:sz="4" w:space="0" w:color="auto"/>
              <w:right w:val="nil"/>
            </w:tcBorders>
            <w:shd w:val="clear" w:color="auto" w:fill="auto"/>
            <w:vAlign w:val="center"/>
            <w:hideMark/>
          </w:tcPr>
          <w:p w14:paraId="6007E4B7" w14:textId="77777777" w:rsidR="00FF5336" w:rsidRPr="006C77EE" w:rsidRDefault="00FF5336" w:rsidP="003C5F8D">
            <w:pPr>
              <w:widowControl/>
              <w:jc w:val="right"/>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1</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14:paraId="29DE2868" w14:textId="77777777" w:rsidR="00FF5336" w:rsidRPr="006C77EE" w:rsidRDefault="00FF5336" w:rsidP="003C5F8D">
            <w:pPr>
              <w:widowControl/>
              <w:jc w:val="right"/>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110</w:t>
            </w:r>
          </w:p>
        </w:tc>
      </w:tr>
      <w:tr w:rsidR="00FF5336" w:rsidRPr="006C77EE" w14:paraId="21A943FD" w14:textId="77777777" w:rsidTr="00BD5438">
        <w:trPr>
          <w:trHeight w:val="266"/>
        </w:trPr>
        <w:tc>
          <w:tcPr>
            <w:tcW w:w="607" w:type="dxa"/>
            <w:tcBorders>
              <w:top w:val="nil"/>
              <w:left w:val="single" w:sz="4" w:space="0" w:color="auto"/>
              <w:bottom w:val="single" w:sz="4" w:space="0" w:color="auto"/>
              <w:right w:val="single" w:sz="4" w:space="0" w:color="auto"/>
            </w:tcBorders>
            <w:shd w:val="clear" w:color="auto" w:fill="auto"/>
            <w:noWrap/>
            <w:vAlign w:val="center"/>
            <w:hideMark/>
          </w:tcPr>
          <w:p w14:paraId="678984B3" w14:textId="77777777" w:rsidR="00FF5336" w:rsidRPr="006C77EE" w:rsidRDefault="00FF5336" w:rsidP="003C5F8D">
            <w:pPr>
              <w:widowControl/>
              <w:jc w:val="center"/>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6</w:t>
            </w:r>
          </w:p>
        </w:tc>
        <w:tc>
          <w:tcPr>
            <w:tcW w:w="968" w:type="dxa"/>
            <w:vMerge w:val="restart"/>
            <w:tcBorders>
              <w:top w:val="nil"/>
              <w:left w:val="single" w:sz="4" w:space="0" w:color="auto"/>
              <w:bottom w:val="single" w:sz="4" w:space="0" w:color="auto"/>
              <w:right w:val="single" w:sz="4" w:space="0" w:color="auto"/>
            </w:tcBorders>
            <w:shd w:val="clear" w:color="auto" w:fill="auto"/>
            <w:vAlign w:val="center"/>
            <w:hideMark/>
          </w:tcPr>
          <w:p w14:paraId="21B4B553" w14:textId="77777777" w:rsidR="00FF5336" w:rsidRPr="006C77EE" w:rsidRDefault="00FF5336" w:rsidP="003C5F8D">
            <w:pPr>
              <w:widowControl/>
              <w:jc w:val="center"/>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東石鄉</w:t>
            </w:r>
          </w:p>
        </w:tc>
        <w:tc>
          <w:tcPr>
            <w:tcW w:w="2281" w:type="dxa"/>
            <w:tcBorders>
              <w:top w:val="nil"/>
              <w:left w:val="nil"/>
              <w:bottom w:val="single" w:sz="4" w:space="0" w:color="auto"/>
              <w:right w:val="single" w:sz="4" w:space="0" w:color="auto"/>
            </w:tcBorders>
            <w:shd w:val="clear" w:color="auto" w:fill="auto"/>
            <w:vAlign w:val="center"/>
            <w:hideMark/>
          </w:tcPr>
          <w:p w14:paraId="2C9CF304" w14:textId="77777777" w:rsidR="00FF5336" w:rsidRPr="006C77EE" w:rsidRDefault="00FF5336" w:rsidP="003C5F8D">
            <w:pPr>
              <w:widowControl/>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東榮</w:t>
            </w:r>
            <w:r w:rsidRPr="006515D2">
              <w:rPr>
                <w:rFonts w:ascii="標楷體" w:eastAsia="標楷體" w:hAnsi="標楷體" w:cs="Arial" w:hint="eastAsia"/>
                <w:color w:val="000000"/>
                <w:kern w:val="0"/>
                <w:sz w:val="20"/>
                <w:szCs w:val="20"/>
              </w:rPr>
              <w:t>國民中學</w:t>
            </w:r>
          </w:p>
        </w:tc>
        <w:tc>
          <w:tcPr>
            <w:tcW w:w="1134" w:type="dxa"/>
            <w:tcBorders>
              <w:top w:val="nil"/>
              <w:left w:val="nil"/>
              <w:bottom w:val="single" w:sz="4" w:space="0" w:color="auto"/>
              <w:right w:val="nil"/>
            </w:tcBorders>
            <w:shd w:val="clear" w:color="auto" w:fill="auto"/>
            <w:vAlign w:val="center"/>
            <w:hideMark/>
          </w:tcPr>
          <w:p w14:paraId="1C23AD55" w14:textId="77777777" w:rsidR="00FF5336" w:rsidRPr="006C77EE" w:rsidRDefault="00FF5336" w:rsidP="003C5F8D">
            <w:pPr>
              <w:widowControl/>
              <w:jc w:val="right"/>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1</w:t>
            </w:r>
          </w:p>
        </w:tc>
        <w:tc>
          <w:tcPr>
            <w:tcW w:w="992" w:type="dxa"/>
            <w:tcBorders>
              <w:top w:val="nil"/>
              <w:left w:val="single" w:sz="4" w:space="0" w:color="auto"/>
              <w:bottom w:val="single" w:sz="4" w:space="0" w:color="auto"/>
              <w:right w:val="nil"/>
            </w:tcBorders>
            <w:shd w:val="clear" w:color="auto" w:fill="auto"/>
            <w:vAlign w:val="center"/>
            <w:hideMark/>
          </w:tcPr>
          <w:p w14:paraId="1FBD574B" w14:textId="77777777" w:rsidR="00FF5336" w:rsidRPr="006C77EE" w:rsidRDefault="00FF5336" w:rsidP="003C5F8D">
            <w:pPr>
              <w:widowControl/>
              <w:jc w:val="right"/>
              <w:rPr>
                <w:rFonts w:ascii="標楷體" w:eastAsia="標楷體" w:hAnsi="標楷體" w:cs="Arial"/>
                <w:color w:val="000000"/>
                <w:kern w:val="0"/>
                <w:sz w:val="20"/>
                <w:szCs w:val="20"/>
              </w:rPr>
            </w:pPr>
            <w:r>
              <w:rPr>
                <w:rFonts w:ascii="標楷體" w:eastAsia="標楷體" w:hAnsi="標楷體" w:cs="Arial" w:hint="eastAsia"/>
                <w:color w:val="000000"/>
                <w:kern w:val="0"/>
                <w:sz w:val="20"/>
                <w:szCs w:val="20"/>
              </w:rPr>
              <w:t>－</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14:paraId="3DCAA1AD" w14:textId="77777777" w:rsidR="00FF5336" w:rsidRPr="006C77EE" w:rsidRDefault="00FF5336" w:rsidP="003C5F8D">
            <w:pPr>
              <w:widowControl/>
              <w:jc w:val="right"/>
              <w:rPr>
                <w:rFonts w:ascii="標楷體" w:eastAsia="標楷體" w:hAnsi="標楷體" w:cs="Arial"/>
                <w:color w:val="000000"/>
                <w:kern w:val="0"/>
                <w:sz w:val="20"/>
                <w:szCs w:val="20"/>
              </w:rPr>
            </w:pPr>
            <w:r>
              <w:rPr>
                <w:rFonts w:ascii="標楷體" w:eastAsia="標楷體" w:hAnsi="標楷體" w:cs="Arial" w:hint="eastAsia"/>
                <w:color w:val="000000"/>
                <w:kern w:val="0"/>
                <w:sz w:val="20"/>
                <w:szCs w:val="20"/>
              </w:rPr>
              <w:t>－</w:t>
            </w:r>
          </w:p>
        </w:tc>
      </w:tr>
      <w:tr w:rsidR="00FF5336" w:rsidRPr="006C77EE" w14:paraId="139595E8" w14:textId="77777777" w:rsidTr="00BD5438">
        <w:trPr>
          <w:trHeight w:val="266"/>
        </w:trPr>
        <w:tc>
          <w:tcPr>
            <w:tcW w:w="607" w:type="dxa"/>
            <w:tcBorders>
              <w:top w:val="nil"/>
              <w:left w:val="single" w:sz="4" w:space="0" w:color="auto"/>
              <w:bottom w:val="single" w:sz="4" w:space="0" w:color="auto"/>
              <w:right w:val="single" w:sz="4" w:space="0" w:color="auto"/>
            </w:tcBorders>
            <w:shd w:val="clear" w:color="auto" w:fill="auto"/>
            <w:noWrap/>
            <w:vAlign w:val="center"/>
            <w:hideMark/>
          </w:tcPr>
          <w:p w14:paraId="75A20817" w14:textId="77777777" w:rsidR="00FF5336" w:rsidRPr="006C77EE" w:rsidRDefault="00FF5336" w:rsidP="003C5F8D">
            <w:pPr>
              <w:widowControl/>
              <w:jc w:val="center"/>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7</w:t>
            </w:r>
          </w:p>
        </w:tc>
        <w:tc>
          <w:tcPr>
            <w:tcW w:w="968" w:type="dxa"/>
            <w:vMerge/>
            <w:tcBorders>
              <w:top w:val="nil"/>
              <w:left w:val="single" w:sz="4" w:space="0" w:color="auto"/>
              <w:bottom w:val="single" w:sz="4" w:space="0" w:color="auto"/>
              <w:right w:val="single" w:sz="4" w:space="0" w:color="auto"/>
            </w:tcBorders>
            <w:vAlign w:val="center"/>
            <w:hideMark/>
          </w:tcPr>
          <w:p w14:paraId="641D499F" w14:textId="77777777" w:rsidR="00FF5336" w:rsidRPr="006C77EE" w:rsidRDefault="00FF5336" w:rsidP="003C5F8D">
            <w:pPr>
              <w:widowControl/>
              <w:rPr>
                <w:rFonts w:ascii="標楷體" w:eastAsia="標楷體" w:hAnsi="標楷體" w:cs="Arial"/>
                <w:color w:val="000000"/>
                <w:kern w:val="0"/>
                <w:sz w:val="20"/>
                <w:szCs w:val="20"/>
              </w:rPr>
            </w:pPr>
          </w:p>
        </w:tc>
        <w:tc>
          <w:tcPr>
            <w:tcW w:w="2281" w:type="dxa"/>
            <w:tcBorders>
              <w:top w:val="nil"/>
              <w:left w:val="nil"/>
              <w:bottom w:val="single" w:sz="4" w:space="0" w:color="auto"/>
              <w:right w:val="single" w:sz="4" w:space="0" w:color="auto"/>
            </w:tcBorders>
            <w:shd w:val="clear" w:color="auto" w:fill="auto"/>
            <w:vAlign w:val="center"/>
            <w:hideMark/>
          </w:tcPr>
          <w:p w14:paraId="529E4EEC" w14:textId="77777777" w:rsidR="00FF5336" w:rsidRPr="006C77EE" w:rsidRDefault="00FF5336" w:rsidP="003C5F8D">
            <w:pPr>
              <w:widowControl/>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過溝</w:t>
            </w:r>
            <w:r w:rsidRPr="006515D2">
              <w:rPr>
                <w:rFonts w:ascii="標楷體" w:eastAsia="標楷體" w:hAnsi="標楷體" w:cs="Arial" w:hint="eastAsia"/>
                <w:color w:val="000000"/>
                <w:kern w:val="0"/>
                <w:sz w:val="20"/>
                <w:szCs w:val="20"/>
              </w:rPr>
              <w:t>國民中學</w:t>
            </w:r>
          </w:p>
        </w:tc>
        <w:tc>
          <w:tcPr>
            <w:tcW w:w="1134" w:type="dxa"/>
            <w:tcBorders>
              <w:top w:val="nil"/>
              <w:left w:val="nil"/>
              <w:bottom w:val="single" w:sz="4" w:space="0" w:color="auto"/>
              <w:right w:val="nil"/>
            </w:tcBorders>
            <w:shd w:val="clear" w:color="auto" w:fill="auto"/>
            <w:vAlign w:val="center"/>
            <w:hideMark/>
          </w:tcPr>
          <w:p w14:paraId="1E469EBC" w14:textId="77777777" w:rsidR="00FF5336" w:rsidRPr="006C77EE" w:rsidRDefault="00FF5336" w:rsidP="003C5F8D">
            <w:pPr>
              <w:widowControl/>
              <w:jc w:val="right"/>
              <w:rPr>
                <w:rFonts w:ascii="標楷體" w:eastAsia="標楷體" w:hAnsi="標楷體" w:cs="Arial"/>
                <w:color w:val="000000"/>
                <w:kern w:val="0"/>
                <w:sz w:val="20"/>
                <w:szCs w:val="20"/>
              </w:rPr>
            </w:pPr>
            <w:r>
              <w:rPr>
                <w:rFonts w:ascii="標楷體" w:eastAsia="標楷體" w:hAnsi="標楷體" w:cs="Arial" w:hint="eastAsia"/>
                <w:color w:val="000000"/>
                <w:kern w:val="0"/>
                <w:sz w:val="20"/>
                <w:szCs w:val="20"/>
              </w:rPr>
              <w:t>－</w:t>
            </w:r>
          </w:p>
        </w:tc>
        <w:tc>
          <w:tcPr>
            <w:tcW w:w="992" w:type="dxa"/>
            <w:tcBorders>
              <w:top w:val="nil"/>
              <w:left w:val="single" w:sz="4" w:space="0" w:color="auto"/>
              <w:bottom w:val="single" w:sz="4" w:space="0" w:color="auto"/>
              <w:right w:val="nil"/>
            </w:tcBorders>
            <w:shd w:val="clear" w:color="auto" w:fill="auto"/>
            <w:vAlign w:val="center"/>
            <w:hideMark/>
          </w:tcPr>
          <w:p w14:paraId="16445476" w14:textId="77777777" w:rsidR="00FF5336" w:rsidRPr="006C77EE" w:rsidRDefault="00FF5336" w:rsidP="003C5F8D">
            <w:pPr>
              <w:widowControl/>
              <w:jc w:val="right"/>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1</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14:paraId="5668F541" w14:textId="77777777" w:rsidR="00FF5336" w:rsidRPr="006C77EE" w:rsidRDefault="00FF5336" w:rsidP="003C5F8D">
            <w:pPr>
              <w:widowControl/>
              <w:jc w:val="right"/>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111</w:t>
            </w:r>
          </w:p>
        </w:tc>
      </w:tr>
      <w:tr w:rsidR="00FF5336" w:rsidRPr="006C77EE" w14:paraId="7BCD5AE7" w14:textId="77777777" w:rsidTr="00BD5438">
        <w:trPr>
          <w:trHeight w:val="266"/>
        </w:trPr>
        <w:tc>
          <w:tcPr>
            <w:tcW w:w="607" w:type="dxa"/>
            <w:tcBorders>
              <w:top w:val="nil"/>
              <w:left w:val="single" w:sz="4" w:space="0" w:color="auto"/>
              <w:bottom w:val="nil"/>
              <w:right w:val="single" w:sz="4" w:space="0" w:color="auto"/>
            </w:tcBorders>
            <w:shd w:val="clear" w:color="auto" w:fill="auto"/>
            <w:noWrap/>
            <w:vAlign w:val="center"/>
            <w:hideMark/>
          </w:tcPr>
          <w:p w14:paraId="6CA4B035" w14:textId="77777777" w:rsidR="00FF5336" w:rsidRPr="006C77EE" w:rsidRDefault="00FF5336" w:rsidP="003C5F8D">
            <w:pPr>
              <w:widowControl/>
              <w:jc w:val="center"/>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8</w:t>
            </w:r>
          </w:p>
        </w:tc>
        <w:tc>
          <w:tcPr>
            <w:tcW w:w="968" w:type="dxa"/>
            <w:tcBorders>
              <w:top w:val="nil"/>
              <w:left w:val="nil"/>
              <w:bottom w:val="single" w:sz="4" w:space="0" w:color="auto"/>
              <w:right w:val="single" w:sz="4" w:space="0" w:color="auto"/>
            </w:tcBorders>
            <w:shd w:val="clear" w:color="auto" w:fill="auto"/>
            <w:vAlign w:val="center"/>
            <w:hideMark/>
          </w:tcPr>
          <w:p w14:paraId="0508D3AC" w14:textId="77777777" w:rsidR="00FF5336" w:rsidRPr="006C77EE" w:rsidRDefault="00FF5336" w:rsidP="003C5F8D">
            <w:pPr>
              <w:widowControl/>
              <w:jc w:val="center"/>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大林鎮</w:t>
            </w:r>
          </w:p>
        </w:tc>
        <w:tc>
          <w:tcPr>
            <w:tcW w:w="2281" w:type="dxa"/>
            <w:tcBorders>
              <w:top w:val="nil"/>
              <w:left w:val="nil"/>
              <w:bottom w:val="single" w:sz="4" w:space="0" w:color="auto"/>
              <w:right w:val="single" w:sz="4" w:space="0" w:color="auto"/>
            </w:tcBorders>
            <w:shd w:val="clear" w:color="auto" w:fill="auto"/>
            <w:vAlign w:val="center"/>
            <w:hideMark/>
          </w:tcPr>
          <w:p w14:paraId="3EAD2F0C" w14:textId="77777777" w:rsidR="00FF5336" w:rsidRPr="006C77EE" w:rsidRDefault="00FF5336" w:rsidP="003C5F8D">
            <w:pPr>
              <w:widowControl/>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大林</w:t>
            </w:r>
            <w:r w:rsidRPr="006515D2">
              <w:rPr>
                <w:rFonts w:ascii="標楷體" w:eastAsia="標楷體" w:hAnsi="標楷體" w:cs="Arial" w:hint="eastAsia"/>
                <w:color w:val="000000"/>
                <w:kern w:val="0"/>
                <w:sz w:val="20"/>
                <w:szCs w:val="20"/>
              </w:rPr>
              <w:t>國民中學</w:t>
            </w:r>
          </w:p>
        </w:tc>
        <w:tc>
          <w:tcPr>
            <w:tcW w:w="1134" w:type="dxa"/>
            <w:tcBorders>
              <w:top w:val="nil"/>
              <w:left w:val="nil"/>
              <w:bottom w:val="nil"/>
              <w:right w:val="nil"/>
            </w:tcBorders>
            <w:shd w:val="clear" w:color="auto" w:fill="auto"/>
            <w:vAlign w:val="center"/>
            <w:hideMark/>
          </w:tcPr>
          <w:p w14:paraId="14F2B6BB" w14:textId="77777777" w:rsidR="00FF5336" w:rsidRPr="006C77EE" w:rsidRDefault="00FF5336" w:rsidP="003C5F8D">
            <w:pPr>
              <w:widowControl/>
              <w:jc w:val="right"/>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2</w:t>
            </w:r>
          </w:p>
        </w:tc>
        <w:tc>
          <w:tcPr>
            <w:tcW w:w="992" w:type="dxa"/>
            <w:tcBorders>
              <w:top w:val="nil"/>
              <w:left w:val="single" w:sz="4" w:space="0" w:color="auto"/>
              <w:bottom w:val="nil"/>
              <w:right w:val="nil"/>
            </w:tcBorders>
            <w:shd w:val="clear" w:color="auto" w:fill="auto"/>
            <w:vAlign w:val="center"/>
            <w:hideMark/>
          </w:tcPr>
          <w:p w14:paraId="3E58CF78" w14:textId="77777777" w:rsidR="00FF5336" w:rsidRPr="006C77EE" w:rsidRDefault="00FF5336" w:rsidP="003C5F8D">
            <w:pPr>
              <w:widowControl/>
              <w:jc w:val="right"/>
              <w:rPr>
                <w:rFonts w:ascii="標楷體" w:eastAsia="標楷體" w:hAnsi="標楷體" w:cs="Arial"/>
                <w:color w:val="000000"/>
                <w:kern w:val="0"/>
                <w:sz w:val="20"/>
                <w:szCs w:val="20"/>
              </w:rPr>
            </w:pPr>
            <w:r>
              <w:rPr>
                <w:rFonts w:ascii="標楷體" w:eastAsia="標楷體" w:hAnsi="標楷體" w:cs="Arial" w:hint="eastAsia"/>
                <w:color w:val="000000"/>
                <w:kern w:val="0"/>
                <w:sz w:val="20"/>
                <w:szCs w:val="20"/>
              </w:rPr>
              <w:t>－</w:t>
            </w:r>
          </w:p>
        </w:tc>
        <w:tc>
          <w:tcPr>
            <w:tcW w:w="1276" w:type="dxa"/>
            <w:tcBorders>
              <w:top w:val="nil"/>
              <w:left w:val="single" w:sz="4" w:space="0" w:color="auto"/>
              <w:bottom w:val="nil"/>
              <w:right w:val="single" w:sz="4" w:space="0" w:color="auto"/>
            </w:tcBorders>
            <w:shd w:val="clear" w:color="auto" w:fill="auto"/>
            <w:vAlign w:val="center"/>
            <w:hideMark/>
          </w:tcPr>
          <w:p w14:paraId="701BF686" w14:textId="77777777" w:rsidR="00FF5336" w:rsidRPr="006C77EE" w:rsidRDefault="00FF5336" w:rsidP="003C5F8D">
            <w:pPr>
              <w:widowControl/>
              <w:jc w:val="right"/>
              <w:rPr>
                <w:rFonts w:ascii="標楷體" w:eastAsia="標楷體" w:hAnsi="標楷體" w:cs="Arial"/>
                <w:color w:val="000000"/>
                <w:kern w:val="0"/>
                <w:sz w:val="20"/>
                <w:szCs w:val="20"/>
              </w:rPr>
            </w:pPr>
            <w:r>
              <w:rPr>
                <w:rFonts w:ascii="標楷體" w:eastAsia="標楷體" w:hAnsi="標楷體" w:cs="Arial" w:hint="eastAsia"/>
                <w:color w:val="000000"/>
                <w:kern w:val="0"/>
                <w:sz w:val="20"/>
                <w:szCs w:val="20"/>
              </w:rPr>
              <w:t>－</w:t>
            </w:r>
          </w:p>
        </w:tc>
      </w:tr>
      <w:tr w:rsidR="00FF5336" w:rsidRPr="006C77EE" w14:paraId="633693E3" w14:textId="77777777" w:rsidTr="00BD5438">
        <w:trPr>
          <w:trHeight w:val="266"/>
        </w:trPr>
        <w:tc>
          <w:tcPr>
            <w:tcW w:w="6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25433C" w14:textId="77777777" w:rsidR="00FF5336" w:rsidRPr="006C77EE" w:rsidRDefault="00FF5336" w:rsidP="003C5F8D">
            <w:pPr>
              <w:widowControl/>
              <w:jc w:val="center"/>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9</w:t>
            </w:r>
          </w:p>
        </w:tc>
        <w:tc>
          <w:tcPr>
            <w:tcW w:w="968" w:type="dxa"/>
            <w:tcBorders>
              <w:top w:val="nil"/>
              <w:left w:val="nil"/>
              <w:bottom w:val="single" w:sz="4" w:space="0" w:color="auto"/>
              <w:right w:val="single" w:sz="4" w:space="0" w:color="auto"/>
            </w:tcBorders>
            <w:shd w:val="clear" w:color="auto" w:fill="auto"/>
            <w:vAlign w:val="center"/>
            <w:hideMark/>
          </w:tcPr>
          <w:p w14:paraId="00911D42" w14:textId="77777777" w:rsidR="00FF5336" w:rsidRPr="006C77EE" w:rsidRDefault="00FF5336" w:rsidP="003C5F8D">
            <w:pPr>
              <w:widowControl/>
              <w:jc w:val="center"/>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新港鄉</w:t>
            </w:r>
          </w:p>
        </w:tc>
        <w:tc>
          <w:tcPr>
            <w:tcW w:w="2281" w:type="dxa"/>
            <w:tcBorders>
              <w:top w:val="nil"/>
              <w:left w:val="nil"/>
              <w:bottom w:val="single" w:sz="4" w:space="0" w:color="auto"/>
              <w:right w:val="single" w:sz="4" w:space="0" w:color="auto"/>
            </w:tcBorders>
            <w:shd w:val="clear" w:color="auto" w:fill="auto"/>
            <w:vAlign w:val="center"/>
            <w:hideMark/>
          </w:tcPr>
          <w:p w14:paraId="5A1C12E4" w14:textId="77777777" w:rsidR="00FF5336" w:rsidRPr="006C77EE" w:rsidRDefault="00FF5336" w:rsidP="003C5F8D">
            <w:pPr>
              <w:widowControl/>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新港</w:t>
            </w:r>
            <w:r w:rsidRPr="006515D2">
              <w:rPr>
                <w:rFonts w:ascii="標楷體" w:eastAsia="標楷體" w:hAnsi="標楷體" w:cs="Arial" w:hint="eastAsia"/>
                <w:color w:val="000000"/>
                <w:kern w:val="0"/>
                <w:sz w:val="20"/>
                <w:szCs w:val="20"/>
              </w:rPr>
              <w:t>國民中學</w:t>
            </w:r>
          </w:p>
        </w:tc>
        <w:tc>
          <w:tcPr>
            <w:tcW w:w="1134" w:type="dxa"/>
            <w:tcBorders>
              <w:top w:val="single" w:sz="4" w:space="0" w:color="auto"/>
              <w:left w:val="nil"/>
              <w:bottom w:val="single" w:sz="4" w:space="0" w:color="auto"/>
              <w:right w:val="nil"/>
            </w:tcBorders>
            <w:shd w:val="clear" w:color="auto" w:fill="auto"/>
            <w:vAlign w:val="center"/>
            <w:hideMark/>
          </w:tcPr>
          <w:p w14:paraId="020D8B3A" w14:textId="77777777" w:rsidR="00FF5336" w:rsidRPr="006C77EE" w:rsidRDefault="00FF5336" w:rsidP="003C5F8D">
            <w:pPr>
              <w:widowControl/>
              <w:jc w:val="right"/>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1</w:t>
            </w:r>
          </w:p>
        </w:tc>
        <w:tc>
          <w:tcPr>
            <w:tcW w:w="992" w:type="dxa"/>
            <w:tcBorders>
              <w:top w:val="single" w:sz="4" w:space="0" w:color="auto"/>
              <w:left w:val="single" w:sz="4" w:space="0" w:color="auto"/>
              <w:bottom w:val="single" w:sz="4" w:space="0" w:color="auto"/>
              <w:right w:val="nil"/>
            </w:tcBorders>
            <w:shd w:val="clear" w:color="auto" w:fill="auto"/>
            <w:vAlign w:val="center"/>
            <w:hideMark/>
          </w:tcPr>
          <w:p w14:paraId="5CA2D934" w14:textId="77777777" w:rsidR="00FF5336" w:rsidRPr="006C77EE" w:rsidRDefault="00FF5336" w:rsidP="003C5F8D">
            <w:pPr>
              <w:widowControl/>
              <w:jc w:val="right"/>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739561" w14:textId="77777777" w:rsidR="00FF5336" w:rsidRPr="006C77EE" w:rsidRDefault="00FF5336" w:rsidP="003C5F8D">
            <w:pPr>
              <w:widowControl/>
              <w:jc w:val="right"/>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111</w:t>
            </w:r>
          </w:p>
        </w:tc>
      </w:tr>
      <w:tr w:rsidR="00FF5336" w:rsidRPr="006C77EE" w14:paraId="6C1995B1" w14:textId="77777777" w:rsidTr="00BD5438">
        <w:trPr>
          <w:trHeight w:val="266"/>
        </w:trPr>
        <w:tc>
          <w:tcPr>
            <w:tcW w:w="607" w:type="dxa"/>
            <w:tcBorders>
              <w:top w:val="nil"/>
              <w:left w:val="single" w:sz="4" w:space="0" w:color="auto"/>
              <w:bottom w:val="single" w:sz="4" w:space="0" w:color="auto"/>
              <w:right w:val="single" w:sz="4" w:space="0" w:color="auto"/>
            </w:tcBorders>
            <w:shd w:val="clear" w:color="auto" w:fill="auto"/>
            <w:noWrap/>
            <w:vAlign w:val="center"/>
            <w:hideMark/>
          </w:tcPr>
          <w:p w14:paraId="3FD449A6" w14:textId="77777777" w:rsidR="00FF5336" w:rsidRPr="006C77EE" w:rsidRDefault="00FF5336" w:rsidP="003C5F8D">
            <w:pPr>
              <w:widowControl/>
              <w:jc w:val="center"/>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10</w:t>
            </w:r>
          </w:p>
        </w:tc>
        <w:tc>
          <w:tcPr>
            <w:tcW w:w="968" w:type="dxa"/>
            <w:vMerge w:val="restart"/>
            <w:tcBorders>
              <w:top w:val="nil"/>
              <w:left w:val="single" w:sz="4" w:space="0" w:color="auto"/>
              <w:bottom w:val="single" w:sz="4" w:space="0" w:color="auto"/>
              <w:right w:val="single" w:sz="4" w:space="0" w:color="auto"/>
            </w:tcBorders>
            <w:shd w:val="clear" w:color="auto" w:fill="auto"/>
            <w:vAlign w:val="center"/>
            <w:hideMark/>
          </w:tcPr>
          <w:p w14:paraId="4E1A4B82" w14:textId="77777777" w:rsidR="00FF5336" w:rsidRPr="006C77EE" w:rsidRDefault="00FF5336" w:rsidP="003C5F8D">
            <w:pPr>
              <w:widowControl/>
              <w:jc w:val="center"/>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民雄鄉</w:t>
            </w:r>
          </w:p>
        </w:tc>
        <w:tc>
          <w:tcPr>
            <w:tcW w:w="2281" w:type="dxa"/>
            <w:tcBorders>
              <w:top w:val="nil"/>
              <w:left w:val="nil"/>
              <w:bottom w:val="single" w:sz="4" w:space="0" w:color="auto"/>
              <w:right w:val="single" w:sz="4" w:space="0" w:color="auto"/>
            </w:tcBorders>
            <w:shd w:val="clear" w:color="auto" w:fill="auto"/>
            <w:vAlign w:val="center"/>
            <w:hideMark/>
          </w:tcPr>
          <w:p w14:paraId="61CF8AC6" w14:textId="77777777" w:rsidR="00FF5336" w:rsidRPr="006C77EE" w:rsidRDefault="00FF5336" w:rsidP="003C5F8D">
            <w:pPr>
              <w:widowControl/>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民雄</w:t>
            </w:r>
            <w:r w:rsidRPr="006515D2">
              <w:rPr>
                <w:rFonts w:ascii="標楷體" w:eastAsia="標楷體" w:hAnsi="標楷體" w:cs="Arial" w:hint="eastAsia"/>
                <w:color w:val="000000"/>
                <w:kern w:val="0"/>
                <w:sz w:val="20"/>
                <w:szCs w:val="20"/>
              </w:rPr>
              <w:t>國民中學</w:t>
            </w:r>
          </w:p>
        </w:tc>
        <w:tc>
          <w:tcPr>
            <w:tcW w:w="1134" w:type="dxa"/>
            <w:tcBorders>
              <w:top w:val="nil"/>
              <w:left w:val="nil"/>
              <w:bottom w:val="single" w:sz="4" w:space="0" w:color="auto"/>
              <w:right w:val="nil"/>
            </w:tcBorders>
            <w:shd w:val="clear" w:color="auto" w:fill="auto"/>
            <w:vAlign w:val="center"/>
            <w:hideMark/>
          </w:tcPr>
          <w:p w14:paraId="720BB1E2" w14:textId="77777777" w:rsidR="00FF5336" w:rsidRPr="006C77EE" w:rsidRDefault="00FF5336" w:rsidP="003C5F8D">
            <w:pPr>
              <w:widowControl/>
              <w:jc w:val="right"/>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1</w:t>
            </w:r>
          </w:p>
        </w:tc>
        <w:tc>
          <w:tcPr>
            <w:tcW w:w="992" w:type="dxa"/>
            <w:tcBorders>
              <w:top w:val="nil"/>
              <w:left w:val="single" w:sz="4" w:space="0" w:color="auto"/>
              <w:bottom w:val="single" w:sz="4" w:space="0" w:color="auto"/>
              <w:right w:val="nil"/>
            </w:tcBorders>
            <w:shd w:val="clear" w:color="auto" w:fill="auto"/>
            <w:vAlign w:val="center"/>
            <w:hideMark/>
          </w:tcPr>
          <w:p w14:paraId="45B410C7" w14:textId="77777777" w:rsidR="00FF5336" w:rsidRPr="006C77EE" w:rsidRDefault="00FF5336" w:rsidP="003C5F8D">
            <w:pPr>
              <w:widowControl/>
              <w:jc w:val="right"/>
              <w:rPr>
                <w:rFonts w:ascii="標楷體" w:eastAsia="標楷體" w:hAnsi="標楷體" w:cs="Arial"/>
                <w:color w:val="000000"/>
                <w:kern w:val="0"/>
                <w:sz w:val="20"/>
                <w:szCs w:val="20"/>
              </w:rPr>
            </w:pPr>
            <w:r>
              <w:rPr>
                <w:rFonts w:ascii="標楷體" w:eastAsia="標楷體" w:hAnsi="標楷體" w:cs="Arial" w:hint="eastAsia"/>
                <w:color w:val="000000"/>
                <w:kern w:val="0"/>
                <w:sz w:val="20"/>
                <w:szCs w:val="20"/>
              </w:rPr>
              <w:t>－</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14:paraId="27F48EDE" w14:textId="77777777" w:rsidR="00FF5336" w:rsidRPr="006C77EE" w:rsidRDefault="00FF5336" w:rsidP="003C5F8D">
            <w:pPr>
              <w:widowControl/>
              <w:jc w:val="right"/>
              <w:rPr>
                <w:rFonts w:ascii="標楷體" w:eastAsia="標楷體" w:hAnsi="標楷體" w:cs="Arial"/>
                <w:color w:val="000000"/>
                <w:kern w:val="0"/>
                <w:sz w:val="20"/>
                <w:szCs w:val="20"/>
              </w:rPr>
            </w:pPr>
            <w:r>
              <w:rPr>
                <w:rFonts w:ascii="標楷體" w:eastAsia="標楷體" w:hAnsi="標楷體" w:cs="Arial" w:hint="eastAsia"/>
                <w:color w:val="000000"/>
                <w:kern w:val="0"/>
                <w:sz w:val="20"/>
                <w:szCs w:val="20"/>
              </w:rPr>
              <w:t>－</w:t>
            </w:r>
          </w:p>
        </w:tc>
      </w:tr>
      <w:tr w:rsidR="00FF5336" w:rsidRPr="006C77EE" w14:paraId="307A322D" w14:textId="77777777" w:rsidTr="00BD5438">
        <w:trPr>
          <w:trHeight w:val="266"/>
        </w:trPr>
        <w:tc>
          <w:tcPr>
            <w:tcW w:w="607" w:type="dxa"/>
            <w:tcBorders>
              <w:top w:val="nil"/>
              <w:left w:val="single" w:sz="4" w:space="0" w:color="auto"/>
              <w:bottom w:val="single" w:sz="4" w:space="0" w:color="auto"/>
              <w:right w:val="single" w:sz="4" w:space="0" w:color="auto"/>
            </w:tcBorders>
            <w:shd w:val="clear" w:color="auto" w:fill="auto"/>
            <w:noWrap/>
            <w:vAlign w:val="center"/>
            <w:hideMark/>
          </w:tcPr>
          <w:p w14:paraId="2C90863D" w14:textId="77777777" w:rsidR="00FF5336" w:rsidRPr="006C77EE" w:rsidRDefault="00FF5336" w:rsidP="003C5F8D">
            <w:pPr>
              <w:widowControl/>
              <w:jc w:val="center"/>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11</w:t>
            </w:r>
          </w:p>
        </w:tc>
        <w:tc>
          <w:tcPr>
            <w:tcW w:w="968" w:type="dxa"/>
            <w:vMerge/>
            <w:tcBorders>
              <w:top w:val="nil"/>
              <w:left w:val="single" w:sz="4" w:space="0" w:color="auto"/>
              <w:bottom w:val="single" w:sz="4" w:space="0" w:color="auto"/>
              <w:right w:val="single" w:sz="4" w:space="0" w:color="auto"/>
            </w:tcBorders>
            <w:vAlign w:val="center"/>
            <w:hideMark/>
          </w:tcPr>
          <w:p w14:paraId="3F7A8B08" w14:textId="77777777" w:rsidR="00FF5336" w:rsidRPr="006C77EE" w:rsidRDefault="00FF5336" w:rsidP="003C5F8D">
            <w:pPr>
              <w:widowControl/>
              <w:rPr>
                <w:rFonts w:ascii="標楷體" w:eastAsia="標楷體" w:hAnsi="標楷體" w:cs="Arial"/>
                <w:color w:val="000000"/>
                <w:kern w:val="0"/>
                <w:sz w:val="20"/>
                <w:szCs w:val="20"/>
              </w:rPr>
            </w:pPr>
          </w:p>
        </w:tc>
        <w:tc>
          <w:tcPr>
            <w:tcW w:w="2281" w:type="dxa"/>
            <w:tcBorders>
              <w:top w:val="nil"/>
              <w:left w:val="nil"/>
              <w:bottom w:val="single" w:sz="4" w:space="0" w:color="auto"/>
              <w:right w:val="single" w:sz="4" w:space="0" w:color="auto"/>
            </w:tcBorders>
            <w:shd w:val="clear" w:color="auto" w:fill="auto"/>
            <w:vAlign w:val="center"/>
            <w:hideMark/>
          </w:tcPr>
          <w:p w14:paraId="5B348693" w14:textId="77777777" w:rsidR="00FF5336" w:rsidRPr="006C77EE" w:rsidRDefault="00FF5336" w:rsidP="003C5F8D">
            <w:pPr>
              <w:widowControl/>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大吉</w:t>
            </w:r>
            <w:r w:rsidRPr="006515D2">
              <w:rPr>
                <w:rFonts w:ascii="標楷體" w:eastAsia="標楷體" w:hAnsi="標楷體" w:cs="Arial" w:hint="eastAsia"/>
                <w:color w:val="000000"/>
                <w:kern w:val="0"/>
                <w:sz w:val="20"/>
                <w:szCs w:val="20"/>
              </w:rPr>
              <w:t>國民中學</w:t>
            </w:r>
          </w:p>
        </w:tc>
        <w:tc>
          <w:tcPr>
            <w:tcW w:w="1134" w:type="dxa"/>
            <w:tcBorders>
              <w:top w:val="nil"/>
              <w:left w:val="nil"/>
              <w:bottom w:val="single" w:sz="4" w:space="0" w:color="auto"/>
              <w:right w:val="nil"/>
            </w:tcBorders>
            <w:shd w:val="clear" w:color="auto" w:fill="auto"/>
            <w:vAlign w:val="center"/>
            <w:hideMark/>
          </w:tcPr>
          <w:p w14:paraId="091B98FC" w14:textId="77777777" w:rsidR="00FF5336" w:rsidRPr="006C77EE" w:rsidRDefault="00FF5336" w:rsidP="003C5F8D">
            <w:pPr>
              <w:widowControl/>
              <w:jc w:val="right"/>
              <w:rPr>
                <w:rFonts w:ascii="標楷體" w:eastAsia="標楷體" w:hAnsi="標楷體" w:cs="Arial"/>
                <w:color w:val="000000"/>
                <w:kern w:val="0"/>
                <w:sz w:val="20"/>
                <w:szCs w:val="20"/>
              </w:rPr>
            </w:pPr>
            <w:r>
              <w:rPr>
                <w:rFonts w:ascii="標楷體" w:eastAsia="標楷體" w:hAnsi="標楷體" w:cs="Arial" w:hint="eastAsia"/>
                <w:color w:val="000000"/>
                <w:kern w:val="0"/>
                <w:sz w:val="20"/>
                <w:szCs w:val="20"/>
              </w:rPr>
              <w:t>－</w:t>
            </w:r>
          </w:p>
        </w:tc>
        <w:tc>
          <w:tcPr>
            <w:tcW w:w="992" w:type="dxa"/>
            <w:tcBorders>
              <w:top w:val="nil"/>
              <w:left w:val="single" w:sz="4" w:space="0" w:color="auto"/>
              <w:bottom w:val="single" w:sz="4" w:space="0" w:color="auto"/>
              <w:right w:val="nil"/>
            </w:tcBorders>
            <w:shd w:val="clear" w:color="auto" w:fill="auto"/>
            <w:vAlign w:val="center"/>
            <w:hideMark/>
          </w:tcPr>
          <w:p w14:paraId="02C8BE63" w14:textId="77777777" w:rsidR="00FF5336" w:rsidRPr="006C77EE" w:rsidRDefault="00FF5336" w:rsidP="003C5F8D">
            <w:pPr>
              <w:widowControl/>
              <w:jc w:val="right"/>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1</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14:paraId="6A3C9056" w14:textId="77777777" w:rsidR="00FF5336" w:rsidRPr="006C77EE" w:rsidRDefault="00FF5336" w:rsidP="003C5F8D">
            <w:pPr>
              <w:widowControl/>
              <w:jc w:val="right"/>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111</w:t>
            </w:r>
          </w:p>
        </w:tc>
      </w:tr>
      <w:tr w:rsidR="00FF5336" w:rsidRPr="006C77EE" w14:paraId="22AE877C" w14:textId="77777777" w:rsidTr="00BD5438">
        <w:trPr>
          <w:trHeight w:val="266"/>
        </w:trPr>
        <w:tc>
          <w:tcPr>
            <w:tcW w:w="607" w:type="dxa"/>
            <w:tcBorders>
              <w:top w:val="nil"/>
              <w:left w:val="single" w:sz="4" w:space="0" w:color="auto"/>
              <w:bottom w:val="single" w:sz="4" w:space="0" w:color="auto"/>
              <w:right w:val="single" w:sz="4" w:space="0" w:color="auto"/>
            </w:tcBorders>
            <w:shd w:val="clear" w:color="auto" w:fill="auto"/>
            <w:noWrap/>
            <w:vAlign w:val="center"/>
            <w:hideMark/>
          </w:tcPr>
          <w:p w14:paraId="5AE3A749" w14:textId="77777777" w:rsidR="00FF5336" w:rsidRPr="006C77EE" w:rsidRDefault="00FF5336" w:rsidP="003C5F8D">
            <w:pPr>
              <w:widowControl/>
              <w:jc w:val="center"/>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12</w:t>
            </w:r>
          </w:p>
        </w:tc>
        <w:tc>
          <w:tcPr>
            <w:tcW w:w="968" w:type="dxa"/>
            <w:tcBorders>
              <w:top w:val="nil"/>
              <w:left w:val="nil"/>
              <w:bottom w:val="single" w:sz="4" w:space="0" w:color="auto"/>
              <w:right w:val="single" w:sz="4" w:space="0" w:color="auto"/>
            </w:tcBorders>
            <w:shd w:val="clear" w:color="auto" w:fill="auto"/>
            <w:vAlign w:val="center"/>
            <w:hideMark/>
          </w:tcPr>
          <w:p w14:paraId="6A958B89" w14:textId="77777777" w:rsidR="00FF5336" w:rsidRPr="006C77EE" w:rsidRDefault="00FF5336" w:rsidP="003C5F8D">
            <w:pPr>
              <w:widowControl/>
              <w:jc w:val="center"/>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六腳鄉</w:t>
            </w:r>
          </w:p>
        </w:tc>
        <w:tc>
          <w:tcPr>
            <w:tcW w:w="2281" w:type="dxa"/>
            <w:tcBorders>
              <w:top w:val="nil"/>
              <w:left w:val="nil"/>
              <w:bottom w:val="single" w:sz="4" w:space="0" w:color="auto"/>
              <w:right w:val="single" w:sz="4" w:space="0" w:color="auto"/>
            </w:tcBorders>
            <w:shd w:val="clear" w:color="auto" w:fill="auto"/>
            <w:vAlign w:val="center"/>
            <w:hideMark/>
          </w:tcPr>
          <w:p w14:paraId="0616F5D1" w14:textId="77777777" w:rsidR="00FF5336" w:rsidRPr="006C77EE" w:rsidRDefault="00FF5336" w:rsidP="003C5F8D">
            <w:pPr>
              <w:widowControl/>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六嘉</w:t>
            </w:r>
            <w:r w:rsidRPr="006515D2">
              <w:rPr>
                <w:rFonts w:ascii="標楷體" w:eastAsia="標楷體" w:hAnsi="標楷體" w:cs="Arial" w:hint="eastAsia"/>
                <w:color w:val="000000"/>
                <w:kern w:val="0"/>
                <w:sz w:val="20"/>
                <w:szCs w:val="20"/>
              </w:rPr>
              <w:t>國民中學</w:t>
            </w:r>
          </w:p>
        </w:tc>
        <w:tc>
          <w:tcPr>
            <w:tcW w:w="1134" w:type="dxa"/>
            <w:tcBorders>
              <w:top w:val="nil"/>
              <w:left w:val="nil"/>
              <w:bottom w:val="single" w:sz="4" w:space="0" w:color="auto"/>
              <w:right w:val="nil"/>
            </w:tcBorders>
            <w:shd w:val="clear" w:color="auto" w:fill="auto"/>
            <w:vAlign w:val="center"/>
            <w:hideMark/>
          </w:tcPr>
          <w:p w14:paraId="39E10DBF" w14:textId="77777777" w:rsidR="00FF5336" w:rsidRPr="006C77EE" w:rsidRDefault="00FF5336" w:rsidP="003C5F8D">
            <w:pPr>
              <w:widowControl/>
              <w:jc w:val="right"/>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1</w:t>
            </w:r>
          </w:p>
        </w:tc>
        <w:tc>
          <w:tcPr>
            <w:tcW w:w="992" w:type="dxa"/>
            <w:tcBorders>
              <w:top w:val="nil"/>
              <w:left w:val="single" w:sz="4" w:space="0" w:color="auto"/>
              <w:bottom w:val="single" w:sz="4" w:space="0" w:color="auto"/>
              <w:right w:val="nil"/>
            </w:tcBorders>
            <w:shd w:val="clear" w:color="auto" w:fill="auto"/>
            <w:vAlign w:val="center"/>
            <w:hideMark/>
          </w:tcPr>
          <w:p w14:paraId="09D9226B" w14:textId="77777777" w:rsidR="00FF5336" w:rsidRPr="006C77EE" w:rsidRDefault="00FF5336" w:rsidP="003C5F8D">
            <w:pPr>
              <w:widowControl/>
              <w:jc w:val="right"/>
              <w:rPr>
                <w:rFonts w:ascii="標楷體" w:eastAsia="標楷體" w:hAnsi="標楷體" w:cs="Arial"/>
                <w:color w:val="000000"/>
                <w:kern w:val="0"/>
                <w:sz w:val="20"/>
                <w:szCs w:val="20"/>
              </w:rPr>
            </w:pPr>
            <w:r>
              <w:rPr>
                <w:rFonts w:ascii="標楷體" w:eastAsia="標楷體" w:hAnsi="標楷體" w:cs="Arial" w:hint="eastAsia"/>
                <w:color w:val="000000"/>
                <w:kern w:val="0"/>
                <w:sz w:val="20"/>
                <w:szCs w:val="20"/>
              </w:rPr>
              <w:t>－</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14:paraId="6A0A2807" w14:textId="77777777" w:rsidR="00FF5336" w:rsidRPr="006C77EE" w:rsidRDefault="00FF5336" w:rsidP="003C5F8D">
            <w:pPr>
              <w:widowControl/>
              <w:jc w:val="right"/>
              <w:rPr>
                <w:rFonts w:ascii="標楷體" w:eastAsia="標楷體" w:hAnsi="標楷體" w:cs="Arial"/>
                <w:color w:val="000000"/>
                <w:kern w:val="0"/>
                <w:sz w:val="20"/>
                <w:szCs w:val="20"/>
              </w:rPr>
            </w:pPr>
            <w:r>
              <w:rPr>
                <w:rFonts w:ascii="標楷體" w:eastAsia="標楷體" w:hAnsi="標楷體" w:cs="Arial" w:hint="eastAsia"/>
                <w:color w:val="000000"/>
                <w:kern w:val="0"/>
                <w:sz w:val="20"/>
                <w:szCs w:val="20"/>
              </w:rPr>
              <w:t>－</w:t>
            </w:r>
          </w:p>
        </w:tc>
      </w:tr>
      <w:tr w:rsidR="00FF5336" w:rsidRPr="006C77EE" w14:paraId="261F12E4" w14:textId="77777777" w:rsidTr="00BD5438">
        <w:trPr>
          <w:trHeight w:val="266"/>
        </w:trPr>
        <w:tc>
          <w:tcPr>
            <w:tcW w:w="607" w:type="dxa"/>
            <w:tcBorders>
              <w:top w:val="nil"/>
              <w:left w:val="single" w:sz="4" w:space="0" w:color="auto"/>
              <w:bottom w:val="single" w:sz="4" w:space="0" w:color="auto"/>
              <w:right w:val="single" w:sz="4" w:space="0" w:color="auto"/>
            </w:tcBorders>
            <w:shd w:val="clear" w:color="auto" w:fill="auto"/>
            <w:noWrap/>
            <w:vAlign w:val="center"/>
            <w:hideMark/>
          </w:tcPr>
          <w:p w14:paraId="1C906BF4" w14:textId="77777777" w:rsidR="00FF5336" w:rsidRPr="006C77EE" w:rsidRDefault="00FF5336" w:rsidP="003C5F8D">
            <w:pPr>
              <w:widowControl/>
              <w:jc w:val="center"/>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13</w:t>
            </w:r>
          </w:p>
        </w:tc>
        <w:tc>
          <w:tcPr>
            <w:tcW w:w="968" w:type="dxa"/>
            <w:vMerge w:val="restart"/>
            <w:tcBorders>
              <w:top w:val="nil"/>
              <w:left w:val="single" w:sz="4" w:space="0" w:color="auto"/>
              <w:bottom w:val="single" w:sz="4" w:space="0" w:color="auto"/>
              <w:right w:val="single" w:sz="4" w:space="0" w:color="auto"/>
            </w:tcBorders>
            <w:shd w:val="clear" w:color="auto" w:fill="auto"/>
            <w:vAlign w:val="center"/>
            <w:hideMark/>
          </w:tcPr>
          <w:p w14:paraId="6B8A2330" w14:textId="77777777" w:rsidR="00FF5336" w:rsidRPr="006C77EE" w:rsidRDefault="00FF5336" w:rsidP="003C5F8D">
            <w:pPr>
              <w:widowControl/>
              <w:jc w:val="center"/>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太保市</w:t>
            </w:r>
          </w:p>
        </w:tc>
        <w:tc>
          <w:tcPr>
            <w:tcW w:w="2281" w:type="dxa"/>
            <w:tcBorders>
              <w:top w:val="nil"/>
              <w:left w:val="nil"/>
              <w:bottom w:val="single" w:sz="4" w:space="0" w:color="auto"/>
              <w:right w:val="single" w:sz="4" w:space="0" w:color="auto"/>
            </w:tcBorders>
            <w:shd w:val="clear" w:color="auto" w:fill="auto"/>
            <w:vAlign w:val="center"/>
            <w:hideMark/>
          </w:tcPr>
          <w:p w14:paraId="2D74E771" w14:textId="77777777" w:rsidR="00FF5336" w:rsidRPr="006C77EE" w:rsidRDefault="00FF5336" w:rsidP="003C5F8D">
            <w:pPr>
              <w:widowControl/>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太保</w:t>
            </w:r>
            <w:r w:rsidRPr="006515D2">
              <w:rPr>
                <w:rFonts w:ascii="標楷體" w:eastAsia="標楷體" w:hAnsi="標楷體" w:cs="Arial" w:hint="eastAsia"/>
                <w:color w:val="000000"/>
                <w:kern w:val="0"/>
                <w:sz w:val="20"/>
                <w:szCs w:val="20"/>
              </w:rPr>
              <w:t>國民中學</w:t>
            </w:r>
          </w:p>
        </w:tc>
        <w:tc>
          <w:tcPr>
            <w:tcW w:w="1134" w:type="dxa"/>
            <w:tcBorders>
              <w:top w:val="nil"/>
              <w:left w:val="nil"/>
              <w:bottom w:val="single" w:sz="4" w:space="0" w:color="auto"/>
              <w:right w:val="nil"/>
            </w:tcBorders>
            <w:shd w:val="clear" w:color="auto" w:fill="auto"/>
            <w:vAlign w:val="center"/>
            <w:hideMark/>
          </w:tcPr>
          <w:p w14:paraId="78DFAF64" w14:textId="77777777" w:rsidR="00FF5336" w:rsidRPr="006C77EE" w:rsidRDefault="00FF5336" w:rsidP="003C5F8D">
            <w:pPr>
              <w:widowControl/>
              <w:jc w:val="right"/>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1</w:t>
            </w:r>
          </w:p>
        </w:tc>
        <w:tc>
          <w:tcPr>
            <w:tcW w:w="992" w:type="dxa"/>
            <w:tcBorders>
              <w:top w:val="nil"/>
              <w:left w:val="single" w:sz="4" w:space="0" w:color="auto"/>
              <w:bottom w:val="single" w:sz="4" w:space="0" w:color="auto"/>
              <w:right w:val="nil"/>
            </w:tcBorders>
            <w:shd w:val="clear" w:color="auto" w:fill="auto"/>
            <w:vAlign w:val="center"/>
            <w:hideMark/>
          </w:tcPr>
          <w:p w14:paraId="38588B43" w14:textId="77777777" w:rsidR="00FF5336" w:rsidRPr="006C77EE" w:rsidRDefault="00FF5336" w:rsidP="003C5F8D">
            <w:pPr>
              <w:widowControl/>
              <w:jc w:val="right"/>
              <w:rPr>
                <w:rFonts w:ascii="標楷體" w:eastAsia="標楷體" w:hAnsi="標楷體" w:cs="Arial"/>
                <w:color w:val="000000"/>
                <w:kern w:val="0"/>
                <w:sz w:val="20"/>
                <w:szCs w:val="20"/>
              </w:rPr>
            </w:pPr>
            <w:r>
              <w:rPr>
                <w:rFonts w:ascii="標楷體" w:eastAsia="標楷體" w:hAnsi="標楷體" w:cs="Arial" w:hint="eastAsia"/>
                <w:color w:val="000000"/>
                <w:kern w:val="0"/>
                <w:sz w:val="20"/>
                <w:szCs w:val="20"/>
              </w:rPr>
              <w:t>－</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14:paraId="37E34D73" w14:textId="77777777" w:rsidR="00FF5336" w:rsidRPr="006C77EE" w:rsidRDefault="00FF5336" w:rsidP="003C5F8D">
            <w:pPr>
              <w:widowControl/>
              <w:jc w:val="right"/>
              <w:rPr>
                <w:rFonts w:ascii="標楷體" w:eastAsia="標楷體" w:hAnsi="標楷體" w:cs="Arial"/>
                <w:color w:val="000000"/>
                <w:kern w:val="0"/>
                <w:sz w:val="20"/>
                <w:szCs w:val="20"/>
              </w:rPr>
            </w:pPr>
            <w:r>
              <w:rPr>
                <w:rFonts w:ascii="標楷體" w:eastAsia="標楷體" w:hAnsi="標楷體" w:cs="Arial" w:hint="eastAsia"/>
                <w:color w:val="000000"/>
                <w:kern w:val="0"/>
                <w:sz w:val="20"/>
                <w:szCs w:val="20"/>
              </w:rPr>
              <w:t>－</w:t>
            </w:r>
          </w:p>
        </w:tc>
      </w:tr>
      <w:tr w:rsidR="00FF5336" w:rsidRPr="006C77EE" w14:paraId="637CA2FB" w14:textId="77777777" w:rsidTr="00BD5438">
        <w:trPr>
          <w:trHeight w:val="266"/>
        </w:trPr>
        <w:tc>
          <w:tcPr>
            <w:tcW w:w="607" w:type="dxa"/>
            <w:tcBorders>
              <w:top w:val="nil"/>
              <w:left w:val="single" w:sz="4" w:space="0" w:color="auto"/>
              <w:bottom w:val="single" w:sz="4" w:space="0" w:color="auto"/>
              <w:right w:val="single" w:sz="4" w:space="0" w:color="auto"/>
            </w:tcBorders>
            <w:shd w:val="clear" w:color="auto" w:fill="auto"/>
            <w:noWrap/>
            <w:vAlign w:val="center"/>
            <w:hideMark/>
          </w:tcPr>
          <w:p w14:paraId="11246DB4" w14:textId="77777777" w:rsidR="00FF5336" w:rsidRPr="006C77EE" w:rsidRDefault="00FF5336" w:rsidP="003C5F8D">
            <w:pPr>
              <w:widowControl/>
              <w:jc w:val="center"/>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14</w:t>
            </w:r>
          </w:p>
        </w:tc>
        <w:tc>
          <w:tcPr>
            <w:tcW w:w="968" w:type="dxa"/>
            <w:vMerge/>
            <w:tcBorders>
              <w:top w:val="nil"/>
              <w:left w:val="single" w:sz="4" w:space="0" w:color="auto"/>
              <w:bottom w:val="single" w:sz="4" w:space="0" w:color="auto"/>
              <w:right w:val="single" w:sz="4" w:space="0" w:color="auto"/>
            </w:tcBorders>
            <w:vAlign w:val="center"/>
            <w:hideMark/>
          </w:tcPr>
          <w:p w14:paraId="3D9140B2" w14:textId="77777777" w:rsidR="00FF5336" w:rsidRPr="006C77EE" w:rsidRDefault="00FF5336" w:rsidP="003C5F8D">
            <w:pPr>
              <w:widowControl/>
              <w:rPr>
                <w:rFonts w:ascii="標楷體" w:eastAsia="標楷體" w:hAnsi="標楷體" w:cs="Arial"/>
                <w:color w:val="000000"/>
                <w:kern w:val="0"/>
                <w:sz w:val="20"/>
                <w:szCs w:val="20"/>
              </w:rPr>
            </w:pPr>
          </w:p>
        </w:tc>
        <w:tc>
          <w:tcPr>
            <w:tcW w:w="2281" w:type="dxa"/>
            <w:tcBorders>
              <w:top w:val="nil"/>
              <w:left w:val="nil"/>
              <w:bottom w:val="single" w:sz="4" w:space="0" w:color="auto"/>
              <w:right w:val="single" w:sz="4" w:space="0" w:color="auto"/>
            </w:tcBorders>
            <w:shd w:val="clear" w:color="auto" w:fill="auto"/>
            <w:vAlign w:val="center"/>
            <w:hideMark/>
          </w:tcPr>
          <w:p w14:paraId="086BD03F" w14:textId="77777777" w:rsidR="00FF5336" w:rsidRPr="006C77EE" w:rsidRDefault="00FF5336" w:rsidP="003C5F8D">
            <w:pPr>
              <w:widowControl/>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嘉新</w:t>
            </w:r>
            <w:r w:rsidRPr="006515D2">
              <w:rPr>
                <w:rFonts w:ascii="標楷體" w:eastAsia="標楷體" w:hAnsi="標楷體" w:cs="Arial" w:hint="eastAsia"/>
                <w:color w:val="000000"/>
                <w:kern w:val="0"/>
                <w:sz w:val="20"/>
                <w:szCs w:val="20"/>
              </w:rPr>
              <w:t>國民中學</w:t>
            </w:r>
          </w:p>
        </w:tc>
        <w:tc>
          <w:tcPr>
            <w:tcW w:w="1134" w:type="dxa"/>
            <w:tcBorders>
              <w:top w:val="nil"/>
              <w:left w:val="nil"/>
              <w:bottom w:val="single" w:sz="4" w:space="0" w:color="auto"/>
              <w:right w:val="nil"/>
            </w:tcBorders>
            <w:shd w:val="clear" w:color="auto" w:fill="auto"/>
            <w:vAlign w:val="center"/>
            <w:hideMark/>
          </w:tcPr>
          <w:p w14:paraId="2B20C3B9" w14:textId="77777777" w:rsidR="00FF5336" w:rsidRPr="006C77EE" w:rsidRDefault="00FF5336" w:rsidP="003C5F8D">
            <w:pPr>
              <w:widowControl/>
              <w:jc w:val="right"/>
              <w:rPr>
                <w:rFonts w:ascii="標楷體" w:eastAsia="標楷體" w:hAnsi="標楷體" w:cs="Arial"/>
                <w:color w:val="FF0000"/>
                <w:kern w:val="0"/>
                <w:sz w:val="20"/>
                <w:szCs w:val="20"/>
              </w:rPr>
            </w:pPr>
            <w:r>
              <w:rPr>
                <w:rFonts w:ascii="標楷體" w:eastAsia="標楷體" w:hAnsi="標楷體" w:cs="Arial" w:hint="eastAsia"/>
                <w:color w:val="000000"/>
                <w:kern w:val="0"/>
                <w:sz w:val="20"/>
                <w:szCs w:val="20"/>
              </w:rPr>
              <w:t>－</w:t>
            </w:r>
          </w:p>
        </w:tc>
        <w:tc>
          <w:tcPr>
            <w:tcW w:w="992" w:type="dxa"/>
            <w:tcBorders>
              <w:top w:val="nil"/>
              <w:left w:val="single" w:sz="4" w:space="0" w:color="auto"/>
              <w:bottom w:val="single" w:sz="4" w:space="0" w:color="auto"/>
              <w:right w:val="nil"/>
            </w:tcBorders>
            <w:shd w:val="clear" w:color="auto" w:fill="auto"/>
            <w:vAlign w:val="center"/>
            <w:hideMark/>
          </w:tcPr>
          <w:p w14:paraId="23016AF3" w14:textId="77777777" w:rsidR="00FF5336" w:rsidRPr="006C77EE" w:rsidRDefault="00FF5336" w:rsidP="003C5F8D">
            <w:pPr>
              <w:widowControl/>
              <w:jc w:val="right"/>
              <w:rPr>
                <w:rFonts w:ascii="標楷體" w:eastAsia="標楷體" w:hAnsi="標楷體" w:cs="Arial"/>
                <w:color w:val="FF0000"/>
                <w:kern w:val="0"/>
                <w:sz w:val="20"/>
                <w:szCs w:val="20"/>
              </w:rPr>
            </w:pPr>
            <w:r>
              <w:rPr>
                <w:rFonts w:ascii="標楷體" w:eastAsia="標楷體" w:hAnsi="標楷體" w:cs="Arial" w:hint="eastAsia"/>
                <w:color w:val="000000"/>
                <w:kern w:val="0"/>
                <w:sz w:val="20"/>
                <w:szCs w:val="20"/>
              </w:rPr>
              <w:t>－</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14:paraId="08709E7C" w14:textId="77777777" w:rsidR="00FF5336" w:rsidRPr="006C77EE" w:rsidRDefault="00FF5336" w:rsidP="003C5F8D">
            <w:pPr>
              <w:widowControl/>
              <w:jc w:val="right"/>
              <w:rPr>
                <w:rFonts w:ascii="標楷體" w:eastAsia="標楷體" w:hAnsi="標楷體" w:cs="Arial"/>
                <w:color w:val="FF0000"/>
                <w:kern w:val="0"/>
                <w:sz w:val="20"/>
                <w:szCs w:val="20"/>
              </w:rPr>
            </w:pPr>
            <w:r>
              <w:rPr>
                <w:rFonts w:ascii="標楷體" w:eastAsia="標楷體" w:hAnsi="標楷體" w:cs="Arial" w:hint="eastAsia"/>
                <w:color w:val="000000"/>
                <w:kern w:val="0"/>
                <w:sz w:val="20"/>
                <w:szCs w:val="20"/>
              </w:rPr>
              <w:t>－</w:t>
            </w:r>
          </w:p>
        </w:tc>
      </w:tr>
      <w:tr w:rsidR="00FF5336" w:rsidRPr="006C77EE" w14:paraId="0E97D23E" w14:textId="77777777" w:rsidTr="00BD5438">
        <w:trPr>
          <w:trHeight w:val="266"/>
        </w:trPr>
        <w:tc>
          <w:tcPr>
            <w:tcW w:w="607" w:type="dxa"/>
            <w:tcBorders>
              <w:top w:val="nil"/>
              <w:left w:val="single" w:sz="4" w:space="0" w:color="auto"/>
              <w:bottom w:val="single" w:sz="4" w:space="0" w:color="auto"/>
              <w:right w:val="single" w:sz="4" w:space="0" w:color="auto"/>
            </w:tcBorders>
            <w:shd w:val="clear" w:color="auto" w:fill="auto"/>
            <w:noWrap/>
            <w:vAlign w:val="center"/>
            <w:hideMark/>
          </w:tcPr>
          <w:p w14:paraId="3F857045" w14:textId="77777777" w:rsidR="00FF5336" w:rsidRPr="006C77EE" w:rsidRDefault="00FF5336" w:rsidP="003C5F8D">
            <w:pPr>
              <w:widowControl/>
              <w:jc w:val="center"/>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15</w:t>
            </w:r>
          </w:p>
        </w:tc>
        <w:tc>
          <w:tcPr>
            <w:tcW w:w="968" w:type="dxa"/>
            <w:vMerge/>
            <w:tcBorders>
              <w:top w:val="nil"/>
              <w:left w:val="single" w:sz="4" w:space="0" w:color="auto"/>
              <w:bottom w:val="single" w:sz="4" w:space="0" w:color="auto"/>
              <w:right w:val="single" w:sz="4" w:space="0" w:color="auto"/>
            </w:tcBorders>
            <w:vAlign w:val="center"/>
            <w:hideMark/>
          </w:tcPr>
          <w:p w14:paraId="7D30CEEB" w14:textId="77777777" w:rsidR="00FF5336" w:rsidRPr="006C77EE" w:rsidRDefault="00FF5336" w:rsidP="003C5F8D">
            <w:pPr>
              <w:widowControl/>
              <w:rPr>
                <w:rFonts w:ascii="標楷體" w:eastAsia="標楷體" w:hAnsi="標楷體" w:cs="Arial"/>
                <w:color w:val="000000"/>
                <w:kern w:val="0"/>
                <w:sz w:val="20"/>
                <w:szCs w:val="20"/>
              </w:rPr>
            </w:pPr>
          </w:p>
        </w:tc>
        <w:tc>
          <w:tcPr>
            <w:tcW w:w="2281" w:type="dxa"/>
            <w:tcBorders>
              <w:top w:val="nil"/>
              <w:left w:val="nil"/>
              <w:bottom w:val="single" w:sz="4" w:space="0" w:color="auto"/>
              <w:right w:val="single" w:sz="4" w:space="0" w:color="auto"/>
            </w:tcBorders>
            <w:shd w:val="clear" w:color="auto" w:fill="auto"/>
            <w:noWrap/>
            <w:vAlign w:val="center"/>
            <w:hideMark/>
          </w:tcPr>
          <w:p w14:paraId="547F14FE" w14:textId="77777777" w:rsidR="00FF5336" w:rsidRPr="006C77EE" w:rsidRDefault="00FF5336" w:rsidP="003C5F8D">
            <w:pPr>
              <w:widowControl/>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永慶高</w:t>
            </w:r>
            <w:r>
              <w:rPr>
                <w:rFonts w:ascii="標楷體" w:eastAsia="標楷體" w:hAnsi="標楷體" w:cs="Arial" w:hint="eastAsia"/>
                <w:color w:val="000000"/>
                <w:kern w:val="0"/>
                <w:sz w:val="20"/>
                <w:szCs w:val="20"/>
              </w:rPr>
              <w:t>級</w:t>
            </w:r>
            <w:r w:rsidRPr="006C77EE">
              <w:rPr>
                <w:rFonts w:ascii="標楷體" w:eastAsia="標楷體" w:hAnsi="標楷體" w:cs="Arial" w:hint="eastAsia"/>
                <w:color w:val="000000"/>
                <w:kern w:val="0"/>
                <w:sz w:val="20"/>
                <w:szCs w:val="20"/>
              </w:rPr>
              <w:t>中</w:t>
            </w:r>
            <w:r>
              <w:rPr>
                <w:rFonts w:ascii="標楷體" w:eastAsia="標楷體" w:hAnsi="標楷體" w:cs="Arial" w:hint="eastAsia"/>
                <w:color w:val="000000"/>
                <w:kern w:val="0"/>
                <w:sz w:val="20"/>
                <w:szCs w:val="20"/>
              </w:rPr>
              <w:t>學</w:t>
            </w:r>
            <w:r w:rsidRPr="006C77EE">
              <w:rPr>
                <w:rFonts w:ascii="標楷體" w:eastAsia="標楷體" w:hAnsi="標楷體" w:cs="Arial" w:hint="eastAsia"/>
                <w:color w:val="000000"/>
                <w:kern w:val="0"/>
                <w:sz w:val="20"/>
                <w:szCs w:val="20"/>
              </w:rPr>
              <w:t>附設國中部</w:t>
            </w:r>
          </w:p>
        </w:tc>
        <w:tc>
          <w:tcPr>
            <w:tcW w:w="1134" w:type="dxa"/>
            <w:tcBorders>
              <w:top w:val="nil"/>
              <w:left w:val="nil"/>
              <w:bottom w:val="single" w:sz="4" w:space="0" w:color="auto"/>
              <w:right w:val="nil"/>
            </w:tcBorders>
            <w:shd w:val="clear" w:color="auto" w:fill="auto"/>
            <w:vAlign w:val="center"/>
            <w:hideMark/>
          </w:tcPr>
          <w:p w14:paraId="2A552546" w14:textId="77777777" w:rsidR="00FF5336" w:rsidRPr="006C77EE" w:rsidRDefault="00FF5336" w:rsidP="003C5F8D">
            <w:pPr>
              <w:widowControl/>
              <w:jc w:val="right"/>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1</w:t>
            </w:r>
          </w:p>
        </w:tc>
        <w:tc>
          <w:tcPr>
            <w:tcW w:w="992" w:type="dxa"/>
            <w:tcBorders>
              <w:top w:val="nil"/>
              <w:left w:val="single" w:sz="4" w:space="0" w:color="auto"/>
              <w:bottom w:val="single" w:sz="4" w:space="0" w:color="auto"/>
              <w:right w:val="nil"/>
            </w:tcBorders>
            <w:shd w:val="clear" w:color="auto" w:fill="auto"/>
            <w:vAlign w:val="center"/>
            <w:hideMark/>
          </w:tcPr>
          <w:p w14:paraId="1F83AF78" w14:textId="77777777" w:rsidR="00FF5336" w:rsidRPr="006C77EE" w:rsidRDefault="00FF5336" w:rsidP="003C5F8D">
            <w:pPr>
              <w:widowControl/>
              <w:jc w:val="right"/>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1</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14:paraId="19EF5B8C" w14:textId="77777777" w:rsidR="00FF5336" w:rsidRPr="006C77EE" w:rsidRDefault="00FF5336" w:rsidP="003C5F8D">
            <w:pPr>
              <w:widowControl/>
              <w:jc w:val="right"/>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111</w:t>
            </w:r>
          </w:p>
        </w:tc>
      </w:tr>
      <w:tr w:rsidR="00FF5336" w:rsidRPr="006C77EE" w14:paraId="22320536" w14:textId="77777777" w:rsidTr="00BD5438">
        <w:trPr>
          <w:trHeight w:val="266"/>
        </w:trPr>
        <w:tc>
          <w:tcPr>
            <w:tcW w:w="607" w:type="dxa"/>
            <w:tcBorders>
              <w:top w:val="nil"/>
              <w:left w:val="single" w:sz="4" w:space="0" w:color="auto"/>
              <w:bottom w:val="single" w:sz="4" w:space="0" w:color="auto"/>
              <w:right w:val="single" w:sz="4" w:space="0" w:color="auto"/>
            </w:tcBorders>
            <w:shd w:val="clear" w:color="auto" w:fill="auto"/>
            <w:noWrap/>
            <w:vAlign w:val="center"/>
            <w:hideMark/>
          </w:tcPr>
          <w:p w14:paraId="716959D4" w14:textId="77777777" w:rsidR="00FF5336" w:rsidRPr="006C77EE" w:rsidRDefault="00FF5336" w:rsidP="003C5F8D">
            <w:pPr>
              <w:widowControl/>
              <w:jc w:val="center"/>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16</w:t>
            </w:r>
          </w:p>
        </w:tc>
        <w:tc>
          <w:tcPr>
            <w:tcW w:w="968" w:type="dxa"/>
            <w:tcBorders>
              <w:top w:val="nil"/>
              <w:left w:val="nil"/>
              <w:bottom w:val="single" w:sz="4" w:space="0" w:color="auto"/>
              <w:right w:val="single" w:sz="4" w:space="0" w:color="auto"/>
            </w:tcBorders>
            <w:shd w:val="clear" w:color="auto" w:fill="auto"/>
            <w:vAlign w:val="center"/>
            <w:hideMark/>
          </w:tcPr>
          <w:p w14:paraId="71A81AE4" w14:textId="77777777" w:rsidR="00FF5336" w:rsidRPr="006C77EE" w:rsidRDefault="00FF5336" w:rsidP="003C5F8D">
            <w:pPr>
              <w:widowControl/>
              <w:jc w:val="center"/>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溪口鄉</w:t>
            </w:r>
          </w:p>
        </w:tc>
        <w:tc>
          <w:tcPr>
            <w:tcW w:w="2281" w:type="dxa"/>
            <w:tcBorders>
              <w:top w:val="nil"/>
              <w:left w:val="nil"/>
              <w:bottom w:val="single" w:sz="4" w:space="0" w:color="auto"/>
              <w:right w:val="single" w:sz="4" w:space="0" w:color="auto"/>
            </w:tcBorders>
            <w:shd w:val="clear" w:color="auto" w:fill="auto"/>
            <w:vAlign w:val="center"/>
            <w:hideMark/>
          </w:tcPr>
          <w:p w14:paraId="591C86DA" w14:textId="77777777" w:rsidR="00FF5336" w:rsidRPr="006C77EE" w:rsidRDefault="00FF5336" w:rsidP="003C5F8D">
            <w:pPr>
              <w:widowControl/>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溪口</w:t>
            </w:r>
            <w:r w:rsidRPr="006515D2">
              <w:rPr>
                <w:rFonts w:ascii="標楷體" w:eastAsia="標楷體" w:hAnsi="標楷體" w:cs="Arial" w:hint="eastAsia"/>
                <w:color w:val="000000"/>
                <w:kern w:val="0"/>
                <w:sz w:val="20"/>
                <w:szCs w:val="20"/>
              </w:rPr>
              <w:t>國民中學</w:t>
            </w:r>
          </w:p>
        </w:tc>
        <w:tc>
          <w:tcPr>
            <w:tcW w:w="1134" w:type="dxa"/>
            <w:tcBorders>
              <w:top w:val="nil"/>
              <w:left w:val="nil"/>
              <w:bottom w:val="single" w:sz="4" w:space="0" w:color="auto"/>
              <w:right w:val="nil"/>
            </w:tcBorders>
            <w:shd w:val="clear" w:color="auto" w:fill="auto"/>
            <w:vAlign w:val="center"/>
            <w:hideMark/>
          </w:tcPr>
          <w:p w14:paraId="366E33EF" w14:textId="77777777" w:rsidR="00FF5336" w:rsidRPr="006C77EE" w:rsidRDefault="00FF5336" w:rsidP="003C5F8D">
            <w:pPr>
              <w:widowControl/>
              <w:jc w:val="right"/>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1</w:t>
            </w:r>
          </w:p>
        </w:tc>
        <w:tc>
          <w:tcPr>
            <w:tcW w:w="992" w:type="dxa"/>
            <w:tcBorders>
              <w:top w:val="nil"/>
              <w:left w:val="single" w:sz="4" w:space="0" w:color="auto"/>
              <w:bottom w:val="single" w:sz="4" w:space="0" w:color="auto"/>
              <w:right w:val="nil"/>
            </w:tcBorders>
            <w:shd w:val="clear" w:color="auto" w:fill="auto"/>
            <w:vAlign w:val="center"/>
            <w:hideMark/>
          </w:tcPr>
          <w:p w14:paraId="3CCB3064" w14:textId="77777777" w:rsidR="00FF5336" w:rsidRPr="006C77EE" w:rsidRDefault="00FF5336" w:rsidP="003C5F8D">
            <w:pPr>
              <w:widowControl/>
              <w:jc w:val="right"/>
              <w:rPr>
                <w:rFonts w:ascii="標楷體" w:eastAsia="標楷體" w:hAnsi="標楷體" w:cs="Arial"/>
                <w:color w:val="000000"/>
                <w:kern w:val="0"/>
                <w:sz w:val="20"/>
                <w:szCs w:val="20"/>
              </w:rPr>
            </w:pPr>
            <w:r>
              <w:rPr>
                <w:rFonts w:ascii="標楷體" w:eastAsia="標楷體" w:hAnsi="標楷體" w:cs="Arial" w:hint="eastAsia"/>
                <w:color w:val="000000"/>
                <w:kern w:val="0"/>
                <w:sz w:val="20"/>
                <w:szCs w:val="20"/>
              </w:rPr>
              <w:t>－</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14:paraId="5A0C3AA0" w14:textId="77777777" w:rsidR="00FF5336" w:rsidRPr="006C77EE" w:rsidRDefault="00FF5336" w:rsidP="003C5F8D">
            <w:pPr>
              <w:widowControl/>
              <w:jc w:val="right"/>
              <w:rPr>
                <w:rFonts w:ascii="標楷體" w:eastAsia="標楷體" w:hAnsi="標楷體" w:cs="Arial"/>
                <w:color w:val="000000"/>
                <w:kern w:val="0"/>
                <w:sz w:val="20"/>
                <w:szCs w:val="20"/>
              </w:rPr>
            </w:pPr>
            <w:r>
              <w:rPr>
                <w:rFonts w:ascii="標楷體" w:eastAsia="標楷體" w:hAnsi="標楷體" w:cs="Arial" w:hint="eastAsia"/>
                <w:color w:val="000000"/>
                <w:kern w:val="0"/>
                <w:sz w:val="20"/>
                <w:szCs w:val="20"/>
              </w:rPr>
              <w:t>－</w:t>
            </w:r>
          </w:p>
        </w:tc>
      </w:tr>
      <w:tr w:rsidR="00FF5336" w:rsidRPr="006C77EE" w14:paraId="5D07F09A" w14:textId="77777777" w:rsidTr="00BD5438">
        <w:trPr>
          <w:trHeight w:val="266"/>
        </w:trPr>
        <w:tc>
          <w:tcPr>
            <w:tcW w:w="607" w:type="dxa"/>
            <w:tcBorders>
              <w:top w:val="nil"/>
              <w:left w:val="single" w:sz="4" w:space="0" w:color="auto"/>
              <w:bottom w:val="single" w:sz="4" w:space="0" w:color="auto"/>
              <w:right w:val="single" w:sz="4" w:space="0" w:color="auto"/>
            </w:tcBorders>
            <w:shd w:val="clear" w:color="auto" w:fill="auto"/>
            <w:noWrap/>
            <w:vAlign w:val="center"/>
            <w:hideMark/>
          </w:tcPr>
          <w:p w14:paraId="73FEB078" w14:textId="77777777" w:rsidR="00FF5336" w:rsidRPr="006C77EE" w:rsidRDefault="00FF5336" w:rsidP="003C5F8D">
            <w:pPr>
              <w:widowControl/>
              <w:jc w:val="center"/>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17</w:t>
            </w:r>
          </w:p>
        </w:tc>
        <w:tc>
          <w:tcPr>
            <w:tcW w:w="968" w:type="dxa"/>
            <w:tcBorders>
              <w:top w:val="nil"/>
              <w:left w:val="nil"/>
              <w:bottom w:val="single" w:sz="4" w:space="0" w:color="auto"/>
              <w:right w:val="single" w:sz="4" w:space="0" w:color="auto"/>
            </w:tcBorders>
            <w:shd w:val="clear" w:color="auto" w:fill="auto"/>
            <w:vAlign w:val="center"/>
            <w:hideMark/>
          </w:tcPr>
          <w:p w14:paraId="0CC4F338" w14:textId="77777777" w:rsidR="00FF5336" w:rsidRPr="006C77EE" w:rsidRDefault="00FF5336" w:rsidP="003C5F8D">
            <w:pPr>
              <w:widowControl/>
              <w:jc w:val="center"/>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鹿草鄉</w:t>
            </w:r>
          </w:p>
        </w:tc>
        <w:tc>
          <w:tcPr>
            <w:tcW w:w="2281" w:type="dxa"/>
            <w:tcBorders>
              <w:top w:val="nil"/>
              <w:left w:val="nil"/>
              <w:bottom w:val="single" w:sz="4" w:space="0" w:color="auto"/>
              <w:right w:val="single" w:sz="4" w:space="0" w:color="auto"/>
            </w:tcBorders>
            <w:shd w:val="clear" w:color="auto" w:fill="auto"/>
            <w:vAlign w:val="center"/>
            <w:hideMark/>
          </w:tcPr>
          <w:p w14:paraId="7AB355FA" w14:textId="77777777" w:rsidR="00FF5336" w:rsidRPr="006C77EE" w:rsidRDefault="00FF5336" w:rsidP="003C5F8D">
            <w:pPr>
              <w:widowControl/>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鹿草</w:t>
            </w:r>
            <w:r w:rsidRPr="006515D2">
              <w:rPr>
                <w:rFonts w:ascii="標楷體" w:eastAsia="標楷體" w:hAnsi="標楷體" w:cs="Arial" w:hint="eastAsia"/>
                <w:color w:val="000000"/>
                <w:kern w:val="0"/>
                <w:sz w:val="20"/>
                <w:szCs w:val="20"/>
              </w:rPr>
              <w:t>國民中學</w:t>
            </w:r>
          </w:p>
        </w:tc>
        <w:tc>
          <w:tcPr>
            <w:tcW w:w="1134" w:type="dxa"/>
            <w:tcBorders>
              <w:top w:val="nil"/>
              <w:left w:val="nil"/>
              <w:bottom w:val="single" w:sz="4" w:space="0" w:color="auto"/>
              <w:right w:val="nil"/>
            </w:tcBorders>
            <w:shd w:val="clear" w:color="auto" w:fill="auto"/>
            <w:vAlign w:val="center"/>
            <w:hideMark/>
          </w:tcPr>
          <w:p w14:paraId="4CF63F39" w14:textId="77777777" w:rsidR="00FF5336" w:rsidRPr="006C77EE" w:rsidRDefault="00FF5336" w:rsidP="003C5F8D">
            <w:pPr>
              <w:widowControl/>
              <w:jc w:val="right"/>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1</w:t>
            </w:r>
          </w:p>
        </w:tc>
        <w:tc>
          <w:tcPr>
            <w:tcW w:w="992" w:type="dxa"/>
            <w:tcBorders>
              <w:top w:val="nil"/>
              <w:left w:val="single" w:sz="4" w:space="0" w:color="auto"/>
              <w:bottom w:val="single" w:sz="4" w:space="0" w:color="auto"/>
              <w:right w:val="nil"/>
            </w:tcBorders>
            <w:shd w:val="clear" w:color="auto" w:fill="auto"/>
            <w:vAlign w:val="center"/>
            <w:hideMark/>
          </w:tcPr>
          <w:p w14:paraId="1DE43AA9" w14:textId="77777777" w:rsidR="00FF5336" w:rsidRPr="006C77EE" w:rsidRDefault="00FF5336" w:rsidP="003C5F8D">
            <w:pPr>
              <w:widowControl/>
              <w:jc w:val="right"/>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1</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14:paraId="57AB2DC6" w14:textId="77777777" w:rsidR="00FF5336" w:rsidRPr="006C77EE" w:rsidRDefault="00FF5336" w:rsidP="003C5F8D">
            <w:pPr>
              <w:widowControl/>
              <w:jc w:val="right"/>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111</w:t>
            </w:r>
          </w:p>
        </w:tc>
      </w:tr>
      <w:tr w:rsidR="00FF5336" w:rsidRPr="006C77EE" w14:paraId="21670245" w14:textId="77777777" w:rsidTr="00BD5438">
        <w:trPr>
          <w:trHeight w:val="266"/>
        </w:trPr>
        <w:tc>
          <w:tcPr>
            <w:tcW w:w="607" w:type="dxa"/>
            <w:tcBorders>
              <w:top w:val="nil"/>
              <w:left w:val="single" w:sz="4" w:space="0" w:color="auto"/>
              <w:bottom w:val="single" w:sz="4" w:space="0" w:color="auto"/>
              <w:right w:val="single" w:sz="4" w:space="0" w:color="auto"/>
            </w:tcBorders>
            <w:shd w:val="clear" w:color="auto" w:fill="auto"/>
            <w:noWrap/>
            <w:vAlign w:val="center"/>
            <w:hideMark/>
          </w:tcPr>
          <w:p w14:paraId="14A61E76" w14:textId="77777777" w:rsidR="00FF5336" w:rsidRPr="006C77EE" w:rsidRDefault="00FF5336" w:rsidP="003C5F8D">
            <w:pPr>
              <w:widowControl/>
              <w:jc w:val="center"/>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18</w:t>
            </w:r>
          </w:p>
        </w:tc>
        <w:tc>
          <w:tcPr>
            <w:tcW w:w="968" w:type="dxa"/>
            <w:vMerge w:val="restart"/>
            <w:tcBorders>
              <w:top w:val="nil"/>
              <w:left w:val="single" w:sz="4" w:space="0" w:color="auto"/>
              <w:bottom w:val="single" w:sz="4" w:space="0" w:color="000000"/>
              <w:right w:val="single" w:sz="4" w:space="0" w:color="auto"/>
            </w:tcBorders>
            <w:shd w:val="clear" w:color="auto" w:fill="auto"/>
            <w:vAlign w:val="center"/>
            <w:hideMark/>
          </w:tcPr>
          <w:p w14:paraId="43EB5887" w14:textId="77777777" w:rsidR="00FF5336" w:rsidRPr="006C77EE" w:rsidRDefault="00FF5336" w:rsidP="003C5F8D">
            <w:pPr>
              <w:widowControl/>
              <w:jc w:val="center"/>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水上鄉</w:t>
            </w:r>
          </w:p>
        </w:tc>
        <w:tc>
          <w:tcPr>
            <w:tcW w:w="2281" w:type="dxa"/>
            <w:tcBorders>
              <w:top w:val="nil"/>
              <w:left w:val="nil"/>
              <w:bottom w:val="nil"/>
              <w:right w:val="nil"/>
            </w:tcBorders>
            <w:shd w:val="clear" w:color="auto" w:fill="auto"/>
            <w:vAlign w:val="center"/>
            <w:hideMark/>
          </w:tcPr>
          <w:p w14:paraId="36B00DB5" w14:textId="77777777" w:rsidR="00FF5336" w:rsidRPr="006C77EE" w:rsidRDefault="00FF5336" w:rsidP="003C5F8D">
            <w:pPr>
              <w:widowControl/>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水上</w:t>
            </w:r>
            <w:r w:rsidRPr="006515D2">
              <w:rPr>
                <w:rFonts w:ascii="標楷體" w:eastAsia="標楷體" w:hAnsi="標楷體" w:cs="Arial" w:hint="eastAsia"/>
                <w:color w:val="000000"/>
                <w:kern w:val="0"/>
                <w:sz w:val="20"/>
                <w:szCs w:val="20"/>
              </w:rPr>
              <w:t>國民中學</w:t>
            </w:r>
          </w:p>
        </w:tc>
        <w:tc>
          <w:tcPr>
            <w:tcW w:w="1134" w:type="dxa"/>
            <w:tcBorders>
              <w:top w:val="nil"/>
              <w:left w:val="single" w:sz="4" w:space="0" w:color="auto"/>
              <w:bottom w:val="nil"/>
              <w:right w:val="nil"/>
            </w:tcBorders>
            <w:shd w:val="clear" w:color="auto" w:fill="auto"/>
            <w:vAlign w:val="center"/>
            <w:hideMark/>
          </w:tcPr>
          <w:p w14:paraId="1B0AAA5A" w14:textId="77777777" w:rsidR="00FF5336" w:rsidRPr="006C77EE" w:rsidRDefault="00FF5336" w:rsidP="003C5F8D">
            <w:pPr>
              <w:widowControl/>
              <w:jc w:val="right"/>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2</w:t>
            </w:r>
          </w:p>
        </w:tc>
        <w:tc>
          <w:tcPr>
            <w:tcW w:w="992" w:type="dxa"/>
            <w:tcBorders>
              <w:top w:val="nil"/>
              <w:left w:val="single" w:sz="4" w:space="0" w:color="auto"/>
              <w:bottom w:val="nil"/>
              <w:right w:val="nil"/>
            </w:tcBorders>
            <w:shd w:val="clear" w:color="auto" w:fill="auto"/>
            <w:vAlign w:val="center"/>
            <w:hideMark/>
          </w:tcPr>
          <w:p w14:paraId="0336111F" w14:textId="77777777" w:rsidR="00FF5336" w:rsidRPr="006C77EE" w:rsidRDefault="00FF5336" w:rsidP="003C5F8D">
            <w:pPr>
              <w:widowControl/>
              <w:jc w:val="right"/>
              <w:rPr>
                <w:rFonts w:ascii="標楷體" w:eastAsia="標楷體" w:hAnsi="標楷體" w:cs="Arial"/>
                <w:color w:val="000000"/>
                <w:kern w:val="0"/>
                <w:sz w:val="20"/>
                <w:szCs w:val="20"/>
              </w:rPr>
            </w:pPr>
            <w:r>
              <w:rPr>
                <w:rFonts w:ascii="標楷體" w:eastAsia="標楷體" w:hAnsi="標楷體" w:cs="Arial" w:hint="eastAsia"/>
                <w:color w:val="000000"/>
                <w:kern w:val="0"/>
                <w:sz w:val="20"/>
                <w:szCs w:val="20"/>
              </w:rPr>
              <w:t>－</w:t>
            </w:r>
          </w:p>
        </w:tc>
        <w:tc>
          <w:tcPr>
            <w:tcW w:w="1276" w:type="dxa"/>
            <w:tcBorders>
              <w:top w:val="nil"/>
              <w:left w:val="single" w:sz="4" w:space="0" w:color="auto"/>
              <w:bottom w:val="nil"/>
              <w:right w:val="single" w:sz="4" w:space="0" w:color="auto"/>
            </w:tcBorders>
            <w:shd w:val="clear" w:color="auto" w:fill="auto"/>
            <w:vAlign w:val="center"/>
            <w:hideMark/>
          </w:tcPr>
          <w:p w14:paraId="4C3B7E3F" w14:textId="77777777" w:rsidR="00FF5336" w:rsidRPr="006C77EE" w:rsidRDefault="00FF5336" w:rsidP="003C5F8D">
            <w:pPr>
              <w:widowControl/>
              <w:jc w:val="right"/>
              <w:rPr>
                <w:rFonts w:ascii="標楷體" w:eastAsia="標楷體" w:hAnsi="標楷體" w:cs="Arial"/>
                <w:color w:val="000000"/>
                <w:kern w:val="0"/>
                <w:sz w:val="20"/>
                <w:szCs w:val="20"/>
              </w:rPr>
            </w:pPr>
            <w:r>
              <w:rPr>
                <w:rFonts w:ascii="標楷體" w:eastAsia="標楷體" w:hAnsi="標楷體" w:cs="Arial" w:hint="eastAsia"/>
                <w:color w:val="000000"/>
                <w:kern w:val="0"/>
                <w:sz w:val="20"/>
                <w:szCs w:val="20"/>
              </w:rPr>
              <w:t>－</w:t>
            </w:r>
          </w:p>
        </w:tc>
      </w:tr>
      <w:tr w:rsidR="00FF5336" w:rsidRPr="006C77EE" w14:paraId="0F9F0400" w14:textId="77777777" w:rsidTr="00BD5438">
        <w:trPr>
          <w:trHeight w:val="266"/>
        </w:trPr>
        <w:tc>
          <w:tcPr>
            <w:tcW w:w="607" w:type="dxa"/>
            <w:tcBorders>
              <w:top w:val="nil"/>
              <w:left w:val="single" w:sz="4" w:space="0" w:color="auto"/>
              <w:bottom w:val="single" w:sz="4" w:space="0" w:color="auto"/>
              <w:right w:val="single" w:sz="4" w:space="0" w:color="auto"/>
            </w:tcBorders>
            <w:shd w:val="clear" w:color="auto" w:fill="auto"/>
            <w:noWrap/>
            <w:vAlign w:val="center"/>
            <w:hideMark/>
          </w:tcPr>
          <w:p w14:paraId="07CED135" w14:textId="77777777" w:rsidR="00FF5336" w:rsidRPr="006C77EE" w:rsidRDefault="00FF5336" w:rsidP="003C5F8D">
            <w:pPr>
              <w:widowControl/>
              <w:jc w:val="center"/>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19</w:t>
            </w:r>
          </w:p>
        </w:tc>
        <w:tc>
          <w:tcPr>
            <w:tcW w:w="968" w:type="dxa"/>
            <w:vMerge/>
            <w:tcBorders>
              <w:top w:val="nil"/>
              <w:left w:val="single" w:sz="4" w:space="0" w:color="auto"/>
              <w:bottom w:val="single" w:sz="4" w:space="0" w:color="000000"/>
              <w:right w:val="single" w:sz="4" w:space="0" w:color="auto"/>
            </w:tcBorders>
            <w:vAlign w:val="center"/>
            <w:hideMark/>
          </w:tcPr>
          <w:p w14:paraId="243CA450" w14:textId="77777777" w:rsidR="00FF5336" w:rsidRPr="006C77EE" w:rsidRDefault="00FF5336" w:rsidP="003C5F8D">
            <w:pPr>
              <w:widowControl/>
              <w:rPr>
                <w:rFonts w:ascii="標楷體" w:eastAsia="標楷體" w:hAnsi="標楷體" w:cs="Arial"/>
                <w:color w:val="000000"/>
                <w:kern w:val="0"/>
                <w:sz w:val="20"/>
                <w:szCs w:val="20"/>
              </w:rPr>
            </w:pPr>
          </w:p>
        </w:tc>
        <w:tc>
          <w:tcPr>
            <w:tcW w:w="2281" w:type="dxa"/>
            <w:tcBorders>
              <w:top w:val="single" w:sz="4" w:space="0" w:color="auto"/>
              <w:left w:val="nil"/>
              <w:bottom w:val="single" w:sz="4" w:space="0" w:color="auto"/>
              <w:right w:val="single" w:sz="4" w:space="0" w:color="auto"/>
            </w:tcBorders>
            <w:shd w:val="clear" w:color="auto" w:fill="auto"/>
            <w:vAlign w:val="center"/>
            <w:hideMark/>
          </w:tcPr>
          <w:p w14:paraId="45786488" w14:textId="77777777" w:rsidR="00FF5336" w:rsidRPr="006C77EE" w:rsidRDefault="00FF5336" w:rsidP="003C5F8D">
            <w:pPr>
              <w:widowControl/>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忠和</w:t>
            </w:r>
            <w:r w:rsidRPr="006515D2">
              <w:rPr>
                <w:rFonts w:ascii="標楷體" w:eastAsia="標楷體" w:hAnsi="標楷體" w:cs="Arial" w:hint="eastAsia"/>
                <w:color w:val="000000"/>
                <w:kern w:val="0"/>
                <w:sz w:val="20"/>
                <w:szCs w:val="20"/>
              </w:rPr>
              <w:t>國民中學</w:t>
            </w:r>
          </w:p>
        </w:tc>
        <w:tc>
          <w:tcPr>
            <w:tcW w:w="1134" w:type="dxa"/>
            <w:tcBorders>
              <w:top w:val="single" w:sz="4" w:space="0" w:color="auto"/>
              <w:left w:val="nil"/>
              <w:bottom w:val="single" w:sz="4" w:space="0" w:color="auto"/>
              <w:right w:val="nil"/>
            </w:tcBorders>
            <w:shd w:val="clear" w:color="auto" w:fill="auto"/>
            <w:vAlign w:val="center"/>
            <w:hideMark/>
          </w:tcPr>
          <w:p w14:paraId="36B59C95" w14:textId="77777777" w:rsidR="00FF5336" w:rsidRPr="006C77EE" w:rsidRDefault="00FF5336" w:rsidP="003C5F8D">
            <w:pPr>
              <w:widowControl/>
              <w:jc w:val="right"/>
              <w:rPr>
                <w:rFonts w:ascii="標楷體" w:eastAsia="標楷體" w:hAnsi="標楷體" w:cs="Arial"/>
                <w:color w:val="000000"/>
                <w:kern w:val="0"/>
                <w:sz w:val="20"/>
                <w:szCs w:val="20"/>
              </w:rPr>
            </w:pPr>
            <w:r>
              <w:rPr>
                <w:rFonts w:ascii="標楷體" w:eastAsia="標楷體" w:hAnsi="標楷體" w:cs="Arial" w:hint="eastAsia"/>
                <w:color w:val="000000"/>
                <w:kern w:val="0"/>
                <w:sz w:val="20"/>
                <w:szCs w:val="20"/>
              </w:rPr>
              <w:t>－</w:t>
            </w:r>
          </w:p>
        </w:tc>
        <w:tc>
          <w:tcPr>
            <w:tcW w:w="992" w:type="dxa"/>
            <w:tcBorders>
              <w:top w:val="single" w:sz="4" w:space="0" w:color="auto"/>
              <w:left w:val="single" w:sz="4" w:space="0" w:color="auto"/>
              <w:bottom w:val="single" w:sz="4" w:space="0" w:color="auto"/>
              <w:right w:val="nil"/>
            </w:tcBorders>
            <w:shd w:val="clear" w:color="auto" w:fill="auto"/>
            <w:vAlign w:val="center"/>
            <w:hideMark/>
          </w:tcPr>
          <w:p w14:paraId="7044DE89" w14:textId="77777777" w:rsidR="00FF5336" w:rsidRPr="006C77EE" w:rsidRDefault="00FF5336" w:rsidP="003C5F8D">
            <w:pPr>
              <w:widowControl/>
              <w:jc w:val="right"/>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1A28E1" w14:textId="77777777" w:rsidR="00FF5336" w:rsidRPr="006C77EE" w:rsidRDefault="00FF5336" w:rsidP="003C5F8D">
            <w:pPr>
              <w:widowControl/>
              <w:jc w:val="right"/>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110</w:t>
            </w:r>
          </w:p>
        </w:tc>
      </w:tr>
      <w:tr w:rsidR="00FF5336" w:rsidRPr="006C77EE" w14:paraId="473F68B1" w14:textId="77777777" w:rsidTr="00BD5438">
        <w:trPr>
          <w:trHeight w:val="266"/>
        </w:trPr>
        <w:tc>
          <w:tcPr>
            <w:tcW w:w="607" w:type="dxa"/>
            <w:tcBorders>
              <w:top w:val="nil"/>
              <w:left w:val="single" w:sz="4" w:space="0" w:color="auto"/>
              <w:bottom w:val="single" w:sz="4" w:space="0" w:color="auto"/>
              <w:right w:val="single" w:sz="4" w:space="0" w:color="auto"/>
            </w:tcBorders>
            <w:shd w:val="clear" w:color="auto" w:fill="auto"/>
            <w:noWrap/>
            <w:vAlign w:val="center"/>
            <w:hideMark/>
          </w:tcPr>
          <w:p w14:paraId="626939AE" w14:textId="77777777" w:rsidR="00FF5336" w:rsidRPr="006C77EE" w:rsidRDefault="00FF5336" w:rsidP="003C5F8D">
            <w:pPr>
              <w:widowControl/>
              <w:jc w:val="center"/>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20</w:t>
            </w:r>
          </w:p>
        </w:tc>
        <w:tc>
          <w:tcPr>
            <w:tcW w:w="968" w:type="dxa"/>
            <w:tcBorders>
              <w:top w:val="nil"/>
              <w:left w:val="nil"/>
              <w:bottom w:val="single" w:sz="4" w:space="0" w:color="auto"/>
              <w:right w:val="single" w:sz="4" w:space="0" w:color="auto"/>
            </w:tcBorders>
            <w:shd w:val="clear" w:color="auto" w:fill="auto"/>
            <w:vAlign w:val="center"/>
            <w:hideMark/>
          </w:tcPr>
          <w:p w14:paraId="79D6C590" w14:textId="77777777" w:rsidR="00FF5336" w:rsidRPr="006C77EE" w:rsidRDefault="00FF5336" w:rsidP="003C5F8D">
            <w:pPr>
              <w:widowControl/>
              <w:jc w:val="center"/>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中埔鄉</w:t>
            </w:r>
          </w:p>
        </w:tc>
        <w:tc>
          <w:tcPr>
            <w:tcW w:w="2281" w:type="dxa"/>
            <w:tcBorders>
              <w:top w:val="nil"/>
              <w:left w:val="nil"/>
              <w:bottom w:val="single" w:sz="4" w:space="0" w:color="auto"/>
              <w:right w:val="single" w:sz="4" w:space="0" w:color="auto"/>
            </w:tcBorders>
            <w:shd w:val="clear" w:color="auto" w:fill="auto"/>
            <w:vAlign w:val="center"/>
            <w:hideMark/>
          </w:tcPr>
          <w:p w14:paraId="3F662118" w14:textId="77777777" w:rsidR="00FF5336" w:rsidRPr="006C77EE" w:rsidRDefault="00FF5336" w:rsidP="003C5F8D">
            <w:pPr>
              <w:widowControl/>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中埔</w:t>
            </w:r>
            <w:r w:rsidRPr="006515D2">
              <w:rPr>
                <w:rFonts w:ascii="標楷體" w:eastAsia="標楷體" w:hAnsi="標楷體" w:cs="Arial" w:hint="eastAsia"/>
                <w:color w:val="000000"/>
                <w:kern w:val="0"/>
                <w:sz w:val="20"/>
                <w:szCs w:val="20"/>
              </w:rPr>
              <w:t>國民中學</w:t>
            </w:r>
          </w:p>
        </w:tc>
        <w:tc>
          <w:tcPr>
            <w:tcW w:w="1134" w:type="dxa"/>
            <w:tcBorders>
              <w:top w:val="nil"/>
              <w:left w:val="nil"/>
              <w:bottom w:val="single" w:sz="4" w:space="0" w:color="auto"/>
              <w:right w:val="nil"/>
            </w:tcBorders>
            <w:shd w:val="clear" w:color="auto" w:fill="auto"/>
            <w:vAlign w:val="center"/>
            <w:hideMark/>
          </w:tcPr>
          <w:p w14:paraId="4C107241" w14:textId="77777777" w:rsidR="00FF5336" w:rsidRPr="006C77EE" w:rsidRDefault="00FF5336" w:rsidP="003C5F8D">
            <w:pPr>
              <w:widowControl/>
              <w:jc w:val="right"/>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1</w:t>
            </w:r>
          </w:p>
        </w:tc>
        <w:tc>
          <w:tcPr>
            <w:tcW w:w="992" w:type="dxa"/>
            <w:tcBorders>
              <w:top w:val="nil"/>
              <w:left w:val="single" w:sz="4" w:space="0" w:color="auto"/>
              <w:bottom w:val="single" w:sz="4" w:space="0" w:color="auto"/>
              <w:right w:val="nil"/>
            </w:tcBorders>
            <w:shd w:val="clear" w:color="auto" w:fill="auto"/>
            <w:vAlign w:val="center"/>
            <w:hideMark/>
          </w:tcPr>
          <w:p w14:paraId="2DFC0DF7" w14:textId="77777777" w:rsidR="00FF5336" w:rsidRPr="006C77EE" w:rsidRDefault="00FF5336" w:rsidP="003C5F8D">
            <w:pPr>
              <w:widowControl/>
              <w:jc w:val="right"/>
              <w:rPr>
                <w:rFonts w:ascii="標楷體" w:eastAsia="標楷體" w:hAnsi="標楷體" w:cs="Arial"/>
                <w:color w:val="000000"/>
                <w:kern w:val="0"/>
                <w:sz w:val="20"/>
                <w:szCs w:val="20"/>
              </w:rPr>
            </w:pPr>
            <w:r>
              <w:rPr>
                <w:rFonts w:ascii="標楷體" w:eastAsia="標楷體" w:hAnsi="標楷體" w:cs="Arial" w:hint="eastAsia"/>
                <w:color w:val="000000"/>
                <w:kern w:val="0"/>
                <w:sz w:val="20"/>
                <w:szCs w:val="20"/>
              </w:rPr>
              <w:t>－</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14:paraId="39B09B37" w14:textId="77777777" w:rsidR="00FF5336" w:rsidRPr="006C77EE" w:rsidRDefault="00FF5336" w:rsidP="003C5F8D">
            <w:pPr>
              <w:widowControl/>
              <w:jc w:val="right"/>
              <w:rPr>
                <w:rFonts w:ascii="標楷體" w:eastAsia="標楷體" w:hAnsi="標楷體" w:cs="Arial"/>
                <w:color w:val="000000"/>
                <w:kern w:val="0"/>
                <w:sz w:val="20"/>
                <w:szCs w:val="20"/>
              </w:rPr>
            </w:pPr>
            <w:r>
              <w:rPr>
                <w:rFonts w:ascii="標楷體" w:eastAsia="標楷體" w:hAnsi="標楷體" w:cs="Arial" w:hint="eastAsia"/>
                <w:color w:val="000000"/>
                <w:kern w:val="0"/>
                <w:sz w:val="20"/>
                <w:szCs w:val="20"/>
              </w:rPr>
              <w:t>－</w:t>
            </w:r>
          </w:p>
        </w:tc>
      </w:tr>
      <w:tr w:rsidR="00FF5336" w:rsidRPr="006C77EE" w14:paraId="22664DB6" w14:textId="77777777" w:rsidTr="00BD5438">
        <w:trPr>
          <w:trHeight w:val="255"/>
        </w:trPr>
        <w:tc>
          <w:tcPr>
            <w:tcW w:w="607" w:type="dxa"/>
            <w:tcBorders>
              <w:top w:val="nil"/>
              <w:left w:val="single" w:sz="4" w:space="0" w:color="auto"/>
              <w:bottom w:val="single" w:sz="4" w:space="0" w:color="auto"/>
              <w:right w:val="single" w:sz="4" w:space="0" w:color="auto"/>
            </w:tcBorders>
            <w:shd w:val="clear" w:color="auto" w:fill="auto"/>
            <w:noWrap/>
            <w:vAlign w:val="center"/>
            <w:hideMark/>
          </w:tcPr>
          <w:p w14:paraId="66A034BA" w14:textId="77777777" w:rsidR="00FF5336" w:rsidRPr="006C77EE" w:rsidRDefault="00FF5336" w:rsidP="003C5F8D">
            <w:pPr>
              <w:widowControl/>
              <w:jc w:val="center"/>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21</w:t>
            </w:r>
          </w:p>
        </w:tc>
        <w:tc>
          <w:tcPr>
            <w:tcW w:w="968" w:type="dxa"/>
            <w:vMerge w:val="restart"/>
            <w:tcBorders>
              <w:top w:val="nil"/>
              <w:left w:val="single" w:sz="4" w:space="0" w:color="auto"/>
              <w:bottom w:val="single" w:sz="4" w:space="0" w:color="auto"/>
              <w:right w:val="single" w:sz="4" w:space="0" w:color="auto"/>
            </w:tcBorders>
            <w:shd w:val="clear" w:color="auto" w:fill="auto"/>
            <w:vAlign w:val="center"/>
            <w:hideMark/>
          </w:tcPr>
          <w:p w14:paraId="2B13A906" w14:textId="77777777" w:rsidR="00FF5336" w:rsidRPr="006C77EE" w:rsidRDefault="00FF5336" w:rsidP="003C5F8D">
            <w:pPr>
              <w:widowControl/>
              <w:jc w:val="center"/>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竹崎鄉</w:t>
            </w:r>
          </w:p>
        </w:tc>
        <w:tc>
          <w:tcPr>
            <w:tcW w:w="2281" w:type="dxa"/>
            <w:tcBorders>
              <w:top w:val="nil"/>
              <w:left w:val="nil"/>
              <w:bottom w:val="single" w:sz="4" w:space="0" w:color="auto"/>
              <w:right w:val="single" w:sz="4" w:space="0" w:color="auto"/>
            </w:tcBorders>
            <w:shd w:val="clear" w:color="auto" w:fill="auto"/>
            <w:vAlign w:val="center"/>
            <w:hideMark/>
          </w:tcPr>
          <w:p w14:paraId="2C4822C6" w14:textId="77777777" w:rsidR="00FF5336" w:rsidRPr="006C77EE" w:rsidRDefault="00FF5336" w:rsidP="003C5F8D">
            <w:pPr>
              <w:widowControl/>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昇平</w:t>
            </w:r>
            <w:r w:rsidRPr="006515D2">
              <w:rPr>
                <w:rFonts w:ascii="標楷體" w:eastAsia="標楷體" w:hAnsi="標楷體" w:cs="Arial" w:hint="eastAsia"/>
                <w:color w:val="000000"/>
                <w:kern w:val="0"/>
                <w:sz w:val="20"/>
                <w:szCs w:val="20"/>
              </w:rPr>
              <w:t>國民中學</w:t>
            </w:r>
          </w:p>
        </w:tc>
        <w:tc>
          <w:tcPr>
            <w:tcW w:w="1134" w:type="dxa"/>
            <w:tcBorders>
              <w:top w:val="nil"/>
              <w:left w:val="nil"/>
              <w:bottom w:val="single" w:sz="4" w:space="0" w:color="auto"/>
              <w:right w:val="nil"/>
            </w:tcBorders>
            <w:shd w:val="clear" w:color="auto" w:fill="auto"/>
            <w:vAlign w:val="center"/>
            <w:hideMark/>
          </w:tcPr>
          <w:p w14:paraId="666AC65E" w14:textId="77777777" w:rsidR="00FF5336" w:rsidRPr="006C77EE" w:rsidRDefault="00FF5336" w:rsidP="003C5F8D">
            <w:pPr>
              <w:widowControl/>
              <w:jc w:val="right"/>
              <w:rPr>
                <w:rFonts w:ascii="標楷體" w:eastAsia="標楷體" w:hAnsi="標楷體" w:cs="Arial"/>
                <w:color w:val="000000"/>
                <w:kern w:val="0"/>
                <w:sz w:val="20"/>
                <w:szCs w:val="20"/>
              </w:rPr>
            </w:pPr>
            <w:r>
              <w:rPr>
                <w:rFonts w:ascii="標楷體" w:eastAsia="標楷體" w:hAnsi="標楷體" w:cs="Arial" w:hint="eastAsia"/>
                <w:color w:val="000000"/>
                <w:kern w:val="0"/>
                <w:sz w:val="20"/>
                <w:szCs w:val="20"/>
              </w:rPr>
              <w:t>－</w:t>
            </w:r>
          </w:p>
        </w:tc>
        <w:tc>
          <w:tcPr>
            <w:tcW w:w="992" w:type="dxa"/>
            <w:tcBorders>
              <w:top w:val="nil"/>
              <w:left w:val="single" w:sz="4" w:space="0" w:color="auto"/>
              <w:bottom w:val="single" w:sz="4" w:space="0" w:color="auto"/>
              <w:right w:val="nil"/>
            </w:tcBorders>
            <w:shd w:val="clear" w:color="auto" w:fill="auto"/>
            <w:vAlign w:val="center"/>
            <w:hideMark/>
          </w:tcPr>
          <w:p w14:paraId="2948E615" w14:textId="77777777" w:rsidR="00FF5336" w:rsidRPr="006C77EE" w:rsidRDefault="00FF5336" w:rsidP="003C5F8D">
            <w:pPr>
              <w:widowControl/>
              <w:jc w:val="right"/>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1</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14:paraId="6CAF769D" w14:textId="77777777" w:rsidR="00FF5336" w:rsidRPr="006C77EE" w:rsidRDefault="00FF5336" w:rsidP="003C5F8D">
            <w:pPr>
              <w:widowControl/>
              <w:jc w:val="right"/>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111</w:t>
            </w:r>
          </w:p>
        </w:tc>
      </w:tr>
      <w:tr w:rsidR="00FF5336" w:rsidRPr="006C77EE" w14:paraId="12EEF4B6" w14:textId="77777777" w:rsidTr="00BD5438">
        <w:trPr>
          <w:trHeight w:val="255"/>
        </w:trPr>
        <w:tc>
          <w:tcPr>
            <w:tcW w:w="607" w:type="dxa"/>
            <w:tcBorders>
              <w:top w:val="nil"/>
              <w:left w:val="single" w:sz="4" w:space="0" w:color="auto"/>
              <w:bottom w:val="single" w:sz="4" w:space="0" w:color="auto"/>
              <w:right w:val="single" w:sz="4" w:space="0" w:color="auto"/>
            </w:tcBorders>
            <w:shd w:val="clear" w:color="auto" w:fill="auto"/>
            <w:noWrap/>
            <w:vAlign w:val="center"/>
            <w:hideMark/>
          </w:tcPr>
          <w:p w14:paraId="49C00F84" w14:textId="77777777" w:rsidR="00FF5336" w:rsidRPr="006C77EE" w:rsidRDefault="00FF5336" w:rsidP="003C5F8D">
            <w:pPr>
              <w:widowControl/>
              <w:jc w:val="center"/>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22</w:t>
            </w:r>
          </w:p>
        </w:tc>
        <w:tc>
          <w:tcPr>
            <w:tcW w:w="968" w:type="dxa"/>
            <w:vMerge/>
            <w:tcBorders>
              <w:top w:val="nil"/>
              <w:left w:val="single" w:sz="4" w:space="0" w:color="auto"/>
              <w:bottom w:val="single" w:sz="4" w:space="0" w:color="auto"/>
              <w:right w:val="single" w:sz="4" w:space="0" w:color="auto"/>
            </w:tcBorders>
            <w:vAlign w:val="center"/>
            <w:hideMark/>
          </w:tcPr>
          <w:p w14:paraId="682010F8" w14:textId="77777777" w:rsidR="00FF5336" w:rsidRPr="006C77EE" w:rsidRDefault="00FF5336" w:rsidP="003C5F8D">
            <w:pPr>
              <w:widowControl/>
              <w:rPr>
                <w:rFonts w:ascii="標楷體" w:eastAsia="標楷體" w:hAnsi="標楷體" w:cs="Arial"/>
                <w:color w:val="000000"/>
                <w:kern w:val="0"/>
                <w:sz w:val="20"/>
                <w:szCs w:val="20"/>
              </w:rPr>
            </w:pPr>
          </w:p>
        </w:tc>
        <w:tc>
          <w:tcPr>
            <w:tcW w:w="2281" w:type="dxa"/>
            <w:tcBorders>
              <w:top w:val="nil"/>
              <w:left w:val="nil"/>
              <w:bottom w:val="single" w:sz="4" w:space="0" w:color="auto"/>
              <w:right w:val="single" w:sz="4" w:space="0" w:color="auto"/>
            </w:tcBorders>
            <w:shd w:val="clear" w:color="auto" w:fill="auto"/>
            <w:noWrap/>
            <w:vAlign w:val="center"/>
            <w:hideMark/>
          </w:tcPr>
          <w:p w14:paraId="3137E804" w14:textId="77777777" w:rsidR="00FF5336" w:rsidRPr="006C77EE" w:rsidRDefault="00FF5336" w:rsidP="003C5F8D">
            <w:pPr>
              <w:widowControl/>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竹崎高</w:t>
            </w:r>
            <w:r>
              <w:rPr>
                <w:rFonts w:ascii="標楷體" w:eastAsia="標楷體" w:hAnsi="標楷體" w:cs="Arial" w:hint="eastAsia"/>
                <w:color w:val="000000"/>
                <w:kern w:val="0"/>
                <w:sz w:val="20"/>
                <w:szCs w:val="20"/>
              </w:rPr>
              <w:t>級</w:t>
            </w:r>
            <w:r w:rsidRPr="006C77EE">
              <w:rPr>
                <w:rFonts w:ascii="標楷體" w:eastAsia="標楷體" w:hAnsi="標楷體" w:cs="Arial" w:hint="eastAsia"/>
                <w:color w:val="000000"/>
                <w:kern w:val="0"/>
                <w:sz w:val="20"/>
                <w:szCs w:val="20"/>
              </w:rPr>
              <w:t>中</w:t>
            </w:r>
            <w:r>
              <w:rPr>
                <w:rFonts w:ascii="標楷體" w:eastAsia="標楷體" w:hAnsi="標楷體" w:cs="Arial" w:hint="eastAsia"/>
                <w:color w:val="000000"/>
                <w:kern w:val="0"/>
                <w:sz w:val="20"/>
                <w:szCs w:val="20"/>
              </w:rPr>
              <w:t>學</w:t>
            </w:r>
            <w:r w:rsidRPr="006C77EE">
              <w:rPr>
                <w:rFonts w:ascii="標楷體" w:eastAsia="標楷體" w:hAnsi="標楷體" w:cs="Arial" w:hint="eastAsia"/>
                <w:color w:val="000000"/>
                <w:kern w:val="0"/>
                <w:sz w:val="20"/>
                <w:szCs w:val="20"/>
              </w:rPr>
              <w:t>附設國中部</w:t>
            </w:r>
          </w:p>
        </w:tc>
        <w:tc>
          <w:tcPr>
            <w:tcW w:w="1134" w:type="dxa"/>
            <w:tcBorders>
              <w:top w:val="nil"/>
              <w:left w:val="nil"/>
              <w:bottom w:val="single" w:sz="4" w:space="0" w:color="auto"/>
              <w:right w:val="nil"/>
            </w:tcBorders>
            <w:shd w:val="clear" w:color="auto" w:fill="auto"/>
            <w:vAlign w:val="center"/>
            <w:hideMark/>
          </w:tcPr>
          <w:p w14:paraId="48CCA6D6" w14:textId="77777777" w:rsidR="00FF5336" w:rsidRPr="006C77EE" w:rsidRDefault="00FF5336" w:rsidP="003C5F8D">
            <w:pPr>
              <w:widowControl/>
              <w:jc w:val="right"/>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1</w:t>
            </w:r>
          </w:p>
        </w:tc>
        <w:tc>
          <w:tcPr>
            <w:tcW w:w="992" w:type="dxa"/>
            <w:tcBorders>
              <w:top w:val="nil"/>
              <w:left w:val="single" w:sz="4" w:space="0" w:color="auto"/>
              <w:bottom w:val="single" w:sz="4" w:space="0" w:color="auto"/>
              <w:right w:val="nil"/>
            </w:tcBorders>
            <w:shd w:val="clear" w:color="auto" w:fill="auto"/>
            <w:vAlign w:val="center"/>
            <w:hideMark/>
          </w:tcPr>
          <w:p w14:paraId="6E294139" w14:textId="77777777" w:rsidR="00FF5336" w:rsidRPr="006C77EE" w:rsidRDefault="00FF5336" w:rsidP="003C5F8D">
            <w:pPr>
              <w:widowControl/>
              <w:jc w:val="right"/>
              <w:rPr>
                <w:rFonts w:ascii="標楷體" w:eastAsia="標楷體" w:hAnsi="標楷體" w:cs="Arial"/>
                <w:kern w:val="0"/>
                <w:sz w:val="20"/>
                <w:szCs w:val="20"/>
              </w:rPr>
            </w:pPr>
            <w:r w:rsidRPr="006C77EE">
              <w:rPr>
                <w:rFonts w:ascii="標楷體" w:eastAsia="標楷體" w:hAnsi="標楷體" w:cs="Arial" w:hint="eastAsia"/>
                <w:kern w:val="0"/>
                <w:sz w:val="20"/>
                <w:szCs w:val="20"/>
              </w:rPr>
              <w:t>1</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14:paraId="3FB80D9C" w14:textId="77777777" w:rsidR="00FF5336" w:rsidRPr="006C77EE" w:rsidRDefault="00FF5336" w:rsidP="003C5F8D">
            <w:pPr>
              <w:widowControl/>
              <w:jc w:val="right"/>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110</w:t>
            </w:r>
          </w:p>
        </w:tc>
      </w:tr>
      <w:tr w:rsidR="00FF5336" w:rsidRPr="006C77EE" w14:paraId="18CB3A4B" w14:textId="77777777" w:rsidTr="00BD5438">
        <w:trPr>
          <w:trHeight w:val="255"/>
        </w:trPr>
        <w:tc>
          <w:tcPr>
            <w:tcW w:w="607" w:type="dxa"/>
            <w:tcBorders>
              <w:top w:val="nil"/>
              <w:left w:val="single" w:sz="4" w:space="0" w:color="auto"/>
              <w:bottom w:val="single" w:sz="4" w:space="0" w:color="auto"/>
              <w:right w:val="single" w:sz="4" w:space="0" w:color="auto"/>
            </w:tcBorders>
            <w:shd w:val="clear" w:color="auto" w:fill="auto"/>
            <w:noWrap/>
            <w:vAlign w:val="center"/>
            <w:hideMark/>
          </w:tcPr>
          <w:p w14:paraId="742EB831" w14:textId="77777777" w:rsidR="00FF5336" w:rsidRPr="006C77EE" w:rsidRDefault="00FF5336" w:rsidP="003C5F8D">
            <w:pPr>
              <w:widowControl/>
              <w:jc w:val="center"/>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23</w:t>
            </w:r>
          </w:p>
        </w:tc>
        <w:tc>
          <w:tcPr>
            <w:tcW w:w="968" w:type="dxa"/>
            <w:tcBorders>
              <w:top w:val="nil"/>
              <w:left w:val="nil"/>
              <w:bottom w:val="single" w:sz="4" w:space="0" w:color="auto"/>
              <w:right w:val="single" w:sz="4" w:space="0" w:color="auto"/>
            </w:tcBorders>
            <w:shd w:val="clear" w:color="auto" w:fill="auto"/>
            <w:vAlign w:val="center"/>
            <w:hideMark/>
          </w:tcPr>
          <w:p w14:paraId="3F5D13FB" w14:textId="77777777" w:rsidR="00FF5336" w:rsidRPr="006C77EE" w:rsidRDefault="00FF5336" w:rsidP="003C5F8D">
            <w:pPr>
              <w:widowControl/>
              <w:jc w:val="center"/>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義竹鄉</w:t>
            </w:r>
          </w:p>
        </w:tc>
        <w:tc>
          <w:tcPr>
            <w:tcW w:w="2281" w:type="dxa"/>
            <w:tcBorders>
              <w:top w:val="nil"/>
              <w:left w:val="nil"/>
              <w:bottom w:val="single" w:sz="4" w:space="0" w:color="auto"/>
              <w:right w:val="single" w:sz="4" w:space="0" w:color="auto"/>
            </w:tcBorders>
            <w:shd w:val="clear" w:color="auto" w:fill="auto"/>
            <w:vAlign w:val="center"/>
            <w:hideMark/>
          </w:tcPr>
          <w:p w14:paraId="70D4587A" w14:textId="77777777" w:rsidR="00FF5336" w:rsidRPr="006C77EE" w:rsidRDefault="00FF5336" w:rsidP="003C5F8D">
            <w:pPr>
              <w:widowControl/>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義竹</w:t>
            </w:r>
            <w:r w:rsidRPr="006515D2">
              <w:rPr>
                <w:rFonts w:ascii="標楷體" w:eastAsia="標楷體" w:hAnsi="標楷體" w:cs="Arial" w:hint="eastAsia"/>
                <w:color w:val="000000"/>
                <w:kern w:val="0"/>
                <w:sz w:val="20"/>
                <w:szCs w:val="20"/>
              </w:rPr>
              <w:t>國民中學</w:t>
            </w:r>
          </w:p>
        </w:tc>
        <w:tc>
          <w:tcPr>
            <w:tcW w:w="1134" w:type="dxa"/>
            <w:tcBorders>
              <w:top w:val="nil"/>
              <w:left w:val="nil"/>
              <w:bottom w:val="single" w:sz="4" w:space="0" w:color="auto"/>
              <w:right w:val="nil"/>
            </w:tcBorders>
            <w:shd w:val="clear" w:color="auto" w:fill="auto"/>
            <w:vAlign w:val="center"/>
            <w:hideMark/>
          </w:tcPr>
          <w:p w14:paraId="1D53276D" w14:textId="77777777" w:rsidR="00FF5336" w:rsidRPr="006C77EE" w:rsidRDefault="00FF5336" w:rsidP="003C5F8D">
            <w:pPr>
              <w:widowControl/>
              <w:jc w:val="right"/>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1</w:t>
            </w:r>
          </w:p>
        </w:tc>
        <w:tc>
          <w:tcPr>
            <w:tcW w:w="992" w:type="dxa"/>
            <w:tcBorders>
              <w:top w:val="nil"/>
              <w:left w:val="single" w:sz="4" w:space="0" w:color="auto"/>
              <w:bottom w:val="single" w:sz="4" w:space="0" w:color="auto"/>
              <w:right w:val="nil"/>
            </w:tcBorders>
            <w:shd w:val="clear" w:color="auto" w:fill="auto"/>
            <w:vAlign w:val="center"/>
            <w:hideMark/>
          </w:tcPr>
          <w:p w14:paraId="1A1C31AE" w14:textId="77777777" w:rsidR="00FF5336" w:rsidRPr="006C77EE" w:rsidRDefault="00FF5336" w:rsidP="003C5F8D">
            <w:pPr>
              <w:widowControl/>
              <w:jc w:val="right"/>
              <w:rPr>
                <w:rFonts w:ascii="標楷體" w:eastAsia="標楷體" w:hAnsi="標楷體" w:cs="Arial"/>
                <w:color w:val="000000"/>
                <w:kern w:val="0"/>
                <w:sz w:val="20"/>
                <w:szCs w:val="20"/>
              </w:rPr>
            </w:pPr>
            <w:r>
              <w:rPr>
                <w:rFonts w:ascii="標楷體" w:eastAsia="標楷體" w:hAnsi="標楷體" w:cs="Arial" w:hint="eastAsia"/>
                <w:color w:val="000000"/>
                <w:kern w:val="0"/>
                <w:sz w:val="20"/>
                <w:szCs w:val="20"/>
              </w:rPr>
              <w:t>－</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14:paraId="46AA92B6" w14:textId="77777777" w:rsidR="00FF5336" w:rsidRPr="006C77EE" w:rsidRDefault="00FF5336" w:rsidP="003C5F8D">
            <w:pPr>
              <w:widowControl/>
              <w:jc w:val="right"/>
              <w:rPr>
                <w:rFonts w:ascii="標楷體" w:eastAsia="標楷體" w:hAnsi="標楷體" w:cs="Arial"/>
                <w:color w:val="000000"/>
                <w:kern w:val="0"/>
                <w:sz w:val="20"/>
                <w:szCs w:val="20"/>
              </w:rPr>
            </w:pPr>
            <w:r>
              <w:rPr>
                <w:rFonts w:ascii="標楷體" w:eastAsia="標楷體" w:hAnsi="標楷體" w:cs="Arial" w:hint="eastAsia"/>
                <w:color w:val="000000"/>
                <w:kern w:val="0"/>
                <w:sz w:val="20"/>
                <w:szCs w:val="20"/>
              </w:rPr>
              <w:t>－</w:t>
            </w:r>
          </w:p>
        </w:tc>
      </w:tr>
      <w:tr w:rsidR="00FF5336" w:rsidRPr="006C77EE" w14:paraId="25AFC481" w14:textId="77777777" w:rsidTr="00BD5438">
        <w:trPr>
          <w:trHeight w:val="255"/>
        </w:trPr>
        <w:tc>
          <w:tcPr>
            <w:tcW w:w="607" w:type="dxa"/>
            <w:tcBorders>
              <w:top w:val="nil"/>
              <w:left w:val="single" w:sz="4" w:space="0" w:color="auto"/>
              <w:bottom w:val="single" w:sz="4" w:space="0" w:color="auto"/>
              <w:right w:val="single" w:sz="4" w:space="0" w:color="auto"/>
            </w:tcBorders>
            <w:shd w:val="clear" w:color="auto" w:fill="auto"/>
            <w:noWrap/>
            <w:vAlign w:val="center"/>
            <w:hideMark/>
          </w:tcPr>
          <w:p w14:paraId="4788117C" w14:textId="77777777" w:rsidR="00FF5336" w:rsidRPr="006C77EE" w:rsidRDefault="00FF5336" w:rsidP="003C5F8D">
            <w:pPr>
              <w:widowControl/>
              <w:jc w:val="center"/>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24</w:t>
            </w:r>
          </w:p>
        </w:tc>
        <w:tc>
          <w:tcPr>
            <w:tcW w:w="968" w:type="dxa"/>
            <w:tcBorders>
              <w:top w:val="nil"/>
              <w:left w:val="nil"/>
              <w:bottom w:val="single" w:sz="4" w:space="0" w:color="auto"/>
              <w:right w:val="single" w:sz="4" w:space="0" w:color="auto"/>
            </w:tcBorders>
            <w:shd w:val="clear" w:color="auto" w:fill="auto"/>
            <w:vAlign w:val="center"/>
            <w:hideMark/>
          </w:tcPr>
          <w:p w14:paraId="4A138B67" w14:textId="77777777" w:rsidR="00FF5336" w:rsidRPr="006C77EE" w:rsidRDefault="00FF5336" w:rsidP="003C5F8D">
            <w:pPr>
              <w:widowControl/>
              <w:jc w:val="center"/>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番路鄉</w:t>
            </w:r>
          </w:p>
        </w:tc>
        <w:tc>
          <w:tcPr>
            <w:tcW w:w="2281" w:type="dxa"/>
            <w:tcBorders>
              <w:top w:val="nil"/>
              <w:left w:val="nil"/>
              <w:bottom w:val="single" w:sz="4" w:space="0" w:color="auto"/>
              <w:right w:val="single" w:sz="4" w:space="0" w:color="auto"/>
            </w:tcBorders>
            <w:shd w:val="clear" w:color="auto" w:fill="auto"/>
            <w:vAlign w:val="center"/>
            <w:hideMark/>
          </w:tcPr>
          <w:p w14:paraId="6AD7C196" w14:textId="77777777" w:rsidR="00FF5336" w:rsidRPr="006C77EE" w:rsidRDefault="00FF5336" w:rsidP="003C5F8D">
            <w:pPr>
              <w:widowControl/>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民和</w:t>
            </w:r>
            <w:r w:rsidRPr="006515D2">
              <w:rPr>
                <w:rFonts w:ascii="標楷體" w:eastAsia="標楷體" w:hAnsi="標楷體" w:cs="Arial" w:hint="eastAsia"/>
                <w:color w:val="000000"/>
                <w:kern w:val="0"/>
                <w:sz w:val="20"/>
                <w:szCs w:val="20"/>
              </w:rPr>
              <w:t>國民中學</w:t>
            </w:r>
          </w:p>
        </w:tc>
        <w:tc>
          <w:tcPr>
            <w:tcW w:w="1134" w:type="dxa"/>
            <w:tcBorders>
              <w:top w:val="nil"/>
              <w:left w:val="nil"/>
              <w:bottom w:val="single" w:sz="4" w:space="0" w:color="auto"/>
              <w:right w:val="nil"/>
            </w:tcBorders>
            <w:shd w:val="clear" w:color="auto" w:fill="auto"/>
            <w:vAlign w:val="center"/>
            <w:hideMark/>
          </w:tcPr>
          <w:p w14:paraId="722A8928" w14:textId="77777777" w:rsidR="00FF5336" w:rsidRPr="006C77EE" w:rsidRDefault="00FF5336" w:rsidP="003C5F8D">
            <w:pPr>
              <w:widowControl/>
              <w:jc w:val="right"/>
              <w:rPr>
                <w:rFonts w:ascii="標楷體" w:eastAsia="標楷體" w:hAnsi="標楷體" w:cs="Arial"/>
                <w:color w:val="000000"/>
                <w:kern w:val="0"/>
                <w:sz w:val="20"/>
                <w:szCs w:val="20"/>
              </w:rPr>
            </w:pPr>
            <w:r>
              <w:rPr>
                <w:rFonts w:ascii="標楷體" w:eastAsia="標楷體" w:hAnsi="標楷體" w:cs="Arial" w:hint="eastAsia"/>
                <w:color w:val="000000"/>
                <w:kern w:val="0"/>
                <w:sz w:val="20"/>
                <w:szCs w:val="20"/>
              </w:rPr>
              <w:t>－</w:t>
            </w:r>
          </w:p>
        </w:tc>
        <w:tc>
          <w:tcPr>
            <w:tcW w:w="992" w:type="dxa"/>
            <w:tcBorders>
              <w:top w:val="nil"/>
              <w:left w:val="single" w:sz="4" w:space="0" w:color="auto"/>
              <w:bottom w:val="single" w:sz="4" w:space="0" w:color="auto"/>
              <w:right w:val="nil"/>
            </w:tcBorders>
            <w:shd w:val="clear" w:color="auto" w:fill="auto"/>
            <w:vAlign w:val="center"/>
            <w:hideMark/>
          </w:tcPr>
          <w:p w14:paraId="64DCB280" w14:textId="77777777" w:rsidR="00FF5336" w:rsidRPr="006C77EE" w:rsidRDefault="00FF5336" w:rsidP="003C5F8D">
            <w:pPr>
              <w:widowControl/>
              <w:jc w:val="right"/>
              <w:rPr>
                <w:rFonts w:ascii="標楷體" w:eastAsia="標楷體" w:hAnsi="標楷體" w:cs="Arial"/>
                <w:kern w:val="0"/>
                <w:sz w:val="20"/>
                <w:szCs w:val="20"/>
              </w:rPr>
            </w:pPr>
            <w:r w:rsidRPr="006C77EE">
              <w:rPr>
                <w:rFonts w:ascii="標楷體" w:eastAsia="標楷體" w:hAnsi="標楷體" w:cs="Arial" w:hint="eastAsia"/>
                <w:kern w:val="0"/>
                <w:sz w:val="20"/>
                <w:szCs w:val="20"/>
              </w:rPr>
              <w:t>1</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14:paraId="01B8B2CB" w14:textId="77777777" w:rsidR="00FF5336" w:rsidRPr="006C77EE" w:rsidRDefault="00FF5336" w:rsidP="003C5F8D">
            <w:pPr>
              <w:widowControl/>
              <w:jc w:val="right"/>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111</w:t>
            </w:r>
          </w:p>
        </w:tc>
      </w:tr>
      <w:tr w:rsidR="00FF5336" w:rsidRPr="006C77EE" w14:paraId="47BAF434" w14:textId="77777777" w:rsidTr="00BD5438">
        <w:trPr>
          <w:trHeight w:val="255"/>
        </w:trPr>
        <w:tc>
          <w:tcPr>
            <w:tcW w:w="607" w:type="dxa"/>
            <w:tcBorders>
              <w:top w:val="nil"/>
              <w:left w:val="single" w:sz="4" w:space="0" w:color="auto"/>
              <w:bottom w:val="single" w:sz="4" w:space="0" w:color="auto"/>
              <w:right w:val="single" w:sz="4" w:space="0" w:color="auto"/>
            </w:tcBorders>
            <w:shd w:val="clear" w:color="auto" w:fill="auto"/>
            <w:noWrap/>
            <w:vAlign w:val="center"/>
            <w:hideMark/>
          </w:tcPr>
          <w:p w14:paraId="63124987" w14:textId="77777777" w:rsidR="00FF5336" w:rsidRPr="006C77EE" w:rsidRDefault="00FF5336" w:rsidP="003C5F8D">
            <w:pPr>
              <w:widowControl/>
              <w:jc w:val="center"/>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25</w:t>
            </w:r>
          </w:p>
        </w:tc>
        <w:tc>
          <w:tcPr>
            <w:tcW w:w="968" w:type="dxa"/>
            <w:tcBorders>
              <w:top w:val="nil"/>
              <w:left w:val="nil"/>
              <w:bottom w:val="single" w:sz="4" w:space="0" w:color="auto"/>
              <w:right w:val="single" w:sz="4" w:space="0" w:color="auto"/>
            </w:tcBorders>
            <w:shd w:val="clear" w:color="auto" w:fill="auto"/>
            <w:vAlign w:val="center"/>
            <w:hideMark/>
          </w:tcPr>
          <w:p w14:paraId="4F9BA785" w14:textId="77777777" w:rsidR="00FF5336" w:rsidRPr="006C77EE" w:rsidRDefault="00FF5336" w:rsidP="003C5F8D">
            <w:pPr>
              <w:widowControl/>
              <w:jc w:val="center"/>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梅山鄉</w:t>
            </w:r>
          </w:p>
        </w:tc>
        <w:tc>
          <w:tcPr>
            <w:tcW w:w="2281" w:type="dxa"/>
            <w:tcBorders>
              <w:top w:val="nil"/>
              <w:left w:val="nil"/>
              <w:bottom w:val="single" w:sz="4" w:space="0" w:color="auto"/>
              <w:right w:val="single" w:sz="4" w:space="0" w:color="auto"/>
            </w:tcBorders>
            <w:shd w:val="clear" w:color="auto" w:fill="auto"/>
            <w:vAlign w:val="center"/>
            <w:hideMark/>
          </w:tcPr>
          <w:p w14:paraId="21766D3D" w14:textId="77777777" w:rsidR="00FF5336" w:rsidRPr="006C77EE" w:rsidRDefault="00FF5336" w:rsidP="003C5F8D">
            <w:pPr>
              <w:widowControl/>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梅山</w:t>
            </w:r>
            <w:r w:rsidRPr="006515D2">
              <w:rPr>
                <w:rFonts w:ascii="標楷體" w:eastAsia="標楷體" w:hAnsi="標楷體" w:cs="Arial" w:hint="eastAsia"/>
                <w:color w:val="000000"/>
                <w:kern w:val="0"/>
                <w:sz w:val="20"/>
                <w:szCs w:val="20"/>
              </w:rPr>
              <w:t>國民中學</w:t>
            </w:r>
          </w:p>
        </w:tc>
        <w:tc>
          <w:tcPr>
            <w:tcW w:w="1134" w:type="dxa"/>
            <w:tcBorders>
              <w:top w:val="nil"/>
              <w:left w:val="nil"/>
              <w:bottom w:val="single" w:sz="4" w:space="0" w:color="auto"/>
              <w:right w:val="nil"/>
            </w:tcBorders>
            <w:shd w:val="clear" w:color="auto" w:fill="auto"/>
            <w:vAlign w:val="center"/>
            <w:hideMark/>
          </w:tcPr>
          <w:p w14:paraId="5749816B" w14:textId="77777777" w:rsidR="00FF5336" w:rsidRPr="006C77EE" w:rsidRDefault="00FF5336" w:rsidP="003C5F8D">
            <w:pPr>
              <w:widowControl/>
              <w:jc w:val="right"/>
              <w:rPr>
                <w:rFonts w:ascii="標楷體" w:eastAsia="標楷體" w:hAnsi="標楷體" w:cs="Arial"/>
                <w:kern w:val="0"/>
                <w:sz w:val="20"/>
                <w:szCs w:val="20"/>
              </w:rPr>
            </w:pPr>
            <w:r w:rsidRPr="006C77EE">
              <w:rPr>
                <w:rFonts w:ascii="標楷體" w:eastAsia="標楷體" w:hAnsi="標楷體" w:cs="Arial" w:hint="eastAsia"/>
                <w:kern w:val="0"/>
                <w:sz w:val="20"/>
                <w:szCs w:val="20"/>
              </w:rPr>
              <w:t>1</w:t>
            </w:r>
          </w:p>
        </w:tc>
        <w:tc>
          <w:tcPr>
            <w:tcW w:w="992" w:type="dxa"/>
            <w:tcBorders>
              <w:top w:val="nil"/>
              <w:left w:val="single" w:sz="4" w:space="0" w:color="auto"/>
              <w:bottom w:val="single" w:sz="4" w:space="0" w:color="auto"/>
              <w:right w:val="nil"/>
            </w:tcBorders>
            <w:shd w:val="clear" w:color="auto" w:fill="auto"/>
            <w:vAlign w:val="center"/>
            <w:hideMark/>
          </w:tcPr>
          <w:p w14:paraId="39F6D1EB" w14:textId="77777777" w:rsidR="00FF5336" w:rsidRPr="006C77EE" w:rsidRDefault="00FF5336" w:rsidP="003C5F8D">
            <w:pPr>
              <w:widowControl/>
              <w:jc w:val="right"/>
              <w:rPr>
                <w:rFonts w:ascii="標楷體" w:eastAsia="標楷體" w:hAnsi="標楷體" w:cs="Arial"/>
                <w:color w:val="000000"/>
                <w:kern w:val="0"/>
                <w:sz w:val="20"/>
                <w:szCs w:val="20"/>
              </w:rPr>
            </w:pPr>
            <w:r>
              <w:rPr>
                <w:rFonts w:ascii="標楷體" w:eastAsia="標楷體" w:hAnsi="標楷體" w:cs="Arial" w:hint="eastAsia"/>
                <w:color w:val="000000"/>
                <w:kern w:val="0"/>
                <w:sz w:val="20"/>
                <w:szCs w:val="20"/>
              </w:rPr>
              <w:t>－</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14:paraId="4CDFFB5D" w14:textId="77777777" w:rsidR="00FF5336" w:rsidRPr="006C77EE" w:rsidRDefault="00FF5336" w:rsidP="003C5F8D">
            <w:pPr>
              <w:widowControl/>
              <w:jc w:val="right"/>
              <w:rPr>
                <w:rFonts w:ascii="標楷體" w:eastAsia="標楷體" w:hAnsi="標楷體" w:cs="Arial"/>
                <w:color w:val="000000"/>
                <w:kern w:val="0"/>
                <w:sz w:val="20"/>
                <w:szCs w:val="20"/>
              </w:rPr>
            </w:pPr>
            <w:r>
              <w:rPr>
                <w:rFonts w:ascii="標楷體" w:eastAsia="標楷體" w:hAnsi="標楷體" w:cs="Arial" w:hint="eastAsia"/>
                <w:color w:val="000000"/>
                <w:kern w:val="0"/>
                <w:sz w:val="20"/>
                <w:szCs w:val="20"/>
              </w:rPr>
              <w:t>－</w:t>
            </w:r>
          </w:p>
        </w:tc>
      </w:tr>
      <w:tr w:rsidR="00FF5336" w:rsidRPr="006C77EE" w14:paraId="12631812" w14:textId="77777777" w:rsidTr="00BD5438">
        <w:trPr>
          <w:trHeight w:val="255"/>
        </w:trPr>
        <w:tc>
          <w:tcPr>
            <w:tcW w:w="607" w:type="dxa"/>
            <w:tcBorders>
              <w:top w:val="nil"/>
              <w:left w:val="single" w:sz="4" w:space="0" w:color="auto"/>
              <w:bottom w:val="single" w:sz="4" w:space="0" w:color="auto"/>
              <w:right w:val="single" w:sz="4" w:space="0" w:color="auto"/>
            </w:tcBorders>
            <w:shd w:val="clear" w:color="auto" w:fill="auto"/>
            <w:noWrap/>
            <w:vAlign w:val="center"/>
            <w:hideMark/>
          </w:tcPr>
          <w:p w14:paraId="6A374B6D" w14:textId="77777777" w:rsidR="00FF5336" w:rsidRPr="006C77EE" w:rsidRDefault="00FF5336" w:rsidP="003C5F8D">
            <w:pPr>
              <w:widowControl/>
              <w:jc w:val="center"/>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26</w:t>
            </w:r>
          </w:p>
        </w:tc>
        <w:tc>
          <w:tcPr>
            <w:tcW w:w="968" w:type="dxa"/>
            <w:tcBorders>
              <w:top w:val="nil"/>
              <w:left w:val="nil"/>
              <w:bottom w:val="single" w:sz="4" w:space="0" w:color="auto"/>
              <w:right w:val="single" w:sz="4" w:space="0" w:color="auto"/>
            </w:tcBorders>
            <w:shd w:val="clear" w:color="auto" w:fill="auto"/>
            <w:vAlign w:val="center"/>
            <w:hideMark/>
          </w:tcPr>
          <w:p w14:paraId="66557AF3" w14:textId="77777777" w:rsidR="00FF5336" w:rsidRPr="006C77EE" w:rsidRDefault="00FF5336" w:rsidP="003C5F8D">
            <w:pPr>
              <w:widowControl/>
              <w:jc w:val="center"/>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大埔鄉</w:t>
            </w:r>
          </w:p>
        </w:tc>
        <w:tc>
          <w:tcPr>
            <w:tcW w:w="2281" w:type="dxa"/>
            <w:tcBorders>
              <w:top w:val="nil"/>
              <w:left w:val="nil"/>
              <w:bottom w:val="single" w:sz="4" w:space="0" w:color="auto"/>
              <w:right w:val="single" w:sz="4" w:space="0" w:color="auto"/>
            </w:tcBorders>
            <w:shd w:val="clear" w:color="auto" w:fill="auto"/>
            <w:noWrap/>
            <w:vAlign w:val="center"/>
            <w:hideMark/>
          </w:tcPr>
          <w:p w14:paraId="785A9AC2" w14:textId="77777777" w:rsidR="00FF5336" w:rsidRPr="006C77EE" w:rsidRDefault="00FF5336" w:rsidP="003C5F8D">
            <w:pPr>
              <w:widowControl/>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大埔國</w:t>
            </w:r>
            <w:r>
              <w:rPr>
                <w:rFonts w:ascii="標楷體" w:eastAsia="標楷體" w:hAnsi="標楷體" w:cs="Arial" w:hint="eastAsia"/>
                <w:color w:val="000000"/>
                <w:kern w:val="0"/>
                <w:sz w:val="20"/>
                <w:szCs w:val="20"/>
              </w:rPr>
              <w:t>民</w:t>
            </w:r>
            <w:r w:rsidRPr="006C77EE">
              <w:rPr>
                <w:rFonts w:ascii="標楷體" w:eastAsia="標楷體" w:hAnsi="標楷體" w:cs="Arial" w:hint="eastAsia"/>
                <w:color w:val="000000"/>
                <w:kern w:val="0"/>
                <w:sz w:val="20"/>
                <w:szCs w:val="20"/>
              </w:rPr>
              <w:t>中小</w:t>
            </w:r>
            <w:r>
              <w:rPr>
                <w:rFonts w:ascii="標楷體" w:eastAsia="標楷體" w:hAnsi="標楷體" w:cs="Arial" w:hint="eastAsia"/>
                <w:color w:val="000000"/>
                <w:kern w:val="0"/>
                <w:sz w:val="20"/>
                <w:szCs w:val="20"/>
              </w:rPr>
              <w:t>學</w:t>
            </w:r>
          </w:p>
        </w:tc>
        <w:tc>
          <w:tcPr>
            <w:tcW w:w="1134" w:type="dxa"/>
            <w:tcBorders>
              <w:top w:val="nil"/>
              <w:left w:val="nil"/>
              <w:bottom w:val="single" w:sz="4" w:space="0" w:color="auto"/>
              <w:right w:val="nil"/>
            </w:tcBorders>
            <w:shd w:val="clear" w:color="auto" w:fill="auto"/>
            <w:vAlign w:val="center"/>
            <w:hideMark/>
          </w:tcPr>
          <w:p w14:paraId="46F0068D" w14:textId="77777777" w:rsidR="00FF5336" w:rsidRPr="006C77EE" w:rsidRDefault="00FF5336" w:rsidP="003C5F8D">
            <w:pPr>
              <w:widowControl/>
              <w:jc w:val="right"/>
              <w:rPr>
                <w:rFonts w:ascii="標楷體" w:eastAsia="標楷體" w:hAnsi="標楷體" w:cs="Arial"/>
                <w:color w:val="000000"/>
                <w:kern w:val="0"/>
                <w:sz w:val="20"/>
                <w:szCs w:val="20"/>
              </w:rPr>
            </w:pPr>
            <w:r>
              <w:rPr>
                <w:rFonts w:ascii="標楷體" w:eastAsia="標楷體" w:hAnsi="標楷體" w:cs="Arial" w:hint="eastAsia"/>
                <w:color w:val="000000"/>
                <w:kern w:val="0"/>
                <w:sz w:val="20"/>
                <w:szCs w:val="20"/>
              </w:rPr>
              <w:t>－</w:t>
            </w:r>
          </w:p>
        </w:tc>
        <w:tc>
          <w:tcPr>
            <w:tcW w:w="992" w:type="dxa"/>
            <w:tcBorders>
              <w:top w:val="nil"/>
              <w:left w:val="single" w:sz="4" w:space="0" w:color="auto"/>
              <w:bottom w:val="single" w:sz="4" w:space="0" w:color="auto"/>
              <w:right w:val="nil"/>
            </w:tcBorders>
            <w:shd w:val="clear" w:color="auto" w:fill="auto"/>
            <w:vAlign w:val="center"/>
            <w:hideMark/>
          </w:tcPr>
          <w:p w14:paraId="013835A7" w14:textId="77777777" w:rsidR="00FF5336" w:rsidRPr="006C77EE" w:rsidRDefault="00FF5336" w:rsidP="003C5F8D">
            <w:pPr>
              <w:widowControl/>
              <w:jc w:val="right"/>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1</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14:paraId="646F06C1" w14:textId="77777777" w:rsidR="00FF5336" w:rsidRPr="006C77EE" w:rsidRDefault="00FF5336" w:rsidP="003C5F8D">
            <w:pPr>
              <w:widowControl/>
              <w:jc w:val="right"/>
              <w:rPr>
                <w:rFonts w:ascii="標楷體" w:eastAsia="標楷體" w:hAnsi="標楷體" w:cs="Arial"/>
                <w:color w:val="000000"/>
                <w:kern w:val="0"/>
                <w:sz w:val="20"/>
                <w:szCs w:val="20"/>
              </w:rPr>
            </w:pPr>
            <w:r w:rsidRPr="006C77EE">
              <w:rPr>
                <w:rFonts w:ascii="標楷體" w:eastAsia="標楷體" w:hAnsi="標楷體" w:cs="Arial" w:hint="eastAsia"/>
                <w:color w:val="000000"/>
                <w:kern w:val="0"/>
                <w:sz w:val="20"/>
                <w:szCs w:val="20"/>
              </w:rPr>
              <w:t>111</w:t>
            </w:r>
          </w:p>
        </w:tc>
      </w:tr>
      <w:tr w:rsidR="00FF5336" w:rsidRPr="006C77EE" w14:paraId="3CF866F7" w14:textId="77777777" w:rsidTr="00BD5438">
        <w:trPr>
          <w:trHeight w:val="227"/>
        </w:trPr>
        <w:tc>
          <w:tcPr>
            <w:tcW w:w="7258" w:type="dxa"/>
            <w:gridSpan w:val="6"/>
            <w:tcBorders>
              <w:top w:val="single" w:sz="4" w:space="0" w:color="auto"/>
              <w:left w:val="nil"/>
              <w:bottom w:val="nil"/>
              <w:right w:val="nil"/>
            </w:tcBorders>
            <w:shd w:val="clear" w:color="auto" w:fill="auto"/>
            <w:vAlign w:val="center"/>
            <w:hideMark/>
          </w:tcPr>
          <w:p w14:paraId="7E9F3670" w14:textId="48E5D83D" w:rsidR="00FF5336" w:rsidRPr="00CD7E27" w:rsidRDefault="00FF5336" w:rsidP="00322C33">
            <w:pPr>
              <w:widowControl/>
              <w:spacing w:line="240" w:lineRule="exact"/>
              <w:rPr>
                <w:rFonts w:ascii="標楷體" w:eastAsia="標楷體" w:hAnsi="標楷體" w:cs="Arial"/>
                <w:color w:val="000000"/>
                <w:kern w:val="0"/>
                <w:sz w:val="18"/>
                <w:szCs w:val="18"/>
              </w:rPr>
            </w:pPr>
            <w:r w:rsidRPr="00CD7E27">
              <w:rPr>
                <w:rFonts w:ascii="標楷體" w:eastAsia="標楷體" w:hAnsi="標楷體" w:cs="Arial" w:hint="eastAsia"/>
                <w:color w:val="000000"/>
                <w:kern w:val="0"/>
                <w:sz w:val="18"/>
                <w:szCs w:val="18"/>
              </w:rPr>
              <w:t>註：1.</w:t>
            </w:r>
            <w:r w:rsidR="00322C33" w:rsidRPr="00CD7E27">
              <w:rPr>
                <w:rFonts w:ascii="標楷體" w:eastAsia="標楷體" w:hAnsi="標楷體" w:cs="Arial" w:hint="eastAsia"/>
                <w:color w:val="000000"/>
                <w:kern w:val="0"/>
                <w:sz w:val="18"/>
                <w:szCs w:val="18"/>
              </w:rPr>
              <w:t>資料截止日</w:t>
            </w:r>
            <w:r w:rsidR="00322C33">
              <w:rPr>
                <w:rFonts w:ascii="標楷體" w:eastAsia="標楷體" w:hAnsi="標楷體" w:cs="Arial" w:hint="eastAsia"/>
                <w:color w:val="000000"/>
                <w:kern w:val="0"/>
                <w:sz w:val="18"/>
                <w:szCs w:val="18"/>
              </w:rPr>
              <w:t>期</w:t>
            </w:r>
            <w:r w:rsidR="00322C33" w:rsidRPr="00CD7E27">
              <w:rPr>
                <w:rFonts w:ascii="標楷體" w:eastAsia="標楷體" w:hAnsi="標楷體" w:cs="Arial" w:hint="eastAsia"/>
                <w:color w:val="000000"/>
                <w:kern w:val="0"/>
                <w:sz w:val="18"/>
                <w:szCs w:val="18"/>
              </w:rPr>
              <w:t>：110年5月31日。</w:t>
            </w:r>
            <w:r w:rsidRPr="00CD7E27">
              <w:rPr>
                <w:rFonts w:ascii="標楷體" w:eastAsia="標楷體" w:hAnsi="標楷體" w:cs="Arial" w:hint="eastAsia"/>
                <w:color w:val="000000"/>
                <w:kern w:val="0"/>
                <w:sz w:val="18"/>
                <w:szCs w:val="18"/>
              </w:rPr>
              <w:br/>
              <w:t xml:space="preserve">    2.</w:t>
            </w:r>
            <w:r w:rsidR="00322C33">
              <w:rPr>
                <w:rFonts w:ascii="標楷體" w:eastAsia="標楷體" w:hAnsi="標楷體" w:cs="Arial" w:hint="eastAsia"/>
                <w:color w:val="000000"/>
                <w:kern w:val="0"/>
                <w:sz w:val="18"/>
                <w:szCs w:val="18"/>
              </w:rPr>
              <w:t>資料來源：</w:t>
            </w:r>
            <w:r w:rsidR="00322C33" w:rsidRPr="00CD7E27">
              <w:rPr>
                <w:rFonts w:ascii="標楷體" w:eastAsia="標楷體" w:hAnsi="標楷體" w:cs="Arial" w:hint="eastAsia"/>
                <w:color w:val="000000"/>
                <w:kern w:val="0"/>
                <w:sz w:val="18"/>
                <w:szCs w:val="18"/>
              </w:rPr>
              <w:t>整理自嘉義縣社會局提供資料。</w:t>
            </w:r>
          </w:p>
        </w:tc>
      </w:tr>
    </w:tbl>
    <w:p w14:paraId="6C1983C3" w14:textId="2C77F364" w:rsidR="00BD5438" w:rsidRDefault="00FF5336" w:rsidP="003C5F8D">
      <w:pPr>
        <w:overflowPunct w:val="0"/>
        <w:snapToGrid w:val="0"/>
        <w:spacing w:before="50" w:after="50" w:line="480" w:lineRule="exact"/>
        <w:jc w:val="both"/>
        <w:rPr>
          <w:rFonts w:ascii="標楷體" w:eastAsia="標楷體" w:hAnsi="標楷體" w:cs="Times New Roman"/>
          <w:noProof/>
          <w:spacing w:val="8"/>
          <w:kern w:val="0"/>
          <w:szCs w:val="24"/>
        </w:rPr>
      </w:pPr>
      <w:r w:rsidRPr="00CF565D">
        <w:rPr>
          <w:rFonts w:ascii="標楷體" w:eastAsia="標楷體" w:hAnsi="標楷體" w:cs="Times New Roman" w:hint="eastAsia"/>
          <w:noProof/>
          <w:spacing w:val="4"/>
          <w:kern w:val="0"/>
          <w:szCs w:val="24"/>
        </w:rPr>
        <w:t>福利部</w:t>
      </w:r>
      <w:r w:rsidR="00CF565D" w:rsidRPr="00CF565D">
        <w:rPr>
          <w:rFonts w:ascii="標楷體" w:eastAsia="標楷體" w:hAnsi="標楷體" w:cs="Times New Roman" w:hint="eastAsia"/>
          <w:noProof/>
          <w:spacing w:val="4"/>
          <w:kern w:val="0"/>
          <w:szCs w:val="24"/>
        </w:rPr>
        <w:t>（下稱衛福部）</w:t>
      </w:r>
      <w:r w:rsidRPr="00CF565D">
        <w:rPr>
          <w:rFonts w:ascii="標楷體" w:eastAsia="標楷體" w:hAnsi="標楷體" w:cs="Times New Roman" w:hint="eastAsia"/>
          <w:noProof/>
          <w:spacing w:val="4"/>
          <w:kern w:val="0"/>
          <w:szCs w:val="24"/>
        </w:rPr>
        <w:t>核定共95案，總經費為5億5,747萬餘元</w:t>
      </w:r>
      <w:r w:rsidRPr="00CF565D">
        <w:rPr>
          <w:rFonts w:ascii="新細明體" w:eastAsia="新細明體" w:hAnsi="新細明體" w:cs="Times New Roman" w:hint="eastAsia"/>
          <w:noProof/>
          <w:spacing w:val="4"/>
          <w:kern w:val="0"/>
          <w:szCs w:val="24"/>
        </w:rPr>
        <w:t>（</w:t>
      </w:r>
      <w:r w:rsidRPr="00CF565D">
        <w:rPr>
          <w:rFonts w:ascii="標楷體" w:eastAsia="標楷體" w:hAnsi="標楷體" w:cs="Times New Roman" w:hint="eastAsia"/>
          <w:noProof/>
          <w:spacing w:val="4"/>
          <w:kern w:val="0"/>
          <w:szCs w:val="24"/>
        </w:rPr>
        <w:t>中央補助款4億8,100萬餘元，地方自籌款7,646萬餘元</w:t>
      </w:r>
      <w:r w:rsidRPr="00CF565D">
        <w:rPr>
          <w:rFonts w:ascii="新細明體" w:eastAsia="新細明體" w:hAnsi="新細明體" w:cs="Times New Roman" w:hint="eastAsia"/>
          <w:noProof/>
          <w:spacing w:val="4"/>
          <w:kern w:val="0"/>
          <w:szCs w:val="24"/>
        </w:rPr>
        <w:t>）</w:t>
      </w:r>
      <w:r w:rsidRPr="00CF565D">
        <w:rPr>
          <w:rFonts w:ascii="標楷體" w:eastAsia="標楷體" w:hAnsi="標楷體" w:cs="Times New Roman" w:hint="eastAsia"/>
          <w:noProof/>
          <w:spacing w:val="4"/>
          <w:kern w:val="0"/>
          <w:szCs w:val="24"/>
        </w:rPr>
        <w:t>辦理公共服務據點整備</w:t>
      </w:r>
      <w:r w:rsidR="00CF565D" w:rsidRPr="00CF565D">
        <w:rPr>
          <w:rFonts w:ascii="標楷體" w:eastAsia="標楷體" w:hAnsi="標楷體" w:hint="eastAsia"/>
          <w:noProof/>
          <w:color w:val="000000" w:themeColor="text1"/>
          <w:spacing w:val="4"/>
          <w:kern w:val="0"/>
          <w:szCs w:val="24"/>
        </w:rPr>
        <w:t>－</w:t>
      </w:r>
      <w:r w:rsidRPr="00CF565D">
        <w:rPr>
          <w:rFonts w:ascii="標楷體" w:eastAsia="標楷體" w:hAnsi="標楷體" w:cs="Times New Roman" w:hint="eastAsia"/>
          <w:noProof/>
          <w:spacing w:val="4"/>
          <w:kern w:val="0"/>
          <w:szCs w:val="24"/>
        </w:rPr>
        <w:t>整建長照衛福據點計畫。經查計畫執行情形，核有：1.部分工程因多次流標或經費不足致撤案退場，影響整體計畫執行效益，允宜研謀改善，並積極趕辦；2.未落實一國中學區一日照中心之政策，部分偏鄉及原住民族長照資源不足地區尚未布建日間照顧中</w:t>
      </w:r>
      <w:r w:rsidRPr="00CF565D">
        <w:rPr>
          <w:rFonts w:ascii="標楷體" w:eastAsia="標楷體" w:hAnsi="標楷體" w:cs="Times New Roman" w:hint="eastAsia"/>
          <w:noProof/>
          <w:spacing w:val="6"/>
          <w:kern w:val="0"/>
          <w:szCs w:val="24"/>
        </w:rPr>
        <w:t>心</w:t>
      </w:r>
      <w:r w:rsidRPr="00CF565D">
        <w:rPr>
          <w:rFonts w:ascii="新細明體" w:eastAsia="新細明體" w:hAnsi="新細明體" w:cs="Times New Roman" w:hint="eastAsia"/>
          <w:noProof/>
          <w:spacing w:val="6"/>
          <w:kern w:val="0"/>
          <w:szCs w:val="24"/>
        </w:rPr>
        <w:t>（</w:t>
      </w:r>
      <w:r w:rsidRPr="00CF565D">
        <w:rPr>
          <w:rFonts w:ascii="標楷體" w:eastAsia="標楷體" w:hAnsi="標楷體" w:cs="Times New Roman" w:hint="eastAsia"/>
          <w:noProof/>
          <w:spacing w:val="6"/>
          <w:kern w:val="0"/>
          <w:szCs w:val="24"/>
        </w:rPr>
        <w:t>表1</w:t>
      </w:r>
      <w:r w:rsidRPr="00CF565D">
        <w:rPr>
          <w:rFonts w:ascii="新細明體" w:eastAsia="新細明體" w:hAnsi="新細明體" w:cs="Times New Roman" w:hint="eastAsia"/>
          <w:noProof/>
          <w:spacing w:val="6"/>
          <w:kern w:val="0"/>
          <w:szCs w:val="24"/>
        </w:rPr>
        <w:t>）</w:t>
      </w:r>
      <w:r w:rsidRPr="00CF565D">
        <w:rPr>
          <w:rFonts w:ascii="標楷體" w:eastAsia="標楷體" w:hAnsi="標楷體" w:cs="Times New Roman" w:hint="eastAsia"/>
          <w:noProof/>
          <w:spacing w:val="6"/>
          <w:kern w:val="0"/>
          <w:szCs w:val="24"/>
        </w:rPr>
        <w:t>，</w:t>
      </w:r>
      <w:r w:rsidRPr="006C77EE">
        <w:rPr>
          <w:rFonts w:ascii="標楷體" w:eastAsia="標楷體" w:hAnsi="標楷體" w:cs="Times New Roman" w:hint="eastAsia"/>
          <w:noProof/>
          <w:spacing w:val="8"/>
          <w:kern w:val="0"/>
          <w:szCs w:val="24"/>
        </w:rPr>
        <w:t>允宜</w:t>
      </w:r>
    </w:p>
    <w:p w14:paraId="2092EA5F" w14:textId="10C10186" w:rsidR="00FF5336" w:rsidRPr="006C77EE" w:rsidRDefault="00CF565D" w:rsidP="00942E2D">
      <w:pPr>
        <w:overflowPunct w:val="0"/>
        <w:snapToGrid w:val="0"/>
        <w:spacing w:line="454" w:lineRule="exact"/>
        <w:jc w:val="both"/>
        <w:rPr>
          <w:rFonts w:ascii="標楷體" w:eastAsia="標楷體" w:hAnsi="標楷體" w:cs="微軟正黑體"/>
          <w:kern w:val="0"/>
          <w:szCs w:val="24"/>
        </w:rPr>
      </w:pPr>
      <w:r w:rsidRPr="006C77EE">
        <w:rPr>
          <w:rFonts w:ascii="標楷體" w:eastAsia="標楷體" w:hAnsi="標楷體" w:cs="Times New Roman" w:hint="eastAsia"/>
          <w:noProof/>
          <w:spacing w:val="8"/>
          <w:kern w:val="0"/>
          <w:szCs w:val="24"/>
        </w:rPr>
        <w:lastRenderedPageBreak/>
        <w:t>積極</w:t>
      </w:r>
      <w:r w:rsidR="00FF5336" w:rsidRPr="006C77EE">
        <w:rPr>
          <w:rFonts w:ascii="標楷體" w:eastAsia="標楷體" w:hAnsi="標楷體" w:cs="Times New Roman" w:hint="eastAsia"/>
          <w:noProof/>
          <w:spacing w:val="8"/>
          <w:kern w:val="0"/>
          <w:szCs w:val="24"/>
        </w:rPr>
        <w:t>籌設布建，俾建構綿密之長照服務網絡；3.大埔及中埔等2鄉多功能社區服務中心工程因用地變更作業延遲或長照機構無意投入經費而終止合作，肇致執行期程未符預期等情事，經函請研謀改善。據復：1.持續列管追蹤進度落後之計畫，並督促各單位積極趕辦，以提升計畫執行進度；2.業獲衛福部核定補助修繕或新建經費，將積極辦理後續工程採購作業；3.嗣後</w:t>
      </w:r>
      <w:r w:rsidR="00FF5336" w:rsidRPr="006C77EE">
        <w:rPr>
          <w:rFonts w:ascii="標楷體" w:eastAsia="標楷體" w:hAnsi="標楷體" w:cs="微軟正黑體" w:hint="eastAsia"/>
          <w:kern w:val="0"/>
          <w:szCs w:val="24"/>
        </w:rPr>
        <w:t>覈實估算工程經費，並儘速辦理都市計畫用地變更，且與長照機構詳訂權利義務與處罰規定，俾管控其預計投入經費。</w:t>
      </w:r>
    </w:p>
    <w:p w14:paraId="3F3613C8" w14:textId="77777777" w:rsidR="00FF5336" w:rsidRPr="00656DBC" w:rsidRDefault="00FF5336" w:rsidP="00942E2D">
      <w:pPr>
        <w:overflowPunct w:val="0"/>
        <w:snapToGrid w:val="0"/>
        <w:spacing w:line="454" w:lineRule="exact"/>
        <w:ind w:firstLineChars="100" w:firstLine="320"/>
        <w:jc w:val="both"/>
        <w:rPr>
          <w:rFonts w:ascii="標楷體" w:eastAsia="標楷體" w:hAnsi="標楷體"/>
          <w:b/>
          <w:sz w:val="32"/>
          <w:szCs w:val="32"/>
        </w:rPr>
      </w:pPr>
      <w:r w:rsidRPr="00656DBC">
        <w:rPr>
          <w:rFonts w:ascii="標楷體" w:eastAsia="標楷體" w:hAnsi="標楷體" w:hint="eastAsia"/>
          <w:b/>
          <w:sz w:val="32"/>
          <w:szCs w:val="32"/>
        </w:rPr>
        <w:t>四、10</w:t>
      </w:r>
      <w:r>
        <w:rPr>
          <w:rFonts w:ascii="標楷體" w:eastAsia="標楷體" w:hAnsi="標楷體" w:hint="eastAsia"/>
          <w:b/>
          <w:sz w:val="32"/>
          <w:szCs w:val="32"/>
        </w:rPr>
        <w:t>8</w:t>
      </w:r>
      <w:r w:rsidRPr="00656DBC">
        <w:rPr>
          <w:rFonts w:ascii="標楷體" w:eastAsia="標楷體" w:hAnsi="標楷體" w:hint="eastAsia"/>
          <w:b/>
          <w:sz w:val="32"/>
          <w:szCs w:val="32"/>
        </w:rPr>
        <w:t>年度重要審核意見追蹤查核情形</w:t>
      </w:r>
    </w:p>
    <w:p w14:paraId="18A1AE42" w14:textId="77777777" w:rsidR="00FF5336" w:rsidRPr="00656DBC" w:rsidRDefault="00FF5336" w:rsidP="00942E2D">
      <w:pPr>
        <w:overflowPunct w:val="0"/>
        <w:snapToGrid w:val="0"/>
        <w:spacing w:line="454" w:lineRule="exact"/>
        <w:ind w:firstLineChars="200" w:firstLine="472"/>
        <w:jc w:val="both"/>
        <w:rPr>
          <w:rFonts w:ascii="標楷體" w:eastAsia="標楷體" w:hAnsi="標楷體"/>
          <w:spacing w:val="-2"/>
          <w:szCs w:val="28"/>
        </w:rPr>
      </w:pPr>
      <w:r w:rsidRPr="005410BE">
        <w:rPr>
          <w:rFonts w:ascii="標楷體" w:eastAsia="標楷體" w:hAnsi="標楷體" w:hint="eastAsia"/>
          <w:spacing w:val="-2"/>
          <w:szCs w:val="28"/>
        </w:rPr>
        <w:t>本室於108年度審核報告內列重要審核意見2項，經賡續追蹤查核實際辦理結果，皆已研謀改善或依改善措施持續辦理中（表</w:t>
      </w:r>
      <w:r>
        <w:rPr>
          <w:rFonts w:ascii="標楷體" w:eastAsia="標楷體" w:hAnsi="標楷體" w:hint="eastAsia"/>
          <w:spacing w:val="-2"/>
          <w:szCs w:val="28"/>
        </w:rPr>
        <w:t>2</w:t>
      </w:r>
      <w:r w:rsidRPr="005410BE">
        <w:rPr>
          <w:rFonts w:ascii="標楷體" w:eastAsia="標楷體" w:hAnsi="標楷體" w:hint="eastAsia"/>
          <w:spacing w:val="-2"/>
          <w:szCs w:val="28"/>
        </w:rPr>
        <w:t>）。</w:t>
      </w:r>
    </w:p>
    <w:tbl>
      <w:tblPr>
        <w:tblpPr w:leftFromText="180" w:rightFromText="180" w:vertAnchor="text" w:horzAnchor="margin" w:tblpY="38"/>
        <w:tblW w:w="9953" w:type="dxa"/>
        <w:tblCellMar>
          <w:left w:w="28" w:type="dxa"/>
          <w:right w:w="28" w:type="dxa"/>
        </w:tblCellMar>
        <w:tblLook w:val="04A0" w:firstRow="1" w:lastRow="0" w:firstColumn="1" w:lastColumn="0" w:noHBand="0" w:noVBand="1"/>
      </w:tblPr>
      <w:tblGrid>
        <w:gridCol w:w="6549"/>
        <w:gridCol w:w="3404"/>
      </w:tblGrid>
      <w:tr w:rsidR="00FF5336" w:rsidRPr="00656DBC" w14:paraId="5640E8FD" w14:textId="77777777" w:rsidTr="00942E2D">
        <w:trPr>
          <w:trHeight w:val="340"/>
        </w:trPr>
        <w:tc>
          <w:tcPr>
            <w:tcW w:w="9953" w:type="dxa"/>
            <w:gridSpan w:val="2"/>
            <w:vAlign w:val="center"/>
            <w:hideMark/>
          </w:tcPr>
          <w:p w14:paraId="0DA6E236" w14:textId="77777777" w:rsidR="00FF5336" w:rsidRPr="00656DBC" w:rsidRDefault="00FF5336" w:rsidP="00942E2D">
            <w:pPr>
              <w:keepNext/>
              <w:widowControl/>
              <w:topLinePunct/>
              <w:spacing w:beforeLines="50" w:before="120" w:afterLines="50" w:after="120" w:line="500" w:lineRule="exact"/>
              <w:jc w:val="center"/>
              <w:rPr>
                <w:rFonts w:ascii="標楷體" w:eastAsia="標楷體" w:hAnsi="標楷體"/>
                <w:b/>
                <w:bCs/>
                <w:szCs w:val="20"/>
              </w:rPr>
            </w:pPr>
            <w:r w:rsidRPr="00656DBC">
              <w:rPr>
                <w:rFonts w:ascii="標楷體" w:eastAsia="標楷體" w:hAnsi="標楷體" w:hint="eastAsia"/>
                <w:b/>
                <w:bCs/>
                <w:szCs w:val="20"/>
              </w:rPr>
              <w:t>表</w:t>
            </w:r>
            <w:r>
              <w:rPr>
                <w:rFonts w:ascii="標楷體" w:eastAsia="標楷體" w:hAnsi="標楷體" w:hint="eastAsia"/>
                <w:b/>
                <w:bCs/>
                <w:szCs w:val="20"/>
              </w:rPr>
              <w:t>2</w:t>
            </w:r>
            <w:r w:rsidRPr="00656DBC">
              <w:rPr>
                <w:rFonts w:ascii="標楷體" w:eastAsia="標楷體" w:hAnsi="標楷體" w:hint="eastAsia"/>
                <w:b/>
                <w:bCs/>
                <w:szCs w:val="20"/>
              </w:rPr>
              <w:t xml:space="preserve">　10</w:t>
            </w:r>
            <w:r>
              <w:rPr>
                <w:rFonts w:ascii="標楷體" w:eastAsia="標楷體" w:hAnsi="標楷體" w:hint="eastAsia"/>
                <w:b/>
                <w:bCs/>
                <w:szCs w:val="20"/>
              </w:rPr>
              <w:t>8</w:t>
            </w:r>
            <w:r w:rsidRPr="00656DBC">
              <w:rPr>
                <w:rFonts w:ascii="標楷體" w:eastAsia="標楷體" w:hAnsi="標楷體" w:hint="eastAsia"/>
                <w:b/>
                <w:bCs/>
                <w:szCs w:val="20"/>
              </w:rPr>
              <w:t>年度審核報告所列社會局主管重要審核意見覆核辦理情形</w:t>
            </w:r>
          </w:p>
        </w:tc>
      </w:tr>
      <w:tr w:rsidR="00FF5336" w:rsidRPr="00656DBC" w14:paraId="56B4BF9D" w14:textId="77777777" w:rsidTr="00942E2D">
        <w:trPr>
          <w:trHeight w:val="454"/>
        </w:trPr>
        <w:tc>
          <w:tcPr>
            <w:tcW w:w="6549" w:type="dxa"/>
            <w:tcBorders>
              <w:top w:val="single" w:sz="4" w:space="0" w:color="auto"/>
              <w:left w:val="single" w:sz="4" w:space="0" w:color="auto"/>
              <w:bottom w:val="single" w:sz="4" w:space="0" w:color="auto"/>
              <w:right w:val="single" w:sz="4" w:space="0" w:color="auto"/>
            </w:tcBorders>
            <w:noWrap/>
            <w:vAlign w:val="center"/>
            <w:hideMark/>
          </w:tcPr>
          <w:p w14:paraId="133714AB" w14:textId="77777777" w:rsidR="00FF5336" w:rsidRPr="00656DBC" w:rsidRDefault="00FF5336" w:rsidP="00942E2D">
            <w:pPr>
              <w:keepNext/>
              <w:widowControl/>
              <w:topLinePunct/>
              <w:spacing w:line="240" w:lineRule="exact"/>
              <w:jc w:val="center"/>
              <w:textAlignment w:val="center"/>
              <w:rPr>
                <w:rFonts w:ascii="標楷體" w:eastAsia="標楷體" w:hAnsi="標楷體" w:cs="新細明體"/>
                <w:kern w:val="0"/>
                <w:sz w:val="20"/>
                <w:szCs w:val="24"/>
              </w:rPr>
            </w:pPr>
            <w:r w:rsidRPr="00656DBC">
              <w:rPr>
                <w:rFonts w:ascii="標楷體" w:eastAsia="標楷體" w:hAnsi="標楷體" w:cs="新細明體" w:hint="eastAsia"/>
                <w:kern w:val="0"/>
                <w:sz w:val="20"/>
              </w:rPr>
              <w:t>重要審核意見標題</w:t>
            </w:r>
          </w:p>
        </w:tc>
        <w:tc>
          <w:tcPr>
            <w:tcW w:w="3404" w:type="dxa"/>
            <w:tcBorders>
              <w:top w:val="single" w:sz="4" w:space="0" w:color="auto"/>
              <w:left w:val="nil"/>
              <w:bottom w:val="single" w:sz="4" w:space="0" w:color="auto"/>
              <w:right w:val="single" w:sz="4" w:space="0" w:color="auto"/>
            </w:tcBorders>
            <w:noWrap/>
            <w:vAlign w:val="center"/>
            <w:hideMark/>
          </w:tcPr>
          <w:p w14:paraId="4320A708" w14:textId="77777777" w:rsidR="00FF5336" w:rsidRPr="00656DBC" w:rsidRDefault="00FF5336" w:rsidP="00942E2D">
            <w:pPr>
              <w:keepNext/>
              <w:widowControl/>
              <w:topLinePunct/>
              <w:jc w:val="center"/>
              <w:textAlignment w:val="center"/>
              <w:rPr>
                <w:rFonts w:ascii="標楷體" w:eastAsia="標楷體" w:hAnsi="標楷體" w:cs="新細明體"/>
                <w:kern w:val="0"/>
                <w:sz w:val="20"/>
                <w:szCs w:val="24"/>
              </w:rPr>
            </w:pPr>
            <w:r w:rsidRPr="00656DBC">
              <w:rPr>
                <w:rFonts w:ascii="標楷體" w:eastAsia="標楷體" w:hAnsi="標楷體" w:cs="新細明體" w:hint="eastAsia"/>
                <w:kern w:val="0"/>
                <w:sz w:val="20"/>
              </w:rPr>
              <w:t>說明</w:t>
            </w:r>
          </w:p>
        </w:tc>
      </w:tr>
      <w:tr w:rsidR="00FF5336" w:rsidRPr="00656DBC" w14:paraId="62C3435B" w14:textId="77777777" w:rsidTr="00942E2D">
        <w:trPr>
          <w:trHeight w:val="454"/>
        </w:trPr>
        <w:tc>
          <w:tcPr>
            <w:tcW w:w="9953" w:type="dxa"/>
            <w:gridSpan w:val="2"/>
            <w:tcBorders>
              <w:top w:val="nil"/>
              <w:left w:val="single" w:sz="4" w:space="0" w:color="auto"/>
              <w:bottom w:val="single" w:sz="4" w:space="0" w:color="auto"/>
              <w:right w:val="single" w:sz="4" w:space="0" w:color="auto"/>
            </w:tcBorders>
            <w:noWrap/>
            <w:vAlign w:val="center"/>
            <w:hideMark/>
          </w:tcPr>
          <w:p w14:paraId="6F27BE7A" w14:textId="77777777" w:rsidR="00FF5336" w:rsidRPr="00656DBC" w:rsidRDefault="00FF5336" w:rsidP="00942E2D">
            <w:pPr>
              <w:keepNext/>
              <w:widowControl/>
              <w:topLinePunct/>
              <w:spacing w:line="280" w:lineRule="exact"/>
              <w:textAlignment w:val="center"/>
              <w:rPr>
                <w:rFonts w:ascii="標楷體" w:eastAsia="標楷體" w:hAnsi="標楷體" w:cs="新細明體"/>
                <w:b/>
                <w:kern w:val="0"/>
                <w:sz w:val="20"/>
              </w:rPr>
            </w:pPr>
            <w:r w:rsidRPr="00656DBC">
              <w:rPr>
                <w:rFonts w:ascii="標楷體" w:eastAsia="標楷體" w:hAnsi="標楷體" w:cs="新細明體" w:hint="eastAsia"/>
                <w:b/>
                <w:kern w:val="0"/>
                <w:sz w:val="20"/>
              </w:rPr>
              <w:t>已研謀改善或依改善措施持續辦理</w:t>
            </w:r>
          </w:p>
        </w:tc>
      </w:tr>
      <w:tr w:rsidR="00FF5336" w:rsidRPr="00656DBC" w14:paraId="6E5DC601" w14:textId="77777777" w:rsidTr="00942E2D">
        <w:trPr>
          <w:trHeight w:val="693"/>
        </w:trPr>
        <w:tc>
          <w:tcPr>
            <w:tcW w:w="6549" w:type="dxa"/>
            <w:tcBorders>
              <w:top w:val="single" w:sz="4" w:space="0" w:color="auto"/>
              <w:left w:val="single" w:sz="4" w:space="0" w:color="auto"/>
              <w:bottom w:val="single" w:sz="4" w:space="0" w:color="auto"/>
              <w:right w:val="single" w:sz="4" w:space="0" w:color="auto"/>
            </w:tcBorders>
            <w:noWrap/>
            <w:vAlign w:val="center"/>
          </w:tcPr>
          <w:p w14:paraId="77FBEF9E" w14:textId="77777777" w:rsidR="00FF5336" w:rsidRPr="00656DBC" w:rsidRDefault="00FF5336" w:rsidP="00942E2D">
            <w:pPr>
              <w:keepNext/>
              <w:widowControl/>
              <w:topLinePunct/>
              <w:spacing w:line="280" w:lineRule="exact"/>
              <w:ind w:left="500" w:hangingChars="250" w:hanging="500"/>
              <w:jc w:val="both"/>
              <w:textAlignment w:val="center"/>
              <w:rPr>
                <w:rFonts w:ascii="標楷體" w:eastAsia="標楷體" w:hAnsi="標楷體" w:cs="新細明體"/>
                <w:kern w:val="0"/>
                <w:sz w:val="20"/>
              </w:rPr>
            </w:pPr>
            <w:r w:rsidRPr="00656DBC">
              <w:rPr>
                <w:rFonts w:ascii="標楷體" w:eastAsia="標楷體" w:hAnsi="標楷體" w:cs="新細明體" w:hint="eastAsia"/>
                <w:kern w:val="0"/>
                <w:sz w:val="20"/>
              </w:rPr>
              <w:t>（一）</w:t>
            </w:r>
            <w:r w:rsidRPr="005410BE">
              <w:rPr>
                <w:rFonts w:ascii="標楷體" w:eastAsia="標楷體" w:hAnsi="標楷體" w:cs="新細明體" w:hint="eastAsia"/>
                <w:kern w:val="0"/>
                <w:sz w:val="20"/>
              </w:rPr>
              <w:t>配合中央政策持續推動長期照顧十年計畫 2.0，惟服務資源未具多元性，且監督管理機制未臻落實，允宜研謀改善，以實現在地老化目標。</w:t>
            </w:r>
          </w:p>
        </w:tc>
        <w:tc>
          <w:tcPr>
            <w:tcW w:w="3404" w:type="dxa"/>
            <w:vMerge w:val="restart"/>
            <w:tcBorders>
              <w:top w:val="nil"/>
              <w:left w:val="nil"/>
              <w:right w:val="single" w:sz="4" w:space="0" w:color="auto"/>
              <w:tl2br w:val="single" w:sz="4" w:space="0" w:color="auto"/>
            </w:tcBorders>
            <w:noWrap/>
            <w:vAlign w:val="center"/>
          </w:tcPr>
          <w:p w14:paraId="17248061" w14:textId="77777777" w:rsidR="00FF5336" w:rsidRPr="00656DBC" w:rsidRDefault="00FF5336" w:rsidP="00942E2D">
            <w:pPr>
              <w:keepNext/>
              <w:widowControl/>
              <w:topLinePunct/>
              <w:jc w:val="both"/>
              <w:textAlignment w:val="center"/>
              <w:rPr>
                <w:rFonts w:ascii="標楷體" w:eastAsia="標楷體" w:hAnsi="標楷體" w:cs="新細明體"/>
                <w:kern w:val="0"/>
                <w:sz w:val="20"/>
                <w:szCs w:val="24"/>
              </w:rPr>
            </w:pPr>
          </w:p>
        </w:tc>
      </w:tr>
      <w:tr w:rsidR="00FF5336" w:rsidRPr="00656DBC" w14:paraId="713CBC51" w14:textId="77777777" w:rsidTr="00942E2D">
        <w:trPr>
          <w:trHeight w:val="964"/>
        </w:trPr>
        <w:tc>
          <w:tcPr>
            <w:tcW w:w="6549" w:type="dxa"/>
            <w:tcBorders>
              <w:top w:val="single" w:sz="4" w:space="0" w:color="auto"/>
              <w:left w:val="single" w:sz="4" w:space="0" w:color="auto"/>
              <w:bottom w:val="single" w:sz="4" w:space="0" w:color="auto"/>
              <w:right w:val="single" w:sz="4" w:space="0" w:color="auto"/>
            </w:tcBorders>
            <w:noWrap/>
            <w:vAlign w:val="center"/>
          </w:tcPr>
          <w:p w14:paraId="1E81FA1E" w14:textId="77777777" w:rsidR="00FF5336" w:rsidRPr="00656DBC" w:rsidRDefault="00FF5336" w:rsidP="00942E2D">
            <w:pPr>
              <w:keepNext/>
              <w:widowControl/>
              <w:topLinePunct/>
              <w:spacing w:line="280" w:lineRule="exact"/>
              <w:ind w:left="500" w:hangingChars="250" w:hanging="500"/>
              <w:jc w:val="both"/>
              <w:textAlignment w:val="center"/>
              <w:rPr>
                <w:rFonts w:ascii="標楷體" w:eastAsia="標楷體" w:hAnsi="標楷體" w:cs="新細明體"/>
                <w:kern w:val="0"/>
                <w:sz w:val="20"/>
              </w:rPr>
            </w:pPr>
            <w:r w:rsidRPr="00656DBC">
              <w:rPr>
                <w:rFonts w:ascii="標楷體" w:eastAsia="標楷體" w:hAnsi="標楷體" w:cs="新細明體" w:hint="eastAsia"/>
                <w:kern w:val="0"/>
                <w:sz w:val="20"/>
              </w:rPr>
              <w:t>（二）</w:t>
            </w:r>
            <w:r w:rsidRPr="005410BE">
              <w:rPr>
                <w:rFonts w:ascii="標楷體" w:eastAsia="標楷體" w:hAnsi="標楷體" w:cs="新細明體" w:hint="eastAsia"/>
                <w:kern w:val="0"/>
                <w:sz w:val="20"/>
              </w:rPr>
              <w:t>為協助失業者提升工作技能，積極委外辦理職業訓練計畫，惟部分參訓學員所受職訓課程與訓後工作所需職能未能結合，且部分課程離退率偏高，允宜研謀改善，提升訓練成效。</w:t>
            </w:r>
          </w:p>
        </w:tc>
        <w:tc>
          <w:tcPr>
            <w:tcW w:w="3404" w:type="dxa"/>
            <w:vMerge/>
            <w:tcBorders>
              <w:left w:val="nil"/>
              <w:bottom w:val="single" w:sz="4" w:space="0" w:color="auto"/>
              <w:right w:val="single" w:sz="4" w:space="0" w:color="auto"/>
              <w:tl2br w:val="single" w:sz="4" w:space="0" w:color="auto"/>
            </w:tcBorders>
            <w:noWrap/>
            <w:vAlign w:val="center"/>
          </w:tcPr>
          <w:p w14:paraId="7B651DFF" w14:textId="77777777" w:rsidR="00FF5336" w:rsidRPr="00656DBC" w:rsidRDefault="00FF5336" w:rsidP="00942E2D">
            <w:pPr>
              <w:keepNext/>
              <w:widowControl/>
              <w:topLinePunct/>
              <w:spacing w:line="420" w:lineRule="exact"/>
              <w:jc w:val="both"/>
              <w:textAlignment w:val="center"/>
              <w:rPr>
                <w:rFonts w:ascii="標楷體" w:eastAsia="標楷體" w:hAnsi="標楷體" w:cs="新細明體"/>
                <w:kern w:val="0"/>
                <w:sz w:val="20"/>
                <w:szCs w:val="24"/>
              </w:rPr>
            </w:pPr>
          </w:p>
        </w:tc>
      </w:tr>
    </w:tbl>
    <w:p w14:paraId="67CE94F2" w14:textId="77777777" w:rsidR="00BD5438" w:rsidRDefault="00BD5438" w:rsidP="00942E2D">
      <w:pPr>
        <w:kinsoku w:val="0"/>
        <w:overflowPunct w:val="0"/>
        <w:spacing w:line="458" w:lineRule="exact"/>
        <w:jc w:val="both"/>
        <w:rPr>
          <w:rFonts w:ascii="標楷體" w:eastAsia="標楷體" w:hAnsi="標楷體"/>
          <w:b/>
          <w:kern w:val="0"/>
          <w:sz w:val="36"/>
          <w:szCs w:val="36"/>
        </w:rPr>
      </w:pPr>
    </w:p>
    <w:p w14:paraId="2DA476E6" w14:textId="77777777" w:rsidR="00FF5336" w:rsidRPr="00656DBC" w:rsidRDefault="00FF5336" w:rsidP="00942E2D">
      <w:pPr>
        <w:kinsoku w:val="0"/>
        <w:overflowPunct w:val="0"/>
        <w:spacing w:line="458" w:lineRule="exact"/>
        <w:jc w:val="both"/>
        <w:rPr>
          <w:rFonts w:ascii="標楷體" w:eastAsia="標楷體" w:hAnsi="標楷體" w:cs="Times New Roman"/>
          <w:b/>
          <w:kern w:val="0"/>
          <w:sz w:val="36"/>
          <w:szCs w:val="36"/>
        </w:rPr>
      </w:pPr>
      <w:r w:rsidRPr="00656DBC">
        <w:rPr>
          <w:rFonts w:ascii="標楷體" w:eastAsia="標楷體" w:hAnsi="標楷體" w:hint="eastAsia"/>
          <w:b/>
          <w:kern w:val="0"/>
          <w:sz w:val="36"/>
          <w:szCs w:val="36"/>
        </w:rPr>
        <w:t>拾貳、文化觀光局主管</w:t>
      </w:r>
    </w:p>
    <w:p w14:paraId="19721925" w14:textId="77777777" w:rsidR="00FF5336" w:rsidRPr="009C143B" w:rsidRDefault="00FF5336" w:rsidP="00942E2D">
      <w:pPr>
        <w:overflowPunct w:val="0"/>
        <w:snapToGrid w:val="0"/>
        <w:spacing w:line="458" w:lineRule="exact"/>
        <w:ind w:firstLineChars="200" w:firstLine="472"/>
        <w:jc w:val="both"/>
        <w:rPr>
          <w:rFonts w:ascii="標楷體" w:eastAsia="標楷體" w:hAnsi="標楷體"/>
          <w:spacing w:val="-2"/>
          <w:szCs w:val="28"/>
        </w:rPr>
      </w:pPr>
      <w:r w:rsidRPr="009C143B">
        <w:rPr>
          <w:rFonts w:ascii="標楷體" w:eastAsia="標楷體" w:hAnsi="標楷體" w:hint="eastAsia"/>
          <w:spacing w:val="-2"/>
          <w:szCs w:val="28"/>
        </w:rPr>
        <w:t>文化觀光局主管計有公務機關2個，包括嘉義縣文化觀光局</w:t>
      </w:r>
      <w:r w:rsidRPr="009C143B">
        <w:rPr>
          <w:rFonts w:ascii="標楷體" w:eastAsia="標楷體" w:hAnsi="標楷體" w:hint="eastAsia"/>
          <w:spacing w:val="-2"/>
        </w:rPr>
        <w:t>及</w:t>
      </w:r>
      <w:r w:rsidRPr="009C143B">
        <w:rPr>
          <w:rFonts w:ascii="標楷體" w:eastAsia="標楷體" w:hAnsi="標楷體" w:hint="eastAsia"/>
          <w:spacing w:val="-2"/>
          <w:szCs w:val="28"/>
        </w:rPr>
        <w:t>嘉義縣表演藝術中心，掌理文化觀光發展策略、社區總體營造規劃、節慶活動輔導執行、文化資產保存、推廣及活化、文化及觀光創意產業輔導推廣、表演藝術活動之策劃及推廣等業務。各該單位決算之審核情形如次：</w:t>
      </w:r>
    </w:p>
    <w:p w14:paraId="493B4DC6" w14:textId="571C4D44" w:rsidR="00FF5336" w:rsidRPr="0008709D" w:rsidRDefault="00FF5336" w:rsidP="00942E2D">
      <w:pPr>
        <w:overflowPunct w:val="0"/>
        <w:snapToGrid w:val="0"/>
        <w:spacing w:line="458" w:lineRule="exact"/>
        <w:ind w:firstLineChars="100" w:firstLine="320"/>
        <w:jc w:val="both"/>
        <w:rPr>
          <w:rFonts w:ascii="標楷體" w:eastAsia="標楷體" w:hAnsi="標楷體"/>
          <w:b/>
          <w:sz w:val="32"/>
          <w:szCs w:val="32"/>
        </w:rPr>
      </w:pPr>
      <w:r w:rsidRPr="0008709D">
        <w:rPr>
          <w:rFonts w:ascii="標楷體" w:eastAsia="標楷體" w:hAnsi="標楷體" w:hint="eastAsia"/>
          <w:b/>
          <w:sz w:val="32"/>
          <w:szCs w:val="32"/>
        </w:rPr>
        <w:t>一</w:t>
      </w:r>
      <w:r w:rsidR="0008709D" w:rsidRPr="0008709D">
        <w:rPr>
          <w:rFonts w:ascii="標楷體" w:eastAsia="標楷體" w:hAnsi="標楷體" w:hint="eastAsia"/>
          <w:b/>
          <w:kern w:val="0"/>
          <w:sz w:val="32"/>
          <w:szCs w:val="32"/>
        </w:rPr>
        <w:t>、</w:t>
      </w:r>
      <w:r w:rsidRPr="0008709D">
        <w:rPr>
          <w:rFonts w:ascii="標楷體" w:eastAsia="標楷體" w:hAnsi="標楷體" w:hint="eastAsia"/>
          <w:b/>
          <w:sz w:val="32"/>
          <w:szCs w:val="32"/>
        </w:rPr>
        <w:t>計畫實施之查核</w:t>
      </w:r>
    </w:p>
    <w:p w14:paraId="03237AA7" w14:textId="77777777" w:rsidR="00FF5336" w:rsidRPr="009C143B" w:rsidRDefault="00FF5336" w:rsidP="00942E2D">
      <w:pPr>
        <w:overflowPunct w:val="0"/>
        <w:snapToGrid w:val="0"/>
        <w:spacing w:line="458" w:lineRule="exact"/>
        <w:ind w:firstLineChars="200" w:firstLine="480"/>
        <w:jc w:val="both"/>
        <w:rPr>
          <w:rFonts w:ascii="標楷體" w:eastAsia="標楷體" w:hAnsi="標楷體"/>
          <w:szCs w:val="28"/>
        </w:rPr>
      </w:pPr>
      <w:r w:rsidRPr="009C143B">
        <w:rPr>
          <w:rFonts w:ascii="標楷體" w:eastAsia="標楷體" w:hAnsi="標楷體" w:hint="eastAsia"/>
          <w:szCs w:val="28"/>
        </w:rPr>
        <w:t>業務計畫9項，下分工作計畫11項，包括辦理古蹟維護、文化資產及觀光景點維護管理、觀光產業之輔導與推廣，表演藝術中心展覽及演出活動等重要施政項目，其中已執行完成者2項，尚在執行者9項，主要係嘉義縣縣定古蹟林開泰診療所舊宅修復、蒜頭糖廠歷史再造現場縫合計畫等工程，尚在執行中，仍須轉入下年度繼續執行。</w:t>
      </w:r>
    </w:p>
    <w:p w14:paraId="0325045B" w14:textId="655D032C" w:rsidR="00FF5336" w:rsidRPr="0008709D" w:rsidRDefault="00FF5336" w:rsidP="00942E2D">
      <w:pPr>
        <w:overflowPunct w:val="0"/>
        <w:snapToGrid w:val="0"/>
        <w:spacing w:line="458" w:lineRule="exact"/>
        <w:ind w:firstLineChars="100" w:firstLine="320"/>
        <w:jc w:val="both"/>
        <w:rPr>
          <w:rFonts w:ascii="標楷體" w:eastAsia="標楷體" w:hAnsi="標楷體"/>
          <w:b/>
          <w:sz w:val="32"/>
          <w:szCs w:val="32"/>
        </w:rPr>
      </w:pPr>
      <w:r w:rsidRPr="0008709D">
        <w:rPr>
          <w:rFonts w:ascii="標楷體" w:eastAsia="標楷體" w:hAnsi="標楷體" w:hint="eastAsia"/>
          <w:b/>
          <w:sz w:val="32"/>
          <w:szCs w:val="32"/>
        </w:rPr>
        <w:t>二</w:t>
      </w:r>
      <w:r w:rsidR="0008709D" w:rsidRPr="0008709D">
        <w:rPr>
          <w:rFonts w:ascii="標楷體" w:eastAsia="標楷體" w:hAnsi="標楷體" w:hint="eastAsia"/>
          <w:b/>
          <w:kern w:val="0"/>
          <w:sz w:val="32"/>
          <w:szCs w:val="32"/>
        </w:rPr>
        <w:t>、</w:t>
      </w:r>
      <w:r w:rsidRPr="0008709D">
        <w:rPr>
          <w:rFonts w:ascii="標楷體" w:eastAsia="標楷體" w:hAnsi="標楷體" w:hint="eastAsia"/>
          <w:b/>
          <w:sz w:val="32"/>
          <w:szCs w:val="32"/>
        </w:rPr>
        <w:t>預算執行之審核</w:t>
      </w:r>
    </w:p>
    <w:p w14:paraId="3E24C691" w14:textId="47DA35F1" w:rsidR="00FF5336" w:rsidRPr="009C143B" w:rsidRDefault="006E577E" w:rsidP="00942E2D">
      <w:pPr>
        <w:overflowPunct w:val="0"/>
        <w:snapToGrid w:val="0"/>
        <w:spacing w:line="458" w:lineRule="exact"/>
        <w:ind w:firstLineChars="215" w:firstLine="516"/>
        <w:jc w:val="both"/>
        <w:rPr>
          <w:rFonts w:ascii="標楷體" w:eastAsia="標楷體" w:hAnsi="標楷體"/>
          <w:szCs w:val="28"/>
        </w:rPr>
      </w:pPr>
      <w:r>
        <w:rPr>
          <w:rFonts w:ascii="標楷體" w:eastAsia="標楷體" w:hAnsi="標楷體" w:hint="eastAsia"/>
          <w:szCs w:val="28"/>
        </w:rPr>
        <w:t>（</w:t>
      </w:r>
      <w:r w:rsidR="0008709D">
        <w:rPr>
          <w:rFonts w:ascii="標楷體" w:eastAsia="標楷體" w:hAnsi="標楷體" w:hint="eastAsia"/>
          <w:szCs w:val="28"/>
        </w:rPr>
        <w:t>一</w:t>
      </w:r>
      <w:r w:rsidR="002A1986">
        <w:rPr>
          <w:rFonts w:ascii="標楷體" w:eastAsia="標楷體" w:hAnsi="標楷體" w:hint="eastAsia"/>
          <w:szCs w:val="28"/>
        </w:rPr>
        <w:t>）</w:t>
      </w:r>
      <w:r w:rsidR="00FF5336" w:rsidRPr="009C143B">
        <w:rPr>
          <w:rFonts w:ascii="標楷體" w:eastAsia="標楷體" w:hAnsi="標楷體" w:hint="eastAsia"/>
          <w:szCs w:val="28"/>
        </w:rPr>
        <w:t>歲入預算數785萬餘元，決算審核結果，審定實現數850萬餘元，應收保留數9萬餘元，係違反發展觀光條例之裁罰案件，尚待收起；合計決算審定數860萬餘元，較預算超收75萬餘元（9.57％），主要係廠商逾期違約金及租借場地案件較預計增加。</w:t>
      </w:r>
    </w:p>
    <w:p w14:paraId="23E2794C" w14:textId="5DDEE86B" w:rsidR="00FF5336" w:rsidRDefault="006E577E" w:rsidP="0008709D">
      <w:pPr>
        <w:overflowPunct w:val="0"/>
        <w:snapToGrid w:val="0"/>
        <w:spacing w:line="520" w:lineRule="exact"/>
        <w:ind w:firstLineChars="215" w:firstLine="516"/>
        <w:jc w:val="both"/>
        <w:rPr>
          <w:rFonts w:ascii="標楷體" w:eastAsia="標楷體" w:hAnsi="標楷體"/>
          <w:szCs w:val="28"/>
        </w:rPr>
      </w:pPr>
      <w:r>
        <w:rPr>
          <w:rFonts w:ascii="標楷體" w:eastAsia="標楷體" w:hAnsi="標楷體" w:hint="eastAsia"/>
          <w:szCs w:val="28"/>
        </w:rPr>
        <w:lastRenderedPageBreak/>
        <w:t>（</w:t>
      </w:r>
      <w:r w:rsidR="0008709D">
        <w:rPr>
          <w:rFonts w:ascii="標楷體" w:eastAsia="標楷體" w:hAnsi="標楷體" w:hint="eastAsia"/>
          <w:szCs w:val="28"/>
        </w:rPr>
        <w:t>二</w:t>
      </w:r>
      <w:r w:rsidR="002A1986">
        <w:rPr>
          <w:rFonts w:ascii="標楷體" w:eastAsia="標楷體" w:hAnsi="標楷體" w:hint="eastAsia"/>
          <w:szCs w:val="28"/>
        </w:rPr>
        <w:t>）</w:t>
      </w:r>
      <w:r w:rsidR="00FF5336" w:rsidRPr="006D48D4">
        <w:rPr>
          <w:rFonts w:ascii="標楷體" w:eastAsia="標楷體" w:hAnsi="標楷體" w:hint="eastAsia"/>
          <w:szCs w:val="28"/>
        </w:rPr>
        <w:t>以前年度歲入轉入數計43萬餘元，決算審核結果，審定實現數11萬餘元（26.48％）；應收保留數31萬餘元（73.52％），</w:t>
      </w:r>
      <w:r w:rsidR="00FF5336" w:rsidRPr="00F13806">
        <w:rPr>
          <w:rFonts w:ascii="標楷體" w:eastAsia="標楷體" w:hAnsi="標楷體" w:hint="eastAsia"/>
          <w:szCs w:val="28"/>
        </w:rPr>
        <w:t>係違反發展觀光條例之裁罰案件，尚待繼續收起。</w:t>
      </w:r>
    </w:p>
    <w:p w14:paraId="42541587" w14:textId="0AC1D9FB" w:rsidR="00FF5336" w:rsidRDefault="006E577E" w:rsidP="0008709D">
      <w:pPr>
        <w:overflowPunct w:val="0"/>
        <w:snapToGrid w:val="0"/>
        <w:spacing w:line="520" w:lineRule="exact"/>
        <w:ind w:firstLineChars="215" w:firstLine="516"/>
        <w:jc w:val="both"/>
        <w:rPr>
          <w:rFonts w:ascii="標楷體" w:eastAsia="標楷體" w:hAnsi="標楷體"/>
          <w:szCs w:val="28"/>
        </w:rPr>
      </w:pPr>
      <w:r>
        <w:rPr>
          <w:rFonts w:ascii="標楷體" w:eastAsia="標楷體" w:hAnsi="標楷體" w:hint="eastAsia"/>
          <w:szCs w:val="28"/>
        </w:rPr>
        <w:t>（</w:t>
      </w:r>
      <w:r w:rsidR="0008709D">
        <w:rPr>
          <w:rFonts w:ascii="標楷體" w:eastAsia="標楷體" w:hAnsi="標楷體" w:hint="eastAsia"/>
          <w:szCs w:val="28"/>
        </w:rPr>
        <w:t>三</w:t>
      </w:r>
      <w:r w:rsidR="002A1986">
        <w:rPr>
          <w:rFonts w:ascii="標楷體" w:eastAsia="標楷體" w:hAnsi="標楷體" w:hint="eastAsia"/>
          <w:szCs w:val="28"/>
        </w:rPr>
        <w:t>）</w:t>
      </w:r>
      <w:r w:rsidR="00FF5336" w:rsidRPr="006D48D4">
        <w:rPr>
          <w:rFonts w:ascii="標楷體" w:eastAsia="標楷體" w:hAnsi="標楷體" w:hint="eastAsia"/>
          <w:szCs w:val="28"/>
        </w:rPr>
        <w:t>歲出原編列預算數3億5,121萬餘元，經追加預算8,118萬餘元，</w:t>
      </w:r>
      <w:r w:rsidR="00FF5336" w:rsidRPr="000C39B6">
        <w:rPr>
          <w:rFonts w:ascii="標楷體" w:eastAsia="標楷體" w:hAnsi="標楷體" w:hint="eastAsia"/>
          <w:color w:val="000000" w:themeColor="text1"/>
          <w:szCs w:val="28"/>
        </w:rPr>
        <w:t>並因配合辦理109</w:t>
      </w:r>
      <w:r w:rsidR="00FF5336" w:rsidRPr="000C39B6">
        <w:rPr>
          <w:rFonts w:ascii="標楷體" w:eastAsia="標楷體" w:hAnsi="標楷體" w:hint="eastAsia"/>
          <w:color w:val="000000" w:themeColor="text1"/>
          <w:szCs w:val="24"/>
        </w:rPr>
        <w:t>年度體驗觀光</w:t>
      </w:r>
      <w:r w:rsidR="00FF5336" w:rsidRPr="000C39B6">
        <w:rPr>
          <w:rFonts w:ascii="標楷體" w:eastAsia="標楷體" w:hAnsi="標楷體" w:hint="eastAsia"/>
          <w:noProof/>
          <w:color w:val="000000" w:themeColor="text1"/>
          <w:szCs w:val="24"/>
        </w:rPr>
        <w:t>－地方旅遊環境營造計畫及嘉義縣美術館藝術園區硬體工程委託規劃設計案</w:t>
      </w:r>
      <w:r w:rsidR="00FF5336" w:rsidRPr="000C39B6">
        <w:rPr>
          <w:rFonts w:ascii="標楷體" w:eastAsia="標楷體" w:hAnsi="標楷體" w:hint="eastAsia"/>
          <w:color w:val="000000" w:themeColor="text1"/>
          <w:szCs w:val="24"/>
        </w:rPr>
        <w:t>等事由</w:t>
      </w:r>
      <w:r w:rsidR="00FF5336" w:rsidRPr="000C39B6">
        <w:rPr>
          <w:rFonts w:ascii="標楷體" w:eastAsia="標楷體" w:hAnsi="標楷體" w:hint="eastAsia"/>
          <w:szCs w:val="24"/>
        </w:rPr>
        <w:t>，動支第二預備金645萬餘元，合計4億3,885萬餘元，決算審核結</w:t>
      </w:r>
      <w:r w:rsidR="00FF5336" w:rsidRPr="006D48D4">
        <w:rPr>
          <w:rFonts w:ascii="標楷體" w:eastAsia="標楷體" w:hAnsi="標楷體" w:hint="eastAsia"/>
          <w:szCs w:val="28"/>
        </w:rPr>
        <w:t>果，審定實現數1億9,237萬餘元（43.84％），應付保留數1億7,547萬餘元（39.98％），保留原因詳「（一）計畫實施之查核」說明；合計決算審定數3億6,784萬餘元，預算賸餘7,100萬餘元（16.18％），</w:t>
      </w:r>
      <w:r w:rsidR="00FF5336" w:rsidRPr="00C13617">
        <w:rPr>
          <w:rFonts w:ascii="標楷體" w:eastAsia="標楷體" w:hAnsi="標楷體" w:hint="eastAsia"/>
          <w:szCs w:val="28"/>
        </w:rPr>
        <w:t>主要係文化資產環境及價值深化計畫等，上級政府核定補助款較預計減少，經費相對減支。</w:t>
      </w:r>
    </w:p>
    <w:p w14:paraId="2ECAA95F" w14:textId="6B620E4E" w:rsidR="00FF5336" w:rsidRDefault="006E577E" w:rsidP="0008709D">
      <w:pPr>
        <w:overflowPunct w:val="0"/>
        <w:snapToGrid w:val="0"/>
        <w:spacing w:line="520" w:lineRule="exact"/>
        <w:ind w:firstLineChars="215" w:firstLine="516"/>
        <w:jc w:val="both"/>
        <w:rPr>
          <w:rFonts w:ascii="標楷體" w:eastAsia="標楷體" w:hAnsi="標楷體"/>
          <w:szCs w:val="28"/>
        </w:rPr>
      </w:pPr>
      <w:r>
        <w:rPr>
          <w:rFonts w:ascii="標楷體" w:eastAsia="標楷體" w:hAnsi="標楷體" w:hint="eastAsia"/>
          <w:szCs w:val="28"/>
        </w:rPr>
        <w:t>（</w:t>
      </w:r>
      <w:r w:rsidR="0008709D">
        <w:rPr>
          <w:rFonts w:ascii="標楷體" w:eastAsia="標楷體" w:hAnsi="標楷體" w:hint="eastAsia"/>
          <w:szCs w:val="28"/>
        </w:rPr>
        <w:t>四</w:t>
      </w:r>
      <w:r w:rsidR="002A1986">
        <w:rPr>
          <w:rFonts w:ascii="標楷體" w:eastAsia="標楷體" w:hAnsi="標楷體" w:hint="eastAsia"/>
          <w:szCs w:val="28"/>
        </w:rPr>
        <w:t>）</w:t>
      </w:r>
      <w:r w:rsidR="00FF5336" w:rsidRPr="006D48D4">
        <w:rPr>
          <w:rFonts w:ascii="標楷體" w:eastAsia="標楷體" w:hAnsi="標楷體" w:hint="eastAsia"/>
          <w:szCs w:val="28"/>
        </w:rPr>
        <w:t>以前年度歲出轉入數計4億2,905萬餘元，決算審核結果，審定實現數1億9,270萬餘元（44.91％）；減免數3,224萬餘元（7.52％），</w:t>
      </w:r>
      <w:r w:rsidR="00FF5336" w:rsidRPr="00932FDA">
        <w:rPr>
          <w:rFonts w:ascii="標楷體" w:eastAsia="標楷體" w:hAnsi="標楷體" w:hint="eastAsia"/>
          <w:szCs w:val="28"/>
        </w:rPr>
        <w:t>主要係微型文創園區興建計畫未獲補助，配合款相對減支</w:t>
      </w:r>
      <w:r w:rsidR="00FF5336" w:rsidRPr="006D48D4">
        <w:rPr>
          <w:rFonts w:ascii="標楷體" w:eastAsia="標楷體" w:hAnsi="標楷體" w:hint="eastAsia"/>
          <w:szCs w:val="28"/>
        </w:rPr>
        <w:t>；應付保留數2億410萬餘元（47.57％），主要係</w:t>
      </w:r>
      <w:r w:rsidR="00FF5336" w:rsidRPr="0087473E">
        <w:rPr>
          <w:rFonts w:ascii="標楷體" w:eastAsia="標楷體" w:hAnsi="標楷體" w:hint="eastAsia"/>
          <w:szCs w:val="28"/>
        </w:rPr>
        <w:t>蒜頭糖廠歷史再造現場縫合計畫、嘉義縣歷史建築牛挑灣吳杯初濟生病院修復及嘉義蒜頭製糖工廠再造第二期活化計畫修繕等工程，尚在執行中</w:t>
      </w:r>
      <w:r w:rsidR="00FF5336" w:rsidRPr="0021623D">
        <w:rPr>
          <w:rFonts w:ascii="標楷體" w:eastAsia="標楷體" w:hAnsi="標楷體" w:hint="eastAsia"/>
          <w:szCs w:val="28"/>
        </w:rPr>
        <w:t>，仍須繼續執行</w:t>
      </w:r>
      <w:r w:rsidR="00FF5336" w:rsidRPr="0087473E">
        <w:rPr>
          <w:rFonts w:ascii="標楷體" w:eastAsia="標楷體" w:hAnsi="標楷體" w:hint="eastAsia"/>
          <w:szCs w:val="28"/>
        </w:rPr>
        <w:t>。</w:t>
      </w:r>
    </w:p>
    <w:p w14:paraId="2FD0665F" w14:textId="4F150D80" w:rsidR="00FF5336" w:rsidRPr="0008709D" w:rsidRDefault="00FF5336" w:rsidP="0008709D">
      <w:pPr>
        <w:overflowPunct w:val="0"/>
        <w:snapToGrid w:val="0"/>
        <w:spacing w:line="520" w:lineRule="exact"/>
        <w:ind w:firstLineChars="100" w:firstLine="320"/>
        <w:jc w:val="both"/>
        <w:rPr>
          <w:rFonts w:ascii="標楷體" w:eastAsia="標楷體" w:hAnsi="標楷體"/>
          <w:b/>
          <w:sz w:val="32"/>
          <w:szCs w:val="32"/>
        </w:rPr>
      </w:pPr>
      <w:r w:rsidRPr="0008709D">
        <w:rPr>
          <w:rFonts w:ascii="標楷體" w:eastAsia="標楷體" w:hAnsi="標楷體" w:hint="eastAsia"/>
          <w:b/>
          <w:sz w:val="32"/>
          <w:szCs w:val="32"/>
        </w:rPr>
        <w:t>三</w:t>
      </w:r>
      <w:r w:rsidR="0008709D" w:rsidRPr="0008709D">
        <w:rPr>
          <w:rFonts w:ascii="標楷體" w:eastAsia="標楷體" w:hAnsi="標楷體" w:hint="eastAsia"/>
          <w:b/>
          <w:kern w:val="0"/>
          <w:sz w:val="32"/>
          <w:szCs w:val="32"/>
        </w:rPr>
        <w:t>、</w:t>
      </w:r>
      <w:r w:rsidRPr="0008709D">
        <w:rPr>
          <w:rFonts w:ascii="標楷體" w:eastAsia="標楷體" w:hAnsi="標楷體" w:hint="eastAsia"/>
          <w:b/>
          <w:sz w:val="32"/>
          <w:szCs w:val="32"/>
        </w:rPr>
        <w:t>重要審核意見</w:t>
      </w:r>
    </w:p>
    <w:tbl>
      <w:tblPr>
        <w:tblStyle w:val="ac"/>
        <w:tblpPr w:leftFromText="180" w:rightFromText="180" w:vertAnchor="text" w:horzAnchor="margin" w:tblpXSpec="right" w:tblpY="169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16"/>
      </w:tblGrid>
      <w:tr w:rsidR="00810E84" w:rsidRPr="00E763A8" w14:paraId="298982BB" w14:textId="77777777" w:rsidTr="00810E84">
        <w:tc>
          <w:tcPr>
            <w:tcW w:w="5516" w:type="dxa"/>
          </w:tcPr>
          <w:p w14:paraId="033F2C0C" w14:textId="77777777" w:rsidR="00810E84" w:rsidRPr="00E763A8" w:rsidRDefault="00810E84" w:rsidP="00810E84">
            <w:pPr>
              <w:overflowPunct w:val="0"/>
              <w:snapToGrid w:val="0"/>
              <w:spacing w:line="400" w:lineRule="exact"/>
              <w:jc w:val="center"/>
              <w:rPr>
                <w:rFonts w:ascii="標楷體" w:eastAsia="標楷體" w:hAnsi="標楷體"/>
                <w:snapToGrid w:val="0"/>
                <w:spacing w:val="8"/>
                <w:kern w:val="0"/>
                <w:sz w:val="20"/>
                <w:szCs w:val="20"/>
              </w:rPr>
            </w:pPr>
            <w:r w:rsidRPr="00E763A8">
              <w:rPr>
                <w:rFonts w:ascii="標楷體" w:eastAsia="標楷體" w:hAnsi="標楷體" w:hint="eastAsia"/>
                <w:b/>
                <w:bCs/>
                <w:noProof/>
                <w:szCs w:val="24"/>
              </w:rPr>
              <w:t>圖1  嘉義縣旅館及民宿家數</w:t>
            </w:r>
          </w:p>
        </w:tc>
      </w:tr>
      <w:tr w:rsidR="00810E84" w:rsidRPr="00E763A8" w14:paraId="5ADD21BB" w14:textId="77777777" w:rsidTr="00810E84">
        <w:tblPrEx>
          <w:tblCellMar>
            <w:left w:w="28" w:type="dxa"/>
            <w:right w:w="28" w:type="dxa"/>
          </w:tblCellMar>
        </w:tblPrEx>
        <w:trPr>
          <w:trHeight w:val="4120"/>
        </w:trPr>
        <w:tc>
          <w:tcPr>
            <w:tcW w:w="5516" w:type="dxa"/>
          </w:tcPr>
          <w:p w14:paraId="1B690685" w14:textId="6B533770" w:rsidR="00810E84" w:rsidRDefault="00810E84" w:rsidP="00810E84">
            <w:pPr>
              <w:overflowPunct w:val="0"/>
              <w:snapToGrid w:val="0"/>
              <w:spacing w:line="160" w:lineRule="exact"/>
              <w:jc w:val="center"/>
              <w:rPr>
                <w:rFonts w:ascii="標楷體" w:eastAsia="標楷體" w:hAnsi="標楷體"/>
                <w:snapToGrid w:val="0"/>
                <w:spacing w:val="8"/>
                <w:kern w:val="0"/>
                <w:sz w:val="20"/>
                <w:szCs w:val="20"/>
              </w:rPr>
            </w:pPr>
          </w:p>
          <w:p w14:paraId="272BEAD8" w14:textId="269AADB4" w:rsidR="00810E84" w:rsidRPr="00E763A8" w:rsidRDefault="005C1AAE" w:rsidP="00810E84">
            <w:pPr>
              <w:overflowPunct w:val="0"/>
              <w:snapToGrid w:val="0"/>
              <w:jc w:val="center"/>
              <w:rPr>
                <w:rFonts w:ascii="標楷體" w:eastAsia="標楷體" w:hAnsi="標楷體"/>
                <w:snapToGrid w:val="0"/>
                <w:spacing w:val="8"/>
                <w:kern w:val="0"/>
                <w:sz w:val="20"/>
                <w:szCs w:val="20"/>
              </w:rPr>
            </w:pPr>
            <w:r w:rsidRPr="005C1AAE">
              <w:rPr>
                <w:rFonts w:ascii="標楷體" w:eastAsia="標楷體" w:hAnsi="標楷體"/>
                <w:noProof/>
                <w:snapToGrid w:val="0"/>
                <w:spacing w:val="8"/>
                <w:kern w:val="0"/>
                <w:sz w:val="20"/>
                <w:szCs w:val="20"/>
              </w:rPr>
              <mc:AlternateContent>
                <mc:Choice Requires="wps">
                  <w:drawing>
                    <wp:anchor distT="0" distB="0" distL="114300" distR="114300" simplePos="0" relativeHeight="251773952" behindDoc="0" locked="0" layoutInCell="1" allowOverlap="1" wp14:anchorId="170693F5" wp14:editId="2DAD40DE">
                      <wp:simplePos x="0" y="0"/>
                      <wp:positionH relativeFrom="column">
                        <wp:posOffset>754380</wp:posOffset>
                      </wp:positionH>
                      <wp:positionV relativeFrom="paragraph">
                        <wp:posOffset>366427</wp:posOffset>
                      </wp:positionV>
                      <wp:extent cx="564776" cy="142154"/>
                      <wp:effectExtent l="0" t="0" r="6985" b="0"/>
                      <wp:wrapNone/>
                      <wp:docPr id="4218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776" cy="142154"/>
                              </a:xfrm>
                              <a:prstGeom prst="rect">
                                <a:avLst/>
                              </a:prstGeom>
                              <a:solidFill>
                                <a:srgbClr val="FFFFFF"/>
                              </a:solidFill>
                              <a:ln w="9525">
                                <a:noFill/>
                                <a:miter lim="800000"/>
                                <a:headEnd/>
                                <a:tailEnd/>
                              </a:ln>
                            </wps:spPr>
                            <wps:txbx>
                              <w:txbxContent>
                                <w:p w14:paraId="5BB89126" w14:textId="7AA80E31" w:rsidR="00F86B0A" w:rsidRDefault="00F86B0A">
                                  <w:pPr>
                                    <w:rPr>
                                      <w:rFonts w:ascii="標楷體" w:eastAsia="標楷體" w:hAnsi="標楷體"/>
                                      <w:sz w:val="17"/>
                                      <w:szCs w:val="17"/>
                                    </w:rPr>
                                  </w:pPr>
                                  <w:r w:rsidRPr="00F53589">
                                    <w:rPr>
                                      <w:rFonts w:ascii="標楷體" w:eastAsia="標楷體" w:hAnsi="標楷體" w:hint="eastAsia"/>
                                      <w:sz w:val="17"/>
                                      <w:szCs w:val="17"/>
                                    </w:rPr>
                                    <w:t>未</w:t>
                                  </w:r>
                                  <w:r>
                                    <w:rPr>
                                      <w:rFonts w:ascii="標楷體" w:eastAsia="標楷體" w:hAnsi="標楷體" w:hint="eastAsia"/>
                                      <w:sz w:val="17"/>
                                      <w:szCs w:val="17"/>
                                    </w:rPr>
                                    <w:t>合法旅館</w:t>
                                  </w:r>
                                </w:p>
                                <w:p w14:paraId="6B175E69" w14:textId="77777777" w:rsidR="00F86B0A" w:rsidRPr="00F53589" w:rsidRDefault="00F86B0A">
                                  <w:pPr>
                                    <w:rPr>
                                      <w:rFonts w:ascii="標楷體" w:eastAsia="標楷體" w:hAnsi="標楷體"/>
                                      <w:sz w:val="17"/>
                                      <w:szCs w:val="17"/>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333" type="#_x0000_t202" style="position:absolute;left:0;text-align:left;margin-left:59.4pt;margin-top:28.85pt;width:44.45pt;height:11.2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" stroked="f">
                      <v:textbox inset="0,0,0,0">
                        <w:txbxContent>
                          <w:p w14:paraId="5BB89126" w14:textId="7AA80E31" w:rsidR="00F86B0A" w:rsidRDefault="00F86B0A">
                            <w:pPr>
                              <w:rPr>
                                <w:rFonts w:ascii="標楷體" w:eastAsia="標楷體" w:hAnsi="標楷體"/>
                                <w:sz w:val="17"/>
                                <w:szCs w:val="17"/>
                              </w:rPr>
                            </w:pPr>
                            <w:r w:rsidRPr="00F53589">
                              <w:rPr>
                                <w:rFonts w:ascii="標楷體" w:eastAsia="標楷體" w:hAnsi="標楷體" w:hint="eastAsia"/>
                                <w:sz w:val="17"/>
                                <w:szCs w:val="17"/>
                              </w:rPr>
                              <w:t>未</w:t>
                            </w:r>
                            <w:r>
                              <w:rPr>
                                <w:rFonts w:ascii="標楷體" w:eastAsia="標楷體" w:hAnsi="標楷體" w:hint="eastAsia"/>
                                <w:sz w:val="17"/>
                                <w:szCs w:val="17"/>
                              </w:rPr>
                              <w:t>合法旅館</w:t>
                            </w:r>
                          </w:p>
                          <w:p w14:paraId="6B175E69" w14:textId="77777777" w:rsidR="00F86B0A" w:rsidRPr="00F53589" w:rsidRDefault="00F86B0A">
                            <w:pPr>
                              <w:rPr>
                                <w:rFonts w:ascii="標楷體" w:eastAsia="標楷體" w:hAnsi="標楷體"/>
                                <w:sz w:val="17"/>
                                <w:szCs w:val="17"/>
                              </w:rPr>
                            </w:pPr>
                          </w:p>
                        </w:txbxContent>
                      </v:textbox>
                    </v:shape>
                  </w:pict>
                </mc:Fallback>
              </mc:AlternateContent>
            </w:r>
            <w:r w:rsidR="00810E84" w:rsidRPr="00A44946">
              <w:rPr>
                <w:rFonts w:ascii="標楷體" w:eastAsia="標楷體" w:hAnsi="標楷體"/>
                <w:noProof/>
                <w:snapToGrid w:val="0"/>
                <w:spacing w:val="8"/>
                <w:kern w:val="0"/>
                <w:sz w:val="20"/>
                <w:szCs w:val="20"/>
              </w:rPr>
              <mc:AlternateContent>
                <mc:Choice Requires="wps">
                  <w:drawing>
                    <wp:anchor distT="0" distB="0" distL="114300" distR="114300" simplePos="0" relativeHeight="251766784" behindDoc="0" locked="0" layoutInCell="1" allowOverlap="1" wp14:anchorId="7B6354B5" wp14:editId="6A9E5173">
                      <wp:simplePos x="0" y="0"/>
                      <wp:positionH relativeFrom="column">
                        <wp:posOffset>1541508</wp:posOffset>
                      </wp:positionH>
                      <wp:positionV relativeFrom="paragraph">
                        <wp:posOffset>1119505</wp:posOffset>
                      </wp:positionV>
                      <wp:extent cx="740228" cy="1403985"/>
                      <wp:effectExtent l="0" t="0" r="3175" b="0"/>
                      <wp:wrapNone/>
                      <wp:docPr id="4215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0228" cy="1403985"/>
                              </a:xfrm>
                              <a:prstGeom prst="rect">
                                <a:avLst/>
                              </a:prstGeom>
                              <a:solidFill>
                                <a:srgbClr val="FFFFFF"/>
                              </a:solidFill>
                              <a:ln w="9525">
                                <a:noFill/>
                                <a:miter lim="800000"/>
                                <a:headEnd/>
                                <a:tailEnd/>
                              </a:ln>
                            </wps:spPr>
                            <wps:txbx>
                              <w:txbxContent>
                                <w:p w14:paraId="618C5C67" w14:textId="77777777" w:rsidR="00F86B0A" w:rsidRPr="00A44946" w:rsidRDefault="00F86B0A" w:rsidP="00810E84">
                                  <w:pPr>
                                    <w:rPr>
                                      <w:rFonts w:ascii="標楷體" w:eastAsia="標楷體" w:hAnsi="標楷體"/>
                                      <w:b/>
                                      <w:sz w:val="32"/>
                                      <w:szCs w:val="32"/>
                                    </w:rPr>
                                  </w:pPr>
                                  <w:r>
                                    <w:rPr>
                                      <w:rFonts w:ascii="標楷體" w:eastAsia="標楷體" w:hAnsi="標楷體" w:hint="eastAsia"/>
                                      <w:b/>
                                      <w:sz w:val="32"/>
                                      <w:szCs w:val="32"/>
                                    </w:rPr>
                                    <w:t>34</w:t>
                                  </w:r>
                                  <w:r w:rsidRPr="00A44946">
                                    <w:rPr>
                                      <w:rFonts w:ascii="標楷體" w:eastAsia="標楷體" w:hAnsi="標楷體" w:hint="eastAsia"/>
                                      <w:b/>
                                      <w:spacing w:val="-40"/>
                                      <w:sz w:val="32"/>
                                      <w:szCs w:val="32"/>
                                    </w:rPr>
                                    <w:t>1家</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334" type="#_x0000_t202" style="position:absolute;left:0;text-align:left;margin-left:121.4pt;margin-top:88.15pt;width:58.3pt;height:110.55pt;z-index:25176678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" stroked="f">
                      <v:textbox style="mso-fit-shape-to-text:t">
                        <w:txbxContent>
                          <w:p w14:paraId="618C5C67" w14:textId="77777777" w:rsidR="00F86B0A" w:rsidRPr="00A44946" w:rsidRDefault="00F86B0A" w:rsidP="00810E84">
                            <w:pPr>
                              <w:rPr>
                                <w:rFonts w:ascii="標楷體" w:eastAsia="標楷體" w:hAnsi="標楷體"/>
                                <w:b/>
                                <w:sz w:val="32"/>
                                <w:szCs w:val="32"/>
                              </w:rPr>
                            </w:pPr>
                            <w:r>
                              <w:rPr>
                                <w:rFonts w:ascii="標楷體" w:eastAsia="標楷體" w:hAnsi="標楷體" w:hint="eastAsia"/>
                                <w:b/>
                                <w:sz w:val="32"/>
                                <w:szCs w:val="32"/>
                              </w:rPr>
                              <w:t>34</w:t>
                            </w:r>
                            <w:r w:rsidRPr="00A44946">
                              <w:rPr>
                                <w:rFonts w:ascii="標楷體" w:eastAsia="標楷體" w:hAnsi="標楷體" w:hint="eastAsia"/>
                                <w:b/>
                                <w:spacing w:val="-40"/>
                                <w:sz w:val="32"/>
                                <w:szCs w:val="32"/>
                              </w:rPr>
                              <w:t>1家</w:t>
                            </w:r>
                          </w:p>
                        </w:txbxContent>
                      </v:textbox>
                    </v:shape>
                  </w:pict>
                </mc:Fallback>
              </mc:AlternateContent>
            </w:r>
            <w:r w:rsidR="00810E84" w:rsidRPr="00955040">
              <w:rPr>
                <w:noProof/>
              </w:rPr>
              <w:drawing>
                <wp:inline distT="0" distB="0" distL="0" distR="0" wp14:anchorId="4EEFA4B8" wp14:editId="56A78995">
                  <wp:extent cx="2764971" cy="2517026"/>
                  <wp:effectExtent l="0" t="0" r="0" b="0"/>
                  <wp:docPr id="42158" name="圖片 42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34">
                            <a:extLst>
                              <a:ext uri="{28A0092B-C50C-407E-A947-70E740481C1C}">
                                <a14:useLocalDpi xmlns:a14="http://schemas.microsoft.com/office/drawing/2010/main" val="0"/>
                              </a:ext>
                            </a:extLst>
                          </a:blip>
                          <a:srcRect l="5515" t="8422" r="5172" b="2972"/>
                          <a:stretch/>
                        </pic:blipFill>
                        <pic:spPr bwMode="auto">
                          <a:xfrm>
                            <a:off x="0" y="0"/>
                            <a:ext cx="2764971" cy="251702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10E84" w:rsidRPr="00E763A8" w14:paraId="434CFBC4" w14:textId="77777777" w:rsidTr="00810E84">
        <w:trPr>
          <w:trHeight w:val="261"/>
        </w:trPr>
        <w:tc>
          <w:tcPr>
            <w:tcW w:w="5516" w:type="dxa"/>
          </w:tcPr>
          <w:p w14:paraId="7063E4CA" w14:textId="77777777" w:rsidR="00810E84" w:rsidRPr="003B5FFA" w:rsidRDefault="00810E84" w:rsidP="00810E84">
            <w:pPr>
              <w:overflowPunct w:val="0"/>
              <w:snapToGrid w:val="0"/>
              <w:spacing w:line="340" w:lineRule="exact"/>
              <w:jc w:val="both"/>
              <w:rPr>
                <w:rFonts w:ascii="標楷體" w:eastAsia="標楷體" w:hAnsi="標楷體"/>
                <w:snapToGrid w:val="0"/>
                <w:spacing w:val="8"/>
                <w:kern w:val="0"/>
                <w:sz w:val="18"/>
                <w:szCs w:val="18"/>
              </w:rPr>
            </w:pPr>
            <w:r w:rsidRPr="003B5FFA">
              <w:rPr>
                <w:rFonts w:ascii="標楷體" w:eastAsia="標楷體" w:cs="標楷體" w:hint="eastAsia"/>
                <w:color w:val="000000"/>
                <w:kern w:val="0"/>
                <w:sz w:val="18"/>
                <w:szCs w:val="18"/>
              </w:rPr>
              <w:t>資</w:t>
            </w:r>
            <w:r w:rsidRPr="003B5FFA">
              <w:rPr>
                <w:rFonts w:ascii="標楷體" w:eastAsia="標楷體" w:hAnsi="標楷體" w:cs="標楷體" w:hint="eastAsia"/>
                <w:color w:val="000000"/>
                <w:kern w:val="0"/>
                <w:sz w:val="18"/>
                <w:szCs w:val="18"/>
              </w:rPr>
              <w:t>料來源：整理自交通部觀光局臺灣旅宿網</w:t>
            </w:r>
            <w:r>
              <w:rPr>
                <w:rFonts w:ascii="標楷體" w:eastAsia="標楷體" w:hAnsi="標楷體" w:cs="標楷體" w:hint="eastAsia"/>
                <w:color w:val="000000"/>
                <w:kern w:val="0"/>
                <w:sz w:val="18"/>
                <w:szCs w:val="18"/>
              </w:rPr>
              <w:t>資料</w:t>
            </w:r>
            <w:r w:rsidRPr="003B5FFA">
              <w:rPr>
                <w:rFonts w:ascii="標楷體" w:eastAsia="標楷體" w:hAnsi="標楷體" w:cs="標楷體" w:hint="eastAsia"/>
                <w:color w:val="000000"/>
                <w:kern w:val="0"/>
                <w:sz w:val="18"/>
                <w:szCs w:val="18"/>
              </w:rPr>
              <w:t>(109年12月底)。</w:t>
            </w:r>
          </w:p>
        </w:tc>
      </w:tr>
    </w:tbl>
    <w:p w14:paraId="083C5937" w14:textId="40EBCC24" w:rsidR="00FF5336" w:rsidRPr="00E42107" w:rsidRDefault="006E577E" w:rsidP="0008709D">
      <w:pPr>
        <w:overflowPunct w:val="0"/>
        <w:snapToGrid w:val="0"/>
        <w:spacing w:line="520" w:lineRule="exact"/>
        <w:ind w:firstLineChars="215" w:firstLine="620"/>
        <w:jc w:val="both"/>
        <w:rPr>
          <w:rFonts w:ascii="標楷體" w:eastAsia="標楷體" w:hAnsi="標楷體"/>
          <w:b/>
          <w:bCs/>
          <w:spacing w:val="4"/>
          <w:sz w:val="28"/>
          <w:szCs w:val="28"/>
        </w:rPr>
      </w:pPr>
      <w:r>
        <w:rPr>
          <w:rFonts w:ascii="標楷體" w:eastAsia="標楷體" w:hAnsi="標楷體" w:hint="eastAsia"/>
          <w:b/>
          <w:bCs/>
          <w:spacing w:val="4"/>
          <w:sz w:val="28"/>
          <w:szCs w:val="28"/>
        </w:rPr>
        <w:t>（</w:t>
      </w:r>
      <w:r w:rsidR="0008709D">
        <w:rPr>
          <w:rFonts w:ascii="標楷體" w:eastAsia="標楷體" w:hAnsi="標楷體" w:hint="eastAsia"/>
          <w:b/>
          <w:bCs/>
          <w:spacing w:val="4"/>
          <w:sz w:val="28"/>
          <w:szCs w:val="28"/>
        </w:rPr>
        <w:t>一</w:t>
      </w:r>
      <w:r w:rsidR="002A1986">
        <w:rPr>
          <w:rFonts w:ascii="標楷體" w:eastAsia="標楷體" w:hAnsi="標楷體" w:hint="eastAsia"/>
          <w:b/>
          <w:bCs/>
          <w:spacing w:val="4"/>
          <w:sz w:val="28"/>
          <w:szCs w:val="28"/>
        </w:rPr>
        <w:t>）</w:t>
      </w:r>
      <w:r w:rsidR="00FF5336" w:rsidRPr="00E42107">
        <w:rPr>
          <w:rFonts w:ascii="標楷體" w:eastAsia="標楷體" w:hAnsi="標楷體" w:hint="eastAsia"/>
          <w:b/>
          <w:bCs/>
          <w:spacing w:val="4"/>
          <w:sz w:val="28"/>
          <w:szCs w:val="28"/>
        </w:rPr>
        <w:t>加強辦理旅宿業聯合稽查，保障旅客住宿權益及安全，惟資訊公開內容未臻周詳，且未合法業者稽查頻率未符規定，允宜檢討改善，以維護觀光服務品質。</w:t>
      </w:r>
    </w:p>
    <w:p w14:paraId="13B8255E" w14:textId="00951ACA" w:rsidR="00785C20" w:rsidRDefault="00FF5336" w:rsidP="003C5F8D">
      <w:pPr>
        <w:overflowPunct w:val="0"/>
        <w:snapToGrid w:val="0"/>
        <w:spacing w:line="560" w:lineRule="exact"/>
        <w:ind w:firstLineChars="200" w:firstLine="512"/>
        <w:jc w:val="both"/>
        <w:rPr>
          <w:rFonts w:ascii="標楷體" w:eastAsia="標楷體" w:hAnsi="標楷體"/>
          <w:snapToGrid w:val="0"/>
          <w:spacing w:val="8"/>
          <w:kern w:val="0"/>
          <w:szCs w:val="28"/>
        </w:rPr>
      </w:pPr>
      <w:r w:rsidRPr="00FD067D">
        <w:rPr>
          <w:rFonts w:ascii="標楷體" w:eastAsia="標楷體" w:hAnsi="標楷體" w:hint="eastAsia"/>
          <w:snapToGrid w:val="0"/>
          <w:spacing w:val="8"/>
          <w:kern w:val="0"/>
          <w:szCs w:val="28"/>
        </w:rPr>
        <w:t>文化觀光局</w:t>
      </w:r>
      <w:r w:rsidRPr="00CD25BA">
        <w:rPr>
          <w:rFonts w:ascii="標楷體" w:eastAsia="標楷體" w:hAnsi="標楷體" w:hint="eastAsia"/>
          <w:snapToGrid w:val="0"/>
          <w:spacing w:val="8"/>
          <w:kern w:val="0"/>
          <w:szCs w:val="28"/>
        </w:rPr>
        <w:t>為維護嘉義縣觀光服務品質，109年度經排定旅館及民宿檢查時程，針對轄內合法之48家旅館、239家民宿與未合法之18家旅館、36家民宿（圖</w:t>
      </w:r>
      <w:r>
        <w:rPr>
          <w:rFonts w:ascii="標楷體" w:eastAsia="標楷體" w:hAnsi="標楷體" w:hint="eastAsia"/>
          <w:snapToGrid w:val="0"/>
          <w:spacing w:val="8"/>
          <w:kern w:val="0"/>
          <w:szCs w:val="28"/>
        </w:rPr>
        <w:t>1</w:t>
      </w:r>
      <w:r w:rsidRPr="00CD25BA">
        <w:rPr>
          <w:rFonts w:ascii="標楷體" w:eastAsia="標楷體" w:hAnsi="標楷體" w:hint="eastAsia"/>
          <w:snapToGrid w:val="0"/>
          <w:spacing w:val="8"/>
          <w:kern w:val="0"/>
          <w:szCs w:val="28"/>
        </w:rPr>
        <w:t>），配合警察局、消防局等單位辦理聯合稽查。經查該局辦理違法旅宿稽查取締及輔導管理執行情形，核有：</w:t>
      </w:r>
      <w:r w:rsidR="002A1986">
        <w:rPr>
          <w:rFonts w:ascii="標楷體" w:eastAsia="標楷體" w:hAnsi="標楷體" w:hint="eastAsia"/>
          <w:snapToGrid w:val="0"/>
          <w:spacing w:val="8"/>
          <w:kern w:val="0"/>
          <w:szCs w:val="28"/>
        </w:rPr>
        <w:t>1.</w:t>
      </w:r>
      <w:r>
        <w:rPr>
          <w:rFonts w:ascii="標楷體" w:eastAsia="標楷體" w:hAnsi="標楷體" w:hint="eastAsia"/>
          <w:snapToGrid w:val="0"/>
          <w:spacing w:val="8"/>
          <w:kern w:val="0"/>
          <w:szCs w:val="28"/>
        </w:rPr>
        <w:t>部分業者核准</w:t>
      </w:r>
      <w:r w:rsidRPr="00CD25BA">
        <w:rPr>
          <w:rFonts w:ascii="標楷體" w:eastAsia="標楷體" w:hAnsi="標楷體" w:hint="eastAsia"/>
          <w:snapToGrid w:val="0"/>
          <w:spacing w:val="8"/>
          <w:kern w:val="0"/>
          <w:szCs w:val="28"/>
        </w:rPr>
        <w:t>房間數</w:t>
      </w:r>
      <w:r>
        <w:rPr>
          <w:rFonts w:ascii="標楷體" w:eastAsia="標楷體" w:hAnsi="標楷體" w:hint="eastAsia"/>
          <w:snapToGrid w:val="0"/>
          <w:spacing w:val="8"/>
          <w:kern w:val="0"/>
          <w:szCs w:val="28"/>
        </w:rPr>
        <w:t>與稽查紀錄表登載之房間數</w:t>
      </w:r>
      <w:r w:rsidRPr="00CD25BA">
        <w:rPr>
          <w:rFonts w:ascii="標楷體" w:eastAsia="標楷體" w:hAnsi="標楷體" w:hint="eastAsia"/>
          <w:snapToGrid w:val="0"/>
          <w:spacing w:val="8"/>
          <w:kern w:val="0"/>
          <w:szCs w:val="28"/>
        </w:rPr>
        <w:t>不符，</w:t>
      </w:r>
      <w:r>
        <w:rPr>
          <w:rFonts w:ascii="標楷體" w:eastAsia="標楷體" w:hAnsi="標楷體" w:hint="eastAsia"/>
          <w:snapToGrid w:val="0"/>
          <w:spacing w:val="8"/>
          <w:kern w:val="0"/>
          <w:szCs w:val="28"/>
        </w:rPr>
        <w:t>亟待</w:t>
      </w:r>
      <w:r w:rsidR="002A1986">
        <w:rPr>
          <w:rFonts w:ascii="標楷體" w:eastAsia="標楷體" w:hAnsi="標楷體" w:hint="eastAsia"/>
          <w:snapToGrid w:val="0"/>
          <w:spacing w:val="8"/>
          <w:kern w:val="0"/>
          <w:szCs w:val="28"/>
        </w:rPr>
        <w:t>釐清</w:t>
      </w:r>
    </w:p>
    <w:p w14:paraId="0E3740D7" w14:textId="1EBF4D58" w:rsidR="00FF5336" w:rsidRPr="002A1986" w:rsidRDefault="00FF5336" w:rsidP="003D462A">
      <w:pPr>
        <w:overflowPunct w:val="0"/>
        <w:snapToGrid w:val="0"/>
        <w:spacing w:line="580" w:lineRule="exact"/>
        <w:jc w:val="both"/>
        <w:rPr>
          <w:rFonts w:ascii="標楷體" w:eastAsia="標楷體" w:hAnsi="標楷體"/>
          <w:snapToGrid w:val="0"/>
          <w:spacing w:val="14"/>
          <w:kern w:val="0"/>
          <w:szCs w:val="28"/>
        </w:rPr>
      </w:pPr>
      <w:r w:rsidRPr="002A1986">
        <w:rPr>
          <w:rFonts w:ascii="標楷體" w:eastAsia="標楷體" w:hAnsi="標楷體" w:hint="eastAsia"/>
          <w:snapToGrid w:val="0"/>
          <w:spacing w:val="14"/>
          <w:kern w:val="0"/>
          <w:szCs w:val="28"/>
        </w:rPr>
        <w:lastRenderedPageBreak/>
        <w:t>妥處；</w:t>
      </w:r>
      <w:r w:rsidR="002A1986" w:rsidRPr="002A1986">
        <w:rPr>
          <w:rFonts w:ascii="標楷體" w:eastAsia="標楷體" w:hAnsi="標楷體" w:hint="eastAsia"/>
          <w:snapToGrid w:val="0"/>
          <w:spacing w:val="14"/>
          <w:kern w:val="0"/>
          <w:szCs w:val="28"/>
        </w:rPr>
        <w:t>2.</w:t>
      </w:r>
      <w:r w:rsidRPr="002A1986">
        <w:rPr>
          <w:rFonts w:ascii="標楷體" w:eastAsia="標楷體" w:hAnsi="標楷體" w:hint="eastAsia"/>
          <w:snapToGrid w:val="0"/>
          <w:spacing w:val="14"/>
          <w:kern w:val="0"/>
          <w:szCs w:val="28"/>
        </w:rPr>
        <w:t>部分未合法旅宿業者漏未於官方網站公告；</w:t>
      </w:r>
      <w:r w:rsidR="002A1986" w:rsidRPr="002A1986">
        <w:rPr>
          <w:rFonts w:ascii="標楷體" w:eastAsia="標楷體" w:hAnsi="標楷體" w:hint="eastAsia"/>
          <w:snapToGrid w:val="0"/>
          <w:spacing w:val="14"/>
          <w:kern w:val="0"/>
          <w:szCs w:val="28"/>
        </w:rPr>
        <w:t>3.</w:t>
      </w:r>
      <w:r w:rsidRPr="002A1986">
        <w:rPr>
          <w:rFonts w:ascii="標楷體" w:eastAsia="標楷體" w:hAnsi="標楷體" w:hint="eastAsia"/>
          <w:snapToGrid w:val="0"/>
          <w:spacing w:val="14"/>
          <w:kern w:val="0"/>
          <w:szCs w:val="28"/>
        </w:rPr>
        <w:t>未參照交通部觀光局之規範妥為訂定年度稽查次數並落實執行，允宜注意檢討改進，以提升管理成效等情事，經函請注意檢討改善。據復：</w:t>
      </w:r>
      <w:r w:rsidR="002A1986" w:rsidRPr="002A1986">
        <w:rPr>
          <w:rFonts w:ascii="標楷體" w:eastAsia="標楷體" w:hAnsi="標楷體" w:hint="eastAsia"/>
          <w:snapToGrid w:val="0"/>
          <w:spacing w:val="14"/>
          <w:kern w:val="0"/>
          <w:szCs w:val="28"/>
        </w:rPr>
        <w:t>1.</w:t>
      </w:r>
      <w:r w:rsidRPr="002A1986">
        <w:rPr>
          <w:rFonts w:ascii="標楷體" w:eastAsia="標楷體" w:hAnsi="標楷體" w:hint="eastAsia"/>
          <w:snapToGrid w:val="0"/>
          <w:spacing w:val="14"/>
          <w:kern w:val="0"/>
          <w:szCs w:val="28"/>
        </w:rPr>
        <w:t>經派員現地檢查核准房間數與稽查紀錄表登載房間數不符之旅宿業者，係辦理旅宿業聯合稽查時，誤將員工宿舍使用之客房數計算其中，造成填報數量錯誤，有關該局漏未核對稽查紀錄表與核定房間數，將加強人員教育訓練，並逐一核對各業者資料；</w:t>
      </w:r>
      <w:r w:rsidR="002A1986" w:rsidRPr="002A1986">
        <w:rPr>
          <w:rFonts w:ascii="標楷體" w:eastAsia="標楷體" w:hAnsi="標楷體" w:hint="eastAsia"/>
          <w:snapToGrid w:val="0"/>
          <w:spacing w:val="14"/>
          <w:kern w:val="0"/>
          <w:szCs w:val="28"/>
        </w:rPr>
        <w:t>2.</w:t>
      </w:r>
      <w:r w:rsidRPr="002A1986">
        <w:rPr>
          <w:rFonts w:ascii="標楷體" w:eastAsia="標楷體" w:hAnsi="標楷體" w:hint="eastAsia"/>
          <w:snapToGrid w:val="0"/>
          <w:spacing w:val="14"/>
          <w:kern w:val="0"/>
          <w:szCs w:val="28"/>
        </w:rPr>
        <w:t>已將未合法旅宿業者公告於該局官網；</w:t>
      </w:r>
      <w:r w:rsidR="002A1986" w:rsidRPr="002A1986">
        <w:rPr>
          <w:rFonts w:ascii="標楷體" w:eastAsia="標楷體" w:hAnsi="標楷體" w:hint="eastAsia"/>
          <w:snapToGrid w:val="0"/>
          <w:spacing w:val="14"/>
          <w:kern w:val="0"/>
          <w:szCs w:val="28"/>
        </w:rPr>
        <w:t>3.</w:t>
      </w:r>
      <w:r w:rsidRPr="002A1986">
        <w:rPr>
          <w:rFonts w:ascii="標楷體" w:eastAsia="標楷體" w:hAnsi="標楷體" w:hint="eastAsia"/>
          <w:snapToGrid w:val="0"/>
          <w:spacing w:val="14"/>
          <w:kern w:val="0"/>
          <w:szCs w:val="28"/>
        </w:rPr>
        <w:t>已修正該局旅宿申請及稽查作業流程，增加未合法旅宿稽查頻率，以嚇阻違法業者，維護民眾住宿品質及安全。</w:t>
      </w:r>
    </w:p>
    <w:p w14:paraId="78BF31DF" w14:textId="7BF64556" w:rsidR="00FF5336" w:rsidRPr="009D2706" w:rsidRDefault="006E577E" w:rsidP="002A1986">
      <w:pPr>
        <w:overflowPunct w:val="0"/>
        <w:snapToGrid w:val="0"/>
        <w:spacing w:line="580" w:lineRule="exact"/>
        <w:ind w:firstLineChars="215" w:firstLine="603"/>
        <w:jc w:val="both"/>
        <w:rPr>
          <w:rFonts w:ascii="標楷體" w:eastAsia="標楷體" w:hAnsi="標楷體" w:cs="Times New Roman"/>
          <w:b/>
          <w:bCs/>
          <w:kern w:val="0"/>
          <w:sz w:val="28"/>
          <w:szCs w:val="28"/>
        </w:rPr>
      </w:pPr>
      <w:r>
        <w:rPr>
          <w:rFonts w:ascii="標楷體" w:eastAsia="標楷體" w:hAnsi="標楷體" w:cs="Times New Roman" w:hint="eastAsia"/>
          <w:b/>
          <w:sz w:val="28"/>
          <w:szCs w:val="28"/>
        </w:rPr>
        <w:t>（</w:t>
      </w:r>
      <w:r w:rsidR="002A1986">
        <w:rPr>
          <w:rFonts w:ascii="標楷體" w:eastAsia="標楷體" w:hAnsi="標楷體" w:cs="Times New Roman" w:hint="eastAsia"/>
          <w:b/>
          <w:sz w:val="28"/>
          <w:szCs w:val="28"/>
        </w:rPr>
        <w:t>二）</w:t>
      </w:r>
      <w:r w:rsidR="00FF5336" w:rsidRPr="009D2706">
        <w:rPr>
          <w:rFonts w:ascii="標楷體" w:eastAsia="標楷體" w:hAnsi="標楷體" w:cs="Times New Roman" w:hint="eastAsia"/>
          <w:b/>
          <w:sz w:val="28"/>
          <w:szCs w:val="28"/>
        </w:rPr>
        <w:t>採促進民間參與公共建設方式招商辦理東石漁人碼頭、微型文創園</w:t>
      </w:r>
      <w:r w:rsidR="00CF565D">
        <w:rPr>
          <w:rFonts w:ascii="標楷體" w:eastAsia="標楷體" w:hAnsi="標楷體" w:cs="Times New Roman" w:hint="eastAsia"/>
          <w:b/>
          <w:sz w:val="28"/>
          <w:szCs w:val="28"/>
        </w:rPr>
        <w:t>區</w:t>
      </w:r>
      <w:r w:rsidR="00FF5336" w:rsidRPr="009D2706">
        <w:rPr>
          <w:rFonts w:ascii="標楷體" w:eastAsia="標楷體" w:hAnsi="標楷體" w:cs="Times New Roman" w:hint="eastAsia"/>
          <w:b/>
          <w:sz w:val="28"/>
          <w:szCs w:val="28"/>
        </w:rPr>
        <w:t>及布袋遊艇港等公共建設及營運作業，以期提升公共服務水準及加速社會經濟發展，惟執行過程間有終止契約或停止招商等未臻完善情事，亟待研謀改善</w:t>
      </w:r>
      <w:r w:rsidR="00FF5336" w:rsidRPr="009D2706">
        <w:rPr>
          <w:rFonts w:ascii="標楷體" w:eastAsia="標楷體" w:hAnsi="標楷體" w:cs="Times New Roman" w:hint="eastAsia"/>
          <w:b/>
          <w:bCs/>
          <w:kern w:val="0"/>
          <w:sz w:val="28"/>
          <w:szCs w:val="28"/>
        </w:rPr>
        <w:t>。</w:t>
      </w:r>
    </w:p>
    <w:p w14:paraId="24B93BEE" w14:textId="0913C159" w:rsidR="004747E7" w:rsidRDefault="00AB0BF0" w:rsidP="00AB0BF0">
      <w:pPr>
        <w:overflowPunct w:val="0"/>
        <w:autoSpaceDE w:val="0"/>
        <w:autoSpaceDN w:val="0"/>
        <w:adjustRightInd w:val="0"/>
        <w:snapToGrid w:val="0"/>
        <w:spacing w:line="580" w:lineRule="exact"/>
        <w:ind w:firstLineChars="200" w:firstLine="480"/>
        <w:jc w:val="both"/>
        <w:rPr>
          <w:rFonts w:ascii="新細明體" w:eastAsia="新細明體" w:hAnsi="新細明體" w:cs="Times New Roman"/>
          <w:szCs w:val="24"/>
        </w:rPr>
      </w:pPr>
      <w:r>
        <w:rPr>
          <w:rFonts w:ascii="標楷體" w:eastAsia="標楷體" w:hAnsi="標楷體" w:cs="Times New Roman" w:hint="eastAsia"/>
          <w:noProof/>
          <w:spacing w:val="8"/>
          <w:szCs w:val="24"/>
        </w:rPr>
        <mc:AlternateContent>
          <mc:Choice Requires="wpg">
            <w:drawing>
              <wp:anchor distT="0" distB="0" distL="114300" distR="114300" simplePos="0" relativeHeight="251780096" behindDoc="0" locked="0" layoutInCell="1" allowOverlap="1" wp14:anchorId="55ED33FE" wp14:editId="74560D0A">
                <wp:simplePos x="0" y="0"/>
                <wp:positionH relativeFrom="column">
                  <wp:posOffset>1564640</wp:posOffset>
                </wp:positionH>
                <wp:positionV relativeFrom="paragraph">
                  <wp:posOffset>205486</wp:posOffset>
                </wp:positionV>
                <wp:extent cx="4795200" cy="3816000"/>
                <wp:effectExtent l="0" t="0" r="5715" b="0"/>
                <wp:wrapSquare wrapText="bothSides"/>
                <wp:docPr id="42202" name="群組 42202"/>
                <wp:cNvGraphicFramePr/>
                <a:graphic xmlns:a="http://schemas.openxmlformats.org/drawingml/2006/main">
                  <a:graphicData uri="http://schemas.microsoft.com/office/word/2010/wordprocessingGroup">
                    <wpg:wgp>
                      <wpg:cNvGrpSpPr/>
                      <wpg:grpSpPr>
                        <a:xfrm>
                          <a:off x="0" y="0"/>
                          <a:ext cx="4795200" cy="3816000"/>
                          <a:chOff x="0" y="0"/>
                          <a:chExt cx="4796155" cy="3815715"/>
                        </a:xfrm>
                      </wpg:grpSpPr>
                      <wpg:grpSp>
                        <wpg:cNvPr id="42162" name="群組 42162"/>
                        <wpg:cNvGrpSpPr/>
                        <wpg:grpSpPr>
                          <a:xfrm>
                            <a:off x="0" y="0"/>
                            <a:ext cx="4796155" cy="3815715"/>
                            <a:chOff x="0" y="0"/>
                            <a:chExt cx="4309607" cy="3436620"/>
                          </a:xfrm>
                        </wpg:grpSpPr>
                        <pic:pic xmlns:pic="http://schemas.openxmlformats.org/drawingml/2006/picture">
                          <pic:nvPicPr>
                            <pic:cNvPr id="42163" name="圖片 42163"/>
                            <pic:cNvPicPr>
                              <a:picLocks noChangeAspect="1"/>
                            </pic:cNvPicPr>
                          </pic:nvPicPr>
                          <pic:blipFill>
                            <a:blip r:embed="rId135">
                              <a:extLst>
                                <a:ext uri="{28A0092B-C50C-407E-A947-70E740481C1C}">
                                  <a14:useLocalDpi xmlns:a14="http://schemas.microsoft.com/office/drawing/2010/main" val="0"/>
                                </a:ext>
                              </a:extLst>
                            </a:blip>
                            <a:stretch>
                              <a:fillRect/>
                            </a:stretch>
                          </pic:blipFill>
                          <pic:spPr>
                            <a:xfrm>
                              <a:off x="2274073" y="286247"/>
                              <a:ext cx="2035534" cy="1367624"/>
                            </a:xfrm>
                            <a:prstGeom prst="rect">
                              <a:avLst/>
                            </a:prstGeom>
                          </pic:spPr>
                        </pic:pic>
                        <wpg:grpSp>
                          <wpg:cNvPr id="42164" name="群組 42164"/>
                          <wpg:cNvGrpSpPr/>
                          <wpg:grpSpPr>
                            <a:xfrm>
                              <a:off x="0" y="0"/>
                              <a:ext cx="4154170" cy="3436620"/>
                              <a:chOff x="0" y="0"/>
                              <a:chExt cx="4154742" cy="3436620"/>
                            </a:xfrm>
                          </wpg:grpSpPr>
                          <pic:pic xmlns:pic="http://schemas.openxmlformats.org/drawingml/2006/picture">
                            <pic:nvPicPr>
                              <pic:cNvPr id="42165" name="圖片 42165"/>
                              <pic:cNvPicPr>
                                <a:picLocks noChangeAspect="1"/>
                              </pic:cNvPicPr>
                            </pic:nvPicPr>
                            <pic:blipFill>
                              <a:blip r:embed="rId136">
                                <a:extLst>
                                  <a:ext uri="{28A0092B-C50C-407E-A947-70E740481C1C}">
                                    <a14:useLocalDpi xmlns:a14="http://schemas.microsoft.com/office/drawing/2010/main" val="0"/>
                                  </a:ext>
                                </a:extLst>
                              </a:blip>
                              <a:srcRect/>
                              <a:stretch>
                                <a:fillRect/>
                              </a:stretch>
                            </pic:blipFill>
                            <pic:spPr bwMode="auto">
                              <a:xfrm>
                                <a:off x="47708" y="1725433"/>
                                <a:ext cx="2170706" cy="1351722"/>
                              </a:xfrm>
                              <a:prstGeom prst="rect">
                                <a:avLst/>
                              </a:prstGeom>
                              <a:noFill/>
                            </pic:spPr>
                          </pic:pic>
                          <wpg:grpSp>
                            <wpg:cNvPr id="42166" name="群組 42166"/>
                            <wpg:cNvGrpSpPr/>
                            <wpg:grpSpPr>
                              <a:xfrm>
                                <a:off x="0" y="0"/>
                                <a:ext cx="4154742" cy="3436620"/>
                                <a:chOff x="-55659" y="0"/>
                                <a:chExt cx="4155140" cy="3436620"/>
                              </a:xfrm>
                            </wpg:grpSpPr>
                            <wps:wsp>
                              <wps:cNvPr id="42167" name="文字方塊 42167"/>
                              <wps:cNvSpPr txBox="1"/>
                              <wps:spPr>
                                <a:xfrm>
                                  <a:off x="152400" y="0"/>
                                  <a:ext cx="3947081" cy="295275"/>
                                </a:xfrm>
                                <a:prstGeom prst="rect">
                                  <a:avLst/>
                                </a:prstGeom>
                                <a:solidFill>
                                  <a:sysClr val="window" lastClr="FFFFFF"/>
                                </a:solidFill>
                                <a:ln w="6350">
                                  <a:noFill/>
                                </a:ln>
                                <a:effectLst/>
                              </wps:spPr>
                              <wps:txbx>
                                <w:txbxContent>
                                  <w:p w14:paraId="0CE83C2A" w14:textId="77777777" w:rsidR="00F86B0A" w:rsidRPr="00185556" w:rsidRDefault="00F86B0A" w:rsidP="003C5F8D">
                                    <w:pPr>
                                      <w:jc w:val="center"/>
                                      <w:rPr>
                                        <w:rFonts w:ascii="標楷體" w:eastAsia="標楷體" w:hAnsi="標楷體"/>
                                        <w:b/>
                                      </w:rPr>
                                    </w:pPr>
                                    <w:r>
                                      <w:rPr>
                                        <w:rFonts w:ascii="標楷體" w:eastAsia="標楷體" w:hAnsi="標楷體" w:hint="eastAsia"/>
                                        <w:b/>
                                      </w:rPr>
                                      <w:t xml:space="preserve">圖2 </w:t>
                                    </w:r>
                                    <w:r w:rsidRPr="00185556">
                                      <w:rPr>
                                        <w:rFonts w:ascii="標楷體" w:eastAsia="標楷體" w:hAnsi="標楷體" w:hint="eastAsia"/>
                                        <w:b/>
                                      </w:rPr>
                                      <w:t>文</w:t>
                                    </w:r>
                                    <w:r>
                                      <w:rPr>
                                        <w:rFonts w:ascii="標楷體" w:eastAsia="標楷體" w:hAnsi="標楷體" w:hint="eastAsia"/>
                                        <w:b/>
                                      </w:rPr>
                                      <w:t>化</w:t>
                                    </w:r>
                                    <w:r w:rsidRPr="00185556">
                                      <w:rPr>
                                        <w:rFonts w:ascii="標楷體" w:eastAsia="標楷體" w:hAnsi="標楷體" w:hint="eastAsia"/>
                                        <w:b/>
                                      </w:rPr>
                                      <w:t>觀</w:t>
                                    </w:r>
                                    <w:r>
                                      <w:rPr>
                                        <w:rFonts w:ascii="標楷體" w:eastAsia="標楷體" w:hAnsi="標楷體" w:hint="eastAsia"/>
                                        <w:b/>
                                      </w:rPr>
                                      <w:t>光</w:t>
                                    </w:r>
                                    <w:r w:rsidRPr="00185556">
                                      <w:rPr>
                                        <w:rFonts w:ascii="標楷體" w:eastAsia="標楷體" w:hAnsi="標楷體" w:hint="eastAsia"/>
                                        <w:b/>
                                      </w:rPr>
                                      <w:t>局以促參</w:t>
                                    </w:r>
                                    <w:r>
                                      <w:rPr>
                                        <w:rFonts w:ascii="標楷體" w:eastAsia="標楷體" w:hAnsi="標楷體" w:hint="eastAsia"/>
                                        <w:b/>
                                      </w:rPr>
                                      <w:t>方式</w:t>
                                    </w:r>
                                    <w:r w:rsidRPr="00185556">
                                      <w:rPr>
                                        <w:rFonts w:ascii="標楷體" w:eastAsia="標楷體" w:hAnsi="標楷體" w:hint="eastAsia"/>
                                        <w:b/>
                                      </w:rPr>
                                      <w:t>辦理招商</w:t>
                                    </w:r>
                                    <w:r>
                                      <w:rPr>
                                        <w:rFonts w:ascii="標楷體" w:eastAsia="標楷體" w:hAnsi="標楷體" w:hint="eastAsia"/>
                                        <w:b/>
                                      </w:rPr>
                                      <w:t>案件執行概況</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2168" name="文字方塊 42168"/>
                              <wps:cNvSpPr txBox="1"/>
                              <wps:spPr>
                                <a:xfrm>
                                  <a:off x="-55659" y="3141345"/>
                                  <a:ext cx="3947081" cy="295275"/>
                                </a:xfrm>
                                <a:prstGeom prst="rect">
                                  <a:avLst/>
                                </a:prstGeom>
                                <a:solidFill>
                                  <a:sysClr val="window" lastClr="FFFFFF"/>
                                </a:solidFill>
                                <a:ln w="6350">
                                  <a:noFill/>
                                </a:ln>
                                <a:effectLst/>
                              </wps:spPr>
                              <wps:txbx>
                                <w:txbxContent>
                                  <w:p w14:paraId="20AADA56" w14:textId="77777777" w:rsidR="00F86B0A" w:rsidRPr="00185556" w:rsidRDefault="00F86B0A" w:rsidP="003C5F8D">
                                    <w:pPr>
                                      <w:rPr>
                                        <w:rFonts w:ascii="標楷體" w:eastAsia="標楷體" w:hAnsi="標楷體"/>
                                        <w:sz w:val="18"/>
                                        <w:szCs w:val="18"/>
                                      </w:rPr>
                                    </w:pPr>
                                    <w:r w:rsidRPr="00185556">
                                      <w:rPr>
                                        <w:rFonts w:ascii="標楷體" w:eastAsia="標楷體" w:hAnsi="標楷體" w:hint="eastAsia"/>
                                        <w:sz w:val="18"/>
                                        <w:szCs w:val="18"/>
                                      </w:rPr>
                                      <w:t>資料來源：整理自嘉義縣文</w:t>
                                    </w:r>
                                    <w:r>
                                      <w:rPr>
                                        <w:rFonts w:ascii="標楷體" w:eastAsia="標楷體" w:hAnsi="標楷體" w:hint="eastAsia"/>
                                        <w:sz w:val="18"/>
                                        <w:szCs w:val="18"/>
                                      </w:rPr>
                                      <w:t>化</w:t>
                                    </w:r>
                                    <w:r w:rsidRPr="00185556">
                                      <w:rPr>
                                        <w:rFonts w:ascii="標楷體" w:eastAsia="標楷體" w:hAnsi="標楷體" w:hint="eastAsia"/>
                                        <w:sz w:val="18"/>
                                        <w:szCs w:val="18"/>
                                      </w:rPr>
                                      <w:t>觀</w:t>
                                    </w:r>
                                    <w:r>
                                      <w:rPr>
                                        <w:rFonts w:ascii="標楷體" w:eastAsia="標楷體" w:hAnsi="標楷體" w:hint="eastAsia"/>
                                        <w:sz w:val="18"/>
                                        <w:szCs w:val="18"/>
                                      </w:rPr>
                                      <w:t>光</w:t>
                                    </w:r>
                                    <w:r w:rsidRPr="00185556">
                                      <w:rPr>
                                        <w:rFonts w:ascii="標楷體" w:eastAsia="標楷體" w:hAnsi="標楷體" w:hint="eastAsia"/>
                                        <w:sz w:val="18"/>
                                        <w:szCs w:val="18"/>
                                      </w:rPr>
                                      <w:t>局提供資料</w:t>
                                    </w:r>
                                    <w:r>
                                      <w:rPr>
                                        <w:rFonts w:ascii="標楷體" w:eastAsia="標楷體" w:hAnsi="標楷體" w:hint="eastAsia"/>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42169" name="群組 42169"/>
                              <wpg:cNvGrpSpPr/>
                              <wpg:grpSpPr>
                                <a:xfrm>
                                  <a:off x="0" y="295276"/>
                                  <a:ext cx="4099481" cy="2846069"/>
                                  <a:chOff x="0" y="1"/>
                                  <a:chExt cx="4099481" cy="2846069"/>
                                </a:xfrm>
                              </wpg:grpSpPr>
                              <wpg:grpSp>
                                <wpg:cNvPr id="42170" name="群組 45"/>
                                <wpg:cNvGrpSpPr/>
                                <wpg:grpSpPr>
                                  <a:xfrm>
                                    <a:off x="0" y="1"/>
                                    <a:ext cx="4099481" cy="2846069"/>
                                    <a:chOff x="-1" y="1"/>
                                    <a:chExt cx="5223711" cy="3483497"/>
                                  </a:xfrm>
                                </wpg:grpSpPr>
                                <pic:pic xmlns:pic="http://schemas.openxmlformats.org/drawingml/2006/picture">
                                  <pic:nvPicPr>
                                    <pic:cNvPr id="42171" name="Picture 3"/>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2847830" y="1688537"/>
                                      <a:ext cx="2375880" cy="1794961"/>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pic:pic xmlns:pic="http://schemas.openxmlformats.org/drawingml/2006/picture">
                                  <pic:nvPicPr>
                                    <pic:cNvPr id="42172" name="圖片 42172"/>
                                    <pic:cNvPicPr>
                                      <a:picLocks noChangeAspect="1"/>
                                    </pic:cNvPicPr>
                                  </pic:nvPicPr>
                                  <pic:blipFill>
                                    <a:blip r:embed="rId138" cstate="print">
                                      <a:extLst>
                                        <a:ext uri="{28A0092B-C50C-407E-A947-70E740481C1C}">
                                          <a14:useLocalDpi xmlns:a14="http://schemas.microsoft.com/office/drawing/2010/main" val="0"/>
                                        </a:ext>
                                      </a:extLst>
                                    </a:blip>
                                    <a:stretch>
                                      <a:fillRect/>
                                    </a:stretch>
                                  </pic:blipFill>
                                  <pic:spPr>
                                    <a:xfrm>
                                      <a:off x="-1" y="1"/>
                                      <a:ext cx="2766590" cy="1674388"/>
                                    </a:xfrm>
                                    <a:prstGeom prst="rect">
                                      <a:avLst/>
                                    </a:prstGeom>
                                  </pic:spPr>
                                </pic:pic>
                                <wps:wsp>
                                  <wps:cNvPr id="42173" name="文字方塊 22"/>
                                  <wps:cNvSpPr txBox="1"/>
                                  <wps:spPr>
                                    <a:xfrm>
                                      <a:off x="922658" y="1271205"/>
                                      <a:ext cx="1835542" cy="396530"/>
                                    </a:xfrm>
                                    <a:prstGeom prst="rect">
                                      <a:avLst/>
                                    </a:prstGeom>
                                    <a:gradFill rotWithShape="1">
                                      <a:gsLst>
                                        <a:gs pos="0">
                                          <a:srgbClr val="4BACC6">
                                            <a:tint val="50000"/>
                                            <a:satMod val="300000"/>
                                          </a:srgbClr>
                                        </a:gs>
                                        <a:gs pos="35000">
                                          <a:srgbClr val="4BACC6">
                                            <a:tint val="37000"/>
                                            <a:satMod val="300000"/>
                                          </a:srgbClr>
                                        </a:gs>
                                        <a:gs pos="100000">
                                          <a:srgbClr val="4BACC6">
                                            <a:tint val="15000"/>
                                            <a:satMod val="350000"/>
                                          </a:srgbClr>
                                        </a:gs>
                                      </a:gsLst>
                                      <a:lin ang="16200000" scaled="1"/>
                                    </a:gradFill>
                                    <a:ln w="12700" cap="flat" cmpd="sng" algn="ctr">
                                      <a:solidFill>
                                        <a:sysClr val="windowText" lastClr="000000"/>
                                      </a:solidFill>
                                      <a:prstDash val="solid"/>
                                    </a:ln>
                                    <a:effectLst>
                                      <a:outerShdw blurRad="40000" dist="20000" dir="5400000" rotWithShape="0">
                                        <a:srgbClr val="000000">
                                          <a:alpha val="38000"/>
                                        </a:srgbClr>
                                      </a:outerShdw>
                                    </a:effectLst>
                                  </wps:spPr>
                                  <wps:txbx>
                                    <w:txbxContent>
                                      <w:p w14:paraId="32FF3C47" w14:textId="77777777" w:rsidR="00F86B0A" w:rsidRPr="00F53589" w:rsidRDefault="00F86B0A" w:rsidP="00F53589">
                                        <w:pPr>
                                          <w:pStyle w:val="Web"/>
                                          <w:spacing w:line="220" w:lineRule="exact"/>
                                          <w:jc w:val="center"/>
                                          <w:textAlignment w:val="center"/>
                                          <w:rPr>
                                            <w:rFonts w:ascii="標楷體" w:eastAsia="標楷體" w:hAnsi="標楷體"/>
                                            <w:sz w:val="18"/>
                                            <w:szCs w:val="18"/>
                                          </w:rPr>
                                        </w:pPr>
                                        <w:r w:rsidRPr="00F53589">
                                          <w:rPr>
                                            <w:rFonts w:eastAsia="標楷體" w:hAnsi="標楷體" w:hint="eastAsia"/>
                                            <w:color w:val="000000"/>
                                            <w:spacing w:val="-20"/>
                                            <w:kern w:val="24"/>
                                            <w:sz w:val="18"/>
                                            <w:szCs w:val="18"/>
                                          </w:rPr>
                                          <w:t>東石</w:t>
                                        </w:r>
                                        <w:r w:rsidRPr="00F53589">
                                          <w:rPr>
                                            <w:rFonts w:ascii="標楷體" w:eastAsia="標楷體" w:hAnsi="標楷體" w:hint="eastAsia"/>
                                            <w:color w:val="000000"/>
                                            <w:spacing w:val="-20"/>
                                            <w:kern w:val="24"/>
                                            <w:sz w:val="18"/>
                                            <w:szCs w:val="18"/>
                                          </w:rPr>
                                          <w:t>漁人</w:t>
                                        </w:r>
                                        <w:r w:rsidRPr="00F53589">
                                          <w:rPr>
                                            <w:rFonts w:ascii="標楷體" w:eastAsia="標楷體" w:hAnsi="標楷體" w:hint="eastAsia"/>
                                            <w:color w:val="000000"/>
                                            <w:kern w:val="24"/>
                                            <w:sz w:val="18"/>
                                            <w:szCs w:val="18"/>
                                          </w:rPr>
                                          <w:t>碼頭（</w:t>
                                        </w:r>
                                        <w:r w:rsidRPr="00F53589">
                                          <w:rPr>
                                            <w:rFonts w:ascii="標楷體" w:eastAsia="標楷體" w:hAnsi="標楷體" w:hint="eastAsia"/>
                                            <w:color w:val="000000"/>
                                            <w:spacing w:val="-20"/>
                                            <w:kern w:val="24"/>
                                            <w:sz w:val="18"/>
                                            <w:szCs w:val="18"/>
                                          </w:rPr>
                                          <w:t>109.12.1終</w:t>
                                        </w:r>
                                        <w:r w:rsidRPr="00F53589">
                                          <w:rPr>
                                            <w:rFonts w:ascii="標楷體" w:eastAsia="標楷體" w:hAnsi="標楷體" w:hint="eastAsia"/>
                                            <w:spacing w:val="-20"/>
                                            <w:sz w:val="18"/>
                                            <w:szCs w:val="18"/>
                                          </w:rPr>
                                          <w:t>止契約</w:t>
                                        </w:r>
                                        <w:r w:rsidRPr="00F53589">
                                          <w:rPr>
                                            <w:rFonts w:ascii="標楷體" w:eastAsia="標楷體" w:hAnsi="標楷體" w:hint="eastAsia"/>
                                            <w:color w:val="000000"/>
                                            <w:spacing w:val="-20"/>
                                            <w:kern w:val="24"/>
                                            <w:sz w:val="18"/>
                                            <w:szCs w:val="18"/>
                                          </w:rPr>
                                          <w:t>）</w:t>
                                        </w:r>
                                      </w:p>
                                      <w:p w14:paraId="04B84690" w14:textId="77777777" w:rsidR="00F86B0A" w:rsidRPr="00F53589" w:rsidRDefault="00F86B0A" w:rsidP="00F53589">
                                        <w:pPr>
                                          <w:pStyle w:val="Web"/>
                                          <w:spacing w:line="220" w:lineRule="exact"/>
                                          <w:jc w:val="center"/>
                                          <w:textAlignment w:val="center"/>
                                          <w:rPr>
                                            <w:spacing w:val="-12"/>
                                            <w:sz w:val="18"/>
                                            <w:szCs w:val="18"/>
                                          </w:rPr>
                                        </w:pPr>
                                        <w:r w:rsidRPr="00F53589">
                                          <w:rPr>
                                            <w:rFonts w:ascii="標楷體" w:eastAsia="標楷體" w:hAnsi="標楷體" w:hint="eastAsia"/>
                                            <w:color w:val="000000"/>
                                            <w:spacing w:val="-12"/>
                                            <w:kern w:val="24"/>
                                            <w:sz w:val="18"/>
                                            <w:szCs w:val="18"/>
                                          </w:rPr>
                                          <w:t>民間投資金額至少5,075萬元</w:t>
                                        </w:r>
                                      </w:p>
                                    </w:txbxContent>
                                  </wps:txbx>
                                  <wps:bodyPr wrap="square" lIns="36000" tIns="36000" rIns="36000" bIns="36000" rtlCol="0">
                                    <a:noAutofit/>
                                  </wps:bodyPr>
                                </wps:wsp>
                                <wps:wsp>
                                  <wps:cNvPr id="42174" name="文字方塊 38"/>
                                  <wps:cNvSpPr txBox="1"/>
                                  <wps:spPr>
                                    <a:xfrm>
                                      <a:off x="1013561" y="2999413"/>
                                      <a:ext cx="1725295" cy="396530"/>
                                    </a:xfrm>
                                    <a:prstGeom prst="rect">
                                      <a:avLst/>
                                    </a:prstGeom>
                                    <a:gradFill rotWithShape="1">
                                      <a:gsLst>
                                        <a:gs pos="0">
                                          <a:srgbClr val="4BACC6">
                                            <a:tint val="50000"/>
                                            <a:satMod val="300000"/>
                                          </a:srgbClr>
                                        </a:gs>
                                        <a:gs pos="35000">
                                          <a:srgbClr val="4BACC6">
                                            <a:tint val="37000"/>
                                            <a:satMod val="300000"/>
                                          </a:srgbClr>
                                        </a:gs>
                                        <a:gs pos="100000">
                                          <a:srgbClr val="4BACC6">
                                            <a:tint val="15000"/>
                                            <a:satMod val="350000"/>
                                          </a:srgbClr>
                                        </a:gs>
                                      </a:gsLst>
                                      <a:lin ang="16200000" scaled="1"/>
                                    </a:gradFill>
                                    <a:ln w="12700" cap="flat" cmpd="sng" algn="ctr">
                                      <a:solidFill>
                                        <a:sysClr val="windowText" lastClr="000000"/>
                                      </a:solidFill>
                                      <a:prstDash val="solid"/>
                                    </a:ln>
                                    <a:effectLst>
                                      <a:outerShdw blurRad="40000" dist="20000" dir="5400000" rotWithShape="0">
                                        <a:srgbClr val="000000">
                                          <a:alpha val="38000"/>
                                        </a:srgbClr>
                                      </a:outerShdw>
                                    </a:effectLst>
                                  </wps:spPr>
                                  <wps:txbx>
                                    <w:txbxContent>
                                      <w:p w14:paraId="097A018E" w14:textId="77777777" w:rsidR="00F86B0A" w:rsidRPr="00F53589" w:rsidRDefault="00F86B0A" w:rsidP="00F53589">
                                        <w:pPr>
                                          <w:pStyle w:val="Web"/>
                                          <w:spacing w:line="220" w:lineRule="exact"/>
                                          <w:jc w:val="center"/>
                                          <w:textAlignment w:val="center"/>
                                          <w:rPr>
                                            <w:rFonts w:ascii="標楷體" w:eastAsia="標楷體" w:hAnsi="標楷體"/>
                                            <w:color w:val="000000"/>
                                            <w:spacing w:val="-12"/>
                                            <w:kern w:val="24"/>
                                            <w:sz w:val="18"/>
                                            <w:szCs w:val="18"/>
                                          </w:rPr>
                                        </w:pPr>
                                        <w:r w:rsidRPr="00F53589">
                                          <w:rPr>
                                            <w:rFonts w:ascii="標楷體" w:eastAsia="標楷體" w:hAnsi="標楷體" w:hint="eastAsia"/>
                                            <w:color w:val="000000"/>
                                            <w:spacing w:val="-12"/>
                                            <w:kern w:val="24"/>
                                            <w:sz w:val="18"/>
                                            <w:szCs w:val="18"/>
                                          </w:rPr>
                                          <w:t>布袋遊艇港（106.11.23簽約）</w:t>
                                        </w:r>
                                      </w:p>
                                      <w:p w14:paraId="289A6374" w14:textId="77777777" w:rsidR="00F86B0A" w:rsidRPr="00F53589" w:rsidRDefault="00F86B0A" w:rsidP="00F53589">
                                        <w:pPr>
                                          <w:pStyle w:val="Web"/>
                                          <w:spacing w:line="220" w:lineRule="exact"/>
                                          <w:jc w:val="center"/>
                                          <w:textAlignment w:val="center"/>
                                          <w:rPr>
                                            <w:rFonts w:ascii="標楷體" w:eastAsia="標楷體" w:hAnsi="標楷體"/>
                                            <w:color w:val="000000"/>
                                            <w:spacing w:val="-16"/>
                                            <w:kern w:val="24"/>
                                            <w:sz w:val="18"/>
                                            <w:szCs w:val="18"/>
                                          </w:rPr>
                                        </w:pPr>
                                        <w:r w:rsidRPr="00F53589">
                                          <w:rPr>
                                            <w:rFonts w:ascii="標楷體" w:eastAsia="標楷體" w:hAnsi="標楷體" w:hint="eastAsia"/>
                                            <w:color w:val="000000"/>
                                            <w:spacing w:val="-16"/>
                                            <w:kern w:val="24"/>
                                            <w:sz w:val="18"/>
                                            <w:szCs w:val="18"/>
                                          </w:rPr>
                                          <w:t>民間投資金額至少2億3,000萬元</w:t>
                                        </w:r>
                                      </w:p>
                                    </w:txbxContent>
                                  </wps:txbx>
                                  <wps:bodyPr wrap="square" lIns="36000" tIns="36000" rIns="36000" bIns="36000" rtlCol="0">
                                    <a:noAutofit/>
                                  </wps:bodyPr>
                                </wps:wsp>
                                <wps:wsp>
                                  <wps:cNvPr id="42175" name="文字方塊 44"/>
                                  <wps:cNvSpPr txBox="1"/>
                                  <wps:spPr>
                                    <a:xfrm>
                                      <a:off x="2827411" y="1403871"/>
                                      <a:ext cx="1834630" cy="253364"/>
                                    </a:xfrm>
                                    <a:prstGeom prst="rect">
                                      <a:avLst/>
                                    </a:prstGeom>
                                    <a:gradFill rotWithShape="1">
                                      <a:gsLst>
                                        <a:gs pos="0">
                                          <a:srgbClr val="4BACC6">
                                            <a:tint val="50000"/>
                                            <a:satMod val="300000"/>
                                          </a:srgbClr>
                                        </a:gs>
                                        <a:gs pos="35000">
                                          <a:srgbClr val="4BACC6">
                                            <a:tint val="37000"/>
                                            <a:satMod val="300000"/>
                                          </a:srgbClr>
                                        </a:gs>
                                        <a:gs pos="100000">
                                          <a:srgbClr val="4BACC6">
                                            <a:tint val="15000"/>
                                            <a:satMod val="350000"/>
                                          </a:srgbClr>
                                        </a:gs>
                                      </a:gsLst>
                                      <a:lin ang="16200000" scaled="1"/>
                                    </a:gradFill>
                                    <a:ln w="12700" cap="flat" cmpd="sng" algn="ctr">
                                      <a:solidFill>
                                        <a:sysClr val="windowText" lastClr="000000"/>
                                      </a:solidFill>
                                      <a:prstDash val="solid"/>
                                    </a:ln>
                                    <a:effectLst>
                                      <a:outerShdw blurRad="40000" dist="20000" dir="5400000" rotWithShape="0">
                                        <a:srgbClr val="000000">
                                          <a:alpha val="38000"/>
                                        </a:srgbClr>
                                      </a:outerShdw>
                                    </a:effectLst>
                                  </wps:spPr>
                                  <wps:txbx>
                                    <w:txbxContent>
                                      <w:p w14:paraId="27C660D2" w14:textId="77777777" w:rsidR="00F86B0A" w:rsidRPr="00F53589" w:rsidRDefault="00F86B0A" w:rsidP="00F53589">
                                        <w:pPr>
                                          <w:pStyle w:val="Web"/>
                                          <w:spacing w:line="220" w:lineRule="exact"/>
                                          <w:jc w:val="center"/>
                                          <w:textAlignment w:val="center"/>
                                          <w:rPr>
                                            <w:rFonts w:ascii="標楷體" w:eastAsia="標楷體" w:hAnsi="標楷體"/>
                                            <w:color w:val="000000"/>
                                            <w:spacing w:val="-16"/>
                                            <w:kern w:val="24"/>
                                            <w:sz w:val="18"/>
                                            <w:szCs w:val="18"/>
                                          </w:rPr>
                                        </w:pPr>
                                        <w:r w:rsidRPr="00F53589">
                                          <w:rPr>
                                            <w:rFonts w:ascii="標楷體" w:eastAsia="標楷體" w:hAnsi="標楷體" w:hint="eastAsia"/>
                                            <w:color w:val="000000"/>
                                            <w:spacing w:val="-16"/>
                                            <w:kern w:val="24"/>
                                            <w:sz w:val="18"/>
                                            <w:szCs w:val="18"/>
                                          </w:rPr>
                                          <w:t>微型文創園區（109.10.20停止招商）</w:t>
                                        </w:r>
                                      </w:p>
                                    </w:txbxContent>
                                  </wps:txbx>
                                  <wps:bodyPr wrap="square" lIns="36000" tIns="36000" rIns="36000" bIns="36000" rtlCol="0">
                                    <a:noAutofit/>
                                  </wps:bodyPr>
                                </wps:wsp>
                                <wps:wsp>
                                  <wps:cNvPr id="42177" name="肘形接點 42177"/>
                                  <wps:cNvCnPr>
                                    <a:stCxn id="42174" idx="3"/>
                                  </wps:cNvCnPr>
                                  <wps:spPr>
                                    <a:xfrm flipV="1">
                                      <a:off x="2738856" y="2869055"/>
                                      <a:ext cx="251106" cy="328623"/>
                                    </a:xfrm>
                                    <a:prstGeom prst="bentConnector2">
                                      <a:avLst/>
                                    </a:prstGeom>
                                    <a:noFill/>
                                    <a:ln w="19050" cap="flat" cmpd="sng" algn="ctr">
                                      <a:solidFill>
                                        <a:sysClr val="windowText" lastClr="000000">
                                          <a:shade val="95000"/>
                                          <a:satMod val="105000"/>
                                        </a:sysClr>
                                      </a:solidFill>
                                      <a:prstDash val="solid"/>
                                      <a:headEnd type="oval"/>
                                      <a:tailEnd type="oval"/>
                                    </a:ln>
                                    <a:effectLst/>
                                  </wps:spPr>
                                  <wps:bodyPr/>
                                </wps:wsp>
                                <wps:wsp>
                                  <wps:cNvPr id="42176" name="肘形接點 42176"/>
                                  <wps:cNvCnPr/>
                                  <wps:spPr>
                                    <a:xfrm rot="16200000" flipH="1">
                                      <a:off x="2989859" y="2067625"/>
                                      <a:ext cx="786475" cy="1"/>
                                    </a:xfrm>
                                    <a:prstGeom prst="bentConnector3">
                                      <a:avLst>
                                        <a:gd name="adj1" fmla="val 50000"/>
                                      </a:avLst>
                                    </a:prstGeom>
                                    <a:noFill/>
                                    <a:ln w="19050" cap="flat" cmpd="sng" algn="ctr">
                                      <a:solidFill>
                                        <a:sysClr val="windowText" lastClr="000000">
                                          <a:shade val="95000"/>
                                          <a:satMod val="105000"/>
                                        </a:sysClr>
                                      </a:solidFill>
                                      <a:prstDash val="solid"/>
                                      <a:headEnd type="oval"/>
                                      <a:tailEnd type="oval"/>
                                    </a:ln>
                                    <a:effectLst/>
                                  </wps:spPr>
                                  <wps:bodyPr/>
                                </wps:wsp>
                              </wpg:grpSp>
                              <wps:wsp>
                                <wps:cNvPr id="42178" name="肘形接點 42178"/>
                                <wps:cNvCnPr/>
                                <wps:spPr>
                                  <a:xfrm rot="16200000" flipH="1">
                                    <a:off x="1891097" y="1463230"/>
                                    <a:ext cx="728868" cy="181882"/>
                                  </a:xfrm>
                                  <a:prstGeom prst="bentConnector3">
                                    <a:avLst>
                                      <a:gd name="adj1" fmla="val 30364"/>
                                    </a:avLst>
                                  </a:prstGeom>
                                  <a:noFill/>
                                  <a:ln w="19050" cap="flat" cmpd="sng" algn="ctr">
                                    <a:solidFill>
                                      <a:sysClr val="windowText" lastClr="000000"/>
                                    </a:solidFill>
                                    <a:prstDash val="solid"/>
                                    <a:headEnd type="oval"/>
                                    <a:tailEnd type="oval"/>
                                  </a:ln>
                                  <a:effectLst/>
                                </wps:spPr>
                                <wps:bodyPr/>
                              </wps:wsp>
                            </wpg:grpSp>
                          </wpg:grpSp>
                        </wpg:grpSp>
                      </wpg:grpSp>
                      <wps:wsp>
                        <wps:cNvPr id="42190" name="文字方塊 2"/>
                        <wps:cNvSpPr txBox="1">
                          <a:spLocks noChangeArrowheads="1"/>
                        </wps:cNvSpPr>
                        <wps:spPr bwMode="auto">
                          <a:xfrm>
                            <a:off x="2871216" y="1947672"/>
                            <a:ext cx="272415" cy="146050"/>
                          </a:xfrm>
                          <a:prstGeom prst="rect">
                            <a:avLst/>
                          </a:prstGeom>
                          <a:solidFill>
                            <a:srgbClr val="FFFFFF"/>
                          </a:solidFill>
                          <a:ln w="9525">
                            <a:noFill/>
                            <a:miter lim="800000"/>
                            <a:headEnd/>
                            <a:tailEnd/>
                          </a:ln>
                        </wps:spPr>
                        <wps:txbx>
                          <w:txbxContent>
                            <w:p w14:paraId="0A03B52D" w14:textId="0938EE9C" w:rsidR="00F86B0A" w:rsidRPr="00942DDD" w:rsidRDefault="00F86B0A" w:rsidP="00942DDD">
                              <w:pPr>
                                <w:spacing w:line="80" w:lineRule="exact"/>
                                <w:textAlignment w:val="center"/>
                                <w:rPr>
                                  <w:rFonts w:ascii="思源黑體 TW" w:eastAsia="思源黑體 TW" w:hAnsi="思源黑體 TW"/>
                                  <w:b/>
                                  <w:color w:val="7F7F7F" w:themeColor="text1" w:themeTint="80"/>
                                  <w:sz w:val="9"/>
                                  <w:szCs w:val="9"/>
                                </w:rPr>
                              </w:pPr>
                              <w:r w:rsidRPr="00942DDD">
                                <w:rPr>
                                  <w:rFonts w:ascii="思源黑體 TW" w:eastAsia="思源黑體 TW" w:hAnsi="思源黑體 TW" w:hint="eastAsia"/>
                                  <w:b/>
                                  <w:color w:val="7F7F7F" w:themeColor="text1" w:themeTint="80"/>
                                  <w:sz w:val="9"/>
                                  <w:szCs w:val="9"/>
                                </w:rPr>
                                <w:t>雲林縣</w:t>
                              </w:r>
                            </w:p>
                          </w:txbxContent>
                        </wps:txbx>
                        <wps:bodyPr rot="0" vert="horz" wrap="square" lIns="36000" tIns="36000" rIns="36000" bIns="36000" anchor="ctr" anchorCtr="0">
                          <a:noAutofit/>
                        </wps:bodyPr>
                      </wps:wsp>
                      <wps:wsp>
                        <wps:cNvPr id="42200" name="文字方塊 2"/>
                        <wps:cNvSpPr txBox="1">
                          <a:spLocks noChangeArrowheads="1"/>
                        </wps:cNvSpPr>
                        <wps:spPr bwMode="auto">
                          <a:xfrm>
                            <a:off x="4347972" y="2130552"/>
                            <a:ext cx="272657" cy="146304"/>
                          </a:xfrm>
                          <a:prstGeom prst="rect">
                            <a:avLst/>
                          </a:prstGeom>
                          <a:solidFill>
                            <a:srgbClr val="FFFFFF"/>
                          </a:solidFill>
                          <a:ln w="9525">
                            <a:noFill/>
                            <a:miter lim="800000"/>
                            <a:headEnd/>
                            <a:tailEnd/>
                          </a:ln>
                        </wps:spPr>
                        <wps:txbx>
                          <w:txbxContent>
                            <w:p w14:paraId="0FB80536" w14:textId="3F0A86A2" w:rsidR="00F86B0A" w:rsidRPr="00942DDD" w:rsidRDefault="00F86B0A" w:rsidP="00942DDD">
                              <w:pPr>
                                <w:spacing w:line="80" w:lineRule="exact"/>
                                <w:textAlignment w:val="center"/>
                                <w:rPr>
                                  <w:rFonts w:ascii="思源黑體 TW" w:eastAsia="思源黑體 TW" w:hAnsi="思源黑體 TW"/>
                                  <w:b/>
                                  <w:color w:val="7F7F7F" w:themeColor="text1" w:themeTint="80"/>
                                  <w:sz w:val="9"/>
                                  <w:szCs w:val="9"/>
                                </w:rPr>
                              </w:pPr>
                              <w:r>
                                <w:rPr>
                                  <w:rFonts w:ascii="思源黑體 TW" w:eastAsia="思源黑體 TW" w:hAnsi="思源黑體 TW" w:hint="eastAsia"/>
                                  <w:b/>
                                  <w:color w:val="7F7F7F" w:themeColor="text1" w:themeTint="80"/>
                                  <w:sz w:val="9"/>
                                  <w:szCs w:val="9"/>
                                </w:rPr>
                                <w:t>南投</w:t>
                              </w:r>
                              <w:r w:rsidRPr="00942DDD">
                                <w:rPr>
                                  <w:rFonts w:ascii="思源黑體 TW" w:eastAsia="思源黑體 TW" w:hAnsi="思源黑體 TW" w:hint="eastAsia"/>
                                  <w:b/>
                                  <w:color w:val="7F7F7F" w:themeColor="text1" w:themeTint="80"/>
                                  <w:sz w:val="9"/>
                                  <w:szCs w:val="9"/>
                                </w:rPr>
                                <w:t>縣</w:t>
                              </w:r>
                            </w:p>
                          </w:txbxContent>
                        </wps:txbx>
                        <wps:bodyPr rot="0" vert="horz" wrap="square" lIns="36000" tIns="36000" rIns="36000" bIns="36000" anchor="ctr" anchorCtr="0">
                          <a:noAutofit/>
                        </wps:bodyPr>
                      </wps:wsp>
                      <wps:wsp>
                        <wps:cNvPr id="42201" name="文字方塊 2"/>
                        <wps:cNvSpPr txBox="1">
                          <a:spLocks noChangeArrowheads="1"/>
                        </wps:cNvSpPr>
                        <wps:spPr bwMode="auto">
                          <a:xfrm>
                            <a:off x="4251960" y="3159252"/>
                            <a:ext cx="272415" cy="146050"/>
                          </a:xfrm>
                          <a:prstGeom prst="rect">
                            <a:avLst/>
                          </a:prstGeom>
                          <a:solidFill>
                            <a:srgbClr val="FFFFFF"/>
                          </a:solidFill>
                          <a:ln w="9525">
                            <a:noFill/>
                            <a:miter lim="800000"/>
                            <a:headEnd/>
                            <a:tailEnd/>
                          </a:ln>
                        </wps:spPr>
                        <wps:txbx>
                          <w:txbxContent>
                            <w:p w14:paraId="11DBB96A" w14:textId="33736C4B" w:rsidR="00F86B0A" w:rsidRPr="00942DDD" w:rsidRDefault="00F86B0A" w:rsidP="00942DDD">
                              <w:pPr>
                                <w:spacing w:line="80" w:lineRule="exact"/>
                                <w:textAlignment w:val="center"/>
                                <w:rPr>
                                  <w:rFonts w:ascii="思源黑體 TW" w:eastAsia="思源黑體 TW" w:hAnsi="思源黑體 TW"/>
                                  <w:b/>
                                  <w:color w:val="7F7F7F" w:themeColor="text1" w:themeTint="80"/>
                                  <w:sz w:val="9"/>
                                  <w:szCs w:val="9"/>
                                </w:rPr>
                              </w:pPr>
                              <w:r>
                                <w:rPr>
                                  <w:rFonts w:ascii="思源黑體 TW" w:eastAsia="思源黑體 TW" w:hAnsi="思源黑體 TW" w:hint="eastAsia"/>
                                  <w:b/>
                                  <w:color w:val="7F7F7F" w:themeColor="text1" w:themeTint="80"/>
                                  <w:sz w:val="9"/>
                                  <w:szCs w:val="9"/>
                                </w:rPr>
                                <w:t>高雄市</w:t>
                              </w:r>
                            </w:p>
                          </w:txbxContent>
                        </wps:txbx>
                        <wps:bodyPr rot="0" vert="horz" wrap="square" lIns="36000" tIns="36000" rIns="36000" bIns="36000" anchor="ctr" anchorCtr="0">
                          <a:noAutofit/>
                        </wps:bodyPr>
                      </wps:wsp>
                    </wpg:wgp>
                  </a:graphicData>
                </a:graphic>
                <wp14:sizeRelH relativeFrom="margin">
                  <wp14:pctWidth>0</wp14:pctWidth>
                </wp14:sizeRelH>
                <wp14:sizeRelV relativeFrom="margin">
                  <wp14:pctHeight>0</wp14:pctHeight>
                </wp14:sizeRelV>
              </wp:anchor>
            </w:drawing>
          </mc:Choice>
          <mc:Fallback>
            <w:pict>
              <v:group id="群組 42202" o:spid="_x0000_s1335" style="position:absolute;left:0;text-align:left;margin-left:123.2pt;margin-top:16.2pt;width:377.55pt;height:300.45pt;z-index:251780096;mso-width-relative:margin;mso-height-relative:margin" coordsize="47961,38157"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">
                <v:group id="群組 42162" o:spid="_x0000_s1336" style="position:absolute;width:47961;height:38157" coordsize="43096,343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0FbXMcAAADe&#10;AAAADwAAAAAAAAAAAAAAAACqAgAAZHJzL2Rvd25yZXYueG1sUEsFBgAAAAAEAAQA+gAAAJ4DAAAA&#10;AA==&#10;">
                  <v:shape id="圖片 42163" o:spid="_x0000_s1337" type="#_x0000_t75" style="position:absolute;left:22740;top:2862;width:20356;height:136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T4jXIAAAA3gAAAA8AAABkcnMvZG93bnJldi54bWxEj0+LwjAUxO+C3yE8wYto6h/K2jWKii4e&#10;BFndy97eNs+22LyUJmr99mZB8DjMzG+Y2aIxpbhR7QrLCoaDCARxanXBmYKf07b/AcJ5ZI2lZVLw&#10;IAeLebs1w0TbO3/T7egzESDsElSQe18lUro0J4NuYCvi4J1tbdAHWWdS13gPcFPKURTF0mDBYSHH&#10;itY5pZfj1SjYjH9366/VvlxOdW91+Iv1dbrXSnU7zfIThKfGv8Ov9k4rmIyG8Rj+74QrIOdP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fk+I1yAAAAN4AAAAPAAAAAAAAAAAA&#10;AAAAAJ8CAABkcnMvZG93bnJldi54bWxQSwUGAAAAAAQABAD3AAAAlAMAAAAA&#10;">
                    <v:imagedata r:id="rId139" o:title=""/>
                    <v:path arrowok="t"/>
                  </v:shape>
                  <v:group id="群組 42164" o:spid="_x0000_s1338" style="position:absolute;width:41541;height:34366" coordsize="41547,343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Rms8cAAADe&#10;AAAADwAAAAAAAAAAAAAAAACqAgAAZHJzL2Rvd25yZXYueG1sUEsFBgAAAAAEAAQA+gAAAJ4DAAAA&#10;AA==&#10;">
                    <v:shape id="圖片 42165" o:spid="_x0000_s1339" type="#_x0000_t75" style="position:absolute;left:477;top:17254;width:21707;height:135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zp9XnIAAAA3gAAAA8AAABkcnMvZG93bnJldi54bWxEj0FrwkAUhO8F/8PyBC+iG6XaNrpKEaRe&#10;KpiKXh/ZZxKbfRuzG43/3hUKPQ4z8w0zX7amFFeqXWFZwWgYgSBOrS44U7D/WQ/eQTiPrLG0TAru&#10;5GC56LzMMdb2xju6Jj4TAcIuRgW591UspUtzMuiGtiIO3snWBn2QdSZ1jbcAN6UcR9FUGiw4LORY&#10;0Sqn9DdpjAJ73H1d5P54+pgcmmZ77vffvpNGqV63/ZyB8NT6//Bfe6MVvI5H0wk874QrIBcP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M6fV5yAAAAN4AAAAPAAAAAAAAAAAA&#10;AAAAAJ8CAABkcnMvZG93bnJldi54bWxQSwUGAAAAAAQABAD3AAAAlAMAAAAA&#10;">
                      <v:imagedata r:id="rId140" o:title=""/>
                      <v:path arrowok="t"/>
                    </v:shape>
                    <v:group id="群組 42166" o:spid="_x0000_s1340" style="position:absolute;width:41547;height:34366" coordorigin="-556" coordsize="41551,343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HpdX8cAAADe&#10;AAAADwAAAAAAAAAAAAAAAACqAgAAZHJzL2Rvd25yZXYueG1sUEsFBgAAAAAEAAQA+gAAAJ4DAAAA&#10;AA==&#10;">
                      <v:shape id="文字方塊 42167" o:spid="_x0000_s1341" type="#_x0000_t202" style="position:absolute;left:1524;width:39470;height:29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svh8gA&#10;AADeAAAADwAAAGRycy9kb3ducmV2LnhtbESPQWvCQBSE7wX/w/KE3upGKVqiqxRpqUKDbSp4fWSf&#10;SWr2bdjdmtRf7wqFHoeZ+YZZrHrTiDM5X1tWMB4lIIgLq2suFey/Xh+eQPiArLGxTAp+ycNqObhb&#10;YKptx590zkMpIoR9igqqENpUSl9UZNCPbEscvaN1BkOUrpTaYRfhppGTJJlKgzXHhQpbWldUnPIf&#10;o+DQ5W9ut91+f7Sb7LK75Nk7vWRK3Q/75zmIQH34D/+1N1rB42Q8ncHtTrwCcnk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jGy+HyAAAAN4AAAAPAAAAAAAAAAAAAAAAAJgCAABk&#10;cnMvZG93bnJldi54bWxQSwUGAAAAAAQABAD1AAAAjQMAAAAA&#10;" fillcolor="window" stroked="f" strokeweight=".5pt">
                        <v:textbox>
                          <w:txbxContent>
                            <w:p w14:paraId="0CE83C2A" w14:textId="77777777" w:rsidR="00F86B0A" w:rsidRPr="00185556" w:rsidRDefault="00F86B0A" w:rsidP="003C5F8D">
                              <w:pPr>
                                <w:jc w:val="center"/>
                                <w:rPr>
                                  <w:rFonts w:ascii="標楷體" w:eastAsia="標楷體" w:hAnsi="標楷體"/>
                                  <w:b/>
                                </w:rPr>
                              </w:pPr>
                              <w:r>
                                <w:rPr>
                                  <w:rFonts w:ascii="標楷體" w:eastAsia="標楷體" w:hAnsi="標楷體" w:hint="eastAsia"/>
                                  <w:b/>
                                </w:rPr>
                                <w:t xml:space="preserve">圖2 </w:t>
                              </w:r>
                              <w:r w:rsidRPr="00185556">
                                <w:rPr>
                                  <w:rFonts w:ascii="標楷體" w:eastAsia="標楷體" w:hAnsi="標楷體" w:hint="eastAsia"/>
                                  <w:b/>
                                </w:rPr>
                                <w:t>文</w:t>
                              </w:r>
                              <w:r>
                                <w:rPr>
                                  <w:rFonts w:ascii="標楷體" w:eastAsia="標楷體" w:hAnsi="標楷體" w:hint="eastAsia"/>
                                  <w:b/>
                                </w:rPr>
                                <w:t>化</w:t>
                              </w:r>
                              <w:r w:rsidRPr="00185556">
                                <w:rPr>
                                  <w:rFonts w:ascii="標楷體" w:eastAsia="標楷體" w:hAnsi="標楷體" w:hint="eastAsia"/>
                                  <w:b/>
                                </w:rPr>
                                <w:t>觀</w:t>
                              </w:r>
                              <w:r>
                                <w:rPr>
                                  <w:rFonts w:ascii="標楷體" w:eastAsia="標楷體" w:hAnsi="標楷體" w:hint="eastAsia"/>
                                  <w:b/>
                                </w:rPr>
                                <w:t>光</w:t>
                              </w:r>
                              <w:r w:rsidRPr="00185556">
                                <w:rPr>
                                  <w:rFonts w:ascii="標楷體" w:eastAsia="標楷體" w:hAnsi="標楷體" w:hint="eastAsia"/>
                                  <w:b/>
                                </w:rPr>
                                <w:t>局以促參</w:t>
                              </w:r>
                              <w:r>
                                <w:rPr>
                                  <w:rFonts w:ascii="標楷體" w:eastAsia="標楷體" w:hAnsi="標楷體" w:hint="eastAsia"/>
                                  <w:b/>
                                </w:rPr>
                                <w:t>方式</w:t>
                              </w:r>
                              <w:r w:rsidRPr="00185556">
                                <w:rPr>
                                  <w:rFonts w:ascii="標楷體" w:eastAsia="標楷體" w:hAnsi="標楷體" w:hint="eastAsia"/>
                                  <w:b/>
                                </w:rPr>
                                <w:t>辦理招商</w:t>
                              </w:r>
                              <w:r>
                                <w:rPr>
                                  <w:rFonts w:ascii="標楷體" w:eastAsia="標楷體" w:hAnsi="標楷體" w:hint="eastAsia"/>
                                  <w:b/>
                                </w:rPr>
                                <w:t>案件執行概況</w:t>
                              </w:r>
                            </w:p>
                          </w:txbxContent>
                        </v:textbox>
                      </v:shape>
                      <v:shape id="文字方塊 42168" o:spid="_x0000_s1342" type="#_x0000_t202" style="position:absolute;left:-556;top:31413;width:39470;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S79cUA&#10;AADeAAAADwAAAGRycy9kb3ducmV2LnhtbERPXWvCMBR9F/wP4Qp7m6kyRKpRxlCmsKLrBF8vzbXt&#10;1tyUJLOdv948DHw8nO/lujeNuJLztWUFk3ECgriwuuZSwelr+zwH4QOyxsYyKfgjD+vVcLDEVNuO&#10;P+mah1LEEPYpKqhCaFMpfVGRQT+2LXHkLtYZDBG6UmqHXQw3jZwmyUwarDk2VNjSW0XFT/5rFJy7&#10;/N0d9vvvY7vLbodbnn3QJlPqadS/LkAE6sND/O/eaQUv08ks7o134hW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hLv1xQAAAN4AAAAPAAAAAAAAAAAAAAAAAJgCAABkcnMv&#10;ZG93bnJldi54bWxQSwUGAAAAAAQABAD1AAAAigMAAAAA&#10;" fillcolor="window" stroked="f" strokeweight=".5pt">
                        <v:textbox>
                          <w:txbxContent>
                            <w:p w14:paraId="20AADA56" w14:textId="77777777" w:rsidR="00F86B0A" w:rsidRPr="00185556" w:rsidRDefault="00F86B0A" w:rsidP="003C5F8D">
                              <w:pPr>
                                <w:rPr>
                                  <w:rFonts w:ascii="標楷體" w:eastAsia="標楷體" w:hAnsi="標楷體"/>
                                  <w:sz w:val="18"/>
                                  <w:szCs w:val="18"/>
                                </w:rPr>
                              </w:pPr>
                              <w:r w:rsidRPr="00185556">
                                <w:rPr>
                                  <w:rFonts w:ascii="標楷體" w:eastAsia="標楷體" w:hAnsi="標楷體" w:hint="eastAsia"/>
                                  <w:sz w:val="18"/>
                                  <w:szCs w:val="18"/>
                                </w:rPr>
                                <w:t>資料來源：整理自嘉義縣文</w:t>
                              </w:r>
                              <w:r>
                                <w:rPr>
                                  <w:rFonts w:ascii="標楷體" w:eastAsia="標楷體" w:hAnsi="標楷體" w:hint="eastAsia"/>
                                  <w:sz w:val="18"/>
                                  <w:szCs w:val="18"/>
                                </w:rPr>
                                <w:t>化</w:t>
                              </w:r>
                              <w:r w:rsidRPr="00185556">
                                <w:rPr>
                                  <w:rFonts w:ascii="標楷體" w:eastAsia="標楷體" w:hAnsi="標楷體" w:hint="eastAsia"/>
                                  <w:sz w:val="18"/>
                                  <w:szCs w:val="18"/>
                                </w:rPr>
                                <w:t>觀</w:t>
                              </w:r>
                              <w:r>
                                <w:rPr>
                                  <w:rFonts w:ascii="標楷體" w:eastAsia="標楷體" w:hAnsi="標楷體" w:hint="eastAsia"/>
                                  <w:sz w:val="18"/>
                                  <w:szCs w:val="18"/>
                                </w:rPr>
                                <w:t>光</w:t>
                              </w:r>
                              <w:r w:rsidRPr="00185556">
                                <w:rPr>
                                  <w:rFonts w:ascii="標楷體" w:eastAsia="標楷體" w:hAnsi="標楷體" w:hint="eastAsia"/>
                                  <w:sz w:val="18"/>
                                  <w:szCs w:val="18"/>
                                </w:rPr>
                                <w:t>局提供資料</w:t>
                              </w:r>
                              <w:r>
                                <w:rPr>
                                  <w:rFonts w:ascii="標楷體" w:eastAsia="標楷體" w:hAnsi="標楷體" w:hint="eastAsia"/>
                                  <w:sz w:val="18"/>
                                  <w:szCs w:val="18"/>
                                </w:rPr>
                                <w:t>。</w:t>
                              </w:r>
                            </w:p>
                          </w:txbxContent>
                        </v:textbox>
                      </v:shape>
                      <v:group id="群組 42169" o:spid="_x0000_s1343" style="position:absolute;top:2952;width:40994;height:28461" coordorigin="" coordsize="40994,284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eXJLccAAADe&#10;AAAADwAAAAAAAAAAAAAAAACqAgAAZHJzL2Rvd25yZXYueG1sUEsFBgAAAAAEAAQA+gAAAJ4DAAAA&#10;AA==&#10;">
                        <v:group id="群組 45" o:spid="_x0000_s1344" style="position:absolute;width:40994;height:28460" coordorigin="" coordsize="52237,348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kG9m3FAAAA3gAA&#10;AA8AAAAAAAAAAAAAAAAAqgIAAGRycy9kb3ducmV2LnhtbFBLBQYAAAAABAAEAPoAAACcAwAAAAA=&#10;">
                          <v:shape id="Picture 3" o:spid="_x0000_s1345" type="#_x0000_t75" style="position:absolute;left:28478;top:16885;width:23759;height:179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VwQ7DDAAAA3gAAAA8AAABkcnMvZG93bnJldi54bWxEj82KAjEQhO+C7xB6YW+aGVlURqOs4sJe&#10;/bl4a5I2GZx0hknU8e03C4LHoqq+opbr3jfiTl2sAysoxwUIYh1MzVbB6fgzmoOICdlgE5gUPCnC&#10;ejUcLLEy4cF7uh+SFRnCsUIFLqW2kjJqRx7jOLTE2buEzmPKsrPSdPjIcN/ISVFMpcea84LDlraO&#10;9PVw8wp2p3iWs22ztztb9k5HvQmtVurzo/9egEjUp3f41f41Cr4m5ayE/zv5CsjV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XBDsMMAAADeAAAADwAAAAAAAAAAAAAAAACf&#10;AgAAZHJzL2Rvd25yZXYueG1sUEsFBgAAAAAEAAQA9wAAAI8DAAAAAA==&#10;" fillcolor="#4f81bd [3204]" strokecolor="black [3213]">
                            <v:imagedata r:id="rId141" o:title=""/>
                          </v:shape>
                          <v:shape id="圖片 42172" o:spid="_x0000_s1346" type="#_x0000_t75" style="position:absolute;width:27665;height:167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Z/a5jIAAAA3gAAAA8AAABkcnMvZG93bnJldi54bWxEj91qwkAUhO8LfYflFLwpdWMQLamrmIJU&#10;EAR/Sm8P2dNsaPZsyG5M6tO7QqGXw8x8wyxWg63FhVpfOVYwGScgiAunKy4VnE+bl1cQPiBrrB2T&#10;gl/ysFo+Piww067nA12OoRQRwj5DBSaEJpPSF4Ys+rFriKP37VqLIcq2lLrFPsJtLdMkmUmLFccF&#10;gw29Gyp+jp1V8Jz2+Sfa6zWsTf612+ed++j2So2ehvUbiEBD+A//tbdawTSdzFO434lXQC5v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2f2uYyAAAAN4AAAAPAAAAAAAAAAAA&#10;AAAAAJ8CAABkcnMvZG93bnJldi54bWxQSwUGAAAAAAQABAD3AAAAlAMAAAAA&#10;">
                            <v:imagedata r:id="rId142" o:title=""/>
                            <v:path arrowok="t"/>
                          </v:shape>
                          <v:shape id="文字方塊 22" o:spid="_x0000_s1347" type="#_x0000_t202" style="position:absolute;left:9226;top:12712;width:18356;height:3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gVz8YA&#10;AADeAAAADwAAAGRycy9kb3ducmV2LnhtbESPQWsCMRSE70L/Q3iF3jS7VlZZjVIKBQ96qIrnx+a5&#10;u7h52SZZjf/eFAo9DjPzDbPaRNOJGznfWlaQTzIQxJXVLdcKTsev8QKED8gaO8uk4EEeNuuX0QpL&#10;be/8TbdDqEWCsC9RQRNCX0rpq4YM+ontiZN3sc5gSNLVUju8J7jp5DTLCmmw5bTQYE+fDVXXw2AU&#10;VPZnXyzy+bk47erYHbdDnLlBqbfX+LEEESiG//Bfe6sVzKb5/B1+76QrIN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kgVz8YAAADeAAAADwAAAAAAAAAAAAAAAACYAgAAZHJz&#10;L2Rvd25yZXYueG1sUEsFBgAAAAAEAAQA9QAAAIsDAAAAAA==&#10;" fillcolor="#9eeaff" strokecolor="windowText" strokeweight="1pt">
                            <v:fill color2="#e4f9ff" rotate="t" angle="180" colors="0 #9eeaff;22938f #bbefff;1 #e4f9ff" focus="100%" type="gradient"/>
                            <v:shadow on="t" color="black" opacity="24903f" origin=",.5" offset="0,.55556mm"/>
                            <v:textbox inset="1mm,1mm,1mm,1mm">
                              <w:txbxContent>
                                <w:p w14:paraId="32FF3C47" w14:textId="77777777" w:rsidR="00F86B0A" w:rsidRPr="00F53589" w:rsidRDefault="00F86B0A" w:rsidP="00F53589">
                                  <w:pPr>
                                    <w:pStyle w:val="Web"/>
                                    <w:spacing w:line="220" w:lineRule="exact"/>
                                    <w:jc w:val="center"/>
                                    <w:textAlignment w:val="center"/>
                                    <w:rPr>
                                      <w:rFonts w:ascii="標楷體" w:eastAsia="標楷體" w:hAnsi="標楷體"/>
                                      <w:sz w:val="18"/>
                                      <w:szCs w:val="18"/>
                                    </w:rPr>
                                  </w:pPr>
                                  <w:r w:rsidRPr="00F53589">
                                    <w:rPr>
                                      <w:rFonts w:eastAsia="標楷體" w:hAnsi="標楷體" w:hint="eastAsia"/>
                                      <w:color w:val="000000"/>
                                      <w:spacing w:val="-20"/>
                                      <w:kern w:val="24"/>
                                      <w:sz w:val="18"/>
                                      <w:szCs w:val="18"/>
                                    </w:rPr>
                                    <w:t>東石</w:t>
                                  </w:r>
                                  <w:r w:rsidRPr="00F53589">
                                    <w:rPr>
                                      <w:rFonts w:ascii="標楷體" w:eastAsia="標楷體" w:hAnsi="標楷體" w:hint="eastAsia"/>
                                      <w:color w:val="000000"/>
                                      <w:spacing w:val="-20"/>
                                      <w:kern w:val="24"/>
                                      <w:sz w:val="18"/>
                                      <w:szCs w:val="18"/>
                                    </w:rPr>
                                    <w:t>漁人</w:t>
                                  </w:r>
                                  <w:r w:rsidRPr="00F53589">
                                    <w:rPr>
                                      <w:rFonts w:ascii="標楷體" w:eastAsia="標楷體" w:hAnsi="標楷體" w:hint="eastAsia"/>
                                      <w:color w:val="000000"/>
                                      <w:kern w:val="24"/>
                                      <w:sz w:val="18"/>
                                      <w:szCs w:val="18"/>
                                    </w:rPr>
                                    <w:t>碼頭（</w:t>
                                  </w:r>
                                  <w:r w:rsidRPr="00F53589">
                                    <w:rPr>
                                      <w:rFonts w:ascii="標楷體" w:eastAsia="標楷體" w:hAnsi="標楷體" w:hint="eastAsia"/>
                                      <w:color w:val="000000"/>
                                      <w:spacing w:val="-20"/>
                                      <w:kern w:val="24"/>
                                      <w:sz w:val="18"/>
                                      <w:szCs w:val="18"/>
                                    </w:rPr>
                                    <w:t>109.12.1終</w:t>
                                  </w:r>
                                  <w:r w:rsidRPr="00F53589">
                                    <w:rPr>
                                      <w:rFonts w:ascii="標楷體" w:eastAsia="標楷體" w:hAnsi="標楷體" w:hint="eastAsia"/>
                                      <w:spacing w:val="-20"/>
                                      <w:sz w:val="18"/>
                                      <w:szCs w:val="18"/>
                                    </w:rPr>
                                    <w:t>止契約</w:t>
                                  </w:r>
                                  <w:r w:rsidRPr="00F53589">
                                    <w:rPr>
                                      <w:rFonts w:ascii="標楷體" w:eastAsia="標楷體" w:hAnsi="標楷體" w:hint="eastAsia"/>
                                      <w:color w:val="000000"/>
                                      <w:spacing w:val="-20"/>
                                      <w:kern w:val="24"/>
                                      <w:sz w:val="18"/>
                                      <w:szCs w:val="18"/>
                                    </w:rPr>
                                    <w:t>）</w:t>
                                  </w:r>
                                </w:p>
                                <w:p w14:paraId="04B84690" w14:textId="77777777" w:rsidR="00F86B0A" w:rsidRPr="00F53589" w:rsidRDefault="00F86B0A" w:rsidP="00F53589">
                                  <w:pPr>
                                    <w:pStyle w:val="Web"/>
                                    <w:spacing w:line="220" w:lineRule="exact"/>
                                    <w:jc w:val="center"/>
                                    <w:textAlignment w:val="center"/>
                                    <w:rPr>
                                      <w:spacing w:val="-12"/>
                                      <w:sz w:val="18"/>
                                      <w:szCs w:val="18"/>
                                    </w:rPr>
                                  </w:pPr>
                                  <w:r w:rsidRPr="00F53589">
                                    <w:rPr>
                                      <w:rFonts w:ascii="標楷體" w:eastAsia="標楷體" w:hAnsi="標楷體" w:hint="eastAsia"/>
                                      <w:color w:val="000000"/>
                                      <w:spacing w:val="-12"/>
                                      <w:kern w:val="24"/>
                                      <w:sz w:val="18"/>
                                      <w:szCs w:val="18"/>
                                    </w:rPr>
                                    <w:t>民間投資金額至少5,075萬元</w:t>
                                  </w:r>
                                </w:p>
                              </w:txbxContent>
                            </v:textbox>
                          </v:shape>
                          <v:shape id="文字方塊 38" o:spid="_x0000_s1348" type="#_x0000_t202" style="position:absolute;left:10135;top:29994;width:17253;height:3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GNu8YA&#10;AADeAAAADwAAAGRycy9kb3ducmV2LnhtbESPwWrDMBBE74X+g9hCb43sYJzgRjahEMghPTQJOS/W&#10;1jaxVq4kJ+rfV4VCj8PMvGE2TTSjuJHzg2UF+SIDQdxaPXCn4HzavaxB+ICscbRMCr7JQ1M/Pmyw&#10;0vbOH3Q7hk4kCPsKFfQhTJWUvu3JoF/YiTh5n9YZDEm6TmqH9wQ3o1xmWSkNDpwWepzoraf2epyN&#10;gtZ+vZfrfHUpz4cujqf9HAs3K/X8FLevIALF8B/+a++1gmKZrwr4vZOugK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aGNu8YAAADeAAAADwAAAAAAAAAAAAAAAACYAgAAZHJz&#10;L2Rvd25yZXYueG1sUEsFBgAAAAAEAAQA9QAAAIsDAAAAAA==&#10;" fillcolor="#9eeaff" strokecolor="windowText" strokeweight="1pt">
                            <v:fill color2="#e4f9ff" rotate="t" angle="180" colors="0 #9eeaff;22938f #bbefff;1 #e4f9ff" focus="100%" type="gradient"/>
                            <v:shadow on="t" color="black" opacity="24903f" origin=",.5" offset="0,.55556mm"/>
                            <v:textbox inset="1mm,1mm,1mm,1mm">
                              <w:txbxContent>
                                <w:p w14:paraId="097A018E" w14:textId="77777777" w:rsidR="00F86B0A" w:rsidRPr="00F53589" w:rsidRDefault="00F86B0A" w:rsidP="00F53589">
                                  <w:pPr>
                                    <w:pStyle w:val="Web"/>
                                    <w:spacing w:line="220" w:lineRule="exact"/>
                                    <w:jc w:val="center"/>
                                    <w:textAlignment w:val="center"/>
                                    <w:rPr>
                                      <w:rFonts w:ascii="標楷體" w:eastAsia="標楷體" w:hAnsi="標楷體"/>
                                      <w:color w:val="000000"/>
                                      <w:spacing w:val="-12"/>
                                      <w:kern w:val="24"/>
                                      <w:sz w:val="18"/>
                                      <w:szCs w:val="18"/>
                                    </w:rPr>
                                  </w:pPr>
                                  <w:r w:rsidRPr="00F53589">
                                    <w:rPr>
                                      <w:rFonts w:ascii="標楷體" w:eastAsia="標楷體" w:hAnsi="標楷體" w:hint="eastAsia"/>
                                      <w:color w:val="000000"/>
                                      <w:spacing w:val="-12"/>
                                      <w:kern w:val="24"/>
                                      <w:sz w:val="18"/>
                                      <w:szCs w:val="18"/>
                                    </w:rPr>
                                    <w:t>布袋遊艇港（106.11.23簽約）</w:t>
                                  </w:r>
                                </w:p>
                                <w:p w14:paraId="289A6374" w14:textId="77777777" w:rsidR="00F86B0A" w:rsidRPr="00F53589" w:rsidRDefault="00F86B0A" w:rsidP="00F53589">
                                  <w:pPr>
                                    <w:pStyle w:val="Web"/>
                                    <w:spacing w:line="220" w:lineRule="exact"/>
                                    <w:jc w:val="center"/>
                                    <w:textAlignment w:val="center"/>
                                    <w:rPr>
                                      <w:rFonts w:ascii="標楷體" w:eastAsia="標楷體" w:hAnsi="標楷體"/>
                                      <w:color w:val="000000"/>
                                      <w:spacing w:val="-16"/>
                                      <w:kern w:val="24"/>
                                      <w:sz w:val="18"/>
                                      <w:szCs w:val="18"/>
                                    </w:rPr>
                                  </w:pPr>
                                  <w:r w:rsidRPr="00F53589">
                                    <w:rPr>
                                      <w:rFonts w:ascii="標楷體" w:eastAsia="標楷體" w:hAnsi="標楷體" w:hint="eastAsia"/>
                                      <w:color w:val="000000"/>
                                      <w:spacing w:val="-16"/>
                                      <w:kern w:val="24"/>
                                      <w:sz w:val="18"/>
                                      <w:szCs w:val="18"/>
                                    </w:rPr>
                                    <w:t>民間投資金額至少2億3,000萬元</w:t>
                                  </w:r>
                                </w:p>
                              </w:txbxContent>
                            </v:textbox>
                          </v:shape>
                          <v:shape id="文字方塊 44" o:spid="_x0000_s1349" type="#_x0000_t202" style="position:absolute;left:28274;top:14038;width:18346;height:25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0oIMYA&#10;AADeAAAADwAAAGRycy9kb3ducmV2LnhtbESPT2sCMRTE70K/Q3iF3jS7oqusRimFggc9+IeeH5vX&#10;3cXNyzbJavrtTaHgcZiZ3zDrbTSduJHzrWUF+SQDQVxZ3XKt4HL+HC9B+ICssbNMCn7Jw3bzMlpj&#10;qe2dj3Q7hVokCPsSFTQh9KWUvmrIoJ/Ynjh539YZDEm6WmqH9wQ3nZxmWSENtpwWGuzpo6HqehqM&#10;gsr+HIplvvgqLvs6dufdEGduUOrtNb6vQASK4Rn+b++0gtk0X8zh7066AnL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u0oIMYAAADeAAAADwAAAAAAAAAAAAAAAACYAgAAZHJz&#10;L2Rvd25yZXYueG1sUEsFBgAAAAAEAAQA9QAAAIsDAAAAAA==&#10;" fillcolor="#9eeaff" strokecolor="windowText" strokeweight="1pt">
                            <v:fill color2="#e4f9ff" rotate="t" angle="180" colors="0 #9eeaff;22938f #bbefff;1 #e4f9ff" focus="100%" type="gradient"/>
                            <v:shadow on="t" color="black" opacity="24903f" origin=",.5" offset="0,.55556mm"/>
                            <v:textbox inset="1mm,1mm,1mm,1mm">
                              <w:txbxContent>
                                <w:p w14:paraId="27C660D2" w14:textId="77777777" w:rsidR="00F86B0A" w:rsidRPr="00F53589" w:rsidRDefault="00F86B0A" w:rsidP="00F53589">
                                  <w:pPr>
                                    <w:pStyle w:val="Web"/>
                                    <w:spacing w:line="220" w:lineRule="exact"/>
                                    <w:jc w:val="center"/>
                                    <w:textAlignment w:val="center"/>
                                    <w:rPr>
                                      <w:rFonts w:ascii="標楷體" w:eastAsia="標楷體" w:hAnsi="標楷體"/>
                                      <w:color w:val="000000"/>
                                      <w:spacing w:val="-16"/>
                                      <w:kern w:val="24"/>
                                      <w:sz w:val="18"/>
                                      <w:szCs w:val="18"/>
                                    </w:rPr>
                                  </w:pPr>
                                  <w:r w:rsidRPr="00F53589">
                                    <w:rPr>
                                      <w:rFonts w:ascii="標楷體" w:eastAsia="標楷體" w:hAnsi="標楷體" w:hint="eastAsia"/>
                                      <w:color w:val="000000"/>
                                      <w:spacing w:val="-16"/>
                                      <w:kern w:val="24"/>
                                      <w:sz w:val="18"/>
                                      <w:szCs w:val="18"/>
                                    </w:rPr>
                                    <w:t>微型文創園區（109.10.20停止招商）</w:t>
                                  </w:r>
                                </w:p>
                              </w:txbxContent>
                            </v:textbox>
                          </v:shape>
                          <v:shapetype id="_x0000_t33" coordsize="21600,21600" o:spt="33" o:oned="t" path="m,l21600,r,21600e" filled="f">
                            <v:stroke joinstyle="miter"/>
                            <v:path arrowok="t" fillok="f" o:connecttype="none"/>
                            <o:lock v:ext="edit" shapetype="t"/>
                          </v:shapetype>
                          <v:shape id="肘形接點 42177" o:spid="_x0000_s1350" type="#_x0000_t33" style="position:absolute;left:27388;top:28690;width:2511;height:3286;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NqNRgfJAAAA3gAAAA8AAAAA&#10;AAAAAAAAAAAAoQIAAGRycy9kb3ducmV2LnhtbFBLBQYAAAAABAAEAPkAAACXAwAAAAA=&#10;" strokeweight="1.5pt">
                            <v:stroke startarrow="oval" endarrow="oval"/>
                          </v:shape>
                          <v:shape id="肘形接點 42176" o:spid="_x0000_s1351" type="#_x0000_t34" style="position:absolute;left:29897;top:20676;width:7865;height:0;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nWwccAAADeAAAADwAAAGRycy9kb3ducmV2LnhtbESPQWvCQBSE74L/YXlCb2ajSGxTVxFR&#10;tJdCbaHt7ZF9ZoPZtyG7jbG/3hUKPQ4z8w2zWPW2Fh21vnKsYJKkIIgLpysuFXy878aPIHxA1lg7&#10;JgVX8rBaDgcLzLW78Bt1x1CKCGGfowITQpNL6QtDFn3iGuLonVxrMUTZllK3eIlwW8tpmmbSYsVx&#10;wWBDG0PF+fhjFbht8/WUYbef4+dvT5vXl8Lsv5V6GPXrZxCB+vAf/msftILZdDLP4H4nXgG5v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7ydbBxwAAAN4AAAAPAAAAAAAA&#10;AAAAAAAAAKECAABkcnMvZG93bnJldi54bWxQSwUGAAAAAAQABAD5AAAAlQMAAAAA&#10;" strokeweight="1.5pt">
                            <v:stroke startarrow="oval" endarrow="oval"/>
                          </v:shape>
                        </v:group>
                        <v:shape id="肘形接點 42178" o:spid="_x0000_s1352" type="#_x0000_t34" style="position:absolute;left:18910;top:14632;width:7289;height:1819;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Y+KMEAAADeAAAADwAAAGRycy9kb3ducmV2LnhtbERPy4rCMBTdC/5DuMLsxrQyOFobRYQB&#10;EVxU+wGX5PZBm5vSRO38/WQx4PJw3vlhsr140uhbxwrSZQKCWDvTcq2gvP98bkD4gGywd0wKfsnD&#10;YT+f5ZgZ9+KCnrdQixjCPkMFTQhDJqXXDVn0SzcQR65yo8UQ4VhLM+IrhtterpJkLS22HBsaHOjU&#10;kO5uD6tAny9XbS622Jb+rotq6Kq0LZX6WEzHHYhAU3iL/91no+BrlX7HvfFOvAJy/w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dj4owQAAAN4AAAAPAAAAAAAAAAAAAAAA&#10;AKECAABkcnMvZG93bnJldi54bWxQSwUGAAAAAAQABAD5AAAAjwMAAAAA&#10;" adj="6559" strokecolor="windowText" strokeweight="1.5pt">
                          <v:stroke startarrow="oval" endarrow="oval"/>
                        </v:shape>
                      </v:group>
                    </v:group>
                  </v:group>
                </v:group>
                <v:shape id="_x0000_s1353" type="#_x0000_t202" style="position:absolute;left:28712;top:19476;width:2724;height:14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OkUcUA&#10;AADeAAAADwAAAGRycy9kb3ducmV2LnhtbESPzYrCMBSF98K8Q7gDbkRTRZyxYxRRquJmGBXX1+ZO&#10;W2xuShNtfXuzEFwezh/fbNGaUtypdoVlBcNBBII4tbrgTMHpmPS/QTiPrLG0TAoe5GAx/+jMMNa2&#10;4T+6H3wmwgi7GBXk3lexlC7NyaAb2Io4eP+2NuiDrDOpa2zCuCnlKIom0mDB4SHHilY5pdfDzSiw&#10;Zn35Sva/231vtzpP15OkOW9Kpbqf7fIHhKfWv8Ov9k4rGI+G0wAQcAIKyPk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E6RRxQAAAN4AAAAPAAAAAAAAAAAAAAAAAJgCAABkcnMv&#10;ZG93bnJldi54bWxQSwUGAAAAAAQABAD1AAAAigMAAAAA&#10;" stroked="f">
                  <v:textbox inset="1mm,1mm,1mm,1mm">
                    <w:txbxContent>
                      <w:p w14:paraId="0A03B52D" w14:textId="0938EE9C" w:rsidR="00F86B0A" w:rsidRPr="00942DDD" w:rsidRDefault="00F86B0A" w:rsidP="00942DDD">
                        <w:pPr>
                          <w:spacing w:line="80" w:lineRule="exact"/>
                          <w:textAlignment w:val="center"/>
                          <w:rPr>
                            <w:rFonts w:ascii="思源黑體 TW" w:eastAsia="思源黑體 TW" w:hAnsi="思源黑體 TW"/>
                            <w:b/>
                            <w:color w:val="7F7F7F" w:themeColor="text1" w:themeTint="80"/>
                            <w:sz w:val="9"/>
                            <w:szCs w:val="9"/>
                          </w:rPr>
                        </w:pPr>
                        <w:r w:rsidRPr="00942DDD">
                          <w:rPr>
                            <w:rFonts w:ascii="思源黑體 TW" w:eastAsia="思源黑體 TW" w:hAnsi="思源黑體 TW" w:hint="eastAsia"/>
                            <w:b/>
                            <w:color w:val="7F7F7F" w:themeColor="text1" w:themeTint="80"/>
                            <w:sz w:val="9"/>
                            <w:szCs w:val="9"/>
                          </w:rPr>
                          <w:t>雲林縣</w:t>
                        </w:r>
                      </w:p>
                    </w:txbxContent>
                  </v:textbox>
                </v:shape>
                <v:shape id="_x0000_s1354" type="#_x0000_t202" style="position:absolute;left:43479;top:21305;width:2727;height:14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xQqscA&#10;AADeAAAADwAAAGRycy9kb3ducmV2LnhtbESPQWvCQBSE7wX/w/KEXkrdVIq2MRsRJa14EaN4fs0+&#10;k2D2bchuTfrvuwWhx2FmvmGS5WAacaPO1ZYVvEwiEMSF1TWXCk7H7PkNhPPIGhvLpOCHHCzT0UOC&#10;sbY9H+iW+1IECLsYFVTet7GUrqjIoJvYljh4F9sZ9EF2pdQd9gFuGjmNopk0WHNYqLCldUXFNf82&#10;CqzZfM2z3f5z97Rdn983s6w/fzRKPY6H1QKEp8H/h+/trVbwOg1M+LsTroBM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08UKrHAAAA3gAAAA8AAAAAAAAAAAAAAAAAmAIAAGRy&#10;cy9kb3ducmV2LnhtbFBLBQYAAAAABAAEAPUAAACMAwAAAAA=&#10;" stroked="f">
                  <v:textbox inset="1mm,1mm,1mm,1mm">
                    <w:txbxContent>
                      <w:p w14:paraId="0FB80536" w14:textId="3F0A86A2" w:rsidR="00F86B0A" w:rsidRPr="00942DDD" w:rsidRDefault="00F86B0A" w:rsidP="00942DDD">
                        <w:pPr>
                          <w:spacing w:line="80" w:lineRule="exact"/>
                          <w:textAlignment w:val="center"/>
                          <w:rPr>
                            <w:rFonts w:ascii="思源黑體 TW" w:eastAsia="思源黑體 TW" w:hAnsi="思源黑體 TW"/>
                            <w:b/>
                            <w:color w:val="7F7F7F" w:themeColor="text1" w:themeTint="80"/>
                            <w:sz w:val="9"/>
                            <w:szCs w:val="9"/>
                          </w:rPr>
                        </w:pPr>
                        <w:r>
                          <w:rPr>
                            <w:rFonts w:ascii="思源黑體 TW" w:eastAsia="思源黑體 TW" w:hAnsi="思源黑體 TW" w:hint="eastAsia"/>
                            <w:b/>
                            <w:color w:val="7F7F7F" w:themeColor="text1" w:themeTint="80"/>
                            <w:sz w:val="9"/>
                            <w:szCs w:val="9"/>
                          </w:rPr>
                          <w:t>南投</w:t>
                        </w:r>
                        <w:r w:rsidRPr="00942DDD">
                          <w:rPr>
                            <w:rFonts w:ascii="思源黑體 TW" w:eastAsia="思源黑體 TW" w:hAnsi="思源黑體 TW" w:hint="eastAsia"/>
                            <w:b/>
                            <w:color w:val="7F7F7F" w:themeColor="text1" w:themeTint="80"/>
                            <w:sz w:val="9"/>
                            <w:szCs w:val="9"/>
                          </w:rPr>
                          <w:t>縣</w:t>
                        </w:r>
                      </w:p>
                    </w:txbxContent>
                  </v:textbox>
                </v:shape>
                <v:shape id="_x0000_s1355" type="#_x0000_t202" style="position:absolute;left:42519;top:31592;width:2724;height:14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D1McgA&#10;AADeAAAADwAAAGRycy9kb3ducmV2LnhtbESPW2vCQBSE3wv9D8sR+iK6MRQvqasUJVV8ES/4fJo9&#10;JqHZsyG7Nem/dwWhj8PMfMPMl52pxI0aV1pWMBpGIIgzq0vOFZxP6WAKwnlkjZVlUvBHDpaL15c5&#10;Jtq2fKDb0eciQNglqKDwvk6kdFlBBt3Q1sTBu9rGoA+yyaVusA1wU8k4isbSYMlhocCaVgVlP8df&#10;o8Ca9fck3e03u/52dZmtx2l7+aqUeut1nx8gPHX+P/xsb7WC9ziORvC4E66AXN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ycPUxyAAAAN4AAAAPAAAAAAAAAAAAAAAAAJgCAABk&#10;cnMvZG93bnJldi54bWxQSwUGAAAAAAQABAD1AAAAjQMAAAAA&#10;" stroked="f">
                  <v:textbox inset="1mm,1mm,1mm,1mm">
                    <w:txbxContent>
                      <w:p w14:paraId="11DBB96A" w14:textId="33736C4B" w:rsidR="00F86B0A" w:rsidRPr="00942DDD" w:rsidRDefault="00F86B0A" w:rsidP="00942DDD">
                        <w:pPr>
                          <w:spacing w:line="80" w:lineRule="exact"/>
                          <w:textAlignment w:val="center"/>
                          <w:rPr>
                            <w:rFonts w:ascii="思源黑體 TW" w:eastAsia="思源黑體 TW" w:hAnsi="思源黑體 TW"/>
                            <w:b/>
                            <w:color w:val="7F7F7F" w:themeColor="text1" w:themeTint="80"/>
                            <w:sz w:val="9"/>
                            <w:szCs w:val="9"/>
                          </w:rPr>
                        </w:pPr>
                        <w:r>
                          <w:rPr>
                            <w:rFonts w:ascii="思源黑體 TW" w:eastAsia="思源黑體 TW" w:hAnsi="思源黑體 TW" w:hint="eastAsia"/>
                            <w:b/>
                            <w:color w:val="7F7F7F" w:themeColor="text1" w:themeTint="80"/>
                            <w:sz w:val="9"/>
                            <w:szCs w:val="9"/>
                          </w:rPr>
                          <w:t>高雄市</w:t>
                        </w:r>
                      </w:p>
                    </w:txbxContent>
                  </v:textbox>
                </v:shape>
                <w10:wrap type="square"/>
              </v:group>
            </w:pict>
          </mc:Fallback>
        </mc:AlternateContent>
      </w:r>
      <w:r w:rsidR="00FF5336" w:rsidRPr="009D2706">
        <w:rPr>
          <w:rFonts w:ascii="標楷體" w:eastAsia="標楷體" w:hAnsi="標楷體" w:cs="Times New Roman" w:hint="eastAsia"/>
          <w:noProof/>
          <w:spacing w:val="8"/>
          <w:szCs w:val="24"/>
        </w:rPr>
        <w:t>該局為引進民間資金、技術與效率興辦公共建設，紓解政府財政壓力，改善公共服務品質，使政府與民間成為公私協力夥伴關係，爰辦理嘉義縣東石漁人碼頭擴整</w:t>
      </w:r>
      <w:r w:rsidR="00CF565D">
        <w:rPr>
          <w:rFonts w:ascii="標楷體" w:eastAsia="標楷體" w:hAnsi="標楷體" w:cs="Times New Roman" w:hint="eastAsia"/>
          <w:noProof/>
          <w:spacing w:val="8"/>
          <w:szCs w:val="24"/>
        </w:rPr>
        <w:t>建</w:t>
      </w:r>
      <w:r w:rsidR="00FF5336" w:rsidRPr="009D2706">
        <w:rPr>
          <w:rFonts w:ascii="標楷體" w:eastAsia="標楷體" w:hAnsi="標楷體" w:cs="Times New Roman" w:hint="eastAsia"/>
          <w:noProof/>
          <w:spacing w:val="8"/>
          <w:szCs w:val="24"/>
        </w:rPr>
        <w:t>暨營運移轉案（下稱東石漁人碼頭案）、嘉義縣微型文創園區興建暨營運移轉案（下稱微型文創園區案）、嘉義縣布袋遊艇港民間參與興建及整建營運移轉案（下稱布袋遊艇港案）等3件促進民間參與公共建設（促參</w:t>
      </w:r>
      <w:r w:rsidR="00FF5336">
        <w:rPr>
          <w:rFonts w:ascii="標楷體" w:eastAsia="標楷體" w:hAnsi="標楷體" w:cs="Times New Roman" w:hint="eastAsia"/>
          <w:noProof/>
          <w:spacing w:val="8"/>
          <w:szCs w:val="24"/>
        </w:rPr>
        <w:t>）</w:t>
      </w:r>
      <w:r w:rsidR="00FF5336" w:rsidRPr="009D2706">
        <w:rPr>
          <w:rFonts w:ascii="標楷體" w:eastAsia="標楷體" w:hAnsi="標楷體" w:cs="Times New Roman" w:hint="eastAsia"/>
          <w:noProof/>
          <w:spacing w:val="8"/>
          <w:szCs w:val="24"/>
        </w:rPr>
        <w:t>案件</w:t>
      </w:r>
      <w:r w:rsidR="00FF5336" w:rsidRPr="00FD067D">
        <w:rPr>
          <w:rFonts w:ascii="標楷體" w:eastAsia="標楷體" w:hAnsi="標楷體" w:cs="Times New Roman" w:hint="eastAsia"/>
          <w:noProof/>
          <w:spacing w:val="8"/>
          <w:szCs w:val="24"/>
        </w:rPr>
        <w:t>（</w:t>
      </w:r>
      <w:r w:rsidR="00FF5336" w:rsidRPr="009D2706">
        <w:rPr>
          <w:rFonts w:ascii="標楷體" w:eastAsia="標楷體" w:hAnsi="標楷體" w:cs="Times New Roman" w:hint="eastAsia"/>
          <w:szCs w:val="24"/>
        </w:rPr>
        <w:t>圖</w:t>
      </w:r>
      <w:r w:rsidR="00FF5336" w:rsidRPr="00FD067D">
        <w:rPr>
          <w:rFonts w:ascii="標楷體" w:eastAsia="標楷體" w:hAnsi="標楷體" w:cs="Times New Roman" w:hint="eastAsia"/>
          <w:szCs w:val="24"/>
        </w:rPr>
        <w:t>2）</w:t>
      </w:r>
      <w:r w:rsidR="00FF5336" w:rsidRPr="009D2706">
        <w:rPr>
          <w:rFonts w:ascii="標楷體" w:eastAsia="標楷體" w:hAnsi="標楷體" w:cs="Times New Roman" w:hint="eastAsia"/>
          <w:noProof/>
          <w:spacing w:val="8"/>
          <w:szCs w:val="24"/>
        </w:rPr>
        <w:t>，</w:t>
      </w:r>
      <w:r w:rsidR="00FF5336" w:rsidRPr="009D2706">
        <w:rPr>
          <w:rFonts w:ascii="標楷體" w:eastAsia="標楷體" w:hAnsi="標楷體" w:cs="Times New Roman" w:hint="eastAsia"/>
          <w:noProof/>
          <w:spacing w:val="8"/>
          <w:szCs w:val="24"/>
        </w:rPr>
        <w:lastRenderedPageBreak/>
        <w:t>投資規模合計2億8,075萬餘元。經查上揭促參案件執行情形</w:t>
      </w:r>
      <w:r w:rsidR="00FF5336" w:rsidRPr="009D2706">
        <w:rPr>
          <w:rFonts w:ascii="標楷體" w:eastAsia="標楷體" w:hAnsi="標楷體" w:cs="Times New Roman" w:hint="eastAsia"/>
          <w:szCs w:val="24"/>
        </w:rPr>
        <w:t>，核有</w:t>
      </w:r>
      <w:r w:rsidR="00FF5336" w:rsidRPr="009D2706">
        <w:rPr>
          <w:rFonts w:ascii="新細明體" w:eastAsia="新細明體" w:hAnsi="新細明體" w:cs="Times New Roman" w:hint="eastAsia"/>
          <w:szCs w:val="24"/>
        </w:rPr>
        <w:t>：</w:t>
      </w:r>
    </w:p>
    <w:p w14:paraId="636084AD" w14:textId="713CDCF8" w:rsidR="00FF5336" w:rsidRPr="004747E7" w:rsidRDefault="002A1986" w:rsidP="00BE407D">
      <w:pPr>
        <w:overflowPunct w:val="0"/>
        <w:autoSpaceDE w:val="0"/>
        <w:autoSpaceDN w:val="0"/>
        <w:adjustRightInd w:val="0"/>
        <w:snapToGrid w:val="0"/>
        <w:spacing w:line="580" w:lineRule="exact"/>
        <w:ind w:firstLineChars="200" w:firstLine="480"/>
        <w:jc w:val="both"/>
        <w:rPr>
          <w:rFonts w:ascii="標楷體" w:eastAsia="標楷體" w:hAnsi="標楷體" w:cs="Times New Roman"/>
          <w:noProof/>
          <w:szCs w:val="24"/>
        </w:rPr>
      </w:pPr>
      <w:r>
        <w:rPr>
          <w:rFonts w:ascii="標楷體" w:eastAsia="標楷體" w:hAnsi="標楷體" w:cs="Times New Roman" w:hint="eastAsia"/>
          <w:noProof/>
          <w:szCs w:val="24"/>
        </w:rPr>
        <w:t>1.</w:t>
      </w:r>
      <w:r w:rsidR="00FF5336" w:rsidRPr="004747E7">
        <w:rPr>
          <w:rFonts w:ascii="標楷體" w:eastAsia="標楷體" w:hAnsi="標楷體" w:cs="Times New Roman" w:hint="eastAsia"/>
          <w:noProof/>
          <w:szCs w:val="24"/>
        </w:rPr>
        <w:t>東石漁人碼頭案：</w:t>
      </w:r>
      <w:r w:rsidR="006E577E" w:rsidRPr="004747E7">
        <w:rPr>
          <w:rFonts w:ascii="標楷體" w:eastAsia="標楷體" w:hAnsi="標楷體" w:cs="Times New Roman" w:hint="eastAsia"/>
          <w:noProof/>
          <w:szCs w:val="24"/>
        </w:rPr>
        <w:t>（</w:t>
      </w:r>
      <w:r w:rsidRPr="004747E7">
        <w:rPr>
          <w:rFonts w:ascii="標楷體" w:eastAsia="標楷體" w:hAnsi="標楷體" w:cs="Times New Roman" w:hint="eastAsia"/>
          <w:noProof/>
          <w:szCs w:val="24"/>
        </w:rPr>
        <w:t>1）</w:t>
      </w:r>
      <w:r w:rsidR="00FF5336" w:rsidRPr="004747E7">
        <w:rPr>
          <w:rFonts w:ascii="標楷體" w:eastAsia="標楷體" w:hAnsi="標楷體" w:cs="Times New Roman" w:hint="eastAsia"/>
          <w:noProof/>
          <w:szCs w:val="24"/>
        </w:rPr>
        <w:t>民間機構未繳納之裁罰金額大於履約保證金額度，雖已催繳卻未依契約規定提請協調委員會處理，致終止契約扣抵履約保證金後仍有部分罰金尚待追繳；</w:t>
      </w:r>
      <w:r w:rsidR="006E577E" w:rsidRPr="004747E7">
        <w:rPr>
          <w:rFonts w:ascii="標楷體" w:eastAsia="標楷體" w:hAnsi="標楷體" w:cs="Times New Roman" w:hint="eastAsia"/>
          <w:noProof/>
          <w:szCs w:val="24"/>
        </w:rPr>
        <w:t>（</w:t>
      </w:r>
      <w:r w:rsidRPr="004747E7">
        <w:rPr>
          <w:rFonts w:ascii="標楷體" w:eastAsia="標楷體" w:hAnsi="標楷體" w:cs="Times New Roman" w:hint="eastAsia"/>
          <w:noProof/>
          <w:szCs w:val="24"/>
        </w:rPr>
        <w:t>2）</w:t>
      </w:r>
      <w:r w:rsidR="00FF5336" w:rsidRPr="004747E7">
        <w:rPr>
          <w:rFonts w:ascii="標楷體" w:eastAsia="標楷體" w:hAnsi="標楷體" w:cs="Times New Roman" w:hint="eastAsia"/>
          <w:noProof/>
          <w:szCs w:val="24"/>
        </w:rPr>
        <w:t>終止契約後雖與太陽光電發電業者、攤商換約，惟尚有部分業者未繳納租金；</w:t>
      </w:r>
      <w:r w:rsidR="006E577E" w:rsidRPr="004747E7">
        <w:rPr>
          <w:rFonts w:ascii="標楷體" w:eastAsia="標楷體" w:hAnsi="標楷體" w:cs="Times New Roman" w:hint="eastAsia"/>
          <w:noProof/>
          <w:szCs w:val="24"/>
        </w:rPr>
        <w:t>（</w:t>
      </w:r>
      <w:r w:rsidRPr="004747E7">
        <w:rPr>
          <w:rFonts w:ascii="標楷體" w:eastAsia="標楷體" w:hAnsi="標楷體" w:cs="Times New Roman" w:hint="eastAsia"/>
          <w:noProof/>
          <w:szCs w:val="24"/>
        </w:rPr>
        <w:t>3）</w:t>
      </w:r>
      <w:r w:rsidR="00FF5336" w:rsidRPr="004747E7">
        <w:rPr>
          <w:rFonts w:ascii="標楷體" w:eastAsia="標楷體" w:hAnsi="標楷體" w:cs="Times New Roman" w:hint="eastAsia"/>
          <w:noProof/>
          <w:szCs w:val="24"/>
        </w:rPr>
        <w:t>終止契約後迄未核算民間機構109年度應繳納之營運權利金；</w:t>
      </w:r>
      <w:r w:rsidR="006E577E" w:rsidRPr="004747E7">
        <w:rPr>
          <w:rFonts w:ascii="標楷體" w:eastAsia="標楷體" w:hAnsi="標楷體" w:cs="Times New Roman" w:hint="eastAsia"/>
          <w:noProof/>
          <w:szCs w:val="24"/>
        </w:rPr>
        <w:t>（</w:t>
      </w:r>
      <w:r w:rsidRPr="004747E7">
        <w:rPr>
          <w:rFonts w:ascii="標楷體" w:eastAsia="標楷體" w:hAnsi="標楷體" w:cs="Times New Roman" w:hint="eastAsia"/>
          <w:noProof/>
          <w:szCs w:val="24"/>
        </w:rPr>
        <w:t>4）</w:t>
      </w:r>
      <w:r w:rsidR="00FF5336" w:rsidRPr="004747E7">
        <w:rPr>
          <w:rFonts w:ascii="標楷體" w:eastAsia="標楷體" w:hAnsi="標楷體" w:cs="Times New Roman" w:hint="eastAsia"/>
          <w:noProof/>
          <w:szCs w:val="24"/>
        </w:rPr>
        <w:t>終止契約後經財產盤點發現部分設施毀損或登記數量不符，惟未積極依約責由民間機構修繕及補正，及依現況提送協調委員會辦理後續鑑價事宜，以保障機關財產權益；</w:t>
      </w:r>
      <w:r w:rsidR="006E577E" w:rsidRPr="004747E7">
        <w:rPr>
          <w:rFonts w:ascii="標楷體" w:eastAsia="標楷體" w:hAnsi="標楷體" w:cs="Times New Roman" w:hint="eastAsia"/>
          <w:noProof/>
          <w:szCs w:val="24"/>
        </w:rPr>
        <w:t>（</w:t>
      </w:r>
      <w:r w:rsidRPr="004747E7">
        <w:rPr>
          <w:rFonts w:ascii="標楷體" w:eastAsia="標楷體" w:hAnsi="標楷體" w:cs="Times New Roman" w:hint="eastAsia"/>
          <w:noProof/>
          <w:szCs w:val="24"/>
        </w:rPr>
        <w:t>5）</w:t>
      </w:r>
      <w:r w:rsidR="00FF5336" w:rsidRPr="004747E7">
        <w:rPr>
          <w:rFonts w:ascii="標楷體" w:eastAsia="標楷體" w:hAnsi="標楷體" w:cs="Times New Roman" w:hint="eastAsia"/>
          <w:noProof/>
          <w:szCs w:val="24"/>
        </w:rPr>
        <w:t>動支第二預備金辦理東石漁人碼頭景觀設施修繕工程，允宜積極辦理，以確保場地設施安全，提供遊客完善休憩環境等情事，經函請研謀改善。據復：</w:t>
      </w:r>
      <w:r w:rsidR="006E577E" w:rsidRPr="004747E7">
        <w:rPr>
          <w:rFonts w:ascii="標楷體" w:eastAsia="標楷體" w:hAnsi="標楷體" w:cs="Times New Roman" w:hint="eastAsia"/>
          <w:noProof/>
          <w:szCs w:val="24"/>
        </w:rPr>
        <w:t>（</w:t>
      </w:r>
      <w:r w:rsidRPr="004747E7">
        <w:rPr>
          <w:rFonts w:ascii="標楷體" w:eastAsia="標楷體" w:hAnsi="標楷體" w:cs="Times New Roman" w:hint="eastAsia"/>
          <w:noProof/>
          <w:szCs w:val="24"/>
        </w:rPr>
        <w:t>1）</w:t>
      </w:r>
      <w:r w:rsidR="00FF5336" w:rsidRPr="009D2706">
        <w:rPr>
          <w:rFonts w:ascii="標楷體" w:eastAsia="標楷體" w:hAnsi="標楷體" w:cs="Times New Roman" w:hint="eastAsia"/>
          <w:noProof/>
          <w:szCs w:val="24"/>
        </w:rPr>
        <w:t>已彙整相關事證，將依據契約規定程序提交協調委員會處理；</w:t>
      </w:r>
      <w:r w:rsidR="006E577E">
        <w:rPr>
          <w:rFonts w:ascii="標楷體" w:eastAsia="標楷體" w:hAnsi="標楷體" w:cs="Times New Roman" w:hint="eastAsia"/>
          <w:noProof/>
          <w:szCs w:val="24"/>
        </w:rPr>
        <w:t>（</w:t>
      </w:r>
      <w:r>
        <w:rPr>
          <w:rFonts w:ascii="標楷體" w:eastAsia="標楷體" w:hAnsi="標楷體" w:cs="Times New Roman" w:hint="eastAsia"/>
          <w:noProof/>
          <w:szCs w:val="24"/>
        </w:rPr>
        <w:t>2）</w:t>
      </w:r>
      <w:r w:rsidR="00FF5336" w:rsidRPr="009D2706">
        <w:rPr>
          <w:rFonts w:ascii="標楷體" w:eastAsia="標楷體" w:hAnsi="標楷體" w:cs="Times New Roman" w:hint="eastAsia"/>
          <w:noProof/>
          <w:szCs w:val="24"/>
        </w:rPr>
        <w:t>將儘速與太陽光電發電業者完成契約簽訂及後續租金繳納事宜，另部分</w:t>
      </w:r>
      <w:r w:rsidR="00FF5336" w:rsidRPr="004747E7">
        <w:rPr>
          <w:rFonts w:ascii="標楷體" w:eastAsia="標楷體" w:hAnsi="標楷體" w:cs="Times New Roman" w:hint="eastAsia"/>
          <w:noProof/>
          <w:szCs w:val="24"/>
        </w:rPr>
        <w:t>攤商已補繳租金</w:t>
      </w:r>
      <w:r w:rsidR="00FF5336" w:rsidRPr="009D2706">
        <w:rPr>
          <w:rFonts w:ascii="標楷體" w:eastAsia="標楷體" w:hAnsi="標楷體" w:cs="Times New Roman" w:hint="eastAsia"/>
          <w:noProof/>
          <w:szCs w:val="24"/>
        </w:rPr>
        <w:t>，並向未繳租金之攤商催繳；</w:t>
      </w:r>
      <w:r w:rsidR="006E577E">
        <w:rPr>
          <w:rFonts w:ascii="標楷體" w:eastAsia="標楷體" w:hAnsi="標楷體" w:cs="Times New Roman" w:hint="eastAsia"/>
          <w:noProof/>
          <w:szCs w:val="24"/>
        </w:rPr>
        <w:t>（</w:t>
      </w:r>
      <w:r>
        <w:rPr>
          <w:rFonts w:ascii="標楷體" w:eastAsia="標楷體" w:hAnsi="標楷體" w:cs="Times New Roman" w:hint="eastAsia"/>
          <w:noProof/>
          <w:szCs w:val="24"/>
        </w:rPr>
        <w:t>3）</w:t>
      </w:r>
      <w:r w:rsidR="00FF5336" w:rsidRPr="009D2706">
        <w:rPr>
          <w:rFonts w:ascii="標楷體" w:eastAsia="標楷體" w:hAnsi="標楷體" w:cs="Times New Roman" w:hint="eastAsia"/>
          <w:noProof/>
          <w:szCs w:val="24"/>
        </w:rPr>
        <w:t>針對</w:t>
      </w:r>
      <w:r w:rsidR="00FF5336" w:rsidRPr="004747E7">
        <w:rPr>
          <w:rFonts w:ascii="標楷體" w:eastAsia="標楷體" w:hAnsi="標楷體" w:cs="Times New Roman" w:hint="eastAsia"/>
          <w:noProof/>
          <w:szCs w:val="24"/>
        </w:rPr>
        <w:t>民間機構</w:t>
      </w:r>
      <w:r w:rsidR="00FF5336" w:rsidRPr="009D2706">
        <w:rPr>
          <w:rFonts w:ascii="標楷體" w:eastAsia="標楷體" w:hAnsi="標楷體" w:cs="Times New Roman" w:hint="eastAsia"/>
          <w:noProof/>
          <w:szCs w:val="24"/>
        </w:rPr>
        <w:t>遲不回應及繳納營運權利金，將依據契約規定程序提交協調委員會處理；</w:t>
      </w:r>
      <w:r w:rsidR="006E577E">
        <w:rPr>
          <w:rFonts w:ascii="標楷體" w:eastAsia="標楷體" w:hAnsi="標楷體" w:cs="Times New Roman" w:hint="eastAsia"/>
          <w:noProof/>
          <w:szCs w:val="24"/>
        </w:rPr>
        <w:t>（</w:t>
      </w:r>
      <w:r>
        <w:rPr>
          <w:rFonts w:ascii="標楷體" w:eastAsia="標楷體" w:hAnsi="標楷體" w:cs="Times New Roman" w:hint="eastAsia"/>
          <w:noProof/>
          <w:szCs w:val="24"/>
        </w:rPr>
        <w:t>4）</w:t>
      </w:r>
      <w:r w:rsidR="00FF5336" w:rsidRPr="009D2706">
        <w:rPr>
          <w:rFonts w:ascii="標楷體" w:eastAsia="標楷體" w:hAnsi="標楷體" w:cs="Times New Roman" w:hint="eastAsia"/>
          <w:noProof/>
          <w:szCs w:val="24"/>
        </w:rPr>
        <w:t>將依據契約規定程序提交協調委員會處理；</w:t>
      </w:r>
      <w:r w:rsidR="006E577E">
        <w:rPr>
          <w:rFonts w:ascii="標楷體" w:eastAsia="標楷體" w:hAnsi="標楷體" w:cs="Times New Roman" w:hint="eastAsia"/>
          <w:noProof/>
          <w:szCs w:val="24"/>
        </w:rPr>
        <w:t>（</w:t>
      </w:r>
      <w:r>
        <w:rPr>
          <w:rFonts w:ascii="標楷體" w:eastAsia="標楷體" w:hAnsi="標楷體" w:cs="Times New Roman" w:hint="eastAsia"/>
          <w:noProof/>
          <w:szCs w:val="24"/>
        </w:rPr>
        <w:t>5）</w:t>
      </w:r>
      <w:r w:rsidR="00FF5336" w:rsidRPr="009D2706">
        <w:rPr>
          <w:rFonts w:ascii="標楷體" w:eastAsia="標楷體" w:hAnsi="標楷體" w:cs="Times New Roman" w:hint="eastAsia"/>
          <w:noProof/>
          <w:szCs w:val="24"/>
        </w:rPr>
        <w:t>該工程已於110年4月21日開工，預定同年7月20完成，將請廠商積極趕辦，俾即早完工</w:t>
      </w:r>
      <w:r w:rsidR="00FF5336" w:rsidRPr="004747E7">
        <w:rPr>
          <w:rFonts w:ascii="標楷體" w:eastAsia="標楷體" w:hAnsi="標楷體" w:cs="Times New Roman" w:hint="eastAsia"/>
          <w:noProof/>
          <w:szCs w:val="24"/>
        </w:rPr>
        <w:t>。</w:t>
      </w:r>
    </w:p>
    <w:p w14:paraId="08CECE8C" w14:textId="42E14424" w:rsidR="00FF5336" w:rsidRPr="004C6EED" w:rsidRDefault="002A1986" w:rsidP="004C6EED">
      <w:pPr>
        <w:overflowPunct w:val="0"/>
        <w:autoSpaceDE w:val="0"/>
        <w:autoSpaceDN w:val="0"/>
        <w:adjustRightInd w:val="0"/>
        <w:snapToGrid w:val="0"/>
        <w:spacing w:line="580" w:lineRule="exact"/>
        <w:ind w:firstLineChars="200" w:firstLine="480"/>
        <w:jc w:val="both"/>
        <w:rPr>
          <w:rFonts w:ascii="標楷體" w:eastAsia="標楷體" w:hAnsi="標楷體" w:cs="Times New Roman"/>
          <w:noProof/>
          <w:szCs w:val="24"/>
        </w:rPr>
      </w:pPr>
      <w:r>
        <w:rPr>
          <w:rFonts w:ascii="標楷體" w:eastAsia="標楷體" w:hAnsi="標楷體" w:cs="Times New Roman" w:hint="eastAsia"/>
          <w:noProof/>
          <w:szCs w:val="24"/>
        </w:rPr>
        <w:t>2.</w:t>
      </w:r>
      <w:r w:rsidR="00FF5336" w:rsidRPr="004C6EED">
        <w:rPr>
          <w:rFonts w:ascii="標楷體" w:eastAsia="標楷體" w:hAnsi="標楷體" w:cs="Times New Roman" w:hint="eastAsia"/>
          <w:noProof/>
          <w:szCs w:val="24"/>
        </w:rPr>
        <w:t>微型文創園區案：</w:t>
      </w:r>
      <w:r>
        <w:rPr>
          <w:rFonts w:ascii="標楷體" w:eastAsia="標楷體" w:hAnsi="標楷體" w:cs="Times New Roman" w:hint="eastAsia"/>
          <w:noProof/>
          <w:szCs w:val="24"/>
        </w:rPr>
        <w:t>（1）</w:t>
      </w:r>
      <w:r w:rsidR="00FF5336" w:rsidRPr="004C6EED">
        <w:rPr>
          <w:rFonts w:ascii="標楷體" w:eastAsia="標楷體" w:hAnsi="標楷體" w:cs="Times New Roman" w:hint="eastAsia"/>
          <w:noProof/>
          <w:szCs w:val="24"/>
        </w:rPr>
        <w:t>因未繳納聯外道路開發影響費用，致無法續辦土地變更編定作業，影響計畫推動期程；</w:t>
      </w:r>
      <w:r w:rsidR="006E577E">
        <w:rPr>
          <w:rFonts w:ascii="標楷體" w:eastAsia="標楷體" w:hAnsi="標楷體" w:cs="Times New Roman" w:hint="eastAsia"/>
          <w:noProof/>
          <w:szCs w:val="24"/>
        </w:rPr>
        <w:t>（</w:t>
      </w:r>
      <w:r>
        <w:rPr>
          <w:rFonts w:ascii="標楷體" w:eastAsia="標楷體" w:hAnsi="標楷體" w:cs="Times New Roman" w:hint="eastAsia"/>
          <w:noProof/>
          <w:szCs w:val="24"/>
        </w:rPr>
        <w:t>2）</w:t>
      </w:r>
      <w:r w:rsidR="00FF5336" w:rsidRPr="004C6EED">
        <w:rPr>
          <w:rFonts w:ascii="標楷體" w:eastAsia="標楷體" w:hAnsi="標楷體" w:cs="Times New Roman" w:hint="eastAsia"/>
          <w:noProof/>
          <w:szCs w:val="24"/>
        </w:rPr>
        <w:t>因政策變更而停止後續招商程序，已較原預定期程延宕2年餘仍無法執行，允宜審慎評估計畫執行之可行性等情事，經函請研謀改善。據復：</w:t>
      </w:r>
      <w:r w:rsidR="006E577E">
        <w:rPr>
          <w:rFonts w:ascii="標楷體" w:eastAsia="標楷體" w:hAnsi="標楷體" w:cs="Times New Roman" w:hint="eastAsia"/>
          <w:noProof/>
          <w:szCs w:val="24"/>
        </w:rPr>
        <w:t>（</w:t>
      </w:r>
      <w:r>
        <w:rPr>
          <w:rFonts w:ascii="標楷體" w:eastAsia="標楷體" w:hAnsi="標楷體" w:cs="Times New Roman" w:hint="eastAsia"/>
          <w:noProof/>
          <w:szCs w:val="24"/>
        </w:rPr>
        <w:t>1</w:t>
      </w:r>
      <w:r w:rsidR="006E577E">
        <w:rPr>
          <w:rFonts w:ascii="標楷體" w:eastAsia="標楷體" w:hAnsi="標楷體" w:cs="Times New Roman" w:hint="eastAsia"/>
          <w:noProof/>
          <w:szCs w:val="24"/>
        </w:rPr>
        <w:t>）</w:t>
      </w:r>
      <w:r w:rsidR="00FF5336" w:rsidRPr="004C6EED">
        <w:rPr>
          <w:rFonts w:ascii="標楷體" w:eastAsia="標楷體" w:hAnsi="標楷體" w:cs="Times New Roman" w:hint="eastAsia"/>
          <w:szCs w:val="24"/>
        </w:rPr>
        <w:t>刻正辦理開發影響費減免程序，俟核定後繳納費用，並與</w:t>
      </w:r>
      <w:r w:rsidR="00CF565D">
        <w:rPr>
          <w:rFonts w:ascii="標楷體" w:eastAsia="標楷體" w:hAnsi="標楷體" w:hint="eastAsia"/>
          <w:kern w:val="0"/>
          <w:szCs w:val="32"/>
        </w:rPr>
        <w:t>台灣糖業股份有限公司</w:t>
      </w:r>
      <w:r w:rsidR="00FF5336" w:rsidRPr="004C6EED">
        <w:rPr>
          <w:rFonts w:ascii="標楷體" w:eastAsia="標楷體" w:hAnsi="標楷體" w:cs="Times New Roman" w:hint="eastAsia"/>
          <w:szCs w:val="24"/>
        </w:rPr>
        <w:t>辦理土地租賃事宜，俾憑辦理用地變更事宜；</w:t>
      </w:r>
      <w:r w:rsidR="006E577E">
        <w:rPr>
          <w:rFonts w:ascii="標楷體" w:eastAsia="標楷體" w:hAnsi="標楷體" w:cs="Times New Roman" w:hint="eastAsia"/>
          <w:szCs w:val="24"/>
        </w:rPr>
        <w:t>（</w:t>
      </w:r>
      <w:r>
        <w:rPr>
          <w:rFonts w:ascii="標楷體" w:eastAsia="標楷體" w:hAnsi="標楷體" w:cs="Times New Roman" w:hint="eastAsia"/>
          <w:szCs w:val="24"/>
        </w:rPr>
        <w:t>2</w:t>
      </w:r>
      <w:r w:rsidR="006E577E">
        <w:rPr>
          <w:rFonts w:ascii="標楷體" w:eastAsia="標楷體" w:hAnsi="標楷體" w:cs="Times New Roman" w:hint="eastAsia"/>
          <w:szCs w:val="24"/>
        </w:rPr>
        <w:t>）</w:t>
      </w:r>
      <w:r w:rsidR="00FF5336" w:rsidRPr="004C6EED">
        <w:rPr>
          <w:rFonts w:ascii="標楷體" w:eastAsia="標楷體" w:hAnsi="標楷體" w:cs="Times New Roman" w:hint="eastAsia"/>
          <w:szCs w:val="24"/>
        </w:rPr>
        <w:t>已趕辦土地租賃與後續招商事宜，期儘速完成園區開發。</w:t>
      </w:r>
    </w:p>
    <w:p w14:paraId="00D68158" w14:textId="24C4E4E0" w:rsidR="00FF5336" w:rsidRPr="004C6EED" w:rsidRDefault="002A1986" w:rsidP="004C6EED">
      <w:pPr>
        <w:overflowPunct w:val="0"/>
        <w:autoSpaceDE w:val="0"/>
        <w:autoSpaceDN w:val="0"/>
        <w:adjustRightInd w:val="0"/>
        <w:snapToGrid w:val="0"/>
        <w:spacing w:line="580" w:lineRule="exact"/>
        <w:ind w:firstLineChars="200" w:firstLine="480"/>
        <w:jc w:val="both"/>
        <w:rPr>
          <w:rFonts w:ascii="標楷體" w:eastAsia="標楷體" w:hAnsi="標楷體" w:cs="Times New Roman"/>
          <w:noProof/>
          <w:szCs w:val="24"/>
        </w:rPr>
      </w:pPr>
      <w:r>
        <w:rPr>
          <w:rFonts w:ascii="標楷體" w:eastAsia="標楷體" w:hAnsi="標楷體" w:cs="Times New Roman" w:hint="eastAsia"/>
          <w:noProof/>
          <w:szCs w:val="24"/>
        </w:rPr>
        <w:t>3.</w:t>
      </w:r>
      <w:r w:rsidR="00FF5336" w:rsidRPr="004C6EED">
        <w:rPr>
          <w:rFonts w:ascii="標楷體" w:eastAsia="標楷體" w:hAnsi="標楷體" w:cs="Times New Roman" w:hint="eastAsia"/>
          <w:noProof/>
          <w:szCs w:val="24"/>
        </w:rPr>
        <w:t>布袋遊艇港案：</w:t>
      </w:r>
      <w:r w:rsidR="006E577E">
        <w:rPr>
          <w:rFonts w:ascii="標楷體" w:eastAsia="標楷體" w:hAnsi="標楷體" w:cs="Times New Roman" w:hint="eastAsia"/>
          <w:noProof/>
          <w:szCs w:val="24"/>
        </w:rPr>
        <w:t>（</w:t>
      </w:r>
      <w:r>
        <w:rPr>
          <w:rFonts w:ascii="標楷體" w:eastAsia="標楷體" w:hAnsi="標楷體" w:cs="Times New Roman" w:hint="eastAsia"/>
          <w:noProof/>
          <w:szCs w:val="24"/>
        </w:rPr>
        <w:t>1</w:t>
      </w:r>
      <w:r w:rsidR="006E577E">
        <w:rPr>
          <w:rFonts w:ascii="標楷體" w:eastAsia="標楷體" w:hAnsi="標楷體" w:cs="Times New Roman" w:hint="eastAsia"/>
          <w:noProof/>
          <w:szCs w:val="24"/>
        </w:rPr>
        <w:t>）</w:t>
      </w:r>
      <w:r w:rsidR="00FF5336" w:rsidRPr="004C6EED">
        <w:rPr>
          <w:rFonts w:ascii="標楷體" w:eastAsia="標楷體" w:hAnsi="標楷體" w:cs="Times New Roman" w:hint="eastAsia"/>
          <w:noProof/>
          <w:szCs w:val="24"/>
        </w:rPr>
        <w:t>民間機構延遲提送投資預算表，又第1期工程整建進度未符預期，致延宕營運時程；</w:t>
      </w:r>
      <w:r w:rsidR="006E577E">
        <w:rPr>
          <w:rFonts w:ascii="標楷體" w:eastAsia="標楷體" w:hAnsi="標楷體" w:cs="Times New Roman" w:hint="eastAsia"/>
          <w:noProof/>
          <w:szCs w:val="24"/>
        </w:rPr>
        <w:t>（</w:t>
      </w:r>
      <w:r>
        <w:rPr>
          <w:rFonts w:ascii="標楷體" w:eastAsia="標楷體" w:hAnsi="標楷體" w:cs="Times New Roman" w:hint="eastAsia"/>
          <w:noProof/>
          <w:szCs w:val="24"/>
        </w:rPr>
        <w:t>2</w:t>
      </w:r>
      <w:r w:rsidR="006E577E">
        <w:rPr>
          <w:rFonts w:ascii="標楷體" w:eastAsia="標楷體" w:hAnsi="標楷體" w:cs="Times New Roman" w:hint="eastAsia"/>
          <w:noProof/>
          <w:szCs w:val="24"/>
        </w:rPr>
        <w:t>）</w:t>
      </w:r>
      <w:r w:rsidR="00FF5336" w:rsidRPr="004C6EED">
        <w:rPr>
          <w:rFonts w:ascii="標楷體" w:eastAsia="標楷體" w:hAnsi="標楷體" w:cs="Times New Roman" w:hint="eastAsia"/>
          <w:noProof/>
          <w:szCs w:val="24"/>
        </w:rPr>
        <w:t>布袋遊艇港民間機構所訂之停泊費率為原收費標準之8倍，又尚有鄰近之第三漁港可供停泊，遊艇停泊至遊艇港之意願偏低，致現行停泊率僅約2成等情事，經函請研謀改善。據復：</w:t>
      </w:r>
      <w:r w:rsidR="006E577E">
        <w:rPr>
          <w:rFonts w:ascii="標楷體" w:eastAsia="標楷體" w:hAnsi="標楷體" w:cs="Times New Roman" w:hint="eastAsia"/>
          <w:noProof/>
          <w:szCs w:val="24"/>
        </w:rPr>
        <w:t>（</w:t>
      </w:r>
      <w:r>
        <w:rPr>
          <w:rFonts w:ascii="標楷體" w:eastAsia="標楷體" w:hAnsi="標楷體" w:cs="Times New Roman" w:hint="eastAsia"/>
          <w:noProof/>
          <w:szCs w:val="24"/>
        </w:rPr>
        <w:t>1</w:t>
      </w:r>
      <w:r w:rsidR="006E577E">
        <w:rPr>
          <w:rFonts w:ascii="標楷體" w:eastAsia="標楷體" w:hAnsi="標楷體" w:cs="Times New Roman" w:hint="eastAsia"/>
          <w:noProof/>
          <w:szCs w:val="24"/>
        </w:rPr>
        <w:t>）</w:t>
      </w:r>
      <w:r w:rsidR="00FF5336" w:rsidRPr="004C6EED">
        <w:rPr>
          <w:rFonts w:ascii="標楷體" w:eastAsia="標楷體" w:hAnsi="標楷體" w:cs="Times New Roman" w:hint="eastAsia"/>
          <w:szCs w:val="24"/>
        </w:rPr>
        <w:t>將積極督促民間機構依契約規定辦理；</w:t>
      </w:r>
      <w:r w:rsidR="006E577E">
        <w:rPr>
          <w:rFonts w:ascii="標楷體" w:eastAsia="標楷體" w:hAnsi="標楷體" w:cs="Times New Roman" w:hint="eastAsia"/>
          <w:szCs w:val="24"/>
        </w:rPr>
        <w:t>（</w:t>
      </w:r>
      <w:r>
        <w:rPr>
          <w:rFonts w:ascii="標楷體" w:eastAsia="標楷體" w:hAnsi="標楷體" w:cs="Times New Roman" w:hint="eastAsia"/>
          <w:szCs w:val="24"/>
        </w:rPr>
        <w:t>2</w:t>
      </w:r>
      <w:r w:rsidR="006E577E">
        <w:rPr>
          <w:rFonts w:ascii="標楷體" w:eastAsia="標楷體" w:hAnsi="標楷體" w:cs="Times New Roman" w:hint="eastAsia"/>
          <w:szCs w:val="24"/>
        </w:rPr>
        <w:t>）</w:t>
      </w:r>
      <w:r w:rsidR="00FF5336" w:rsidRPr="004C6EED">
        <w:rPr>
          <w:rFonts w:ascii="標楷體" w:eastAsia="標楷體" w:hAnsi="標楷體" w:cs="Times New Roman" w:hint="eastAsia"/>
          <w:szCs w:val="24"/>
        </w:rPr>
        <w:t>已請民間機構針對原停泊船主，提供停滿一年之半價優惠措施，以增加停泊誘因及長期停泊意願，並持續督促民間機構完善軟硬體設施及提供船舶維修保管等配合服務措施，以期提升停泊率及公共服務水準。</w:t>
      </w:r>
    </w:p>
    <w:p w14:paraId="402CAE16" w14:textId="5A58DC3E" w:rsidR="00FF5336" w:rsidRPr="009D2706" w:rsidRDefault="006E577E" w:rsidP="002A1986">
      <w:pPr>
        <w:overflowPunct w:val="0"/>
        <w:snapToGrid w:val="0"/>
        <w:spacing w:line="514" w:lineRule="exact"/>
        <w:ind w:firstLineChars="215" w:firstLine="603"/>
        <w:jc w:val="both"/>
        <w:rPr>
          <w:rFonts w:ascii="標楷體" w:eastAsia="標楷體" w:hAnsi="標楷體" w:cs="Times New Roman"/>
          <w:b/>
          <w:sz w:val="28"/>
          <w:szCs w:val="28"/>
        </w:rPr>
      </w:pPr>
      <w:r>
        <w:rPr>
          <w:rFonts w:ascii="標楷體" w:eastAsia="標楷體" w:hAnsi="標楷體" w:cs="Times New Roman" w:hint="eastAsia"/>
          <w:b/>
          <w:sz w:val="28"/>
          <w:szCs w:val="28"/>
        </w:rPr>
        <w:lastRenderedPageBreak/>
        <w:t>（</w:t>
      </w:r>
      <w:r w:rsidR="002A1986">
        <w:rPr>
          <w:rFonts w:ascii="標楷體" w:eastAsia="標楷體" w:hAnsi="標楷體" w:cs="Times New Roman" w:hint="eastAsia"/>
          <w:b/>
          <w:sz w:val="28"/>
          <w:szCs w:val="28"/>
        </w:rPr>
        <w:t>三</w:t>
      </w:r>
      <w:r>
        <w:rPr>
          <w:rFonts w:ascii="標楷體" w:eastAsia="標楷體" w:hAnsi="標楷體" w:cs="Times New Roman" w:hint="eastAsia"/>
          <w:b/>
          <w:sz w:val="28"/>
          <w:szCs w:val="28"/>
        </w:rPr>
        <w:t>）</w:t>
      </w:r>
      <w:r w:rsidR="00FF5336" w:rsidRPr="009D2706">
        <w:rPr>
          <w:rFonts w:ascii="標楷體" w:eastAsia="標楷體" w:hAnsi="標楷體" w:cs="Times New Roman" w:hint="eastAsia"/>
          <w:b/>
          <w:sz w:val="28"/>
          <w:szCs w:val="28"/>
        </w:rPr>
        <w:t>為提升多元學習環境及發展科學教育，闢建太陽館第二園區，惟未妥為覈實估算計畫經費及消防安全設備查驗不符規定，延宕計畫推動期程，允宜積極妥謀改善。</w:t>
      </w:r>
    </w:p>
    <w:p w14:paraId="0D1F66C6" w14:textId="51524FDA" w:rsidR="00FF5336" w:rsidRPr="009D2706" w:rsidRDefault="0003666F" w:rsidP="0003666F">
      <w:pPr>
        <w:tabs>
          <w:tab w:val="left" w:pos="2694"/>
        </w:tabs>
        <w:overflowPunct w:val="0"/>
        <w:snapToGrid w:val="0"/>
        <w:spacing w:line="514" w:lineRule="exact"/>
        <w:ind w:firstLineChars="200" w:firstLine="480"/>
        <w:jc w:val="both"/>
        <w:rPr>
          <w:rFonts w:ascii="標楷體" w:eastAsia="標楷體" w:hAnsi="標楷體" w:cs="Times New Roman"/>
          <w:kern w:val="0"/>
          <w:szCs w:val="24"/>
        </w:rPr>
      </w:pPr>
      <w:r>
        <w:rPr>
          <w:noProof/>
        </w:rPr>
        <w:drawing>
          <wp:anchor distT="0" distB="0" distL="114300" distR="114300" simplePos="0" relativeHeight="251744256" behindDoc="0" locked="0" layoutInCell="1" allowOverlap="1" wp14:anchorId="349FF427" wp14:editId="243F38C3">
            <wp:simplePos x="0" y="0"/>
            <wp:positionH relativeFrom="column">
              <wp:posOffset>1292225</wp:posOffset>
            </wp:positionH>
            <wp:positionV relativeFrom="paragraph">
              <wp:posOffset>3335020</wp:posOffset>
            </wp:positionV>
            <wp:extent cx="5080635" cy="3086100"/>
            <wp:effectExtent l="0" t="0" r="0" b="0"/>
            <wp:wrapSquare wrapText="bothSides"/>
            <wp:docPr id="42195" name="圖表 42195"/>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14:sizeRelH relativeFrom="margin">
              <wp14:pctWidth>0</wp14:pctWidth>
            </wp14:sizeRelH>
            <wp14:sizeRelV relativeFrom="margin">
              <wp14:pctHeight>0</wp14:pctHeight>
            </wp14:sizeRelV>
          </wp:anchor>
        </w:drawing>
      </w:r>
      <w:r w:rsidR="00FF5336" w:rsidRPr="009D2706">
        <w:rPr>
          <w:rFonts w:ascii="標楷體" w:eastAsia="標楷體" w:hAnsi="標楷體" w:cs="Times New Roman" w:hint="eastAsia"/>
          <w:noProof/>
          <w:kern w:val="0"/>
          <w:szCs w:val="24"/>
        </w:rPr>
        <w:t>縣政府為提升多元學習環境及發展科學教育，規劃闢建太陽館第二園區，並自103年4月起陸續獲教育部國民及學前教育署核定規劃經費200萬（中央補助款180萬元、地方自籌款20萬元）與工程經費1億4,000萬元（中央補助款7,000萬元、地方自籌款7,000萬元），辦理「太陽館太空科學教育中心</w:t>
      </w:r>
      <w:r w:rsidR="00FF5336" w:rsidRPr="000045FB">
        <w:rPr>
          <w:rFonts w:ascii="標楷體" w:eastAsia="標楷體" w:hAnsi="標楷體" w:cs="Times New Roman" w:hint="eastAsia"/>
          <w:color w:val="000000" w:themeColor="text1"/>
          <w:spacing w:val="-2"/>
          <w:kern w:val="0"/>
          <w:szCs w:val="24"/>
        </w:rPr>
        <w:t>－</w:t>
      </w:r>
      <w:r w:rsidR="00FF5336" w:rsidRPr="009D2706">
        <w:rPr>
          <w:rFonts w:ascii="標楷體" w:eastAsia="標楷體" w:hAnsi="標楷體" w:cs="Times New Roman" w:hint="eastAsia"/>
          <w:noProof/>
          <w:kern w:val="0"/>
          <w:szCs w:val="24"/>
        </w:rPr>
        <w:t>北回歸線第二園區興建工程」（太陽館第二園區工程）及「北回歸線第二園區</w:t>
      </w:r>
      <w:r w:rsidR="00FF5336" w:rsidRPr="000045FB">
        <w:rPr>
          <w:rFonts w:ascii="標楷體" w:eastAsia="標楷體" w:hAnsi="標楷體" w:cs="Times New Roman" w:hint="eastAsia"/>
          <w:color w:val="000000" w:themeColor="text1"/>
          <w:spacing w:val="-2"/>
          <w:kern w:val="0"/>
          <w:szCs w:val="24"/>
        </w:rPr>
        <w:t>－</w:t>
      </w:r>
      <w:r w:rsidR="00FF5336" w:rsidRPr="009D2706">
        <w:rPr>
          <w:rFonts w:ascii="標楷體" w:eastAsia="標楷體" w:hAnsi="標楷體" w:cs="Times New Roman" w:hint="eastAsia"/>
          <w:noProof/>
          <w:kern w:val="0"/>
          <w:szCs w:val="24"/>
        </w:rPr>
        <w:t>太空科學教育中心館內展示設備及室內裝修工程」（設備及室內裝修工程）；另於104年11月及109年2月分別獲交通部觀光局全額補助經費2,000萬元辦理「北回歸線太空科學教育園區景觀工程」（第1期景觀工程）及950萬元（中央補助款684萬元、地方自籌款266萬元）辦理「漫步北回星際探索營造計畫」，該局亦於110年度編列預算2,000萬元辦理「北回二館戶外景觀第二期工程」，合計投入計畫經</w:t>
      </w:r>
      <w:r w:rsidR="00FF5336" w:rsidRPr="009D2706">
        <w:rPr>
          <w:rFonts w:ascii="標楷體" w:eastAsia="標楷體" w:hAnsi="標楷體" w:cs="Times New Roman" w:hint="eastAsia"/>
          <w:noProof/>
          <w:spacing w:val="8"/>
          <w:kern w:val="0"/>
          <w:szCs w:val="24"/>
        </w:rPr>
        <w:t>費共1億9,150萬元</w:t>
      </w:r>
      <w:r w:rsidR="00FF5336" w:rsidRPr="009D2706">
        <w:rPr>
          <w:rFonts w:ascii="標楷體" w:eastAsia="標楷體" w:hAnsi="標楷體" w:cs="Times New Roman" w:hint="eastAsia"/>
          <w:noProof/>
          <w:spacing w:val="8"/>
          <w:szCs w:val="24"/>
        </w:rPr>
        <w:t>（</w:t>
      </w:r>
      <w:r w:rsidR="00FF5336" w:rsidRPr="009D2706">
        <w:rPr>
          <w:rFonts w:ascii="標楷體" w:eastAsia="標楷體" w:hAnsi="標楷體" w:cs="Times New Roman" w:hint="eastAsia"/>
          <w:szCs w:val="24"/>
        </w:rPr>
        <w:t>圖</w:t>
      </w:r>
      <w:r w:rsidR="00FF5336" w:rsidRPr="00FD067D">
        <w:rPr>
          <w:rFonts w:ascii="標楷體" w:eastAsia="標楷體" w:hAnsi="標楷體" w:cs="Times New Roman" w:hint="eastAsia"/>
          <w:szCs w:val="24"/>
        </w:rPr>
        <w:t>3</w:t>
      </w:r>
      <w:r w:rsidR="00FF5336" w:rsidRPr="009D2706">
        <w:rPr>
          <w:rFonts w:ascii="標楷體" w:eastAsia="標楷體" w:hAnsi="標楷體" w:cs="Times New Roman" w:hint="eastAsia"/>
          <w:noProof/>
          <w:spacing w:val="8"/>
          <w:szCs w:val="24"/>
        </w:rPr>
        <w:t>）</w:t>
      </w:r>
      <w:r w:rsidR="00FF5336" w:rsidRPr="009D2706">
        <w:rPr>
          <w:rFonts w:ascii="標楷體" w:eastAsia="標楷體" w:hAnsi="標楷體" w:cs="Times New Roman" w:hint="eastAsia"/>
          <w:noProof/>
          <w:spacing w:val="8"/>
          <w:kern w:val="0"/>
          <w:szCs w:val="24"/>
        </w:rPr>
        <w:t>。經查計畫執行情形</w:t>
      </w:r>
      <w:r w:rsidR="00FF5336" w:rsidRPr="009D2706">
        <w:rPr>
          <w:rFonts w:ascii="標楷體" w:eastAsia="標楷體" w:hAnsi="標楷體" w:cs="Times New Roman" w:hint="eastAsia"/>
          <w:kern w:val="0"/>
          <w:szCs w:val="24"/>
        </w:rPr>
        <w:t>，核</w:t>
      </w:r>
      <w:r w:rsidR="00FF5336" w:rsidRPr="009D2706">
        <w:rPr>
          <w:rFonts w:ascii="標楷體" w:eastAsia="標楷體" w:hAnsi="標楷體" w:cs="Times New Roman" w:hint="eastAsia"/>
          <w:noProof/>
          <w:spacing w:val="8"/>
          <w:kern w:val="0"/>
          <w:szCs w:val="24"/>
        </w:rPr>
        <w:t>有：1</w:t>
      </w:r>
      <w:r w:rsidR="00FF5336" w:rsidRPr="009D2706">
        <w:rPr>
          <w:rFonts w:ascii="標楷體" w:eastAsia="標楷體" w:hAnsi="標楷體" w:cs="Times New Roman"/>
          <w:noProof/>
          <w:spacing w:val="8"/>
          <w:kern w:val="0"/>
          <w:szCs w:val="24"/>
        </w:rPr>
        <w:t>.</w:t>
      </w:r>
      <w:r w:rsidR="00FF5336" w:rsidRPr="009D2706">
        <w:rPr>
          <w:rFonts w:ascii="標楷體" w:eastAsia="標楷體" w:hAnsi="標楷體" w:cs="Times New Roman" w:hint="eastAsia"/>
          <w:noProof/>
          <w:spacing w:val="8"/>
          <w:kern w:val="0"/>
          <w:szCs w:val="24"/>
        </w:rPr>
        <w:t>太陽館第二園區工程完工後因消防安全設備查驗不符規定，衍生須變更消防安全設備圖及拆除已完成之項目，肇致逾完工日近</w:t>
      </w:r>
      <w:r w:rsidR="00FF5336" w:rsidRPr="009D2706">
        <w:rPr>
          <w:rFonts w:ascii="標楷體" w:eastAsia="標楷體" w:hAnsi="標楷體" w:cs="Times New Roman"/>
          <w:noProof/>
          <w:spacing w:val="8"/>
          <w:kern w:val="0"/>
          <w:szCs w:val="24"/>
        </w:rPr>
        <w:t>11</w:t>
      </w:r>
      <w:r w:rsidR="00FF5336" w:rsidRPr="009D2706">
        <w:rPr>
          <w:rFonts w:ascii="標楷體" w:eastAsia="標楷體" w:hAnsi="標楷體" w:cs="Times New Roman" w:hint="eastAsia"/>
          <w:noProof/>
          <w:spacing w:val="8"/>
          <w:kern w:val="0"/>
          <w:szCs w:val="24"/>
        </w:rPr>
        <w:t>個月仍未取得使用執照；2</w:t>
      </w:r>
      <w:r w:rsidR="00FF5336" w:rsidRPr="009D2706">
        <w:rPr>
          <w:rFonts w:ascii="標楷體" w:eastAsia="標楷體" w:hAnsi="標楷體" w:cs="Times New Roman"/>
          <w:noProof/>
          <w:spacing w:val="8"/>
          <w:kern w:val="0"/>
          <w:szCs w:val="24"/>
        </w:rPr>
        <w:t>.</w:t>
      </w:r>
      <w:r w:rsidR="00FF5336" w:rsidRPr="009D2706">
        <w:rPr>
          <w:rFonts w:ascii="標楷體" w:eastAsia="標楷體" w:hAnsi="標楷體" w:cs="Times New Roman" w:hint="eastAsia"/>
          <w:noProof/>
          <w:spacing w:val="8"/>
          <w:kern w:val="0"/>
          <w:szCs w:val="24"/>
        </w:rPr>
        <w:t>履約期間因部分工項數量計算錯誤及部分管線與建造圖說不符，致須辦理變更設計，惟迄未依約查究設計單位疏失責任；3</w:t>
      </w:r>
      <w:r w:rsidR="00FF5336" w:rsidRPr="009D2706">
        <w:rPr>
          <w:rFonts w:ascii="標楷體" w:eastAsia="標楷體" w:hAnsi="標楷體" w:cs="Times New Roman"/>
          <w:noProof/>
          <w:spacing w:val="8"/>
          <w:kern w:val="0"/>
          <w:szCs w:val="24"/>
        </w:rPr>
        <w:t>.</w:t>
      </w:r>
      <w:r w:rsidR="00FF5336" w:rsidRPr="009D2706">
        <w:rPr>
          <w:rFonts w:ascii="標楷體" w:eastAsia="標楷體" w:hAnsi="標楷體" w:cs="Times New Roman" w:hint="eastAsia"/>
          <w:noProof/>
          <w:spacing w:val="8"/>
          <w:kern w:val="0"/>
          <w:szCs w:val="24"/>
        </w:rPr>
        <w:t>設備及室內裝修工程受太陽館第</w:t>
      </w:r>
      <w:r w:rsidR="00FF5336" w:rsidRPr="009D2706">
        <w:rPr>
          <w:rFonts w:ascii="標楷體" w:eastAsia="標楷體" w:hAnsi="標楷體" w:cs="Times New Roman"/>
          <w:noProof/>
          <w:spacing w:val="8"/>
          <w:kern w:val="0"/>
          <w:szCs w:val="24"/>
        </w:rPr>
        <w:t>二</w:t>
      </w:r>
      <w:r w:rsidR="00FF5336" w:rsidRPr="009D2706">
        <w:rPr>
          <w:rFonts w:ascii="標楷體" w:eastAsia="標楷體" w:hAnsi="標楷體" w:cs="Times New Roman" w:hint="eastAsia"/>
          <w:noProof/>
          <w:spacing w:val="8"/>
          <w:kern w:val="0"/>
          <w:szCs w:val="24"/>
        </w:rPr>
        <w:t>園區工程尚未取得使用執照影響，無法進場施作；又因新型冠狀病毒肺炎</w:t>
      </w:r>
      <w:r w:rsidR="00FF5336">
        <w:rPr>
          <w:rFonts w:ascii="標楷體" w:eastAsia="標楷體" w:hAnsi="標楷體" w:cs="Times New Roman" w:hint="eastAsia"/>
          <w:noProof/>
          <w:spacing w:val="8"/>
          <w:kern w:val="0"/>
          <w:szCs w:val="24"/>
        </w:rPr>
        <w:t>（</w:t>
      </w:r>
      <w:r w:rsidR="00FF5336" w:rsidRPr="009D2706">
        <w:rPr>
          <w:rFonts w:ascii="標楷體" w:eastAsia="標楷體" w:hAnsi="標楷體" w:cs="Times New Roman" w:hint="eastAsia"/>
          <w:noProof/>
          <w:spacing w:val="8"/>
          <w:kern w:val="0"/>
          <w:szCs w:val="24"/>
        </w:rPr>
        <w:t>COVID</w:t>
      </w:r>
      <w:r w:rsidR="00FF5336" w:rsidRPr="000045FB">
        <w:rPr>
          <w:rFonts w:ascii="標楷體" w:eastAsia="標楷體" w:hAnsi="標楷體" w:cs="Times New Roman" w:hint="eastAsia"/>
          <w:color w:val="000000" w:themeColor="text1"/>
          <w:spacing w:val="-2"/>
          <w:kern w:val="0"/>
          <w:szCs w:val="24"/>
        </w:rPr>
        <w:t>－</w:t>
      </w:r>
      <w:r w:rsidR="00FF5336" w:rsidRPr="009D2706">
        <w:rPr>
          <w:rFonts w:ascii="標楷體" w:eastAsia="標楷體" w:hAnsi="標楷體" w:cs="Times New Roman" w:hint="eastAsia"/>
          <w:noProof/>
          <w:spacing w:val="8"/>
          <w:kern w:val="0"/>
          <w:szCs w:val="24"/>
        </w:rPr>
        <w:t>19</w:t>
      </w:r>
      <w:r w:rsidR="00FF5336">
        <w:rPr>
          <w:rFonts w:ascii="標楷體" w:eastAsia="標楷體" w:hAnsi="標楷體" w:cs="Times New Roman" w:hint="eastAsia"/>
          <w:noProof/>
          <w:spacing w:val="8"/>
          <w:kern w:val="0"/>
          <w:szCs w:val="24"/>
        </w:rPr>
        <w:t>）</w:t>
      </w:r>
      <w:r w:rsidR="00FF5336" w:rsidRPr="009D2706">
        <w:rPr>
          <w:rFonts w:ascii="標楷體" w:eastAsia="標楷體" w:hAnsi="標楷體" w:cs="Times New Roman" w:hint="eastAsia"/>
          <w:noProof/>
          <w:spacing w:val="8"/>
          <w:kern w:val="0"/>
          <w:szCs w:val="24"/>
        </w:rPr>
        <w:t>疫情延遲交貨期程，延宕工程執行進度；4</w:t>
      </w:r>
      <w:r w:rsidR="00FF5336" w:rsidRPr="009D2706">
        <w:rPr>
          <w:rFonts w:ascii="標楷體" w:eastAsia="標楷體" w:hAnsi="標楷體" w:cs="Times New Roman"/>
          <w:noProof/>
          <w:spacing w:val="8"/>
          <w:kern w:val="0"/>
          <w:szCs w:val="24"/>
        </w:rPr>
        <w:t>.</w:t>
      </w:r>
      <w:r w:rsidR="00FF5336" w:rsidRPr="009D2706">
        <w:rPr>
          <w:rFonts w:ascii="標楷體" w:eastAsia="標楷體" w:hAnsi="標楷體" w:cs="Times New Roman" w:hint="eastAsia"/>
          <w:noProof/>
          <w:spacing w:val="8"/>
          <w:kern w:val="0"/>
          <w:szCs w:val="24"/>
        </w:rPr>
        <w:t>園區第</w:t>
      </w:r>
      <w:r w:rsidR="00FF5336" w:rsidRPr="009D2706">
        <w:rPr>
          <w:rFonts w:ascii="標楷體" w:eastAsia="標楷體" w:hAnsi="標楷體" w:cs="Times New Roman"/>
          <w:noProof/>
          <w:spacing w:val="8"/>
          <w:kern w:val="0"/>
          <w:szCs w:val="24"/>
        </w:rPr>
        <w:t>1</w:t>
      </w:r>
      <w:r w:rsidR="00FF5336" w:rsidRPr="009D2706">
        <w:rPr>
          <w:rFonts w:ascii="標楷體" w:eastAsia="標楷體" w:hAnsi="標楷體" w:cs="Times New Roman" w:hint="eastAsia"/>
          <w:noProof/>
          <w:spacing w:val="8"/>
          <w:kern w:val="0"/>
          <w:szCs w:val="24"/>
        </w:rPr>
        <w:t>期景觀工程設施因太陽館第二園區工程遲未竣工，未能同步展現建置效益，又未善盡維護管理作業造成部分設施毀損，須另行</w:t>
      </w:r>
      <w:r w:rsidR="00FF5336" w:rsidRPr="009D2706">
        <w:rPr>
          <w:rFonts w:ascii="標楷體" w:eastAsia="標楷體" w:hAnsi="標楷體" w:cs="Times New Roman" w:hint="eastAsia"/>
          <w:noProof/>
          <w:spacing w:val="8"/>
          <w:kern w:val="0"/>
          <w:szCs w:val="24"/>
        </w:rPr>
        <w:lastRenderedPageBreak/>
        <w:t>修繕等情事</w:t>
      </w:r>
      <w:r w:rsidR="00FF5336" w:rsidRPr="009D2706">
        <w:rPr>
          <w:rFonts w:ascii="標楷體" w:eastAsia="標楷體" w:hAnsi="標楷體" w:cs="Times New Roman" w:hint="eastAsia"/>
          <w:kern w:val="0"/>
          <w:szCs w:val="24"/>
        </w:rPr>
        <w:t>，經函請研謀改善。據復：1.業於110年5月27日獲核發使用執照，並將儘速完成設備運轉測試及操作教育訓練等作業；2.將俟工程結算後，依契約規定檢討設計單位數量計算錯誤之違約金；3.進口設備已於110年5月底全數交貨，預定於110年8月底竣工；4.已將12星座等互動設施公告為裝置藝術，並研議予以鎖固，作為休憩座椅。</w:t>
      </w:r>
    </w:p>
    <w:p w14:paraId="08B684A3" w14:textId="0B4858AC" w:rsidR="00FF5336" w:rsidRPr="002A1986" w:rsidRDefault="002A1986" w:rsidP="002A1986">
      <w:pPr>
        <w:overflowPunct w:val="0"/>
        <w:snapToGrid w:val="0"/>
        <w:spacing w:line="556" w:lineRule="exact"/>
        <w:ind w:firstLineChars="100" w:firstLine="320"/>
        <w:jc w:val="both"/>
        <w:rPr>
          <w:rFonts w:ascii="標楷體" w:eastAsia="標楷體" w:hAnsi="標楷體"/>
          <w:b/>
          <w:sz w:val="32"/>
          <w:szCs w:val="32"/>
        </w:rPr>
      </w:pPr>
      <w:r w:rsidRPr="002A1986">
        <w:rPr>
          <w:rFonts w:ascii="標楷體" w:eastAsia="標楷體" w:hAnsi="標楷體" w:hint="eastAsia"/>
          <w:b/>
          <w:sz w:val="32"/>
          <w:szCs w:val="32"/>
        </w:rPr>
        <w:t>四、</w:t>
      </w:r>
      <w:r w:rsidR="00FF5336" w:rsidRPr="002A1986">
        <w:rPr>
          <w:rFonts w:ascii="標楷體" w:eastAsia="標楷體" w:hAnsi="標楷體" w:hint="eastAsia"/>
          <w:b/>
          <w:sz w:val="32"/>
          <w:szCs w:val="32"/>
        </w:rPr>
        <w:t>108年度重要審核意見追蹤查核情形</w:t>
      </w:r>
    </w:p>
    <w:p w14:paraId="5D0B185C" w14:textId="77777777" w:rsidR="00FF5336" w:rsidRPr="00656DBC" w:rsidRDefault="00FF5336" w:rsidP="004C6EED">
      <w:pPr>
        <w:overflowPunct w:val="0"/>
        <w:snapToGrid w:val="0"/>
        <w:spacing w:line="556" w:lineRule="exact"/>
        <w:ind w:firstLineChars="200" w:firstLine="480"/>
        <w:jc w:val="both"/>
        <w:rPr>
          <w:rFonts w:ascii="標楷體" w:eastAsia="標楷體" w:hAnsi="標楷體"/>
          <w:bCs/>
          <w:kern w:val="0"/>
          <w:szCs w:val="28"/>
        </w:rPr>
      </w:pPr>
      <w:r w:rsidRPr="00656DBC">
        <w:rPr>
          <w:rFonts w:ascii="標楷體" w:eastAsia="標楷體" w:hAnsi="標楷體" w:hint="eastAsia"/>
          <w:bCs/>
          <w:kern w:val="0"/>
          <w:szCs w:val="28"/>
        </w:rPr>
        <w:t>本室於10</w:t>
      </w:r>
      <w:r>
        <w:rPr>
          <w:rFonts w:ascii="標楷體" w:eastAsia="標楷體" w:hAnsi="標楷體" w:hint="eastAsia"/>
          <w:bCs/>
          <w:kern w:val="0"/>
          <w:szCs w:val="28"/>
        </w:rPr>
        <w:t>8</w:t>
      </w:r>
      <w:r w:rsidRPr="00656DBC">
        <w:rPr>
          <w:rFonts w:ascii="標楷體" w:eastAsia="標楷體" w:hAnsi="標楷體" w:hint="eastAsia"/>
          <w:bCs/>
          <w:kern w:val="0"/>
          <w:szCs w:val="28"/>
        </w:rPr>
        <w:t>年度審核報告內列重要審核意見3項，經賡續追蹤查核實際辦理結果，</w:t>
      </w:r>
      <w:r>
        <w:rPr>
          <w:rFonts w:ascii="標楷體" w:eastAsia="標楷體" w:hAnsi="標楷體" w:hint="eastAsia"/>
          <w:bCs/>
          <w:kern w:val="0"/>
          <w:szCs w:val="28"/>
        </w:rPr>
        <w:t>仍待繼續改善者1項、</w:t>
      </w:r>
      <w:r w:rsidRPr="00656DBC">
        <w:rPr>
          <w:rFonts w:ascii="標楷體" w:eastAsia="標楷體" w:hAnsi="標楷體" w:hint="eastAsia"/>
          <w:bCs/>
          <w:kern w:val="0"/>
          <w:szCs w:val="28"/>
        </w:rPr>
        <w:t>已研謀改善或依改善措施持續辦理</w:t>
      </w:r>
      <w:r>
        <w:rPr>
          <w:rFonts w:ascii="標楷體" w:eastAsia="標楷體" w:hAnsi="標楷體" w:hint="eastAsia"/>
          <w:bCs/>
          <w:kern w:val="0"/>
          <w:szCs w:val="28"/>
        </w:rPr>
        <w:t>者2項</w:t>
      </w:r>
      <w:r w:rsidRPr="00656DBC">
        <w:rPr>
          <w:rFonts w:ascii="標楷體" w:eastAsia="標楷體" w:hAnsi="標楷體" w:hint="eastAsia"/>
          <w:bCs/>
          <w:kern w:val="0"/>
          <w:szCs w:val="28"/>
        </w:rPr>
        <w:t>（表</w:t>
      </w:r>
      <w:r>
        <w:rPr>
          <w:rFonts w:ascii="標楷體" w:eastAsia="標楷體" w:hAnsi="標楷體" w:hint="eastAsia"/>
          <w:bCs/>
          <w:kern w:val="0"/>
          <w:szCs w:val="28"/>
        </w:rPr>
        <w:t>1</w:t>
      </w:r>
      <w:r w:rsidRPr="00656DBC">
        <w:rPr>
          <w:rFonts w:ascii="標楷體" w:eastAsia="標楷體" w:hAnsi="標楷體" w:hint="eastAsia"/>
          <w:bCs/>
          <w:kern w:val="0"/>
          <w:szCs w:val="28"/>
        </w:rPr>
        <w:t>）</w:t>
      </w:r>
      <w:r>
        <w:rPr>
          <w:rFonts w:ascii="標楷體" w:eastAsia="標楷體" w:hAnsi="標楷體" w:hint="eastAsia"/>
          <w:bCs/>
          <w:kern w:val="0"/>
          <w:szCs w:val="28"/>
        </w:rPr>
        <w:t>，其中仍待繼續改善者，經再研提審核意見1項通知檢討改善</w:t>
      </w:r>
      <w:r w:rsidRPr="00656DBC">
        <w:rPr>
          <w:rFonts w:ascii="標楷體" w:eastAsia="標楷體" w:hAnsi="標楷體" w:hint="eastAsia"/>
          <w:bCs/>
          <w:kern w:val="0"/>
          <w:szCs w:val="28"/>
        </w:rPr>
        <w:t>。</w:t>
      </w:r>
    </w:p>
    <w:tbl>
      <w:tblPr>
        <w:tblpPr w:leftFromText="180" w:rightFromText="180" w:vertAnchor="text" w:horzAnchor="margin" w:tblpY="69"/>
        <w:tblW w:w="9955" w:type="dxa"/>
        <w:tblCellMar>
          <w:left w:w="28" w:type="dxa"/>
          <w:right w:w="28" w:type="dxa"/>
        </w:tblCellMar>
        <w:tblLook w:val="04A0" w:firstRow="1" w:lastRow="0" w:firstColumn="1" w:lastColumn="0" w:noHBand="0" w:noVBand="1"/>
      </w:tblPr>
      <w:tblGrid>
        <w:gridCol w:w="6691"/>
        <w:gridCol w:w="3264"/>
      </w:tblGrid>
      <w:tr w:rsidR="00FF5336" w:rsidRPr="00656DBC" w14:paraId="1257BD7E" w14:textId="77777777" w:rsidTr="003C5F8D">
        <w:trPr>
          <w:trHeight w:val="397"/>
        </w:trPr>
        <w:tc>
          <w:tcPr>
            <w:tcW w:w="9955" w:type="dxa"/>
            <w:gridSpan w:val="2"/>
            <w:vAlign w:val="center"/>
            <w:hideMark/>
          </w:tcPr>
          <w:p w14:paraId="0DB275A4" w14:textId="77777777" w:rsidR="00FF5336" w:rsidRPr="00656DBC" w:rsidRDefault="00FF5336" w:rsidP="003C5F8D">
            <w:pPr>
              <w:widowControl/>
              <w:spacing w:beforeLines="100" w:before="240" w:afterLines="50" w:after="120" w:line="360" w:lineRule="exact"/>
              <w:ind w:firstLineChars="177" w:firstLine="425"/>
              <w:jc w:val="center"/>
              <w:rPr>
                <w:rFonts w:ascii="標楷體" w:eastAsia="標楷體" w:hAnsi="標楷體"/>
                <w:b/>
                <w:bCs/>
                <w:szCs w:val="20"/>
              </w:rPr>
            </w:pPr>
            <w:r w:rsidRPr="00656DBC">
              <w:rPr>
                <w:rFonts w:ascii="標楷體" w:eastAsia="標楷體" w:hAnsi="標楷體" w:hint="eastAsia"/>
                <w:b/>
                <w:bCs/>
                <w:szCs w:val="20"/>
              </w:rPr>
              <w:t>表</w:t>
            </w:r>
            <w:r w:rsidRPr="00A372B8">
              <w:rPr>
                <w:rFonts w:ascii="標楷體" w:eastAsia="標楷體" w:hAnsi="標楷體" w:hint="eastAsia"/>
                <w:b/>
                <w:bCs/>
                <w:kern w:val="0"/>
                <w:szCs w:val="28"/>
              </w:rPr>
              <w:t>1</w:t>
            </w:r>
            <w:r w:rsidRPr="00656DBC">
              <w:rPr>
                <w:rFonts w:ascii="標楷體" w:eastAsia="標楷體" w:hAnsi="標楷體" w:hint="eastAsia"/>
                <w:b/>
                <w:bCs/>
                <w:szCs w:val="20"/>
              </w:rPr>
              <w:t xml:space="preserve">　10</w:t>
            </w:r>
            <w:r>
              <w:rPr>
                <w:rFonts w:ascii="標楷體" w:eastAsia="標楷體" w:hAnsi="標楷體" w:hint="eastAsia"/>
                <w:b/>
                <w:bCs/>
                <w:szCs w:val="20"/>
              </w:rPr>
              <w:t>8</w:t>
            </w:r>
            <w:r w:rsidRPr="00656DBC">
              <w:rPr>
                <w:rFonts w:ascii="標楷體" w:eastAsia="標楷體" w:hAnsi="標楷體" w:hint="eastAsia"/>
                <w:b/>
                <w:bCs/>
                <w:szCs w:val="20"/>
              </w:rPr>
              <w:t>年度審核報告所列文化觀光局主管重要審核意見覆核辦理情形</w:t>
            </w:r>
          </w:p>
        </w:tc>
      </w:tr>
      <w:tr w:rsidR="00FF5336" w:rsidRPr="00656DBC" w14:paraId="00B0E74A" w14:textId="77777777" w:rsidTr="00DF3282">
        <w:trPr>
          <w:trHeight w:val="567"/>
        </w:trPr>
        <w:tc>
          <w:tcPr>
            <w:tcW w:w="6691" w:type="dxa"/>
            <w:tcBorders>
              <w:top w:val="single" w:sz="4" w:space="0" w:color="auto"/>
              <w:left w:val="single" w:sz="4" w:space="0" w:color="auto"/>
              <w:bottom w:val="single" w:sz="4" w:space="0" w:color="auto"/>
              <w:right w:val="single" w:sz="4" w:space="0" w:color="auto"/>
            </w:tcBorders>
            <w:noWrap/>
            <w:vAlign w:val="center"/>
            <w:hideMark/>
          </w:tcPr>
          <w:p w14:paraId="4B0D44FE" w14:textId="77777777" w:rsidR="00FF5336" w:rsidRPr="00656DBC" w:rsidRDefault="00FF5336" w:rsidP="003C5F8D">
            <w:pPr>
              <w:keepNext/>
              <w:widowControl/>
              <w:topLinePunct/>
              <w:spacing w:line="320" w:lineRule="exact"/>
              <w:jc w:val="center"/>
              <w:textAlignment w:val="center"/>
              <w:rPr>
                <w:rFonts w:ascii="標楷體" w:eastAsia="標楷體" w:hAnsi="標楷體" w:cs="新細明體"/>
                <w:kern w:val="0"/>
                <w:sz w:val="20"/>
                <w:szCs w:val="24"/>
              </w:rPr>
            </w:pPr>
            <w:r w:rsidRPr="00656DBC">
              <w:rPr>
                <w:rFonts w:ascii="標楷體" w:eastAsia="標楷體" w:hAnsi="標楷體" w:cs="新細明體" w:hint="eastAsia"/>
                <w:kern w:val="0"/>
                <w:sz w:val="20"/>
              </w:rPr>
              <w:t>重要審核意見標題</w:t>
            </w:r>
          </w:p>
        </w:tc>
        <w:tc>
          <w:tcPr>
            <w:tcW w:w="3264" w:type="dxa"/>
            <w:tcBorders>
              <w:top w:val="single" w:sz="4" w:space="0" w:color="auto"/>
              <w:left w:val="nil"/>
              <w:bottom w:val="single" w:sz="4" w:space="0" w:color="auto"/>
              <w:right w:val="single" w:sz="4" w:space="0" w:color="auto"/>
            </w:tcBorders>
            <w:noWrap/>
            <w:vAlign w:val="center"/>
            <w:hideMark/>
          </w:tcPr>
          <w:p w14:paraId="571CA348" w14:textId="77777777" w:rsidR="00FF5336" w:rsidRPr="00656DBC" w:rsidRDefault="00FF5336" w:rsidP="003C5F8D">
            <w:pPr>
              <w:keepNext/>
              <w:widowControl/>
              <w:topLinePunct/>
              <w:jc w:val="center"/>
              <w:textAlignment w:val="center"/>
              <w:rPr>
                <w:rFonts w:ascii="標楷體" w:eastAsia="標楷體" w:hAnsi="標楷體" w:cs="新細明體"/>
                <w:kern w:val="0"/>
                <w:sz w:val="20"/>
                <w:szCs w:val="24"/>
              </w:rPr>
            </w:pPr>
            <w:r w:rsidRPr="00656DBC">
              <w:rPr>
                <w:rFonts w:ascii="標楷體" w:eastAsia="標楷體" w:hAnsi="標楷體" w:cs="新細明體" w:hint="eastAsia"/>
                <w:kern w:val="0"/>
                <w:sz w:val="20"/>
              </w:rPr>
              <w:t>說明</w:t>
            </w:r>
          </w:p>
        </w:tc>
      </w:tr>
      <w:tr w:rsidR="00FF5336" w:rsidRPr="00656DBC" w14:paraId="76BB9828" w14:textId="77777777" w:rsidTr="003C5F8D">
        <w:trPr>
          <w:trHeight w:val="567"/>
        </w:trPr>
        <w:tc>
          <w:tcPr>
            <w:tcW w:w="9955" w:type="dxa"/>
            <w:gridSpan w:val="2"/>
            <w:tcBorders>
              <w:top w:val="nil"/>
              <w:left w:val="single" w:sz="4" w:space="0" w:color="auto"/>
              <w:bottom w:val="single" w:sz="4" w:space="0" w:color="auto"/>
              <w:right w:val="single" w:sz="4" w:space="0" w:color="auto"/>
            </w:tcBorders>
            <w:noWrap/>
            <w:vAlign w:val="center"/>
          </w:tcPr>
          <w:p w14:paraId="1DA5A51A" w14:textId="77777777" w:rsidR="00FF5336" w:rsidRPr="00F82BAA" w:rsidRDefault="00FF5336" w:rsidP="003C5F8D">
            <w:pPr>
              <w:keepNext/>
              <w:widowControl/>
              <w:topLinePunct/>
              <w:spacing w:line="320" w:lineRule="exact"/>
              <w:textAlignment w:val="center"/>
              <w:rPr>
                <w:rFonts w:ascii="標楷體" w:eastAsia="標楷體" w:hAnsi="標楷體" w:cs="新細明體"/>
                <w:b/>
                <w:kern w:val="0"/>
                <w:sz w:val="20"/>
              </w:rPr>
            </w:pPr>
            <w:r>
              <w:rPr>
                <w:rFonts w:ascii="標楷體" w:eastAsia="標楷體" w:hAnsi="標楷體" w:hint="eastAsia"/>
                <w:b/>
                <w:noProof/>
                <w:sz w:val="20"/>
                <w:szCs w:val="20"/>
              </w:rPr>
              <w:t>仍待繼續改善</w:t>
            </w:r>
          </w:p>
        </w:tc>
      </w:tr>
      <w:tr w:rsidR="00FF5336" w:rsidRPr="00656DBC" w14:paraId="7AF8C1E2" w14:textId="77777777" w:rsidTr="00DF3282">
        <w:trPr>
          <w:trHeight w:val="567"/>
        </w:trPr>
        <w:tc>
          <w:tcPr>
            <w:tcW w:w="6691" w:type="dxa"/>
            <w:tcBorders>
              <w:top w:val="nil"/>
              <w:left w:val="single" w:sz="4" w:space="0" w:color="auto"/>
              <w:bottom w:val="single" w:sz="4" w:space="0" w:color="auto"/>
              <w:right w:val="single" w:sz="4" w:space="0" w:color="auto"/>
            </w:tcBorders>
            <w:noWrap/>
          </w:tcPr>
          <w:p w14:paraId="15C92757" w14:textId="77777777" w:rsidR="00FF5336" w:rsidRPr="00F82BAA" w:rsidRDefault="00FF5336" w:rsidP="003C5F8D">
            <w:pPr>
              <w:keepNext/>
              <w:widowControl/>
              <w:topLinePunct/>
              <w:spacing w:line="320" w:lineRule="exact"/>
              <w:textAlignment w:val="center"/>
              <w:rPr>
                <w:rFonts w:ascii="標楷體" w:eastAsia="標楷體" w:hAnsi="標楷體" w:cs="新細明體"/>
                <w:b/>
                <w:kern w:val="0"/>
                <w:sz w:val="20"/>
              </w:rPr>
            </w:pPr>
            <w:r w:rsidRPr="008B12D3">
              <w:rPr>
                <w:rFonts w:ascii="標楷體" w:eastAsia="標楷體" w:hAnsi="標楷體" w:hint="eastAsia"/>
                <w:kern w:val="0"/>
                <w:sz w:val="20"/>
                <w:szCs w:val="20"/>
              </w:rPr>
              <w:t>加強輔導轄內民宿及旅館業者合法經營，惟檢查結果之後續追蹤複查機制未臻健全，且部分未合法業者仍於網路平台招攬生意，允宜強化檢查蒐證管道，並導入風險概念落實對未合法業者稽查作業，以維護旅客權益。</w:t>
            </w:r>
          </w:p>
        </w:tc>
        <w:tc>
          <w:tcPr>
            <w:tcW w:w="3264" w:type="dxa"/>
            <w:tcBorders>
              <w:top w:val="nil"/>
              <w:left w:val="single" w:sz="4" w:space="0" w:color="auto"/>
              <w:bottom w:val="single" w:sz="4" w:space="0" w:color="auto"/>
              <w:right w:val="single" w:sz="4" w:space="0" w:color="auto"/>
            </w:tcBorders>
            <w:vAlign w:val="center"/>
          </w:tcPr>
          <w:p w14:paraId="60F6E695" w14:textId="7EC3F689" w:rsidR="00FF5336" w:rsidRPr="008B12D3" w:rsidRDefault="00FF5336" w:rsidP="004B6033">
            <w:pPr>
              <w:keepNext/>
              <w:widowControl/>
              <w:topLinePunct/>
              <w:spacing w:line="320" w:lineRule="exact"/>
              <w:jc w:val="both"/>
              <w:textAlignment w:val="center"/>
              <w:rPr>
                <w:rFonts w:ascii="標楷體" w:eastAsia="標楷體" w:hAnsi="標楷體" w:cs="新細明體"/>
                <w:kern w:val="0"/>
                <w:sz w:val="20"/>
              </w:rPr>
            </w:pPr>
            <w:r w:rsidRPr="008B12D3">
              <w:rPr>
                <w:rFonts w:ascii="標楷體" w:eastAsia="標楷體" w:hAnsi="標楷體" w:cs="新細明體" w:hint="eastAsia"/>
                <w:kern w:val="0"/>
                <w:sz w:val="20"/>
              </w:rPr>
              <w:t>因</w:t>
            </w:r>
            <w:r>
              <w:rPr>
                <w:rFonts w:ascii="標楷體" w:eastAsia="標楷體" w:hAnsi="標楷體" w:cs="新細明體" w:hint="eastAsia"/>
                <w:kern w:val="0"/>
                <w:sz w:val="20"/>
              </w:rPr>
              <w:t>未妥慎訂定年度稽查次數並落實執行，稽查作業</w:t>
            </w:r>
            <w:r w:rsidRPr="008B12D3">
              <w:rPr>
                <w:rFonts w:ascii="標楷體" w:eastAsia="標楷體" w:hAnsi="標楷體" w:cs="新細明體" w:hint="eastAsia"/>
                <w:kern w:val="0"/>
                <w:sz w:val="20"/>
              </w:rPr>
              <w:t>改善成效未如預期，業再研提審核意見詳「三</w:t>
            </w:r>
            <w:r w:rsidR="004B6033">
              <w:rPr>
                <w:rFonts w:ascii="標楷體" w:eastAsia="標楷體" w:hAnsi="標楷體" w:cs="新細明體" w:hint="eastAsia"/>
                <w:kern w:val="0"/>
                <w:sz w:val="20"/>
              </w:rPr>
              <w:t>、</w:t>
            </w:r>
            <w:r w:rsidRPr="008B12D3">
              <w:rPr>
                <w:rFonts w:ascii="標楷體" w:eastAsia="標楷體" w:hAnsi="標楷體" w:cs="新細明體" w:hint="eastAsia"/>
                <w:kern w:val="0"/>
                <w:sz w:val="20"/>
              </w:rPr>
              <w:t>重要審核意見</w:t>
            </w:r>
            <w:r w:rsidR="004B6033">
              <w:rPr>
                <w:rFonts w:ascii="標楷體" w:eastAsia="標楷體" w:hAnsi="標楷體" w:cs="新細明體" w:hint="eastAsia"/>
                <w:kern w:val="0"/>
                <w:sz w:val="20"/>
              </w:rPr>
              <w:t>（一）</w:t>
            </w:r>
            <w:r w:rsidRPr="008B12D3">
              <w:rPr>
                <w:rFonts w:ascii="標楷體" w:eastAsia="標楷體" w:hAnsi="標楷體" w:cs="新細明體" w:hint="eastAsia"/>
                <w:kern w:val="0"/>
                <w:sz w:val="20"/>
              </w:rPr>
              <w:t>」。</w:t>
            </w:r>
          </w:p>
        </w:tc>
      </w:tr>
      <w:tr w:rsidR="00FF5336" w:rsidRPr="00656DBC" w14:paraId="23A8E808" w14:textId="77777777" w:rsidTr="003C5F8D">
        <w:trPr>
          <w:trHeight w:val="567"/>
        </w:trPr>
        <w:tc>
          <w:tcPr>
            <w:tcW w:w="9955" w:type="dxa"/>
            <w:gridSpan w:val="2"/>
            <w:tcBorders>
              <w:top w:val="nil"/>
              <w:left w:val="single" w:sz="4" w:space="0" w:color="auto"/>
              <w:bottom w:val="single" w:sz="4" w:space="0" w:color="auto"/>
              <w:right w:val="single" w:sz="4" w:space="0" w:color="auto"/>
            </w:tcBorders>
            <w:noWrap/>
            <w:vAlign w:val="center"/>
            <w:hideMark/>
          </w:tcPr>
          <w:p w14:paraId="3433008D" w14:textId="77777777" w:rsidR="00FF5336" w:rsidRPr="00656DBC" w:rsidRDefault="00FF5336" w:rsidP="003C5F8D">
            <w:pPr>
              <w:keepNext/>
              <w:widowControl/>
              <w:topLinePunct/>
              <w:spacing w:line="320" w:lineRule="exact"/>
              <w:textAlignment w:val="center"/>
              <w:rPr>
                <w:rFonts w:ascii="標楷體" w:eastAsia="標楷體" w:hAnsi="標楷體" w:cs="新細明體"/>
                <w:b/>
                <w:kern w:val="0"/>
                <w:sz w:val="20"/>
              </w:rPr>
            </w:pPr>
            <w:r w:rsidRPr="00656DBC">
              <w:rPr>
                <w:rFonts w:ascii="標楷體" w:eastAsia="標楷體" w:hAnsi="標楷體" w:cs="新細明體" w:hint="eastAsia"/>
                <w:b/>
                <w:kern w:val="0"/>
                <w:sz w:val="20"/>
              </w:rPr>
              <w:t>已研謀改善或依改善措施持續辦理</w:t>
            </w:r>
          </w:p>
        </w:tc>
      </w:tr>
      <w:tr w:rsidR="00FF5336" w:rsidRPr="00656DBC" w14:paraId="75170F68" w14:textId="77777777" w:rsidTr="00DF3282">
        <w:trPr>
          <w:trHeight w:val="567"/>
        </w:trPr>
        <w:tc>
          <w:tcPr>
            <w:tcW w:w="6691" w:type="dxa"/>
            <w:tcBorders>
              <w:top w:val="nil"/>
              <w:left w:val="single" w:sz="4" w:space="0" w:color="auto"/>
              <w:bottom w:val="single" w:sz="4" w:space="0" w:color="auto"/>
              <w:right w:val="single" w:sz="4" w:space="0" w:color="auto"/>
            </w:tcBorders>
            <w:noWrap/>
            <w:vAlign w:val="center"/>
            <w:hideMark/>
          </w:tcPr>
          <w:p w14:paraId="21DA4756" w14:textId="3F72E336" w:rsidR="00FF5336" w:rsidRPr="00656DBC" w:rsidRDefault="00EC5206" w:rsidP="00EC5206">
            <w:pPr>
              <w:keepNext/>
              <w:widowControl/>
              <w:topLinePunct/>
              <w:spacing w:line="320" w:lineRule="exact"/>
              <w:ind w:leftChars="50" w:left="620" w:hangingChars="250" w:hanging="500"/>
              <w:jc w:val="both"/>
              <w:textAlignment w:val="center"/>
              <w:rPr>
                <w:rFonts w:ascii="標楷體" w:eastAsia="標楷體" w:hAnsi="標楷體" w:cs="新細明體"/>
                <w:kern w:val="0"/>
                <w:sz w:val="20"/>
                <w:szCs w:val="24"/>
              </w:rPr>
            </w:pPr>
            <w:r>
              <w:rPr>
                <w:rFonts w:ascii="標楷體" w:eastAsia="標楷體" w:hAnsi="標楷體" w:hint="eastAsia"/>
                <w:bCs/>
                <w:kern w:val="0"/>
                <w:sz w:val="20"/>
                <w:szCs w:val="20"/>
              </w:rPr>
              <w:t>（一）</w:t>
            </w:r>
            <w:r w:rsidR="00FF5336" w:rsidRPr="00F86BEA">
              <w:rPr>
                <w:rFonts w:ascii="標楷體" w:eastAsia="標楷體" w:hAnsi="標楷體" w:cs="新細明體" w:hint="eastAsia"/>
                <w:kern w:val="0"/>
                <w:sz w:val="20"/>
              </w:rPr>
              <w:t>積極推動文化創意發展及地方影視音發展計畫，惟辦理市集活絡文創聚落宣傳效果未如預期，活動計畫未訂定具體績效衡量指標，允宜調整現行媒體行銷方式，及建立績效考核機制，客觀評估活動辦理成效。</w:t>
            </w:r>
          </w:p>
        </w:tc>
        <w:tc>
          <w:tcPr>
            <w:tcW w:w="3264" w:type="dxa"/>
            <w:vMerge w:val="restart"/>
            <w:tcBorders>
              <w:top w:val="nil"/>
              <w:left w:val="nil"/>
              <w:bottom w:val="single" w:sz="4" w:space="0" w:color="auto"/>
              <w:right w:val="single" w:sz="4" w:space="0" w:color="auto"/>
              <w:tl2br w:val="single" w:sz="4" w:space="0" w:color="auto"/>
            </w:tcBorders>
            <w:noWrap/>
            <w:vAlign w:val="center"/>
          </w:tcPr>
          <w:p w14:paraId="4DEF6C35" w14:textId="77777777" w:rsidR="00FF5336" w:rsidRPr="00656DBC" w:rsidRDefault="00FF5336" w:rsidP="003C5F8D">
            <w:pPr>
              <w:widowControl/>
              <w:textAlignment w:val="center"/>
              <w:rPr>
                <w:rFonts w:ascii="標楷體" w:eastAsia="標楷體" w:hAnsi="標楷體" w:cs="新細明體"/>
                <w:kern w:val="0"/>
                <w:sz w:val="20"/>
              </w:rPr>
            </w:pPr>
          </w:p>
        </w:tc>
      </w:tr>
      <w:tr w:rsidR="00FF5336" w:rsidRPr="00656DBC" w14:paraId="040CC573" w14:textId="77777777" w:rsidTr="00DF3282">
        <w:trPr>
          <w:trHeight w:val="567"/>
        </w:trPr>
        <w:tc>
          <w:tcPr>
            <w:tcW w:w="6691" w:type="dxa"/>
            <w:tcBorders>
              <w:top w:val="nil"/>
              <w:left w:val="single" w:sz="4" w:space="0" w:color="auto"/>
              <w:bottom w:val="single" w:sz="4" w:space="0" w:color="auto"/>
              <w:right w:val="single" w:sz="4" w:space="0" w:color="auto"/>
            </w:tcBorders>
            <w:noWrap/>
            <w:vAlign w:val="center"/>
            <w:hideMark/>
          </w:tcPr>
          <w:p w14:paraId="10B7070A" w14:textId="26D1CE76" w:rsidR="00FF5336" w:rsidRPr="00656DBC" w:rsidRDefault="00EC5206" w:rsidP="00EC5206">
            <w:pPr>
              <w:keepNext/>
              <w:widowControl/>
              <w:topLinePunct/>
              <w:spacing w:line="320" w:lineRule="exact"/>
              <w:ind w:leftChars="50" w:left="620" w:hangingChars="250" w:hanging="500"/>
              <w:jc w:val="both"/>
              <w:textAlignment w:val="center"/>
              <w:rPr>
                <w:rFonts w:ascii="標楷體" w:eastAsia="標楷體" w:hAnsi="標楷體" w:cs="新細明體"/>
                <w:kern w:val="0"/>
                <w:sz w:val="20"/>
                <w:szCs w:val="24"/>
              </w:rPr>
            </w:pPr>
            <w:r>
              <w:rPr>
                <w:rFonts w:ascii="標楷體" w:eastAsia="標楷體" w:hAnsi="標楷體" w:hint="eastAsia"/>
                <w:bCs/>
                <w:kern w:val="0"/>
                <w:sz w:val="20"/>
                <w:szCs w:val="20"/>
              </w:rPr>
              <w:t>（二）</w:t>
            </w:r>
            <w:r w:rsidR="00FF5336" w:rsidRPr="00F86BEA">
              <w:rPr>
                <w:rFonts w:ascii="標楷體" w:eastAsia="標楷體" w:hAnsi="標楷體" w:cs="新細明體" w:hint="eastAsia"/>
                <w:kern w:val="0"/>
                <w:sz w:val="20"/>
              </w:rPr>
              <w:t>積極扶植具潛力之地方文化館，惟部分館舍能見度與效益不足，且所訂年度績效指標未具挑戰及激勵效果，允宜加強追蹤及輔導，以提升在地文化發展。</w:t>
            </w:r>
          </w:p>
        </w:tc>
        <w:tc>
          <w:tcPr>
            <w:tcW w:w="3264" w:type="dxa"/>
            <w:vMerge/>
            <w:tcBorders>
              <w:top w:val="nil"/>
              <w:left w:val="nil"/>
              <w:bottom w:val="single" w:sz="4" w:space="0" w:color="auto"/>
              <w:right w:val="single" w:sz="4" w:space="0" w:color="auto"/>
            </w:tcBorders>
            <w:vAlign w:val="center"/>
            <w:hideMark/>
          </w:tcPr>
          <w:p w14:paraId="5895C0A8" w14:textId="77777777" w:rsidR="00FF5336" w:rsidRPr="00656DBC" w:rsidRDefault="00FF5336" w:rsidP="003C5F8D">
            <w:pPr>
              <w:widowControl/>
              <w:textAlignment w:val="center"/>
              <w:rPr>
                <w:rFonts w:ascii="標楷體" w:eastAsia="標楷體" w:hAnsi="標楷體" w:cs="新細明體"/>
                <w:kern w:val="0"/>
                <w:sz w:val="20"/>
              </w:rPr>
            </w:pPr>
          </w:p>
        </w:tc>
      </w:tr>
    </w:tbl>
    <w:p w14:paraId="78FF8D23" w14:textId="77777777" w:rsidR="00FF5336" w:rsidRPr="00212A2D" w:rsidRDefault="00FF5336" w:rsidP="0045790D">
      <w:pPr>
        <w:widowControl/>
        <w:spacing w:line="540" w:lineRule="exact"/>
        <w:jc w:val="both"/>
        <w:rPr>
          <w:rFonts w:ascii="標楷體" w:eastAsia="標楷體" w:hAnsi="標楷體"/>
          <w:color w:val="FF0000"/>
          <w:szCs w:val="28"/>
        </w:rPr>
      </w:pPr>
    </w:p>
    <w:p w14:paraId="7ED6790A" w14:textId="77777777" w:rsidR="00FF5336" w:rsidRPr="00656DBC" w:rsidRDefault="00FF5336" w:rsidP="0045790D">
      <w:pPr>
        <w:widowControl/>
        <w:spacing w:line="540" w:lineRule="exact"/>
        <w:jc w:val="both"/>
        <w:rPr>
          <w:rFonts w:ascii="標楷體" w:eastAsia="標楷體" w:hAnsi="標楷體"/>
          <w:b/>
          <w:sz w:val="36"/>
          <w:szCs w:val="32"/>
        </w:rPr>
      </w:pPr>
      <w:r w:rsidRPr="00656DBC">
        <w:rPr>
          <w:rFonts w:ascii="標楷體" w:eastAsia="標楷體" w:hAnsi="標楷體" w:hint="eastAsia"/>
          <w:b/>
          <w:sz w:val="36"/>
          <w:szCs w:val="32"/>
        </w:rPr>
        <w:t>拾參、人事處主管</w:t>
      </w:r>
    </w:p>
    <w:p w14:paraId="04EE621B" w14:textId="77777777" w:rsidR="00FF5336" w:rsidRPr="00656DBC" w:rsidRDefault="00FF5336" w:rsidP="0045790D">
      <w:pPr>
        <w:overflowPunct w:val="0"/>
        <w:snapToGrid w:val="0"/>
        <w:spacing w:line="540" w:lineRule="exact"/>
        <w:ind w:firstLineChars="200" w:firstLine="480"/>
        <w:jc w:val="both"/>
        <w:rPr>
          <w:rFonts w:ascii="標楷體" w:eastAsia="標楷體" w:hAnsi="標楷體"/>
          <w:szCs w:val="28"/>
        </w:rPr>
      </w:pPr>
      <w:r w:rsidRPr="00656DBC">
        <w:rPr>
          <w:rFonts w:ascii="標楷體" w:eastAsia="標楷體" w:hAnsi="標楷體" w:hint="eastAsia"/>
          <w:szCs w:val="28"/>
        </w:rPr>
        <w:t>人事處主管僅嘉義縣人力發展所1個機關，掌理縣屬機關學校暨鄉鎮市公所公教員工法規、專業知能訓練等業務。茲將10</w:t>
      </w:r>
      <w:r>
        <w:rPr>
          <w:rFonts w:ascii="標楷體" w:eastAsia="標楷體" w:hAnsi="標楷體"/>
          <w:szCs w:val="28"/>
        </w:rPr>
        <w:t>9</w:t>
      </w:r>
      <w:r w:rsidRPr="00656DBC">
        <w:rPr>
          <w:rFonts w:ascii="標楷體" w:eastAsia="標楷體" w:hAnsi="標楷體" w:hint="eastAsia"/>
          <w:szCs w:val="28"/>
        </w:rPr>
        <w:t>年度決算審核結果說明如次：</w:t>
      </w:r>
    </w:p>
    <w:p w14:paraId="483667D2" w14:textId="50789C83" w:rsidR="00FF5336" w:rsidRPr="002A1986" w:rsidRDefault="002A1986" w:rsidP="002A1986">
      <w:pPr>
        <w:overflowPunct w:val="0"/>
        <w:snapToGrid w:val="0"/>
        <w:spacing w:line="540" w:lineRule="exact"/>
        <w:ind w:firstLineChars="100" w:firstLine="320"/>
        <w:jc w:val="both"/>
        <w:rPr>
          <w:rFonts w:ascii="標楷體" w:eastAsia="標楷體" w:hAnsi="標楷體"/>
          <w:b/>
          <w:sz w:val="32"/>
          <w:szCs w:val="32"/>
        </w:rPr>
      </w:pPr>
      <w:bookmarkStart w:id="34" w:name="_Toc203529589"/>
      <w:r w:rsidRPr="002A1986">
        <w:rPr>
          <w:rFonts w:ascii="標楷體" w:eastAsia="標楷體" w:hAnsi="標楷體" w:hint="eastAsia"/>
          <w:b/>
          <w:sz w:val="32"/>
          <w:szCs w:val="32"/>
        </w:rPr>
        <w:t>一、</w:t>
      </w:r>
      <w:r w:rsidR="00FF5336" w:rsidRPr="002A1986">
        <w:rPr>
          <w:rFonts w:ascii="標楷體" w:eastAsia="標楷體" w:hAnsi="標楷體" w:hint="eastAsia"/>
          <w:b/>
          <w:sz w:val="32"/>
          <w:szCs w:val="32"/>
        </w:rPr>
        <w:t>計畫實施之查核</w:t>
      </w:r>
      <w:bookmarkEnd w:id="34"/>
    </w:p>
    <w:p w14:paraId="6A39BE1A" w14:textId="77777777" w:rsidR="00FF5336" w:rsidRPr="00656DBC" w:rsidRDefault="00FF5336" w:rsidP="0045790D">
      <w:pPr>
        <w:overflowPunct w:val="0"/>
        <w:snapToGrid w:val="0"/>
        <w:spacing w:line="540" w:lineRule="exact"/>
        <w:ind w:firstLineChars="200" w:firstLine="480"/>
        <w:jc w:val="both"/>
        <w:rPr>
          <w:rFonts w:ascii="標楷體" w:eastAsia="標楷體" w:hAnsi="標楷體"/>
          <w:szCs w:val="28"/>
        </w:rPr>
      </w:pPr>
      <w:r w:rsidRPr="00656DBC">
        <w:rPr>
          <w:rFonts w:ascii="標楷體" w:eastAsia="標楷體" w:hAnsi="標楷體" w:hint="eastAsia"/>
          <w:szCs w:val="28"/>
        </w:rPr>
        <w:t>業務計畫3項，下分工作計畫3項，包括辦理公教人員訓練、培訓專業知能、改善廳舍設施及充實辦公設備等業務，均全數執行完成。</w:t>
      </w:r>
    </w:p>
    <w:p w14:paraId="443ECAFB" w14:textId="6685802F" w:rsidR="00FF5336" w:rsidRPr="002A1986" w:rsidRDefault="00FF5336" w:rsidP="002A1986">
      <w:pPr>
        <w:overflowPunct w:val="0"/>
        <w:snapToGrid w:val="0"/>
        <w:spacing w:line="604" w:lineRule="exact"/>
        <w:ind w:firstLineChars="100" w:firstLine="320"/>
        <w:jc w:val="both"/>
        <w:rPr>
          <w:rFonts w:ascii="標楷體" w:eastAsia="標楷體" w:hAnsi="標楷體"/>
          <w:b/>
          <w:sz w:val="32"/>
          <w:szCs w:val="32"/>
        </w:rPr>
      </w:pPr>
      <w:bookmarkStart w:id="35" w:name="_Toc203529590"/>
      <w:r w:rsidRPr="002A1986">
        <w:rPr>
          <w:rFonts w:ascii="標楷體" w:eastAsia="標楷體" w:hAnsi="標楷體" w:hint="eastAsia"/>
          <w:b/>
          <w:sz w:val="32"/>
          <w:szCs w:val="32"/>
        </w:rPr>
        <w:lastRenderedPageBreak/>
        <w:t>二</w:t>
      </w:r>
      <w:r w:rsidR="002A1986" w:rsidRPr="002A1986">
        <w:rPr>
          <w:rFonts w:ascii="標楷體" w:eastAsia="標楷體" w:hAnsi="標楷體" w:hint="eastAsia"/>
          <w:b/>
          <w:kern w:val="0"/>
          <w:sz w:val="32"/>
          <w:szCs w:val="32"/>
        </w:rPr>
        <w:t>、</w:t>
      </w:r>
      <w:r w:rsidRPr="002A1986">
        <w:rPr>
          <w:rFonts w:ascii="標楷體" w:eastAsia="標楷體" w:hAnsi="標楷體" w:hint="eastAsia"/>
          <w:b/>
          <w:sz w:val="32"/>
          <w:szCs w:val="32"/>
        </w:rPr>
        <w:t>預算執行之審核</w:t>
      </w:r>
      <w:bookmarkEnd w:id="35"/>
    </w:p>
    <w:p w14:paraId="37FDC95D" w14:textId="00A6BB7C" w:rsidR="00FF5336" w:rsidRPr="00656DBC" w:rsidRDefault="006E577E" w:rsidP="002A1986">
      <w:pPr>
        <w:overflowPunct w:val="0"/>
        <w:snapToGrid w:val="0"/>
        <w:spacing w:line="604" w:lineRule="exact"/>
        <w:ind w:firstLineChars="215" w:firstLine="516"/>
        <w:jc w:val="both"/>
        <w:rPr>
          <w:rFonts w:ascii="標楷體" w:eastAsia="標楷體" w:hAnsi="標楷體"/>
          <w:szCs w:val="28"/>
        </w:rPr>
      </w:pPr>
      <w:bookmarkStart w:id="36" w:name="_Toc203529591"/>
      <w:r>
        <w:rPr>
          <w:rFonts w:ascii="標楷體" w:eastAsia="標楷體" w:hAnsi="標楷體" w:hint="eastAsia"/>
          <w:szCs w:val="28"/>
        </w:rPr>
        <w:t>（</w:t>
      </w:r>
      <w:r w:rsidR="002A1986">
        <w:rPr>
          <w:rFonts w:ascii="標楷體" w:eastAsia="標楷體" w:hAnsi="標楷體" w:hint="eastAsia"/>
          <w:szCs w:val="28"/>
        </w:rPr>
        <w:t>一</w:t>
      </w:r>
      <w:r>
        <w:rPr>
          <w:rFonts w:ascii="標楷體" w:eastAsia="標楷體" w:hAnsi="標楷體" w:hint="eastAsia"/>
          <w:szCs w:val="28"/>
        </w:rPr>
        <w:t>）</w:t>
      </w:r>
      <w:r w:rsidR="00FF5336" w:rsidRPr="00656DBC">
        <w:rPr>
          <w:rFonts w:ascii="標楷體" w:eastAsia="標楷體" w:hAnsi="標楷體" w:hint="eastAsia"/>
          <w:szCs w:val="28"/>
        </w:rPr>
        <w:t>歲入預算數6</w:t>
      </w:r>
      <w:r w:rsidR="00FF5336">
        <w:rPr>
          <w:rFonts w:ascii="標楷體" w:eastAsia="標楷體" w:hAnsi="標楷體"/>
          <w:szCs w:val="28"/>
        </w:rPr>
        <w:t>1</w:t>
      </w:r>
      <w:r w:rsidR="00FF5336" w:rsidRPr="00656DBC">
        <w:rPr>
          <w:rFonts w:ascii="標楷體" w:eastAsia="標楷體" w:hAnsi="標楷體" w:hint="eastAsia"/>
          <w:szCs w:val="28"/>
        </w:rPr>
        <w:t>萬</w:t>
      </w:r>
      <w:r w:rsidR="00FF5336">
        <w:rPr>
          <w:rFonts w:ascii="標楷體" w:eastAsia="標楷體" w:hAnsi="標楷體" w:hint="eastAsia"/>
          <w:szCs w:val="28"/>
        </w:rPr>
        <w:t>餘</w:t>
      </w:r>
      <w:r w:rsidR="00FF5336" w:rsidRPr="00656DBC">
        <w:rPr>
          <w:rFonts w:ascii="標楷體" w:eastAsia="標楷體" w:hAnsi="標楷體" w:hint="eastAsia"/>
          <w:szCs w:val="28"/>
        </w:rPr>
        <w:t>元，決算審核結果，審定實現數</w:t>
      </w:r>
      <w:r w:rsidR="00FF5336">
        <w:rPr>
          <w:rFonts w:ascii="標楷體" w:eastAsia="標楷體" w:hAnsi="標楷體"/>
          <w:szCs w:val="28"/>
        </w:rPr>
        <w:t>55</w:t>
      </w:r>
      <w:r w:rsidR="00FF5336">
        <w:rPr>
          <w:rFonts w:ascii="標楷體" w:eastAsia="標楷體" w:hAnsi="標楷體" w:hint="eastAsia"/>
          <w:szCs w:val="28"/>
        </w:rPr>
        <w:t>萬餘元</w:t>
      </w:r>
      <w:r w:rsidR="00FF5336" w:rsidRPr="00656DBC">
        <w:rPr>
          <w:rFonts w:ascii="標楷體" w:eastAsia="標楷體" w:hAnsi="標楷體" w:hint="eastAsia"/>
          <w:szCs w:val="28"/>
        </w:rPr>
        <w:t>，較預算</w:t>
      </w:r>
      <w:r w:rsidR="00FF5336">
        <w:rPr>
          <w:rFonts w:ascii="標楷體" w:eastAsia="標楷體" w:hAnsi="標楷體" w:hint="eastAsia"/>
          <w:szCs w:val="28"/>
        </w:rPr>
        <w:t>短</w:t>
      </w:r>
      <w:r w:rsidR="00FF5336" w:rsidRPr="00656DBC">
        <w:rPr>
          <w:rFonts w:ascii="標楷體" w:eastAsia="標楷體" w:hAnsi="標楷體" w:hint="eastAsia"/>
          <w:szCs w:val="28"/>
        </w:rPr>
        <w:t>收</w:t>
      </w:r>
      <w:r w:rsidR="00FF5336">
        <w:rPr>
          <w:rFonts w:ascii="標楷體" w:eastAsia="標楷體" w:hAnsi="標楷體"/>
          <w:szCs w:val="28"/>
        </w:rPr>
        <w:t>5</w:t>
      </w:r>
      <w:r w:rsidR="00FF5336" w:rsidRPr="00656DBC">
        <w:rPr>
          <w:rFonts w:ascii="標楷體" w:eastAsia="標楷體" w:hAnsi="標楷體" w:hint="eastAsia"/>
          <w:szCs w:val="28"/>
        </w:rPr>
        <w:t>萬餘元（</w:t>
      </w:r>
      <w:r w:rsidR="00FF5336">
        <w:rPr>
          <w:rFonts w:ascii="標楷體" w:eastAsia="標楷體" w:hAnsi="標楷體" w:hint="eastAsia"/>
          <w:szCs w:val="28"/>
        </w:rPr>
        <w:t>8</w:t>
      </w:r>
      <w:r w:rsidR="00FF5336">
        <w:rPr>
          <w:rFonts w:ascii="標楷體" w:eastAsia="標楷體" w:hAnsi="標楷體"/>
          <w:szCs w:val="28"/>
        </w:rPr>
        <w:t>.52</w:t>
      </w:r>
      <w:r w:rsidR="00FF5336" w:rsidRPr="00656DBC">
        <w:rPr>
          <w:rFonts w:ascii="標楷體" w:eastAsia="標楷體" w:hAnsi="標楷體" w:hint="eastAsia"/>
          <w:szCs w:val="28"/>
        </w:rPr>
        <w:t>％</w:t>
      </w:r>
      <w:r w:rsidR="00FF5336" w:rsidRPr="00656DBC">
        <w:rPr>
          <w:rFonts w:ascii="標楷體" w:eastAsia="標楷體" w:hAnsi="標楷體" w:hint="eastAsia"/>
          <w:bCs/>
          <w:kern w:val="0"/>
          <w:szCs w:val="28"/>
        </w:rPr>
        <w:t>）</w:t>
      </w:r>
      <w:r w:rsidR="00FF5336" w:rsidRPr="00656DBC">
        <w:rPr>
          <w:rFonts w:ascii="標楷體" w:eastAsia="標楷體" w:hAnsi="標楷體" w:hint="eastAsia"/>
          <w:szCs w:val="28"/>
        </w:rPr>
        <w:t>，主要係單</w:t>
      </w:r>
      <w:r w:rsidR="00FF5336" w:rsidRPr="00656DBC">
        <w:rPr>
          <w:rFonts w:ascii="標楷體" w:eastAsia="標楷體" w:hAnsi="標楷體" w:hint="eastAsia"/>
          <w:spacing w:val="8"/>
          <w:szCs w:val="28"/>
        </w:rPr>
        <w:t>位租借研習場地及套房</w:t>
      </w:r>
      <w:r w:rsidR="00FF5336">
        <w:rPr>
          <w:rFonts w:ascii="標楷體" w:eastAsia="標楷體" w:hAnsi="標楷體" w:hint="eastAsia"/>
          <w:spacing w:val="8"/>
          <w:szCs w:val="28"/>
        </w:rPr>
        <w:t>減少</w:t>
      </w:r>
      <w:r w:rsidR="00FF5336" w:rsidRPr="00656DBC">
        <w:rPr>
          <w:rFonts w:ascii="標楷體" w:eastAsia="標楷體" w:hAnsi="標楷體" w:hint="eastAsia"/>
          <w:szCs w:val="28"/>
        </w:rPr>
        <w:t>，場地設施使用費收入較預計</w:t>
      </w:r>
      <w:r w:rsidR="00FF5336">
        <w:rPr>
          <w:rFonts w:ascii="標楷體" w:eastAsia="標楷體" w:hAnsi="標楷體" w:hint="eastAsia"/>
          <w:szCs w:val="28"/>
        </w:rPr>
        <w:t>減少</w:t>
      </w:r>
      <w:r w:rsidR="00FF5336" w:rsidRPr="00656DBC">
        <w:rPr>
          <w:rFonts w:ascii="標楷體" w:eastAsia="標楷體" w:hAnsi="標楷體" w:hint="eastAsia"/>
          <w:szCs w:val="28"/>
        </w:rPr>
        <w:t>所致。</w:t>
      </w:r>
      <w:bookmarkEnd w:id="36"/>
    </w:p>
    <w:p w14:paraId="1E22C7E2" w14:textId="3B0EB6E1" w:rsidR="00FF5336" w:rsidRPr="002C3032" w:rsidRDefault="006E577E" w:rsidP="002A1986">
      <w:pPr>
        <w:overflowPunct w:val="0"/>
        <w:snapToGrid w:val="0"/>
        <w:spacing w:line="604" w:lineRule="exact"/>
        <w:ind w:firstLineChars="215" w:firstLine="499"/>
        <w:jc w:val="both"/>
        <w:rPr>
          <w:rFonts w:ascii="標楷體" w:eastAsia="標楷體" w:hAnsi="標楷體"/>
          <w:spacing w:val="-4"/>
          <w:szCs w:val="28"/>
        </w:rPr>
      </w:pPr>
      <w:r>
        <w:rPr>
          <w:rFonts w:ascii="標楷體" w:eastAsia="標楷體" w:hAnsi="標楷體" w:hint="eastAsia"/>
          <w:spacing w:val="-4"/>
          <w:szCs w:val="28"/>
        </w:rPr>
        <w:t>（</w:t>
      </w:r>
      <w:r w:rsidR="002A1986">
        <w:rPr>
          <w:rFonts w:ascii="標楷體" w:eastAsia="標楷體" w:hAnsi="標楷體" w:hint="eastAsia"/>
          <w:spacing w:val="-4"/>
          <w:szCs w:val="28"/>
        </w:rPr>
        <w:t>二</w:t>
      </w:r>
      <w:r>
        <w:rPr>
          <w:rFonts w:ascii="標楷體" w:eastAsia="標楷體" w:hAnsi="標楷體" w:hint="eastAsia"/>
          <w:spacing w:val="-4"/>
          <w:szCs w:val="28"/>
        </w:rPr>
        <w:t>）</w:t>
      </w:r>
      <w:r w:rsidR="00FF5336" w:rsidRPr="002C3032">
        <w:rPr>
          <w:rFonts w:ascii="標楷體" w:eastAsia="標楷體" w:hAnsi="標楷體" w:hint="eastAsia"/>
          <w:spacing w:val="-4"/>
          <w:szCs w:val="28"/>
        </w:rPr>
        <w:t>歲出預算數</w:t>
      </w:r>
      <w:r w:rsidR="00FF5336" w:rsidRPr="002C3032">
        <w:rPr>
          <w:rFonts w:ascii="標楷體" w:eastAsia="標楷體" w:hAnsi="標楷體"/>
          <w:spacing w:val="-4"/>
          <w:szCs w:val="28"/>
        </w:rPr>
        <w:t>1,883</w:t>
      </w:r>
      <w:r w:rsidR="00FF5336" w:rsidRPr="002C3032">
        <w:rPr>
          <w:rFonts w:ascii="標楷體" w:eastAsia="標楷體" w:hAnsi="標楷體" w:hint="eastAsia"/>
          <w:spacing w:val="-4"/>
          <w:szCs w:val="28"/>
        </w:rPr>
        <w:t>萬餘元，決算審核結果，審定實現數1,</w:t>
      </w:r>
      <w:r w:rsidR="00FF5336" w:rsidRPr="002C3032">
        <w:rPr>
          <w:rFonts w:ascii="標楷體" w:eastAsia="標楷體" w:hAnsi="標楷體"/>
          <w:spacing w:val="-4"/>
          <w:szCs w:val="28"/>
        </w:rPr>
        <w:t>816</w:t>
      </w:r>
      <w:r w:rsidR="00FF5336" w:rsidRPr="002C3032">
        <w:rPr>
          <w:rFonts w:ascii="標楷體" w:eastAsia="標楷體" w:hAnsi="標楷體" w:hint="eastAsia"/>
          <w:spacing w:val="-4"/>
          <w:szCs w:val="28"/>
        </w:rPr>
        <w:t>萬餘元（</w:t>
      </w:r>
      <w:r w:rsidR="00FF5336" w:rsidRPr="002C3032">
        <w:rPr>
          <w:rFonts w:ascii="標楷體" w:eastAsia="標楷體" w:hAnsi="標楷體"/>
          <w:spacing w:val="-4"/>
          <w:szCs w:val="28"/>
        </w:rPr>
        <w:t>96.43</w:t>
      </w:r>
      <w:r w:rsidR="00FF5336" w:rsidRPr="002C3032">
        <w:rPr>
          <w:rFonts w:ascii="標楷體" w:eastAsia="標楷體" w:hAnsi="標楷體" w:hint="eastAsia"/>
          <w:spacing w:val="-4"/>
          <w:szCs w:val="28"/>
        </w:rPr>
        <w:t>％</w:t>
      </w:r>
      <w:r w:rsidR="00FF5336" w:rsidRPr="002C3032">
        <w:rPr>
          <w:rFonts w:ascii="標楷體" w:eastAsia="標楷體" w:hAnsi="標楷體" w:hint="eastAsia"/>
          <w:bCs/>
          <w:spacing w:val="-4"/>
          <w:kern w:val="0"/>
          <w:szCs w:val="28"/>
        </w:rPr>
        <w:t>）</w:t>
      </w:r>
      <w:r w:rsidR="00FF5336" w:rsidRPr="002C3032">
        <w:rPr>
          <w:rFonts w:ascii="標楷體" w:eastAsia="標楷體" w:hAnsi="標楷體" w:hint="eastAsia"/>
          <w:spacing w:val="-4"/>
          <w:szCs w:val="28"/>
        </w:rPr>
        <w:t>，決算審定數為1,</w:t>
      </w:r>
      <w:r w:rsidR="00FF5336" w:rsidRPr="002C3032">
        <w:rPr>
          <w:rFonts w:ascii="標楷體" w:eastAsia="標楷體" w:hAnsi="標楷體"/>
          <w:spacing w:val="-4"/>
          <w:szCs w:val="28"/>
        </w:rPr>
        <w:t>816</w:t>
      </w:r>
      <w:r w:rsidR="00FF5336" w:rsidRPr="002C3032">
        <w:rPr>
          <w:rFonts w:ascii="標楷體" w:eastAsia="標楷體" w:hAnsi="標楷體" w:hint="eastAsia"/>
          <w:spacing w:val="-4"/>
          <w:szCs w:val="28"/>
        </w:rPr>
        <w:t>萬餘元，預算賸餘</w:t>
      </w:r>
      <w:r w:rsidR="00FF5336" w:rsidRPr="002C3032">
        <w:rPr>
          <w:rFonts w:ascii="標楷體" w:eastAsia="標楷體" w:hAnsi="標楷體"/>
          <w:spacing w:val="-4"/>
          <w:szCs w:val="28"/>
        </w:rPr>
        <w:t>67</w:t>
      </w:r>
      <w:r w:rsidR="00FF5336" w:rsidRPr="002C3032">
        <w:rPr>
          <w:rFonts w:ascii="標楷體" w:eastAsia="標楷體" w:hAnsi="標楷體" w:hint="eastAsia"/>
          <w:spacing w:val="-4"/>
          <w:szCs w:val="28"/>
        </w:rPr>
        <w:t>萬餘元（</w:t>
      </w:r>
      <w:r w:rsidR="00FF5336" w:rsidRPr="002C3032">
        <w:rPr>
          <w:rFonts w:ascii="標楷體" w:eastAsia="標楷體" w:hAnsi="標楷體"/>
          <w:spacing w:val="-4"/>
          <w:szCs w:val="28"/>
        </w:rPr>
        <w:t>3.57</w:t>
      </w:r>
      <w:r w:rsidR="00FF5336" w:rsidRPr="002C3032">
        <w:rPr>
          <w:rFonts w:ascii="標楷體" w:eastAsia="標楷體" w:hAnsi="標楷體" w:hint="eastAsia"/>
          <w:spacing w:val="-4"/>
          <w:szCs w:val="28"/>
        </w:rPr>
        <w:t>％</w:t>
      </w:r>
      <w:r w:rsidR="00FF5336" w:rsidRPr="002C3032">
        <w:rPr>
          <w:rFonts w:ascii="標楷體" w:eastAsia="標楷體" w:hAnsi="標楷體" w:hint="eastAsia"/>
          <w:bCs/>
          <w:spacing w:val="-4"/>
          <w:kern w:val="0"/>
          <w:szCs w:val="28"/>
        </w:rPr>
        <w:t>）</w:t>
      </w:r>
      <w:r w:rsidR="00FF5336" w:rsidRPr="002C3032">
        <w:rPr>
          <w:rFonts w:ascii="標楷體" w:eastAsia="標楷體" w:hAnsi="標楷體" w:hint="eastAsia"/>
          <w:spacing w:val="-4"/>
          <w:szCs w:val="28"/>
        </w:rPr>
        <w:t>，主要係各項業務費用撙節支出之賸餘。</w:t>
      </w:r>
    </w:p>
    <w:p w14:paraId="1EFC1F65" w14:textId="77777777" w:rsidR="002C3032" w:rsidRDefault="002C3032" w:rsidP="002C3032">
      <w:pPr>
        <w:overflowPunct w:val="0"/>
        <w:spacing w:line="604" w:lineRule="exact"/>
        <w:jc w:val="both"/>
        <w:rPr>
          <w:rFonts w:ascii="標楷體" w:eastAsia="標楷體" w:hAnsi="標楷體"/>
          <w:b/>
          <w:sz w:val="36"/>
          <w:szCs w:val="36"/>
        </w:rPr>
      </w:pPr>
    </w:p>
    <w:p w14:paraId="375AED70" w14:textId="77777777" w:rsidR="00FF5336" w:rsidRPr="00656DBC" w:rsidRDefault="00FF5336" w:rsidP="002C3032">
      <w:pPr>
        <w:overflowPunct w:val="0"/>
        <w:spacing w:line="604" w:lineRule="exact"/>
        <w:jc w:val="both"/>
        <w:rPr>
          <w:rFonts w:ascii="標楷體" w:eastAsia="標楷體" w:hAnsi="標楷體"/>
          <w:b/>
          <w:sz w:val="36"/>
          <w:szCs w:val="36"/>
        </w:rPr>
      </w:pPr>
      <w:r w:rsidRPr="00656DBC">
        <w:rPr>
          <w:rFonts w:ascii="標楷體" w:eastAsia="標楷體" w:hAnsi="標楷體" w:hint="eastAsia"/>
          <w:b/>
          <w:sz w:val="36"/>
          <w:szCs w:val="36"/>
        </w:rPr>
        <w:t>拾肆、</w:t>
      </w:r>
      <w:r>
        <w:rPr>
          <w:rFonts w:ascii="標楷體" w:eastAsia="標楷體" w:hAnsi="標楷體" w:hint="eastAsia"/>
          <w:b/>
          <w:sz w:val="36"/>
          <w:szCs w:val="36"/>
        </w:rPr>
        <w:t>嘉義縣縣</w:t>
      </w:r>
      <w:r w:rsidRPr="00656DBC">
        <w:rPr>
          <w:rFonts w:ascii="標楷體" w:eastAsia="標楷體" w:hAnsi="標楷體" w:hint="eastAsia"/>
          <w:b/>
          <w:sz w:val="36"/>
          <w:szCs w:val="36"/>
        </w:rPr>
        <w:t>統籌</w:t>
      </w:r>
    </w:p>
    <w:p w14:paraId="3653AE57" w14:textId="03E59129" w:rsidR="00FF5336" w:rsidRPr="00656DBC" w:rsidRDefault="00FF5336" w:rsidP="002C3032">
      <w:pPr>
        <w:overflowPunct w:val="0"/>
        <w:snapToGrid w:val="0"/>
        <w:spacing w:line="604" w:lineRule="exact"/>
        <w:ind w:firstLineChars="200" w:firstLine="464"/>
        <w:jc w:val="both"/>
        <w:rPr>
          <w:rFonts w:ascii="標楷體" w:eastAsia="標楷體" w:hAnsi="標楷體"/>
          <w:spacing w:val="-4"/>
          <w:szCs w:val="28"/>
        </w:rPr>
      </w:pPr>
      <w:r w:rsidRPr="00E46068">
        <w:rPr>
          <w:rFonts w:ascii="標楷體" w:eastAsia="標楷體" w:hAnsi="標楷體" w:hint="eastAsia"/>
          <w:spacing w:val="-4"/>
          <w:szCs w:val="28"/>
        </w:rPr>
        <w:t>嘉義縣縣統籌</w:t>
      </w:r>
      <w:r>
        <w:rPr>
          <w:rFonts w:ascii="標楷體" w:eastAsia="標楷體" w:hAnsi="標楷體" w:hint="eastAsia"/>
          <w:spacing w:val="-4"/>
          <w:szCs w:val="28"/>
        </w:rPr>
        <w:t>【</w:t>
      </w:r>
      <w:r w:rsidRPr="00DC3A89">
        <w:rPr>
          <w:rFonts w:ascii="標楷體" w:eastAsia="標楷體" w:hAnsi="標楷體" w:hint="eastAsia"/>
          <w:spacing w:val="-4"/>
          <w:szCs w:val="28"/>
        </w:rPr>
        <w:t>嘉義縣109年度總預算及總決算列「嘉義縣縣統籌」，科目名稱與109年度總預算編製作業手冊預算科目編號注意事項－直轄市及縣（市）歲出機關別科目編號表列「統籌支撥科目」未符，該府 111年度總預算將依規定之科目名稱編列。</w:t>
      </w:r>
      <w:r>
        <w:rPr>
          <w:rFonts w:ascii="標楷體" w:eastAsia="標楷體" w:hAnsi="標楷體" w:hint="eastAsia"/>
          <w:spacing w:val="-4"/>
          <w:szCs w:val="28"/>
        </w:rPr>
        <w:t>】</w:t>
      </w:r>
      <w:r w:rsidRPr="00656DBC">
        <w:rPr>
          <w:rFonts w:ascii="標楷體" w:eastAsia="標楷體" w:hAnsi="標楷體" w:hint="eastAsia"/>
          <w:spacing w:val="-4"/>
          <w:szCs w:val="28"/>
        </w:rPr>
        <w:t>包括公務人員退休</w:t>
      </w:r>
      <w:r>
        <w:rPr>
          <w:rFonts w:ascii="標楷體" w:eastAsia="標楷體" w:hAnsi="標楷體" w:hint="eastAsia"/>
          <w:spacing w:val="-4"/>
          <w:szCs w:val="28"/>
        </w:rPr>
        <w:t>及</w:t>
      </w:r>
      <w:r w:rsidRPr="00E46068">
        <w:rPr>
          <w:rFonts w:ascii="標楷體" w:eastAsia="標楷體" w:hAnsi="標楷體" w:hint="eastAsia"/>
          <w:spacing w:val="-4"/>
          <w:szCs w:val="28"/>
        </w:rPr>
        <w:t>撫卹</w:t>
      </w:r>
      <w:r w:rsidRPr="00656DBC">
        <w:rPr>
          <w:rFonts w:ascii="標楷體" w:eastAsia="標楷體" w:hAnsi="標楷體" w:hint="eastAsia"/>
          <w:spacing w:val="-4"/>
          <w:szCs w:val="28"/>
        </w:rPr>
        <w:t>給付、公務人員各項補助</w:t>
      </w:r>
      <w:r>
        <w:rPr>
          <w:rFonts w:ascii="標楷體" w:eastAsia="標楷體" w:hAnsi="標楷體" w:hint="eastAsia"/>
          <w:spacing w:val="-4"/>
          <w:szCs w:val="28"/>
        </w:rPr>
        <w:t>及</w:t>
      </w:r>
      <w:r w:rsidRPr="00656DBC">
        <w:rPr>
          <w:rFonts w:ascii="標楷體" w:eastAsia="標楷體" w:hAnsi="標楷體" w:hint="eastAsia"/>
          <w:spacing w:val="-4"/>
          <w:szCs w:val="28"/>
        </w:rPr>
        <w:t>慰問金、</w:t>
      </w:r>
      <w:r w:rsidR="007F4E11">
        <w:rPr>
          <w:rFonts w:ascii="標楷體" w:eastAsia="標楷體" w:hAnsi="標楷體" w:hint="eastAsia"/>
          <w:spacing w:val="-4"/>
          <w:szCs w:val="28"/>
        </w:rPr>
        <w:t>公務人員各項補助、</w:t>
      </w:r>
      <w:r w:rsidRPr="00656DBC">
        <w:rPr>
          <w:rFonts w:ascii="標楷體" w:eastAsia="標楷體" w:hAnsi="標楷體" w:hint="eastAsia"/>
          <w:spacing w:val="-4"/>
          <w:szCs w:val="28"/>
        </w:rPr>
        <w:t>災害準備金、各類員工待遇準備等</w:t>
      </w:r>
      <w:r w:rsidR="007F4E11">
        <w:rPr>
          <w:rFonts w:ascii="標楷體" w:eastAsia="標楷體" w:hAnsi="標楷體" w:hint="eastAsia"/>
          <w:spacing w:val="-4"/>
          <w:szCs w:val="28"/>
        </w:rPr>
        <w:t>5</w:t>
      </w:r>
      <w:r w:rsidRPr="00656DBC">
        <w:rPr>
          <w:rFonts w:ascii="標楷體" w:eastAsia="標楷體" w:hAnsi="標楷體" w:hint="eastAsia"/>
          <w:spacing w:val="-4"/>
          <w:szCs w:val="28"/>
        </w:rPr>
        <w:t>項業務。茲將10</w:t>
      </w:r>
      <w:r>
        <w:rPr>
          <w:rFonts w:ascii="標楷體" w:eastAsia="標楷體" w:hAnsi="標楷體" w:hint="eastAsia"/>
          <w:spacing w:val="-4"/>
          <w:szCs w:val="28"/>
        </w:rPr>
        <w:t>9</w:t>
      </w:r>
      <w:r w:rsidRPr="00656DBC">
        <w:rPr>
          <w:rFonts w:ascii="標楷體" w:eastAsia="標楷體" w:hAnsi="標楷體" w:hint="eastAsia"/>
          <w:spacing w:val="-4"/>
          <w:szCs w:val="28"/>
        </w:rPr>
        <w:t>年度決算審核結果說明如次：</w:t>
      </w:r>
    </w:p>
    <w:p w14:paraId="4354127A" w14:textId="51CE1B77" w:rsidR="00FF5336" w:rsidRPr="002A1986" w:rsidRDefault="00FF5336" w:rsidP="002A1986">
      <w:pPr>
        <w:overflowPunct w:val="0"/>
        <w:snapToGrid w:val="0"/>
        <w:spacing w:line="604" w:lineRule="exact"/>
        <w:ind w:firstLineChars="100" w:firstLine="320"/>
        <w:jc w:val="both"/>
        <w:rPr>
          <w:rFonts w:ascii="標楷體" w:eastAsia="標楷體" w:hAnsi="標楷體"/>
          <w:b/>
          <w:sz w:val="32"/>
          <w:szCs w:val="32"/>
        </w:rPr>
      </w:pPr>
      <w:r w:rsidRPr="002A1986">
        <w:rPr>
          <w:rFonts w:ascii="標楷體" w:eastAsia="標楷體" w:hAnsi="標楷體" w:hint="eastAsia"/>
          <w:b/>
          <w:sz w:val="32"/>
          <w:szCs w:val="32"/>
        </w:rPr>
        <w:t>一</w:t>
      </w:r>
      <w:r w:rsidR="002A1986" w:rsidRPr="002A1986">
        <w:rPr>
          <w:rFonts w:ascii="標楷體" w:eastAsia="標楷體" w:hAnsi="標楷體" w:hint="eastAsia"/>
          <w:b/>
          <w:kern w:val="0"/>
          <w:sz w:val="32"/>
          <w:szCs w:val="32"/>
        </w:rPr>
        <w:t>、</w:t>
      </w:r>
      <w:r w:rsidRPr="002A1986">
        <w:rPr>
          <w:rFonts w:ascii="標楷體" w:eastAsia="標楷體" w:hAnsi="標楷體" w:hint="eastAsia"/>
          <w:b/>
          <w:sz w:val="32"/>
          <w:szCs w:val="32"/>
        </w:rPr>
        <w:t>計畫實施之查核</w:t>
      </w:r>
    </w:p>
    <w:p w14:paraId="0B55A81E" w14:textId="462B3D90" w:rsidR="00FF5336" w:rsidRPr="00656DBC" w:rsidRDefault="00FF5336" w:rsidP="002C3032">
      <w:pPr>
        <w:overflowPunct w:val="0"/>
        <w:snapToGrid w:val="0"/>
        <w:spacing w:line="604" w:lineRule="exact"/>
        <w:ind w:firstLineChars="200" w:firstLine="480"/>
        <w:jc w:val="both"/>
        <w:rPr>
          <w:rFonts w:ascii="標楷體" w:eastAsia="標楷體" w:hAnsi="標楷體"/>
          <w:szCs w:val="28"/>
        </w:rPr>
      </w:pPr>
      <w:r w:rsidRPr="00656DBC">
        <w:rPr>
          <w:rFonts w:ascii="標楷體" w:eastAsia="標楷體" w:hAnsi="標楷體" w:hint="eastAsia"/>
          <w:szCs w:val="28"/>
        </w:rPr>
        <w:t>業務計畫</w:t>
      </w:r>
      <w:r>
        <w:rPr>
          <w:rFonts w:ascii="標楷體" w:eastAsia="標楷體" w:hAnsi="標楷體" w:hint="eastAsia"/>
          <w:szCs w:val="28"/>
        </w:rPr>
        <w:t>5</w:t>
      </w:r>
      <w:r w:rsidRPr="00656DBC">
        <w:rPr>
          <w:rFonts w:ascii="標楷體" w:eastAsia="標楷體" w:hAnsi="標楷體" w:hint="eastAsia"/>
          <w:szCs w:val="28"/>
        </w:rPr>
        <w:t>項，</w:t>
      </w:r>
      <w:r>
        <w:rPr>
          <w:rFonts w:ascii="標楷體" w:eastAsia="標楷體" w:hAnsi="標楷體" w:hint="eastAsia"/>
          <w:szCs w:val="28"/>
        </w:rPr>
        <w:t>下分工作計畫6項，</w:t>
      </w:r>
      <w:r w:rsidRPr="00656DBC">
        <w:rPr>
          <w:rFonts w:ascii="標楷體" w:eastAsia="標楷體" w:hAnsi="標楷體" w:hint="eastAsia"/>
          <w:szCs w:val="28"/>
        </w:rPr>
        <w:t>包括執行嘉義縣各機關單位公務人員退休</w:t>
      </w:r>
      <w:r>
        <w:rPr>
          <w:rFonts w:ascii="標楷體" w:eastAsia="標楷體" w:hAnsi="標楷體" w:hint="eastAsia"/>
          <w:szCs w:val="28"/>
        </w:rPr>
        <w:t>及</w:t>
      </w:r>
      <w:r w:rsidRPr="000A092E">
        <w:rPr>
          <w:rFonts w:ascii="標楷體" w:eastAsia="標楷體" w:hAnsi="標楷體" w:hint="eastAsia"/>
          <w:szCs w:val="28"/>
        </w:rPr>
        <w:t>撫卹</w:t>
      </w:r>
      <w:r w:rsidRPr="00656DBC">
        <w:rPr>
          <w:rFonts w:ascii="標楷體" w:eastAsia="標楷體" w:hAnsi="標楷體" w:hint="eastAsia"/>
          <w:szCs w:val="28"/>
        </w:rPr>
        <w:t>給付、</w:t>
      </w:r>
      <w:r w:rsidRPr="007F4E11">
        <w:rPr>
          <w:rFonts w:ascii="標楷體" w:eastAsia="標楷體" w:hAnsi="標楷體" w:hint="eastAsia"/>
          <w:spacing w:val="-2"/>
          <w:szCs w:val="28"/>
        </w:rPr>
        <w:t>公務人員各項補助及慰問金、</w:t>
      </w:r>
      <w:r w:rsidR="007F4E11" w:rsidRPr="007F4E11">
        <w:rPr>
          <w:rFonts w:ascii="標楷體" w:eastAsia="標楷體" w:hAnsi="標楷體" w:hint="eastAsia"/>
          <w:spacing w:val="-2"/>
          <w:szCs w:val="28"/>
        </w:rPr>
        <w:t>公務人員各項補助、</w:t>
      </w:r>
      <w:r w:rsidRPr="007F4E11">
        <w:rPr>
          <w:rFonts w:ascii="標楷體" w:eastAsia="標楷體" w:hAnsi="標楷體" w:hint="eastAsia"/>
          <w:spacing w:val="-2"/>
          <w:szCs w:val="28"/>
        </w:rPr>
        <w:t>災害準備金、各類員工待遇準備等業務，</w:t>
      </w:r>
      <w:r w:rsidRPr="007F4E11">
        <w:rPr>
          <w:rFonts w:ascii="標楷體" w:eastAsia="標楷體" w:hAnsi="標楷體" w:hint="eastAsia"/>
          <w:color w:val="000000" w:themeColor="text1"/>
          <w:spacing w:val="-2"/>
          <w:szCs w:val="28"/>
        </w:rPr>
        <w:t>其中已執行完成者4項，尚在執行者2項，主要係縣政府應負擔之退休公務人</w:t>
      </w:r>
      <w:r w:rsidRPr="007F4E11">
        <w:rPr>
          <w:rFonts w:ascii="標楷體" w:eastAsia="標楷體" w:hAnsi="標楷體" w:hint="eastAsia"/>
          <w:spacing w:val="-2"/>
          <w:szCs w:val="28"/>
        </w:rPr>
        <w:t>員優惠存款差額利息，尚未撥付臺灣銀行太保分行；及天然災害搶修或復建工程</w:t>
      </w:r>
      <w:r w:rsidRPr="007F4E11">
        <w:rPr>
          <w:rFonts w:ascii="標楷體" w:eastAsia="標楷體" w:hAnsi="標楷體" w:cs="Arial" w:hint="eastAsia"/>
          <w:snapToGrid w:val="0"/>
          <w:spacing w:val="-2"/>
        </w:rPr>
        <w:t>尚在執行中</w:t>
      </w:r>
      <w:r w:rsidRPr="007F4E11">
        <w:rPr>
          <w:rFonts w:ascii="標楷體" w:eastAsia="標楷體" w:hAnsi="標楷體" w:hint="eastAsia"/>
          <w:spacing w:val="-2"/>
          <w:szCs w:val="28"/>
        </w:rPr>
        <w:t>，仍須轉入下年度繼續執行。</w:t>
      </w:r>
    </w:p>
    <w:p w14:paraId="701F398C" w14:textId="339E86EF" w:rsidR="00FF5336" w:rsidRPr="002A1986" w:rsidRDefault="00FF5336" w:rsidP="002A1986">
      <w:pPr>
        <w:overflowPunct w:val="0"/>
        <w:snapToGrid w:val="0"/>
        <w:spacing w:line="604" w:lineRule="exact"/>
        <w:ind w:firstLineChars="100" w:firstLine="320"/>
        <w:jc w:val="both"/>
        <w:rPr>
          <w:rFonts w:ascii="標楷體" w:eastAsia="標楷體" w:hAnsi="標楷體"/>
          <w:b/>
          <w:sz w:val="32"/>
          <w:szCs w:val="32"/>
        </w:rPr>
      </w:pPr>
      <w:r w:rsidRPr="002A1986">
        <w:rPr>
          <w:rFonts w:ascii="標楷體" w:eastAsia="標楷體" w:hAnsi="標楷體" w:hint="eastAsia"/>
          <w:b/>
          <w:sz w:val="32"/>
          <w:szCs w:val="32"/>
        </w:rPr>
        <w:t>二</w:t>
      </w:r>
      <w:r w:rsidR="002A1986" w:rsidRPr="002A1986">
        <w:rPr>
          <w:rFonts w:ascii="標楷體" w:eastAsia="標楷體" w:hAnsi="標楷體" w:hint="eastAsia"/>
          <w:b/>
          <w:kern w:val="0"/>
          <w:sz w:val="32"/>
          <w:szCs w:val="32"/>
        </w:rPr>
        <w:t>、</w:t>
      </w:r>
      <w:r w:rsidRPr="002A1986">
        <w:rPr>
          <w:rFonts w:ascii="標楷體" w:eastAsia="標楷體" w:hAnsi="標楷體" w:hint="eastAsia"/>
          <w:b/>
          <w:sz w:val="32"/>
          <w:szCs w:val="32"/>
        </w:rPr>
        <w:t>預算執行之審核</w:t>
      </w:r>
    </w:p>
    <w:p w14:paraId="78EFA7F7" w14:textId="11B864CB" w:rsidR="00FF5336" w:rsidRPr="00656DBC" w:rsidRDefault="006E577E" w:rsidP="002A1986">
      <w:pPr>
        <w:overflowPunct w:val="0"/>
        <w:snapToGrid w:val="0"/>
        <w:spacing w:line="604" w:lineRule="exact"/>
        <w:ind w:firstLineChars="215" w:firstLine="482"/>
        <w:jc w:val="both"/>
        <w:rPr>
          <w:rFonts w:ascii="標楷體" w:eastAsia="標楷體" w:hAnsi="標楷體"/>
          <w:spacing w:val="-2"/>
          <w:szCs w:val="28"/>
        </w:rPr>
      </w:pPr>
      <w:r>
        <w:rPr>
          <w:rFonts w:ascii="標楷體" w:eastAsia="標楷體" w:hAnsi="標楷體" w:hint="eastAsia"/>
          <w:spacing w:val="-8"/>
          <w:szCs w:val="28"/>
        </w:rPr>
        <w:t>（</w:t>
      </w:r>
      <w:r w:rsidR="002A1986">
        <w:rPr>
          <w:rFonts w:ascii="標楷體" w:eastAsia="標楷體" w:hAnsi="標楷體" w:hint="eastAsia"/>
          <w:spacing w:val="-8"/>
          <w:szCs w:val="28"/>
        </w:rPr>
        <w:t>一</w:t>
      </w:r>
      <w:r w:rsidR="005244F5">
        <w:rPr>
          <w:rFonts w:ascii="標楷體" w:eastAsia="標楷體" w:hAnsi="標楷體" w:hint="eastAsia"/>
          <w:spacing w:val="-8"/>
          <w:szCs w:val="28"/>
        </w:rPr>
        <w:t>）</w:t>
      </w:r>
      <w:r w:rsidR="00FF5336" w:rsidRPr="00935CF6">
        <w:rPr>
          <w:rFonts w:ascii="標楷體" w:eastAsia="標楷體" w:hAnsi="標楷體" w:hint="eastAsia"/>
          <w:spacing w:val="-8"/>
          <w:szCs w:val="28"/>
        </w:rPr>
        <w:t>歲出預算數1</w:t>
      </w:r>
      <w:r w:rsidR="00FF5336">
        <w:rPr>
          <w:rFonts w:ascii="標楷體" w:eastAsia="標楷體" w:hAnsi="標楷體" w:hint="eastAsia"/>
          <w:spacing w:val="-8"/>
          <w:szCs w:val="28"/>
        </w:rPr>
        <w:t>5</w:t>
      </w:r>
      <w:r w:rsidR="00FF5336" w:rsidRPr="00935CF6">
        <w:rPr>
          <w:rFonts w:ascii="標楷體" w:eastAsia="標楷體" w:hAnsi="標楷體" w:hint="eastAsia"/>
          <w:spacing w:val="-8"/>
          <w:szCs w:val="28"/>
        </w:rPr>
        <w:t>億</w:t>
      </w:r>
      <w:r w:rsidR="00FF5336">
        <w:rPr>
          <w:rFonts w:ascii="標楷體" w:eastAsia="標楷體" w:hAnsi="標楷體" w:hint="eastAsia"/>
          <w:spacing w:val="-8"/>
          <w:szCs w:val="28"/>
        </w:rPr>
        <w:t>4</w:t>
      </w:r>
      <w:r w:rsidR="00FF5336" w:rsidRPr="00935CF6">
        <w:rPr>
          <w:rFonts w:ascii="標楷體" w:eastAsia="標楷體" w:hAnsi="標楷體" w:hint="eastAsia"/>
          <w:spacing w:val="-8"/>
          <w:szCs w:val="28"/>
        </w:rPr>
        <w:t>,1</w:t>
      </w:r>
      <w:r w:rsidR="00FF5336">
        <w:rPr>
          <w:rFonts w:ascii="標楷體" w:eastAsia="標楷體" w:hAnsi="標楷體" w:hint="eastAsia"/>
          <w:spacing w:val="-8"/>
          <w:szCs w:val="28"/>
        </w:rPr>
        <w:t>55</w:t>
      </w:r>
      <w:r w:rsidR="00FF5336" w:rsidRPr="00935CF6">
        <w:rPr>
          <w:rFonts w:ascii="標楷體" w:eastAsia="標楷體" w:hAnsi="標楷體" w:hint="eastAsia"/>
          <w:spacing w:val="-8"/>
          <w:szCs w:val="28"/>
        </w:rPr>
        <w:t>萬餘元，決算審核結果，審定實現數</w:t>
      </w:r>
      <w:r w:rsidR="00FF5336">
        <w:rPr>
          <w:rFonts w:ascii="標楷體" w:eastAsia="標楷體" w:hAnsi="標楷體" w:hint="eastAsia"/>
          <w:spacing w:val="-8"/>
          <w:szCs w:val="28"/>
        </w:rPr>
        <w:t>6</w:t>
      </w:r>
      <w:r w:rsidR="00FF5336" w:rsidRPr="00935CF6">
        <w:rPr>
          <w:rFonts w:ascii="標楷體" w:eastAsia="標楷體" w:hAnsi="標楷體" w:hint="eastAsia"/>
          <w:spacing w:val="-8"/>
          <w:szCs w:val="28"/>
        </w:rPr>
        <w:t>億</w:t>
      </w:r>
      <w:r w:rsidR="00FF5336">
        <w:rPr>
          <w:rFonts w:ascii="標楷體" w:eastAsia="標楷體" w:hAnsi="標楷體" w:hint="eastAsia"/>
          <w:spacing w:val="-8"/>
          <w:szCs w:val="28"/>
        </w:rPr>
        <w:t>8</w:t>
      </w:r>
      <w:r w:rsidR="00FF5336" w:rsidRPr="00935CF6">
        <w:rPr>
          <w:rFonts w:ascii="標楷體" w:eastAsia="標楷體" w:hAnsi="標楷體" w:hint="eastAsia"/>
          <w:spacing w:val="-8"/>
          <w:szCs w:val="28"/>
        </w:rPr>
        <w:t>,</w:t>
      </w:r>
      <w:r w:rsidR="00FF5336">
        <w:rPr>
          <w:rFonts w:ascii="標楷體" w:eastAsia="標楷體" w:hAnsi="標楷體" w:hint="eastAsia"/>
          <w:spacing w:val="-8"/>
          <w:szCs w:val="28"/>
        </w:rPr>
        <w:t>882</w:t>
      </w:r>
      <w:r w:rsidR="00FF5336" w:rsidRPr="00935CF6">
        <w:rPr>
          <w:rFonts w:ascii="標楷體" w:eastAsia="標楷體" w:hAnsi="標楷體" w:hint="eastAsia"/>
          <w:spacing w:val="-8"/>
          <w:szCs w:val="28"/>
        </w:rPr>
        <w:t>萬餘元</w:t>
      </w:r>
      <w:r w:rsidR="00FF5336">
        <w:rPr>
          <w:rFonts w:ascii="標楷體" w:eastAsia="標楷體" w:hAnsi="標楷體" w:hint="eastAsia"/>
          <w:spacing w:val="-8"/>
          <w:szCs w:val="28"/>
        </w:rPr>
        <w:t>﹙44.68</w:t>
      </w:r>
      <w:r w:rsidR="00FF5336" w:rsidRPr="00935CF6">
        <w:rPr>
          <w:rFonts w:ascii="標楷體" w:eastAsia="標楷體" w:hAnsi="標楷體" w:hint="eastAsia"/>
          <w:spacing w:val="-8"/>
          <w:szCs w:val="28"/>
        </w:rPr>
        <w:t>％</w:t>
      </w:r>
      <w:r w:rsidR="00FF5336">
        <w:rPr>
          <w:rFonts w:ascii="標楷體" w:eastAsia="標楷體" w:hAnsi="標楷體" w:hint="eastAsia"/>
          <w:spacing w:val="-8"/>
          <w:szCs w:val="28"/>
        </w:rPr>
        <w:t>﹚</w:t>
      </w:r>
      <w:r w:rsidR="00FF5336" w:rsidRPr="00935CF6">
        <w:rPr>
          <w:rFonts w:ascii="標楷體" w:eastAsia="標楷體" w:hAnsi="標楷體" w:hint="eastAsia"/>
          <w:spacing w:val="-8"/>
          <w:szCs w:val="28"/>
        </w:rPr>
        <w:t>，</w:t>
      </w:r>
      <w:r w:rsidR="00FF5336" w:rsidRPr="00656DBC">
        <w:rPr>
          <w:rFonts w:ascii="標楷體" w:eastAsia="標楷體" w:hAnsi="標楷體" w:hint="eastAsia"/>
          <w:spacing w:val="-2"/>
          <w:szCs w:val="28"/>
        </w:rPr>
        <w:t>應付保留數3億</w:t>
      </w:r>
      <w:r w:rsidR="00FF5336">
        <w:rPr>
          <w:rFonts w:ascii="標楷體" w:eastAsia="標楷體" w:hAnsi="標楷體" w:hint="eastAsia"/>
          <w:spacing w:val="-2"/>
          <w:szCs w:val="28"/>
        </w:rPr>
        <w:t>8</w:t>
      </w:r>
      <w:r w:rsidR="00FF5336" w:rsidRPr="00656DBC">
        <w:rPr>
          <w:rFonts w:ascii="標楷體" w:eastAsia="標楷體" w:hAnsi="標楷體" w:hint="eastAsia"/>
          <w:spacing w:val="-2"/>
          <w:szCs w:val="28"/>
        </w:rPr>
        <w:t>,</w:t>
      </w:r>
      <w:r w:rsidR="00FF5336">
        <w:rPr>
          <w:rFonts w:ascii="標楷體" w:eastAsia="標楷體" w:hAnsi="標楷體" w:hint="eastAsia"/>
          <w:spacing w:val="-2"/>
          <w:szCs w:val="28"/>
        </w:rPr>
        <w:t>020</w:t>
      </w:r>
      <w:r w:rsidR="00FF5336" w:rsidRPr="00656DBC">
        <w:rPr>
          <w:rFonts w:ascii="標楷體" w:eastAsia="標楷體" w:hAnsi="標楷體" w:hint="eastAsia"/>
          <w:spacing w:val="-2"/>
          <w:szCs w:val="28"/>
        </w:rPr>
        <w:t>萬餘元</w:t>
      </w:r>
      <w:r w:rsidR="00FF5336">
        <w:rPr>
          <w:rFonts w:ascii="標楷體" w:eastAsia="標楷體" w:hAnsi="標楷體" w:hint="eastAsia"/>
          <w:spacing w:val="-2"/>
          <w:szCs w:val="28"/>
        </w:rPr>
        <w:t>﹙</w:t>
      </w:r>
      <w:r w:rsidR="00FF5336" w:rsidRPr="00656DBC">
        <w:rPr>
          <w:rFonts w:ascii="標楷體" w:eastAsia="標楷體" w:hAnsi="標楷體" w:hint="eastAsia"/>
          <w:spacing w:val="-2"/>
          <w:szCs w:val="28"/>
        </w:rPr>
        <w:t>2</w:t>
      </w:r>
      <w:r w:rsidR="00FF5336">
        <w:rPr>
          <w:rFonts w:ascii="標楷體" w:eastAsia="標楷體" w:hAnsi="標楷體" w:hint="eastAsia"/>
          <w:spacing w:val="-2"/>
          <w:szCs w:val="28"/>
        </w:rPr>
        <w:t>4</w:t>
      </w:r>
      <w:r w:rsidR="00FF5336" w:rsidRPr="00656DBC">
        <w:rPr>
          <w:rFonts w:ascii="標楷體" w:eastAsia="標楷體" w:hAnsi="標楷體" w:hint="eastAsia"/>
          <w:spacing w:val="-2"/>
          <w:szCs w:val="28"/>
        </w:rPr>
        <w:t>.</w:t>
      </w:r>
      <w:r w:rsidR="00FF5336">
        <w:rPr>
          <w:rFonts w:ascii="標楷體" w:eastAsia="標楷體" w:hAnsi="標楷體" w:hint="eastAsia"/>
          <w:spacing w:val="-2"/>
          <w:szCs w:val="28"/>
        </w:rPr>
        <w:t>66</w:t>
      </w:r>
      <w:r w:rsidR="00FF5336" w:rsidRPr="00656DBC">
        <w:rPr>
          <w:rFonts w:ascii="標楷體" w:eastAsia="標楷體" w:hAnsi="標楷體" w:hint="eastAsia"/>
          <w:spacing w:val="-2"/>
          <w:szCs w:val="28"/>
        </w:rPr>
        <w:t>％</w:t>
      </w:r>
      <w:r w:rsidR="00FF5336">
        <w:rPr>
          <w:rFonts w:ascii="標楷體" w:eastAsia="標楷體" w:hAnsi="標楷體" w:hint="eastAsia"/>
          <w:spacing w:val="-2"/>
          <w:szCs w:val="28"/>
        </w:rPr>
        <w:t>﹚</w:t>
      </w:r>
      <w:r w:rsidR="00FF5336" w:rsidRPr="00656DBC">
        <w:rPr>
          <w:rFonts w:ascii="標楷體" w:eastAsia="標楷體" w:hAnsi="標楷體" w:hint="eastAsia"/>
          <w:spacing w:val="-2"/>
          <w:szCs w:val="28"/>
        </w:rPr>
        <w:t>，保留原因詳「</w:t>
      </w:r>
      <w:r w:rsidR="00FF5336">
        <w:rPr>
          <w:rFonts w:ascii="標楷體" w:eastAsia="標楷體" w:hAnsi="標楷體" w:hint="eastAsia"/>
          <w:spacing w:val="-2"/>
          <w:szCs w:val="28"/>
        </w:rPr>
        <w:t>﹙</w:t>
      </w:r>
      <w:r w:rsidR="00FF5336" w:rsidRPr="00656DBC">
        <w:rPr>
          <w:rFonts w:ascii="標楷體" w:eastAsia="標楷體" w:hAnsi="標楷體" w:hint="eastAsia"/>
          <w:spacing w:val="-2"/>
        </w:rPr>
        <w:t>一</w:t>
      </w:r>
      <w:r w:rsidR="00FF5336">
        <w:rPr>
          <w:rFonts w:ascii="標楷體" w:eastAsia="標楷體" w:hAnsi="標楷體" w:hint="eastAsia"/>
          <w:spacing w:val="-2"/>
        </w:rPr>
        <w:t>﹚</w:t>
      </w:r>
      <w:r w:rsidR="00FF5336" w:rsidRPr="00656DBC">
        <w:rPr>
          <w:rFonts w:ascii="標楷體" w:eastAsia="標楷體" w:hAnsi="標楷體" w:hint="eastAsia"/>
          <w:spacing w:val="-2"/>
          <w:szCs w:val="28"/>
        </w:rPr>
        <w:t>計畫實施之查核」說明；合計決算審定數</w:t>
      </w:r>
      <w:r w:rsidR="00FF5336" w:rsidRPr="007634FA">
        <w:rPr>
          <w:rFonts w:ascii="標楷體" w:eastAsia="標楷體" w:hAnsi="標楷體" w:hint="eastAsia"/>
          <w:spacing w:val="-2"/>
          <w:szCs w:val="28"/>
        </w:rPr>
        <w:t>10億6,902萬餘元</w:t>
      </w:r>
      <w:r w:rsidR="00FF5336" w:rsidRPr="00656DBC">
        <w:rPr>
          <w:rFonts w:ascii="標楷體" w:eastAsia="標楷體" w:hAnsi="標楷體" w:hint="eastAsia"/>
          <w:spacing w:val="-2"/>
          <w:szCs w:val="28"/>
        </w:rPr>
        <w:t>，預算賸餘4億</w:t>
      </w:r>
      <w:r w:rsidR="00FF5336">
        <w:rPr>
          <w:rFonts w:ascii="標楷體" w:eastAsia="標楷體" w:hAnsi="標楷體" w:hint="eastAsia"/>
          <w:spacing w:val="-2"/>
          <w:szCs w:val="28"/>
        </w:rPr>
        <w:t>7</w:t>
      </w:r>
      <w:r w:rsidR="00FF5336" w:rsidRPr="00656DBC">
        <w:rPr>
          <w:rFonts w:ascii="標楷體" w:eastAsia="標楷體" w:hAnsi="標楷體" w:hint="eastAsia"/>
          <w:spacing w:val="-2"/>
          <w:szCs w:val="28"/>
        </w:rPr>
        <w:t>,</w:t>
      </w:r>
      <w:r w:rsidR="00FF5336">
        <w:rPr>
          <w:rFonts w:ascii="標楷體" w:eastAsia="標楷體" w:hAnsi="標楷體" w:hint="eastAsia"/>
          <w:spacing w:val="-2"/>
          <w:szCs w:val="28"/>
        </w:rPr>
        <w:t>252</w:t>
      </w:r>
      <w:r w:rsidR="00FF5336" w:rsidRPr="00656DBC">
        <w:rPr>
          <w:rFonts w:ascii="標楷體" w:eastAsia="標楷體" w:hAnsi="標楷體" w:hint="eastAsia"/>
          <w:spacing w:val="-2"/>
          <w:szCs w:val="28"/>
        </w:rPr>
        <w:t>萬餘元</w:t>
      </w:r>
      <w:r w:rsidR="00FF5336">
        <w:rPr>
          <w:rFonts w:ascii="標楷體" w:eastAsia="標楷體" w:hAnsi="標楷體" w:hint="eastAsia"/>
          <w:spacing w:val="-2"/>
          <w:szCs w:val="28"/>
        </w:rPr>
        <w:t>﹙30</w:t>
      </w:r>
      <w:r w:rsidR="00FF5336" w:rsidRPr="00656DBC">
        <w:rPr>
          <w:rFonts w:ascii="標楷體" w:eastAsia="標楷體" w:hAnsi="標楷體" w:hint="eastAsia"/>
          <w:spacing w:val="-2"/>
          <w:szCs w:val="28"/>
        </w:rPr>
        <w:t>.</w:t>
      </w:r>
      <w:r w:rsidR="00FF5336">
        <w:rPr>
          <w:rFonts w:ascii="標楷體" w:eastAsia="標楷體" w:hAnsi="標楷體" w:hint="eastAsia"/>
          <w:spacing w:val="-2"/>
          <w:szCs w:val="28"/>
        </w:rPr>
        <w:t>6</w:t>
      </w:r>
      <w:r w:rsidR="00FF5336" w:rsidRPr="00656DBC">
        <w:rPr>
          <w:rFonts w:ascii="標楷體" w:eastAsia="標楷體" w:hAnsi="標楷體" w:hint="eastAsia"/>
          <w:spacing w:val="-2"/>
          <w:szCs w:val="28"/>
        </w:rPr>
        <w:t>5％</w:t>
      </w:r>
      <w:r w:rsidR="00FF5336">
        <w:rPr>
          <w:rFonts w:ascii="標楷體" w:eastAsia="標楷體" w:hAnsi="標楷體" w:hint="eastAsia"/>
          <w:spacing w:val="-2"/>
          <w:szCs w:val="28"/>
        </w:rPr>
        <w:t>﹚</w:t>
      </w:r>
      <w:r w:rsidR="00FF5336" w:rsidRPr="00656DBC">
        <w:rPr>
          <w:rFonts w:ascii="標楷體" w:eastAsia="標楷體" w:hAnsi="標楷體" w:hint="eastAsia"/>
          <w:spacing w:val="-2"/>
          <w:szCs w:val="28"/>
        </w:rPr>
        <w:t>，主要係各機關申請動支之賸餘數。</w:t>
      </w:r>
    </w:p>
    <w:p w14:paraId="1D0BB587" w14:textId="5E5AD1A9" w:rsidR="00FF5336" w:rsidRPr="00656DBC" w:rsidRDefault="006E577E" w:rsidP="002A1986">
      <w:pPr>
        <w:overflowPunct w:val="0"/>
        <w:snapToGrid w:val="0"/>
        <w:spacing w:line="604" w:lineRule="exact"/>
        <w:ind w:firstLineChars="215" w:firstLine="516"/>
        <w:jc w:val="both"/>
        <w:rPr>
          <w:rFonts w:ascii="標楷體" w:eastAsia="標楷體" w:hAnsi="標楷體" w:cs="Times New Roman"/>
          <w:szCs w:val="28"/>
        </w:rPr>
      </w:pPr>
      <w:r>
        <w:rPr>
          <w:rFonts w:ascii="標楷體" w:eastAsia="標楷體" w:hAnsi="標楷體" w:hint="eastAsia"/>
          <w:szCs w:val="28"/>
        </w:rPr>
        <w:t>（</w:t>
      </w:r>
      <w:r w:rsidR="002A1986">
        <w:rPr>
          <w:rFonts w:ascii="標楷體" w:eastAsia="標楷體" w:hAnsi="標楷體" w:hint="eastAsia"/>
          <w:szCs w:val="28"/>
        </w:rPr>
        <w:t>二</w:t>
      </w:r>
      <w:r>
        <w:rPr>
          <w:rFonts w:ascii="標楷體" w:eastAsia="標楷體" w:hAnsi="標楷體" w:hint="eastAsia"/>
          <w:szCs w:val="28"/>
        </w:rPr>
        <w:t>）</w:t>
      </w:r>
      <w:r w:rsidR="00FF5336" w:rsidRPr="00656DBC">
        <w:rPr>
          <w:rFonts w:ascii="標楷體" w:eastAsia="標楷體" w:hAnsi="標楷體" w:hint="eastAsia"/>
          <w:szCs w:val="28"/>
        </w:rPr>
        <w:t>以前年度歲出轉入數計</w:t>
      </w:r>
      <w:r w:rsidR="00FF5336">
        <w:rPr>
          <w:rFonts w:ascii="標楷體" w:eastAsia="標楷體" w:hAnsi="標楷體" w:hint="eastAsia"/>
          <w:szCs w:val="28"/>
        </w:rPr>
        <w:t>4</w:t>
      </w:r>
      <w:r w:rsidR="00FF5336" w:rsidRPr="00656DBC">
        <w:rPr>
          <w:rFonts w:ascii="標楷體" w:eastAsia="標楷體" w:hAnsi="標楷體" w:hint="eastAsia"/>
          <w:szCs w:val="28"/>
        </w:rPr>
        <w:t>億2</w:t>
      </w:r>
      <w:r w:rsidR="00FF5336">
        <w:rPr>
          <w:rFonts w:ascii="標楷體" w:eastAsia="標楷體" w:hAnsi="標楷體" w:hint="eastAsia"/>
          <w:szCs w:val="28"/>
        </w:rPr>
        <w:t>72</w:t>
      </w:r>
      <w:r w:rsidR="00FF5336" w:rsidRPr="00656DBC">
        <w:rPr>
          <w:rFonts w:ascii="標楷體" w:eastAsia="標楷體" w:hAnsi="標楷體" w:hint="eastAsia"/>
          <w:szCs w:val="28"/>
        </w:rPr>
        <w:t>萬餘元，決算審核結果，審定實現數3億</w:t>
      </w:r>
      <w:r w:rsidR="00FF5336">
        <w:rPr>
          <w:rFonts w:ascii="標楷體" w:eastAsia="標楷體" w:hAnsi="標楷體" w:hint="eastAsia"/>
          <w:szCs w:val="28"/>
        </w:rPr>
        <w:t>6</w:t>
      </w:r>
      <w:r w:rsidR="00FF5336" w:rsidRPr="00656DBC">
        <w:rPr>
          <w:rFonts w:ascii="標楷體" w:eastAsia="標楷體" w:hAnsi="標楷體" w:hint="eastAsia"/>
          <w:szCs w:val="28"/>
        </w:rPr>
        <w:t>,</w:t>
      </w:r>
      <w:r w:rsidR="00FF5336">
        <w:rPr>
          <w:rFonts w:ascii="標楷體" w:eastAsia="標楷體" w:hAnsi="標楷體" w:hint="eastAsia"/>
          <w:szCs w:val="28"/>
        </w:rPr>
        <w:t>400</w:t>
      </w:r>
      <w:r w:rsidR="00FF5336" w:rsidRPr="00656DBC">
        <w:rPr>
          <w:rFonts w:ascii="標楷體" w:eastAsia="標楷體" w:hAnsi="標楷體" w:hint="eastAsia"/>
          <w:spacing w:val="-4"/>
          <w:szCs w:val="28"/>
        </w:rPr>
        <w:t>萬</w:t>
      </w:r>
      <w:r w:rsidR="00FF5336" w:rsidRPr="00656DBC">
        <w:rPr>
          <w:rFonts w:ascii="標楷體" w:eastAsia="標楷體" w:hAnsi="標楷體" w:hint="eastAsia"/>
          <w:spacing w:val="-4"/>
          <w:szCs w:val="28"/>
        </w:rPr>
        <w:lastRenderedPageBreak/>
        <w:t>餘元</w:t>
      </w:r>
      <w:r w:rsidR="00FF5336">
        <w:rPr>
          <w:rFonts w:ascii="標楷體" w:eastAsia="標楷體" w:hAnsi="標楷體" w:hint="eastAsia"/>
          <w:spacing w:val="-4"/>
          <w:szCs w:val="28"/>
        </w:rPr>
        <w:t>﹙</w:t>
      </w:r>
      <w:r w:rsidR="00FF5336" w:rsidRPr="00656DBC">
        <w:rPr>
          <w:rFonts w:ascii="標楷體" w:eastAsia="標楷體" w:hAnsi="標楷體" w:hint="eastAsia"/>
          <w:spacing w:val="-4"/>
          <w:szCs w:val="28"/>
        </w:rPr>
        <w:t>90.</w:t>
      </w:r>
      <w:r w:rsidR="00FF5336">
        <w:rPr>
          <w:rFonts w:ascii="標楷體" w:eastAsia="標楷體" w:hAnsi="標楷體" w:hint="eastAsia"/>
          <w:spacing w:val="-4"/>
          <w:szCs w:val="28"/>
        </w:rPr>
        <w:t>39</w:t>
      </w:r>
      <w:r w:rsidR="00FF5336" w:rsidRPr="00656DBC">
        <w:rPr>
          <w:rFonts w:ascii="標楷體" w:eastAsia="標楷體" w:hAnsi="標楷體" w:hint="eastAsia"/>
          <w:spacing w:val="-4"/>
          <w:szCs w:val="28"/>
        </w:rPr>
        <w:t>％</w:t>
      </w:r>
      <w:r w:rsidR="00FF5336">
        <w:rPr>
          <w:rFonts w:ascii="標楷體" w:eastAsia="標楷體" w:hAnsi="標楷體" w:hint="eastAsia"/>
          <w:spacing w:val="-4"/>
          <w:szCs w:val="28"/>
        </w:rPr>
        <w:t>﹚</w:t>
      </w:r>
      <w:r w:rsidR="00FF5336" w:rsidRPr="00656DBC">
        <w:rPr>
          <w:rFonts w:ascii="標楷體" w:eastAsia="標楷體" w:hAnsi="標楷體" w:hint="eastAsia"/>
          <w:spacing w:val="-4"/>
          <w:szCs w:val="28"/>
        </w:rPr>
        <w:t>；減免數</w:t>
      </w:r>
      <w:r w:rsidR="00FF5336">
        <w:rPr>
          <w:rFonts w:ascii="標楷體" w:eastAsia="標楷體" w:hAnsi="標楷體" w:hint="eastAsia"/>
          <w:spacing w:val="-4"/>
          <w:szCs w:val="28"/>
        </w:rPr>
        <w:t>598</w:t>
      </w:r>
      <w:r w:rsidR="00FF5336" w:rsidRPr="00656DBC">
        <w:rPr>
          <w:rFonts w:ascii="標楷體" w:eastAsia="標楷體" w:hAnsi="標楷體" w:hint="eastAsia"/>
          <w:spacing w:val="-4"/>
          <w:szCs w:val="28"/>
        </w:rPr>
        <w:t>萬餘元</w:t>
      </w:r>
      <w:r w:rsidR="00FF5336">
        <w:rPr>
          <w:rFonts w:ascii="標楷體" w:eastAsia="標楷體" w:hAnsi="標楷體" w:hint="eastAsia"/>
          <w:spacing w:val="-4"/>
          <w:szCs w:val="28"/>
        </w:rPr>
        <w:t>﹙</w:t>
      </w:r>
      <w:r w:rsidR="00FF5336" w:rsidRPr="00656DBC">
        <w:rPr>
          <w:rFonts w:ascii="標楷體" w:eastAsia="標楷體" w:hAnsi="標楷體" w:hint="eastAsia"/>
          <w:spacing w:val="-4"/>
          <w:szCs w:val="28"/>
        </w:rPr>
        <w:t>1.</w:t>
      </w:r>
      <w:r w:rsidR="00FF5336">
        <w:rPr>
          <w:rFonts w:ascii="標楷體" w:eastAsia="標楷體" w:hAnsi="標楷體" w:hint="eastAsia"/>
          <w:spacing w:val="-4"/>
          <w:szCs w:val="28"/>
        </w:rPr>
        <w:t>49</w:t>
      </w:r>
      <w:r w:rsidR="00FF5336" w:rsidRPr="00656DBC">
        <w:rPr>
          <w:rFonts w:ascii="標楷體" w:eastAsia="標楷體" w:hAnsi="標楷體" w:hint="eastAsia"/>
          <w:spacing w:val="-4"/>
          <w:szCs w:val="28"/>
        </w:rPr>
        <w:t>％</w:t>
      </w:r>
      <w:r w:rsidR="00FF5336">
        <w:rPr>
          <w:rFonts w:ascii="標楷體" w:eastAsia="標楷體" w:hAnsi="標楷體" w:hint="eastAsia"/>
          <w:spacing w:val="-4"/>
          <w:szCs w:val="28"/>
        </w:rPr>
        <w:t>﹚</w:t>
      </w:r>
      <w:r w:rsidR="00FF5336" w:rsidRPr="00656DBC">
        <w:rPr>
          <w:rFonts w:ascii="標楷體" w:eastAsia="標楷體" w:hAnsi="標楷體" w:hint="eastAsia"/>
          <w:spacing w:val="-4"/>
          <w:szCs w:val="28"/>
        </w:rPr>
        <w:t>，主要係災害</w:t>
      </w:r>
      <w:r w:rsidR="00FF5336">
        <w:rPr>
          <w:rFonts w:ascii="標楷體" w:eastAsia="標楷體" w:hAnsi="標楷體" w:hint="eastAsia"/>
          <w:spacing w:val="-4"/>
          <w:szCs w:val="28"/>
        </w:rPr>
        <w:t>工程等營繕工程結餘款</w:t>
      </w:r>
      <w:r w:rsidR="00FF5336" w:rsidRPr="00656DBC">
        <w:rPr>
          <w:rFonts w:ascii="標楷體" w:eastAsia="標楷體" w:hAnsi="標楷體" w:hint="eastAsia"/>
          <w:spacing w:val="-4"/>
          <w:szCs w:val="28"/>
        </w:rPr>
        <w:t>；應付保留數3,</w:t>
      </w:r>
      <w:r w:rsidR="00FF5336">
        <w:rPr>
          <w:rFonts w:ascii="標楷體" w:eastAsia="標楷體" w:hAnsi="標楷體" w:hint="eastAsia"/>
          <w:spacing w:val="-4"/>
          <w:szCs w:val="28"/>
        </w:rPr>
        <w:t>272</w:t>
      </w:r>
      <w:r w:rsidR="00FF5336" w:rsidRPr="00656DBC">
        <w:rPr>
          <w:rFonts w:ascii="標楷體" w:eastAsia="標楷體" w:hAnsi="標楷體" w:hint="eastAsia"/>
          <w:spacing w:val="-4"/>
          <w:szCs w:val="28"/>
        </w:rPr>
        <w:t>萬餘元</w:t>
      </w:r>
      <w:r w:rsidR="00FF5336">
        <w:rPr>
          <w:rFonts w:ascii="標楷體" w:eastAsia="標楷體" w:hAnsi="標楷體" w:hint="eastAsia"/>
          <w:spacing w:val="-4"/>
          <w:szCs w:val="28"/>
        </w:rPr>
        <w:t>﹙8</w:t>
      </w:r>
      <w:r w:rsidR="00FF5336" w:rsidRPr="00656DBC">
        <w:rPr>
          <w:rFonts w:ascii="標楷體" w:eastAsia="標楷體" w:hAnsi="標楷體" w:hint="eastAsia"/>
          <w:spacing w:val="-4"/>
          <w:szCs w:val="28"/>
        </w:rPr>
        <w:t>.</w:t>
      </w:r>
      <w:r w:rsidR="00FF5336">
        <w:rPr>
          <w:rFonts w:ascii="標楷體" w:eastAsia="標楷體" w:hAnsi="標楷體" w:hint="eastAsia"/>
          <w:spacing w:val="-4"/>
          <w:szCs w:val="28"/>
        </w:rPr>
        <w:t>13</w:t>
      </w:r>
      <w:r w:rsidR="00FF5336" w:rsidRPr="00656DBC">
        <w:rPr>
          <w:rFonts w:ascii="標楷體" w:eastAsia="標楷體" w:hAnsi="標楷體" w:hint="eastAsia"/>
          <w:spacing w:val="-4"/>
          <w:szCs w:val="28"/>
        </w:rPr>
        <w:t>％</w:t>
      </w:r>
      <w:r w:rsidR="00FF5336">
        <w:rPr>
          <w:rFonts w:ascii="標楷體" w:eastAsia="標楷體" w:hAnsi="標楷體" w:hint="eastAsia"/>
          <w:spacing w:val="-4"/>
          <w:szCs w:val="28"/>
        </w:rPr>
        <w:t>﹚</w:t>
      </w:r>
      <w:r w:rsidR="00FF5336" w:rsidRPr="00656DBC">
        <w:rPr>
          <w:rFonts w:ascii="標楷體" w:eastAsia="標楷體" w:hAnsi="標楷體" w:hint="eastAsia"/>
          <w:szCs w:val="28"/>
        </w:rPr>
        <w:t>，主要係嘉義縣消防局第一大隊東石分隊新建工程、</w:t>
      </w:r>
      <w:r w:rsidR="00FF5336">
        <w:rPr>
          <w:rFonts w:ascii="標楷體" w:eastAsia="標楷體" w:hAnsi="標楷體" w:hint="eastAsia"/>
          <w:szCs w:val="28"/>
        </w:rPr>
        <w:t>道路災害搶修或</w:t>
      </w:r>
      <w:r w:rsidR="00FF5336" w:rsidRPr="00656DBC">
        <w:rPr>
          <w:rFonts w:ascii="標楷體" w:eastAsia="標楷體" w:hAnsi="標楷體" w:hint="eastAsia"/>
          <w:szCs w:val="28"/>
        </w:rPr>
        <w:t>復建工程</w:t>
      </w:r>
      <w:r w:rsidR="00FF5336">
        <w:rPr>
          <w:rFonts w:ascii="標楷體" w:eastAsia="標楷體" w:hAnsi="標楷體" w:hint="eastAsia"/>
          <w:szCs w:val="28"/>
        </w:rPr>
        <w:t>，</w:t>
      </w:r>
      <w:r w:rsidR="00FF5336" w:rsidRPr="00656DBC">
        <w:rPr>
          <w:rFonts w:ascii="標楷體" w:eastAsia="標楷體" w:hAnsi="標楷體" w:hint="eastAsia"/>
          <w:szCs w:val="28"/>
        </w:rPr>
        <w:t>尚在執行中，仍須繼續執行。</w:t>
      </w:r>
    </w:p>
    <w:p w14:paraId="494D2DEC" w14:textId="77777777" w:rsidR="002C3032" w:rsidRDefault="002C3032" w:rsidP="002C3032">
      <w:pPr>
        <w:overflowPunct w:val="0"/>
        <w:spacing w:line="604" w:lineRule="exact"/>
        <w:jc w:val="both"/>
        <w:rPr>
          <w:rFonts w:ascii="標楷體" w:eastAsia="標楷體" w:hAnsi="標楷體"/>
          <w:b/>
          <w:sz w:val="36"/>
          <w:szCs w:val="36"/>
        </w:rPr>
      </w:pPr>
    </w:p>
    <w:p w14:paraId="5BAF9FC6" w14:textId="77777777" w:rsidR="00FF5336" w:rsidRPr="00656DBC" w:rsidRDefault="00FF5336" w:rsidP="002C3032">
      <w:pPr>
        <w:overflowPunct w:val="0"/>
        <w:spacing w:line="604" w:lineRule="exact"/>
        <w:jc w:val="both"/>
        <w:rPr>
          <w:rFonts w:ascii="標楷體" w:eastAsia="標楷體" w:hAnsi="標楷體"/>
          <w:b/>
          <w:sz w:val="36"/>
          <w:szCs w:val="36"/>
        </w:rPr>
      </w:pPr>
      <w:r w:rsidRPr="00656DBC">
        <w:rPr>
          <w:rFonts w:ascii="標楷體" w:eastAsia="標楷體" w:hAnsi="標楷體" w:hint="eastAsia"/>
          <w:b/>
          <w:sz w:val="36"/>
          <w:szCs w:val="36"/>
        </w:rPr>
        <w:t>拾伍、第二預備金</w:t>
      </w:r>
    </w:p>
    <w:p w14:paraId="7B915A00" w14:textId="15D35D36" w:rsidR="00FF5336" w:rsidRPr="00656DBC" w:rsidRDefault="00FF5336" w:rsidP="002C3032">
      <w:pPr>
        <w:overflowPunct w:val="0"/>
        <w:snapToGrid w:val="0"/>
        <w:spacing w:line="604" w:lineRule="exact"/>
        <w:ind w:firstLineChars="200" w:firstLine="480"/>
        <w:jc w:val="both"/>
        <w:rPr>
          <w:rFonts w:ascii="標楷體" w:eastAsia="標楷體" w:hAnsi="標楷體"/>
          <w:szCs w:val="28"/>
        </w:rPr>
      </w:pPr>
      <w:r w:rsidRPr="00656DBC">
        <w:rPr>
          <w:rFonts w:ascii="標楷體" w:eastAsia="標楷體" w:hAnsi="標楷體" w:hint="eastAsia"/>
          <w:szCs w:val="28"/>
        </w:rPr>
        <w:t>第二預備金預算數8,000萬元，計有縣政府等</w:t>
      </w:r>
      <w:r>
        <w:rPr>
          <w:rFonts w:ascii="標楷體" w:eastAsia="標楷體" w:hAnsi="標楷體" w:hint="eastAsia"/>
          <w:szCs w:val="28"/>
        </w:rPr>
        <w:t>6</w:t>
      </w:r>
      <w:r w:rsidRPr="00656DBC">
        <w:rPr>
          <w:rFonts w:ascii="標楷體" w:eastAsia="標楷體" w:hAnsi="標楷體" w:hint="eastAsia"/>
          <w:szCs w:val="28"/>
        </w:rPr>
        <w:t>個主管機關，依預算法第70條規定申請動支，經嘉義縣政府核准動支</w:t>
      </w:r>
      <w:r>
        <w:rPr>
          <w:rFonts w:ascii="標楷體" w:eastAsia="標楷體" w:hAnsi="標楷體" w:hint="eastAsia"/>
          <w:szCs w:val="28"/>
        </w:rPr>
        <w:t>7</w:t>
      </w:r>
      <w:r w:rsidRPr="00656DBC">
        <w:rPr>
          <w:rFonts w:ascii="標楷體" w:eastAsia="標楷體" w:hAnsi="標楷體" w:hint="eastAsia"/>
          <w:szCs w:val="28"/>
          <w:lang w:val="zh-TW"/>
        </w:rPr>
        <w:t>,</w:t>
      </w:r>
      <w:r>
        <w:rPr>
          <w:rFonts w:ascii="標楷體" w:eastAsia="標楷體" w:hAnsi="標楷體" w:hint="eastAsia"/>
          <w:szCs w:val="28"/>
          <w:lang w:val="zh-TW"/>
        </w:rPr>
        <w:t>991</w:t>
      </w:r>
      <w:r w:rsidRPr="00656DBC">
        <w:rPr>
          <w:rFonts w:ascii="標楷體" w:eastAsia="標楷體" w:hAnsi="標楷體" w:hint="eastAsia"/>
          <w:szCs w:val="28"/>
          <w:lang w:val="zh-TW"/>
        </w:rPr>
        <w:t>萬元（</w:t>
      </w:r>
      <w:r>
        <w:rPr>
          <w:rFonts w:ascii="標楷體" w:eastAsia="標楷體" w:hAnsi="標楷體" w:hint="eastAsia"/>
          <w:szCs w:val="28"/>
          <w:lang w:val="zh-TW"/>
        </w:rPr>
        <w:t>99</w:t>
      </w:r>
      <w:r w:rsidRPr="00656DBC">
        <w:rPr>
          <w:rFonts w:ascii="標楷體" w:eastAsia="標楷體" w:hAnsi="標楷體" w:hint="eastAsia"/>
          <w:szCs w:val="28"/>
          <w:lang w:val="zh-TW"/>
        </w:rPr>
        <w:t>.</w:t>
      </w:r>
      <w:r>
        <w:rPr>
          <w:rFonts w:ascii="標楷體" w:eastAsia="標楷體" w:hAnsi="標楷體" w:hint="eastAsia"/>
          <w:szCs w:val="28"/>
          <w:lang w:val="zh-TW"/>
        </w:rPr>
        <w:t>89</w:t>
      </w:r>
      <w:r w:rsidRPr="00656DBC">
        <w:rPr>
          <w:rFonts w:ascii="標楷體" w:eastAsia="標楷體" w:hAnsi="標楷體" w:hint="eastAsia"/>
          <w:szCs w:val="28"/>
          <w:lang w:val="zh-TW"/>
        </w:rPr>
        <w:t>％），動</w:t>
      </w:r>
      <w:r>
        <w:rPr>
          <w:rFonts w:ascii="標楷體" w:eastAsia="標楷體" w:hAnsi="標楷體" w:hint="eastAsia"/>
          <w:szCs w:val="28"/>
          <w:lang w:val="zh-TW"/>
        </w:rPr>
        <w:t>支後賸餘9萬元﹙</w:t>
      </w:r>
      <w:r w:rsidR="0003666F">
        <w:rPr>
          <w:rFonts w:ascii="標楷體" w:eastAsia="標楷體" w:hAnsi="標楷體" w:hint="eastAsia"/>
          <w:szCs w:val="28"/>
          <w:lang w:val="zh-TW"/>
        </w:rPr>
        <w:t>0.11</w:t>
      </w:r>
      <w:r w:rsidR="0003666F" w:rsidRPr="00656DBC">
        <w:rPr>
          <w:rFonts w:ascii="標楷體" w:eastAsia="標楷體" w:hAnsi="標楷體" w:hint="eastAsia"/>
          <w:spacing w:val="-4"/>
          <w:szCs w:val="28"/>
        </w:rPr>
        <w:t>％</w:t>
      </w:r>
      <w:r>
        <w:rPr>
          <w:rFonts w:ascii="標楷體" w:eastAsia="標楷體" w:hAnsi="標楷體" w:hint="eastAsia"/>
          <w:szCs w:val="28"/>
          <w:lang w:val="zh-TW"/>
        </w:rPr>
        <w:t>﹚</w:t>
      </w:r>
      <w:r w:rsidRPr="00656DBC">
        <w:rPr>
          <w:rFonts w:ascii="標楷體" w:eastAsia="標楷體" w:hAnsi="標楷體" w:hint="eastAsia"/>
          <w:szCs w:val="28"/>
        </w:rPr>
        <w:t>。</w:t>
      </w:r>
    </w:p>
    <w:p w14:paraId="1236A17F" w14:textId="77777777" w:rsidR="00FF5336" w:rsidRPr="00F92F18" w:rsidRDefault="00FF5336" w:rsidP="002C3032">
      <w:pPr>
        <w:overflowPunct w:val="0"/>
        <w:snapToGrid w:val="0"/>
        <w:spacing w:line="604" w:lineRule="exact"/>
        <w:ind w:firstLineChars="200" w:firstLine="480"/>
        <w:jc w:val="both"/>
        <w:rPr>
          <w:rFonts w:ascii="標楷體" w:eastAsia="標楷體" w:hAnsi="標楷體"/>
          <w:color w:val="FF0000"/>
          <w:szCs w:val="28"/>
        </w:rPr>
      </w:pPr>
      <w:r w:rsidRPr="00656DBC">
        <w:rPr>
          <w:rFonts w:ascii="標楷體" w:eastAsia="標楷體" w:hAnsi="標楷體" w:hint="eastAsia"/>
          <w:szCs w:val="28"/>
        </w:rPr>
        <w:t>嘉義縣各機關申請</w:t>
      </w:r>
      <w:r w:rsidRPr="00656DBC">
        <w:rPr>
          <w:rFonts w:ascii="標楷體" w:eastAsia="標楷體" w:hAnsi="標楷體" w:hint="eastAsia"/>
          <w:szCs w:val="28"/>
          <w:lang w:val="zh-TW"/>
        </w:rPr>
        <w:t>核准</w:t>
      </w:r>
      <w:r w:rsidRPr="00656DBC">
        <w:rPr>
          <w:rFonts w:ascii="標楷體" w:eastAsia="標楷體" w:hAnsi="標楷體" w:hint="eastAsia"/>
          <w:szCs w:val="28"/>
        </w:rPr>
        <w:t>動支第二預備金之總額，占年度歲出決算審定數2</w:t>
      </w:r>
      <w:r>
        <w:rPr>
          <w:rFonts w:ascii="標楷體" w:eastAsia="標楷體" w:hAnsi="標楷體" w:hint="eastAsia"/>
          <w:szCs w:val="28"/>
        </w:rPr>
        <w:t>73</w:t>
      </w:r>
      <w:r w:rsidRPr="00656DBC">
        <w:rPr>
          <w:rFonts w:ascii="標楷體" w:eastAsia="標楷體" w:hAnsi="標楷體" w:hint="eastAsia"/>
          <w:szCs w:val="28"/>
        </w:rPr>
        <w:t>億</w:t>
      </w:r>
      <w:r>
        <w:rPr>
          <w:rFonts w:ascii="標楷體" w:eastAsia="標楷體" w:hAnsi="標楷體" w:hint="eastAsia"/>
          <w:szCs w:val="28"/>
        </w:rPr>
        <w:t>1,704</w:t>
      </w:r>
      <w:r w:rsidRPr="00656DBC">
        <w:rPr>
          <w:rFonts w:ascii="標楷體" w:eastAsia="標楷體" w:hAnsi="標楷體" w:hint="eastAsia"/>
          <w:szCs w:val="28"/>
        </w:rPr>
        <w:t>萬餘元之0.2</w:t>
      </w:r>
      <w:r>
        <w:rPr>
          <w:rFonts w:ascii="標楷體" w:eastAsia="標楷體" w:hAnsi="標楷體" w:hint="eastAsia"/>
          <w:szCs w:val="28"/>
        </w:rPr>
        <w:t>9</w:t>
      </w:r>
      <w:r w:rsidRPr="00656DBC">
        <w:rPr>
          <w:rFonts w:ascii="標楷體" w:eastAsia="標楷體" w:hAnsi="標楷體" w:hint="eastAsia"/>
          <w:szCs w:val="28"/>
        </w:rPr>
        <w:t>％，動支數額均經併入各機關年度預算配合相關計畫執行，嘉義縣政府並依預算法第70條規定編具第二預備金動支數額表，於1</w:t>
      </w:r>
      <w:r>
        <w:rPr>
          <w:rFonts w:ascii="標楷體" w:eastAsia="標楷體" w:hAnsi="標楷體" w:hint="eastAsia"/>
          <w:szCs w:val="28"/>
        </w:rPr>
        <w:t>1</w:t>
      </w:r>
      <w:r w:rsidRPr="00656DBC">
        <w:rPr>
          <w:rFonts w:ascii="標楷體" w:eastAsia="標楷體" w:hAnsi="標楷體" w:hint="eastAsia"/>
          <w:szCs w:val="28"/>
        </w:rPr>
        <w:t>0年</w:t>
      </w:r>
      <w:r>
        <w:rPr>
          <w:rFonts w:ascii="標楷體" w:eastAsia="標楷體" w:hAnsi="標楷體" w:hint="eastAsia"/>
          <w:szCs w:val="28"/>
        </w:rPr>
        <w:t>3</w:t>
      </w:r>
      <w:r w:rsidRPr="00656DBC">
        <w:rPr>
          <w:rFonts w:ascii="標楷體" w:eastAsia="標楷體" w:hAnsi="標楷體" w:hint="eastAsia"/>
          <w:szCs w:val="28"/>
        </w:rPr>
        <w:t>月</w:t>
      </w:r>
      <w:r>
        <w:rPr>
          <w:rFonts w:ascii="標楷體" w:eastAsia="標楷體" w:hAnsi="標楷體" w:hint="eastAsia"/>
          <w:szCs w:val="28"/>
        </w:rPr>
        <w:t>25</w:t>
      </w:r>
      <w:r w:rsidRPr="00656DBC">
        <w:rPr>
          <w:rFonts w:ascii="標楷體" w:eastAsia="標楷體" w:hAnsi="標楷體" w:hint="eastAsia"/>
          <w:szCs w:val="28"/>
        </w:rPr>
        <w:t>日以府主歲字第1</w:t>
      </w:r>
      <w:r>
        <w:rPr>
          <w:rFonts w:ascii="標楷體" w:eastAsia="標楷體" w:hAnsi="標楷體" w:hint="eastAsia"/>
          <w:szCs w:val="28"/>
        </w:rPr>
        <w:t>100070154</w:t>
      </w:r>
      <w:r w:rsidRPr="00656DBC">
        <w:rPr>
          <w:rFonts w:ascii="標楷體" w:eastAsia="標楷體" w:hAnsi="標楷體" w:hint="eastAsia"/>
          <w:szCs w:val="28"/>
        </w:rPr>
        <w:t>號函</w:t>
      </w:r>
      <w:r w:rsidRPr="00656DBC">
        <w:rPr>
          <w:rFonts w:ascii="標楷體" w:eastAsia="標楷體" w:hAnsi="標楷體" w:hint="eastAsia"/>
          <w:szCs w:val="28"/>
          <w:lang w:val="zh-TW"/>
        </w:rPr>
        <w:t>送嘉義縣議會審議，業經嘉義縣議會第19屆第</w:t>
      </w:r>
      <w:r>
        <w:rPr>
          <w:rFonts w:ascii="標楷體" w:eastAsia="標楷體" w:hAnsi="標楷體" w:hint="eastAsia"/>
          <w:szCs w:val="28"/>
          <w:lang w:val="zh-TW"/>
        </w:rPr>
        <w:t>13</w:t>
      </w:r>
      <w:r w:rsidRPr="00656DBC">
        <w:rPr>
          <w:rFonts w:ascii="標楷體" w:eastAsia="標楷體" w:hAnsi="標楷體" w:hint="eastAsia"/>
          <w:szCs w:val="28"/>
          <w:lang w:val="zh-TW"/>
        </w:rPr>
        <w:t>、</w:t>
      </w:r>
      <w:r>
        <w:rPr>
          <w:rFonts w:ascii="標楷體" w:eastAsia="標楷體" w:hAnsi="標楷體" w:hint="eastAsia"/>
          <w:szCs w:val="28"/>
          <w:lang w:val="zh-TW"/>
        </w:rPr>
        <w:t>14</w:t>
      </w:r>
      <w:r w:rsidRPr="00656DBC">
        <w:rPr>
          <w:rFonts w:ascii="標楷體" w:eastAsia="標楷體" w:hAnsi="標楷體" w:hint="eastAsia"/>
          <w:szCs w:val="28"/>
          <w:lang w:val="zh-TW"/>
        </w:rPr>
        <w:t>次臨時會審議通過（1</w:t>
      </w:r>
      <w:r>
        <w:rPr>
          <w:rFonts w:ascii="標楷體" w:eastAsia="標楷體" w:hAnsi="標楷體" w:hint="eastAsia"/>
          <w:szCs w:val="28"/>
          <w:lang w:val="zh-TW"/>
        </w:rPr>
        <w:t>10</w:t>
      </w:r>
      <w:r w:rsidRPr="00656DBC">
        <w:rPr>
          <w:rFonts w:ascii="標楷體" w:eastAsia="標楷體" w:hAnsi="標楷體" w:hint="eastAsia"/>
          <w:szCs w:val="28"/>
          <w:lang w:val="zh-TW"/>
        </w:rPr>
        <w:t>年4月</w:t>
      </w:r>
      <w:r>
        <w:rPr>
          <w:rFonts w:ascii="標楷體" w:eastAsia="標楷體" w:hAnsi="標楷體" w:hint="eastAsia"/>
          <w:szCs w:val="28"/>
          <w:lang w:val="zh-TW"/>
        </w:rPr>
        <w:t>20</w:t>
      </w:r>
      <w:r w:rsidRPr="00656DBC">
        <w:rPr>
          <w:rFonts w:ascii="標楷體" w:eastAsia="標楷體" w:hAnsi="標楷體" w:hint="eastAsia"/>
          <w:szCs w:val="28"/>
          <w:lang w:val="zh-TW"/>
        </w:rPr>
        <w:t>日嘉議19議字第1</w:t>
      </w:r>
      <w:r>
        <w:rPr>
          <w:rFonts w:ascii="標楷體" w:eastAsia="標楷體" w:hAnsi="標楷體" w:hint="eastAsia"/>
          <w:szCs w:val="28"/>
          <w:lang w:val="zh-TW"/>
        </w:rPr>
        <w:t>100000341</w:t>
      </w:r>
      <w:r w:rsidRPr="00656DBC">
        <w:rPr>
          <w:rFonts w:ascii="標楷體" w:eastAsia="標楷體" w:hAnsi="標楷體" w:hint="eastAsia"/>
          <w:szCs w:val="28"/>
          <w:lang w:val="zh-TW"/>
        </w:rPr>
        <w:t>號函）。</w:t>
      </w:r>
    </w:p>
    <w:p w14:paraId="54DE4367" w14:textId="77777777" w:rsidR="00FF5336" w:rsidRDefault="00FF5336" w:rsidP="002C3032">
      <w:pPr>
        <w:overflowPunct w:val="0"/>
        <w:snapToGrid w:val="0"/>
        <w:spacing w:line="604" w:lineRule="exact"/>
        <w:ind w:firstLineChars="200" w:firstLine="480"/>
        <w:jc w:val="both"/>
        <w:rPr>
          <w:rFonts w:ascii="標楷體" w:eastAsia="標楷體" w:hAnsi="標楷體"/>
          <w:color w:val="000000" w:themeColor="text1"/>
          <w:szCs w:val="28"/>
        </w:rPr>
      </w:pPr>
      <w:r>
        <w:rPr>
          <w:rFonts w:ascii="標楷體" w:eastAsia="標楷體" w:hAnsi="標楷體" w:hint="eastAsia"/>
          <w:color w:val="000000" w:themeColor="text1"/>
          <w:szCs w:val="28"/>
        </w:rPr>
        <w:t>茲將年來審核第二預備金執行情形所提之重要審核意見，擇要摘述如次：</w:t>
      </w:r>
    </w:p>
    <w:p w14:paraId="3925ADA8" w14:textId="299E3276" w:rsidR="00FF5336" w:rsidRDefault="00FF5336" w:rsidP="002C3032">
      <w:pPr>
        <w:overflowPunct w:val="0"/>
        <w:snapToGrid w:val="0"/>
        <w:spacing w:line="604" w:lineRule="exact"/>
        <w:ind w:firstLineChars="200" w:firstLine="480"/>
        <w:jc w:val="both"/>
        <w:rPr>
          <w:rFonts w:ascii="標楷體" w:eastAsia="標楷體" w:hAnsi="標楷體"/>
          <w:b/>
          <w:sz w:val="36"/>
          <w:szCs w:val="32"/>
        </w:rPr>
      </w:pPr>
      <w:r w:rsidRPr="00024174">
        <w:rPr>
          <w:rFonts w:ascii="標楷體" w:eastAsia="標楷體" w:hAnsi="標楷體" w:hint="eastAsia"/>
          <w:b/>
          <w:color w:val="000000" w:themeColor="text1"/>
          <w:szCs w:val="28"/>
        </w:rPr>
        <w:t>部分動支第二預備金案件之前置作業未臻周延，致於年度結束時全數保留，或動支後全數未執行；又部分屬法令增修新增之業務卻未適時配合編列預算，致須動支第二預備金支應，允宜注意檢討改進，以提升行政效能</w:t>
      </w:r>
      <w:r>
        <w:rPr>
          <w:rFonts w:ascii="標楷體" w:eastAsia="標楷體" w:hAnsi="標楷體" w:hint="eastAsia"/>
          <w:color w:val="000000" w:themeColor="text1"/>
          <w:szCs w:val="28"/>
        </w:rPr>
        <w:t>：嘉義縣政</w:t>
      </w:r>
      <w:r w:rsidRPr="00024174">
        <w:rPr>
          <w:rFonts w:ascii="標楷體" w:eastAsia="標楷體" w:hAnsi="標楷體" w:hint="eastAsia"/>
          <w:color w:val="000000" w:themeColor="text1"/>
          <w:szCs w:val="28"/>
        </w:rPr>
        <w:t>府109年度總預算編列第二預備金8,000萬元，經縣政府、消防局、家畜疾病防治所、衛生局、社會局、文化觀光局及表演藝術中心等7個機關申請動支，核准動支數額共計7,991萬元</w:t>
      </w:r>
      <w:r>
        <w:rPr>
          <w:rFonts w:ascii="標楷體" w:eastAsia="標楷體" w:hAnsi="標楷體" w:hint="eastAsia"/>
          <w:color w:val="000000" w:themeColor="text1"/>
          <w:szCs w:val="28"/>
        </w:rPr>
        <w:t>，動支率</w:t>
      </w:r>
      <w:r w:rsidRPr="00024174">
        <w:rPr>
          <w:rFonts w:ascii="標楷體" w:eastAsia="標楷體" w:hAnsi="標楷體" w:hint="eastAsia"/>
          <w:color w:val="000000" w:themeColor="text1"/>
          <w:szCs w:val="28"/>
        </w:rPr>
        <w:t>99.89％</w:t>
      </w:r>
      <w:r>
        <w:rPr>
          <w:rFonts w:ascii="標楷體" w:eastAsia="標楷體" w:hAnsi="標楷體" w:hint="eastAsia"/>
          <w:color w:val="000000" w:themeColor="text1"/>
          <w:szCs w:val="28"/>
        </w:rPr>
        <w:t>。</w:t>
      </w:r>
      <w:r w:rsidRPr="00AD36DF">
        <w:rPr>
          <w:rFonts w:ascii="標楷體" w:eastAsia="標楷體" w:hAnsi="標楷體" w:hint="eastAsia"/>
          <w:color w:val="000000" w:themeColor="text1"/>
          <w:szCs w:val="28"/>
        </w:rPr>
        <w:t>經查第二預備金經費動支及執行情形，核有：1.動支第二預備金前置作業未臻周延，致部分案件年度結束時全數保留，或動支後全數未執行；2.部分屬法令增修新增之業務卻未適時配合編列預算</w:t>
      </w:r>
      <w:r>
        <w:rPr>
          <w:rFonts w:ascii="標楷體" w:eastAsia="標楷體" w:hAnsi="標楷體" w:hint="eastAsia"/>
          <w:color w:val="000000" w:themeColor="text1"/>
          <w:szCs w:val="28"/>
        </w:rPr>
        <w:t>，致須動支第二預備金支應</w:t>
      </w:r>
      <w:r w:rsidRPr="00AD36DF">
        <w:rPr>
          <w:rFonts w:ascii="標楷體" w:eastAsia="標楷體" w:hAnsi="標楷體" w:hint="eastAsia"/>
          <w:color w:val="000000" w:themeColor="text1"/>
          <w:szCs w:val="28"/>
        </w:rPr>
        <w:t>；3.為營造友善安全之校園環境，動支第二預備金設置學校操場夜間照明設備，惟屬具共通需求特性之採購卻由各校自行辦</w:t>
      </w:r>
      <w:r>
        <w:rPr>
          <w:rFonts w:ascii="標楷體" w:eastAsia="標楷體" w:hAnsi="標楷體" w:hint="eastAsia"/>
          <w:color w:val="000000" w:themeColor="text1"/>
          <w:szCs w:val="28"/>
        </w:rPr>
        <w:t>理，增費人力與採購作業，嗣後允宜評估以集中採購方式辦理之可行性</w:t>
      </w:r>
      <w:r w:rsidRPr="00AD36DF">
        <w:rPr>
          <w:rFonts w:ascii="標楷體" w:eastAsia="標楷體" w:hAnsi="標楷體" w:hint="eastAsia"/>
          <w:color w:val="000000" w:themeColor="text1"/>
          <w:szCs w:val="28"/>
        </w:rPr>
        <w:t>等情事，經函請注意檢討改善。</w:t>
      </w:r>
      <w:r w:rsidRPr="00024174">
        <w:rPr>
          <w:rFonts w:ascii="標楷體" w:eastAsia="標楷體" w:hAnsi="標楷體" w:hint="eastAsia"/>
          <w:color w:val="000000" w:themeColor="text1"/>
          <w:szCs w:val="28"/>
        </w:rPr>
        <w:t>（</w:t>
      </w:r>
      <w:r>
        <w:rPr>
          <w:rFonts w:ascii="標楷體" w:eastAsia="標楷體" w:hAnsi="標楷體" w:hint="eastAsia"/>
          <w:color w:val="000000" w:themeColor="text1"/>
          <w:szCs w:val="28"/>
        </w:rPr>
        <w:t>詳乙</w:t>
      </w:r>
      <w:r w:rsidR="00C657A7" w:rsidRPr="00E82113">
        <w:rPr>
          <w:rFonts w:ascii="標楷體" w:eastAsia="標楷體" w:hAnsi="標楷體" w:cs="Times New Roman" w:hint="eastAsia"/>
          <w:kern w:val="16"/>
          <w:sz w:val="28"/>
          <w:szCs w:val="28"/>
        </w:rPr>
        <w:t>－</w:t>
      </w:r>
      <w:r w:rsidR="00BE407D">
        <w:rPr>
          <w:rFonts w:ascii="標楷體" w:eastAsia="標楷體" w:hAnsi="標楷體" w:hint="eastAsia"/>
          <w:color w:val="000000" w:themeColor="text1"/>
          <w:szCs w:val="28"/>
        </w:rPr>
        <w:t>19</w:t>
      </w:r>
      <w:r>
        <w:rPr>
          <w:rFonts w:ascii="標楷體" w:eastAsia="標楷體" w:hAnsi="標楷體" w:hint="eastAsia"/>
          <w:color w:val="000000" w:themeColor="text1"/>
          <w:szCs w:val="28"/>
        </w:rPr>
        <w:t>頁</w:t>
      </w:r>
      <w:r w:rsidRPr="00024174">
        <w:rPr>
          <w:rFonts w:ascii="標楷體" w:eastAsia="標楷體" w:hAnsi="標楷體" w:hint="eastAsia"/>
          <w:color w:val="000000" w:themeColor="text1"/>
          <w:szCs w:val="28"/>
        </w:rPr>
        <w:t>）</w:t>
      </w:r>
    </w:p>
    <w:sectPr w:rsidR="00FF5336" w:rsidSect="009D7165">
      <w:footerReference w:type="default" r:id="rId144"/>
      <w:pgSz w:w="11906" w:h="16838" w:code="9"/>
      <w:pgMar w:top="1418" w:right="991" w:bottom="1418" w:left="992" w:header="1021" w:footer="737" w:gutter="0"/>
      <w:pgNumType w:start="1"/>
      <w:cols w:space="425"/>
      <w:docGrid w:linePitch="435"/>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9BEA0DA" w14:textId="77777777" w:rsidR="00797D10" w:rsidRDefault="00797D10">
      <w:r>
        <w:separator/>
      </w:r>
    </w:p>
  </w:endnote>
  <w:endnote w:type="continuationSeparator" w:id="0">
    <w:p w14:paraId="6065ED53" w14:textId="77777777" w:rsidR="00797D10" w:rsidRDefault="00797D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標楷體">
    <w:panose1 w:val="03000509000000000000"/>
    <w:charset w:val="88"/>
    <w:family w:val="script"/>
    <w:pitch w:val="fixed"/>
    <w:sig w:usb0="00000003" w:usb1="080E0000"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8"/>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華康楷書體W5">
    <w:altName w:val="標楷體"/>
    <w:charset w:val="88"/>
    <w:family w:val="script"/>
    <w:pitch w:val="fixed"/>
    <w:sig w:usb0="80000001" w:usb1="28091800" w:usb2="00000016" w:usb3="00000000" w:csb0="00100000" w:csb1="00000000"/>
  </w:font>
  <w:font w:name="華康儷中黑">
    <w:charset w:val="88"/>
    <w:family w:val="modern"/>
    <w:pitch w:val="fixed"/>
    <w:sig w:usb0="80000001" w:usb1="28091800" w:usb2="00000016" w:usb3="00000000" w:csb0="00100000" w:csb1="00000000"/>
  </w:font>
  <w:font w:name="Arial Narrow">
    <w:panose1 w:val="020B0606020202030204"/>
    <w:charset w:val="00"/>
    <w:family w:val="swiss"/>
    <w:pitch w:val="variable"/>
    <w:sig w:usb0="00000287" w:usb1="000008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BatangChe">
    <w:charset w:val="81"/>
    <w:family w:val="modern"/>
    <w:pitch w:val="fixed"/>
    <w:sig w:usb0="B00002AF" w:usb1="69D77CFB" w:usb2="00000030" w:usb3="00000000" w:csb0="0008009F" w:csb1="00000000"/>
  </w:font>
  <w:font w:name="Dotum">
    <w:altName w:val="돋움"/>
    <w:panose1 w:val="020B0600000101010101"/>
    <w:charset w:val="81"/>
    <w:family w:val="modern"/>
    <w:notTrueType/>
    <w:pitch w:val="fixed"/>
    <w:sig w:usb0="00000001" w:usb1="09060000" w:usb2="00000010" w:usb3="00000000" w:csb0="00080000" w:csb1="00000000"/>
  </w:font>
  <w:font w:name="微軟正黑體">
    <w:panose1 w:val="020B0604030504040204"/>
    <w:charset w:val="88"/>
    <w:family w:val="swiss"/>
    <w:pitch w:val="variable"/>
    <w:sig w:usb0="000002A7" w:usb1="28CF4400" w:usb2="00000016" w:usb3="00000000" w:csb0="00100009" w:csb1="00000000"/>
  </w:font>
  <w:font w:name="Tahoma">
    <w:panose1 w:val="020B0604030504040204"/>
    <w:charset w:val="00"/>
    <w:family w:val="swiss"/>
    <w:pitch w:val="variable"/>
    <w:sig w:usb0="E1002EFF" w:usb1="C000605B" w:usb2="00000029" w:usb3="00000000" w:csb0="000101FF" w:csb1="00000000"/>
  </w:font>
  <w:font w:name="標楷體Q.蔋蕀.">
    <w:altName w:val="標楷體"/>
    <w:panose1 w:val="00000000000000000000"/>
    <w:charset w:val="88"/>
    <w:family w:val="roman"/>
    <w:notTrueType/>
    <w:pitch w:val="default"/>
    <w:sig w:usb0="00000001" w:usb1="08080000" w:usb2="00000010" w:usb3="00000000" w:csb0="00100000" w:csb1="00000000"/>
  </w:font>
  <w:font w:name="華康楷書體W7">
    <w:altName w:val="標楷體"/>
    <w:charset w:val="88"/>
    <w:family w:val="script"/>
    <w:pitch w:val="fixed"/>
    <w:sig w:usb0="80000001" w:usb1="28091800" w:usb2="00000016" w:usb3="00000000" w:csb0="00100000" w:csb1="00000000"/>
  </w:font>
  <w:font w:name="+mn-cs">
    <w:altName w:val="Times New Roman"/>
    <w:panose1 w:val="00000000000000000000"/>
    <w:charset w:val="00"/>
    <w:family w:val="roman"/>
    <w:notTrueType/>
    <w:pitch w:val="default"/>
  </w:font>
  <w:font w:name="Wingdings 2">
    <w:panose1 w:val="05020102010507070707"/>
    <w:charset w:val="02"/>
    <w:family w:val="roman"/>
    <w:pitch w:val="variable"/>
    <w:sig w:usb0="00000000" w:usb1="10000000" w:usb2="00000000" w:usb3="00000000" w:csb0="80000000" w:csb1="00000000"/>
  </w:font>
  <w:font w:name="思源黑體 TW">
    <w:panose1 w:val="00000000000000000000"/>
    <w:charset w:val="88"/>
    <w:family w:val="swiss"/>
    <w:notTrueType/>
    <w:pitch w:val="variable"/>
    <w:sig w:usb0="20000287" w:usb1="2ADF3C10" w:usb2="00000016" w:usb3="00000000" w:csb0="00120107"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3478555"/>
      <w:docPartObj>
        <w:docPartGallery w:val="Page Numbers (Bottom of Page)"/>
        <w:docPartUnique/>
      </w:docPartObj>
    </w:sdtPr>
    <w:sdtContent>
      <w:p w14:paraId="25845760" w14:textId="77777777" w:rsidR="00F86B0A" w:rsidRPr="004D4ABB" w:rsidRDefault="00F86B0A" w:rsidP="002D22A1">
        <w:pPr>
          <w:pStyle w:val="21"/>
          <w:ind w:left="0"/>
          <w:jc w:val="center"/>
        </w:pPr>
        <w:r w:rsidRPr="0082065C">
          <w:rPr>
            <w:sz w:val="22"/>
            <w:szCs w:val="22"/>
          </w:rPr>
          <w:t>乙</w:t>
        </w:r>
        <w:r>
          <w:rPr>
            <w:rFonts w:hint="eastAsia"/>
            <w:sz w:val="22"/>
          </w:rPr>
          <w:t>－</w:t>
        </w:r>
        <w:r w:rsidRPr="002A0E01">
          <w:rPr>
            <w:sz w:val="22"/>
          </w:rPr>
          <w:fldChar w:fldCharType="begin"/>
        </w:r>
        <w:r w:rsidRPr="002A0E01">
          <w:rPr>
            <w:sz w:val="22"/>
          </w:rPr>
          <w:instrText xml:space="preserve"> PAGE   \* MERGEFORMAT </w:instrText>
        </w:r>
        <w:r w:rsidRPr="002A0E01">
          <w:rPr>
            <w:sz w:val="22"/>
          </w:rPr>
          <w:fldChar w:fldCharType="separate"/>
        </w:r>
        <w:r w:rsidR="00053B84" w:rsidRPr="00053B84">
          <w:rPr>
            <w:noProof/>
            <w:sz w:val="22"/>
            <w:lang w:val="zh-TW"/>
          </w:rPr>
          <w:t>2</w:t>
        </w:r>
        <w:r w:rsidRPr="002A0E01">
          <w:rPr>
            <w:sz w:val="22"/>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E75DDD7" w14:textId="77777777" w:rsidR="00797D10" w:rsidRDefault="00797D10">
      <w:r>
        <w:separator/>
      </w:r>
    </w:p>
  </w:footnote>
  <w:footnote w:type="continuationSeparator" w:id="0">
    <w:p w14:paraId="76801001" w14:textId="77777777" w:rsidR="00797D10" w:rsidRDefault="00797D1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734B0"/>
    <w:multiLevelType w:val="hybridMultilevel"/>
    <w:tmpl w:val="4AE0DE66"/>
    <w:lvl w:ilvl="0" w:tplc="9D00841C">
      <w:start w:val="1"/>
      <w:numFmt w:val="decimal"/>
      <w:pStyle w:val="a"/>
      <w:lvlText w:val="表%1"/>
      <w:lvlJc w:val="left"/>
      <w:pPr>
        <w:ind w:left="100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
    <w:nsid w:val="09471834"/>
    <w:multiLevelType w:val="hybridMultilevel"/>
    <w:tmpl w:val="2EEEBFC4"/>
    <w:lvl w:ilvl="0" w:tplc="58F88F62">
      <w:numFmt w:val="bullet"/>
      <w:lvlText w:val="-"/>
      <w:lvlJc w:val="left"/>
      <w:pPr>
        <w:ind w:left="360" w:hanging="360"/>
      </w:pPr>
      <w:rPr>
        <w:rFonts w:ascii="標楷體" w:eastAsia="標楷體" w:hAnsi="標楷體" w:cstheme="minorBidi" w:hint="eastAsia"/>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2">
    <w:nsid w:val="1BA834A8"/>
    <w:multiLevelType w:val="hybridMultilevel"/>
    <w:tmpl w:val="46E2D864"/>
    <w:lvl w:ilvl="0" w:tplc="43244ACE">
      <w:start w:val="1"/>
      <w:numFmt w:val="decimal"/>
      <w:lvlText w:val="%1."/>
      <w:lvlJc w:val="left"/>
      <w:pPr>
        <w:ind w:left="1412" w:hanging="852"/>
      </w:pPr>
      <w:rPr>
        <w:rFonts w:hint="default"/>
      </w:rPr>
    </w:lvl>
    <w:lvl w:ilvl="1" w:tplc="04090019" w:tentative="1">
      <w:start w:val="1"/>
      <w:numFmt w:val="ideographTraditional"/>
      <w:lvlText w:val="%2、"/>
      <w:lvlJc w:val="left"/>
      <w:pPr>
        <w:ind w:left="1520" w:hanging="480"/>
      </w:pPr>
    </w:lvl>
    <w:lvl w:ilvl="2" w:tplc="0409001B" w:tentative="1">
      <w:start w:val="1"/>
      <w:numFmt w:val="lowerRoman"/>
      <w:lvlText w:val="%3."/>
      <w:lvlJc w:val="right"/>
      <w:pPr>
        <w:ind w:left="2000" w:hanging="480"/>
      </w:pPr>
    </w:lvl>
    <w:lvl w:ilvl="3" w:tplc="0409000F" w:tentative="1">
      <w:start w:val="1"/>
      <w:numFmt w:val="decimal"/>
      <w:lvlText w:val="%4."/>
      <w:lvlJc w:val="left"/>
      <w:pPr>
        <w:ind w:left="2480" w:hanging="480"/>
      </w:pPr>
    </w:lvl>
    <w:lvl w:ilvl="4" w:tplc="04090019" w:tentative="1">
      <w:start w:val="1"/>
      <w:numFmt w:val="ideographTraditional"/>
      <w:lvlText w:val="%5、"/>
      <w:lvlJc w:val="left"/>
      <w:pPr>
        <w:ind w:left="2960" w:hanging="480"/>
      </w:pPr>
    </w:lvl>
    <w:lvl w:ilvl="5" w:tplc="0409001B" w:tentative="1">
      <w:start w:val="1"/>
      <w:numFmt w:val="lowerRoman"/>
      <w:lvlText w:val="%6."/>
      <w:lvlJc w:val="right"/>
      <w:pPr>
        <w:ind w:left="3440" w:hanging="480"/>
      </w:pPr>
    </w:lvl>
    <w:lvl w:ilvl="6" w:tplc="0409000F" w:tentative="1">
      <w:start w:val="1"/>
      <w:numFmt w:val="decimal"/>
      <w:lvlText w:val="%7."/>
      <w:lvlJc w:val="left"/>
      <w:pPr>
        <w:ind w:left="3920" w:hanging="480"/>
      </w:pPr>
    </w:lvl>
    <w:lvl w:ilvl="7" w:tplc="04090019" w:tentative="1">
      <w:start w:val="1"/>
      <w:numFmt w:val="ideographTraditional"/>
      <w:lvlText w:val="%8、"/>
      <w:lvlJc w:val="left"/>
      <w:pPr>
        <w:ind w:left="4400" w:hanging="480"/>
      </w:pPr>
    </w:lvl>
    <w:lvl w:ilvl="8" w:tplc="0409001B" w:tentative="1">
      <w:start w:val="1"/>
      <w:numFmt w:val="lowerRoman"/>
      <w:lvlText w:val="%9."/>
      <w:lvlJc w:val="right"/>
      <w:pPr>
        <w:ind w:left="4880" w:hanging="480"/>
      </w:pPr>
    </w:lvl>
  </w:abstractNum>
  <w:abstractNum w:abstractNumId="3">
    <w:nsid w:val="20F9229B"/>
    <w:multiLevelType w:val="hybridMultilevel"/>
    <w:tmpl w:val="C76C261A"/>
    <w:lvl w:ilvl="0" w:tplc="B66CD284">
      <w:start w:val="3"/>
      <w:numFmt w:val="ideographLegalTraditional"/>
      <w:lvlText w:val="%1、"/>
      <w:lvlJc w:val="left"/>
      <w:pPr>
        <w:ind w:left="750" w:hanging="75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nsid w:val="210742DA"/>
    <w:multiLevelType w:val="hybridMultilevel"/>
    <w:tmpl w:val="CFAA60FA"/>
    <w:lvl w:ilvl="0" w:tplc="9FF87B54">
      <w:start w:val="1"/>
      <w:numFmt w:val="taiwaneseCountingThousand"/>
      <w:lvlText w:val="%1、"/>
      <w:lvlJc w:val="left"/>
      <w:pPr>
        <w:ind w:left="960" w:hanging="720"/>
      </w:pPr>
    </w:lvl>
    <w:lvl w:ilvl="1" w:tplc="04090019">
      <w:start w:val="1"/>
      <w:numFmt w:val="ideographTraditional"/>
      <w:lvlText w:val="%2、"/>
      <w:lvlJc w:val="left"/>
      <w:pPr>
        <w:ind w:left="1200" w:hanging="480"/>
      </w:pPr>
    </w:lvl>
    <w:lvl w:ilvl="2" w:tplc="0409001B">
      <w:start w:val="1"/>
      <w:numFmt w:val="lowerRoman"/>
      <w:lvlText w:val="%3."/>
      <w:lvlJc w:val="right"/>
      <w:pPr>
        <w:ind w:left="1680" w:hanging="480"/>
      </w:pPr>
    </w:lvl>
    <w:lvl w:ilvl="3" w:tplc="0409000F">
      <w:start w:val="1"/>
      <w:numFmt w:val="decimal"/>
      <w:lvlText w:val="%4."/>
      <w:lvlJc w:val="left"/>
      <w:pPr>
        <w:ind w:left="2160" w:hanging="480"/>
      </w:pPr>
    </w:lvl>
    <w:lvl w:ilvl="4" w:tplc="04090019">
      <w:start w:val="1"/>
      <w:numFmt w:val="ideographTraditional"/>
      <w:lvlText w:val="%5、"/>
      <w:lvlJc w:val="left"/>
      <w:pPr>
        <w:ind w:left="2640" w:hanging="480"/>
      </w:pPr>
    </w:lvl>
    <w:lvl w:ilvl="5" w:tplc="0409001B">
      <w:start w:val="1"/>
      <w:numFmt w:val="lowerRoman"/>
      <w:lvlText w:val="%6."/>
      <w:lvlJc w:val="right"/>
      <w:pPr>
        <w:ind w:left="3120" w:hanging="480"/>
      </w:pPr>
    </w:lvl>
    <w:lvl w:ilvl="6" w:tplc="0409000F">
      <w:start w:val="1"/>
      <w:numFmt w:val="decimal"/>
      <w:lvlText w:val="%7."/>
      <w:lvlJc w:val="left"/>
      <w:pPr>
        <w:ind w:left="3600" w:hanging="480"/>
      </w:pPr>
    </w:lvl>
    <w:lvl w:ilvl="7" w:tplc="04090019">
      <w:start w:val="1"/>
      <w:numFmt w:val="ideographTraditional"/>
      <w:lvlText w:val="%8、"/>
      <w:lvlJc w:val="left"/>
      <w:pPr>
        <w:ind w:left="4080" w:hanging="480"/>
      </w:pPr>
    </w:lvl>
    <w:lvl w:ilvl="8" w:tplc="0409001B">
      <w:start w:val="1"/>
      <w:numFmt w:val="lowerRoman"/>
      <w:lvlText w:val="%9."/>
      <w:lvlJc w:val="right"/>
      <w:pPr>
        <w:ind w:left="4560" w:hanging="480"/>
      </w:pPr>
    </w:lvl>
  </w:abstractNum>
  <w:abstractNum w:abstractNumId="5">
    <w:nsid w:val="2799445A"/>
    <w:multiLevelType w:val="hybridMultilevel"/>
    <w:tmpl w:val="00B205AE"/>
    <w:lvl w:ilvl="0" w:tplc="F3B62190">
      <w:start w:val="1"/>
      <w:numFmt w:val="decimal"/>
      <w:lvlText w:val="%1."/>
      <w:lvlJc w:val="left"/>
      <w:pPr>
        <w:ind w:left="840" w:hanging="36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6">
    <w:nsid w:val="2B1F0808"/>
    <w:multiLevelType w:val="multilevel"/>
    <w:tmpl w:val="29ECBA98"/>
    <w:lvl w:ilvl="0">
      <w:start w:val="3"/>
      <w:numFmt w:val="ideographTraditional"/>
      <w:suff w:val="nothing"/>
      <w:lvlText w:val="%1、"/>
      <w:lvlJc w:val="left"/>
      <w:pPr>
        <w:ind w:left="0" w:firstLine="0"/>
      </w:pPr>
    </w:lvl>
    <w:lvl w:ilvl="1">
      <w:start w:val="1"/>
      <w:numFmt w:val="ideographLegalTraditional"/>
      <w:suff w:val="nothing"/>
      <w:lvlText w:val="%2、"/>
      <w:lvlJc w:val="left"/>
      <w:pPr>
        <w:ind w:left="1419" w:firstLine="0"/>
      </w:pPr>
    </w:lvl>
    <w:lvl w:ilvl="2">
      <w:start w:val="1"/>
      <w:numFmt w:val="taiwaneseCountingThousand"/>
      <w:suff w:val="nothing"/>
      <w:lvlText w:val="%3、"/>
      <w:lvlJc w:val="left"/>
      <w:pPr>
        <w:ind w:left="0" w:firstLine="0"/>
      </w:pPr>
    </w:lvl>
    <w:lvl w:ilvl="3">
      <w:start w:val="1"/>
      <w:numFmt w:val="taiwaneseCountingThousand"/>
      <w:suff w:val="nothing"/>
      <w:lvlText w:val="(%4)"/>
      <w:lvlJc w:val="left"/>
      <w:pPr>
        <w:ind w:left="574" w:firstLine="561"/>
      </w:pPr>
    </w:lvl>
    <w:lvl w:ilvl="4">
      <w:start w:val="1"/>
      <w:numFmt w:val="decimal"/>
      <w:suff w:val="nothing"/>
      <w:lvlText w:val="%5."/>
      <w:lvlJc w:val="left"/>
      <w:pPr>
        <w:ind w:left="0" w:firstLine="885"/>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7">
    <w:nsid w:val="303E667B"/>
    <w:multiLevelType w:val="hybridMultilevel"/>
    <w:tmpl w:val="CD2CCDCE"/>
    <w:lvl w:ilvl="0" w:tplc="6C600F9A">
      <w:start w:val="1"/>
      <w:numFmt w:val="decimal"/>
      <w:lvlText w:val="%1."/>
      <w:lvlJc w:val="left"/>
      <w:pPr>
        <w:ind w:left="1412" w:hanging="852"/>
      </w:pPr>
      <w:rPr>
        <w:rFonts w:hint="default"/>
      </w:rPr>
    </w:lvl>
    <w:lvl w:ilvl="1" w:tplc="04090019" w:tentative="1">
      <w:start w:val="1"/>
      <w:numFmt w:val="ideographTraditional"/>
      <w:lvlText w:val="%2、"/>
      <w:lvlJc w:val="left"/>
      <w:pPr>
        <w:ind w:left="1520" w:hanging="480"/>
      </w:pPr>
    </w:lvl>
    <w:lvl w:ilvl="2" w:tplc="0409001B" w:tentative="1">
      <w:start w:val="1"/>
      <w:numFmt w:val="lowerRoman"/>
      <w:lvlText w:val="%3."/>
      <w:lvlJc w:val="right"/>
      <w:pPr>
        <w:ind w:left="2000" w:hanging="480"/>
      </w:pPr>
    </w:lvl>
    <w:lvl w:ilvl="3" w:tplc="0409000F" w:tentative="1">
      <w:start w:val="1"/>
      <w:numFmt w:val="decimal"/>
      <w:lvlText w:val="%4."/>
      <w:lvlJc w:val="left"/>
      <w:pPr>
        <w:ind w:left="2480" w:hanging="480"/>
      </w:pPr>
    </w:lvl>
    <w:lvl w:ilvl="4" w:tplc="04090019" w:tentative="1">
      <w:start w:val="1"/>
      <w:numFmt w:val="ideographTraditional"/>
      <w:lvlText w:val="%5、"/>
      <w:lvlJc w:val="left"/>
      <w:pPr>
        <w:ind w:left="2960" w:hanging="480"/>
      </w:pPr>
    </w:lvl>
    <w:lvl w:ilvl="5" w:tplc="0409001B" w:tentative="1">
      <w:start w:val="1"/>
      <w:numFmt w:val="lowerRoman"/>
      <w:lvlText w:val="%6."/>
      <w:lvlJc w:val="right"/>
      <w:pPr>
        <w:ind w:left="3440" w:hanging="480"/>
      </w:pPr>
    </w:lvl>
    <w:lvl w:ilvl="6" w:tplc="0409000F" w:tentative="1">
      <w:start w:val="1"/>
      <w:numFmt w:val="decimal"/>
      <w:lvlText w:val="%7."/>
      <w:lvlJc w:val="left"/>
      <w:pPr>
        <w:ind w:left="3920" w:hanging="480"/>
      </w:pPr>
    </w:lvl>
    <w:lvl w:ilvl="7" w:tplc="04090019" w:tentative="1">
      <w:start w:val="1"/>
      <w:numFmt w:val="ideographTraditional"/>
      <w:lvlText w:val="%8、"/>
      <w:lvlJc w:val="left"/>
      <w:pPr>
        <w:ind w:left="4400" w:hanging="480"/>
      </w:pPr>
    </w:lvl>
    <w:lvl w:ilvl="8" w:tplc="0409001B" w:tentative="1">
      <w:start w:val="1"/>
      <w:numFmt w:val="lowerRoman"/>
      <w:lvlText w:val="%9."/>
      <w:lvlJc w:val="right"/>
      <w:pPr>
        <w:ind w:left="4880" w:hanging="480"/>
      </w:pPr>
    </w:lvl>
  </w:abstractNum>
  <w:abstractNum w:abstractNumId="8">
    <w:nsid w:val="38DA359B"/>
    <w:multiLevelType w:val="hybridMultilevel"/>
    <w:tmpl w:val="302C7858"/>
    <w:lvl w:ilvl="0" w:tplc="A56C9686">
      <w:start w:val="1"/>
      <w:numFmt w:val="decimal"/>
      <w:lvlText w:val="%1."/>
      <w:lvlJc w:val="left"/>
      <w:pPr>
        <w:ind w:left="1313" w:hanging="780"/>
      </w:pPr>
      <w:rPr>
        <w:rFonts w:eastAsia="標楷體" w:hint="default"/>
        <w:b w:val="0"/>
      </w:rPr>
    </w:lvl>
    <w:lvl w:ilvl="1" w:tplc="04090019" w:tentative="1">
      <w:start w:val="1"/>
      <w:numFmt w:val="ideographTraditional"/>
      <w:lvlText w:val="%2、"/>
      <w:lvlJc w:val="left"/>
      <w:pPr>
        <w:ind w:left="1493" w:hanging="480"/>
      </w:pPr>
    </w:lvl>
    <w:lvl w:ilvl="2" w:tplc="0409001B" w:tentative="1">
      <w:start w:val="1"/>
      <w:numFmt w:val="lowerRoman"/>
      <w:lvlText w:val="%3."/>
      <w:lvlJc w:val="right"/>
      <w:pPr>
        <w:ind w:left="1973" w:hanging="480"/>
      </w:pPr>
    </w:lvl>
    <w:lvl w:ilvl="3" w:tplc="0409000F" w:tentative="1">
      <w:start w:val="1"/>
      <w:numFmt w:val="decimal"/>
      <w:lvlText w:val="%4."/>
      <w:lvlJc w:val="left"/>
      <w:pPr>
        <w:ind w:left="2453" w:hanging="480"/>
      </w:pPr>
    </w:lvl>
    <w:lvl w:ilvl="4" w:tplc="04090019" w:tentative="1">
      <w:start w:val="1"/>
      <w:numFmt w:val="ideographTraditional"/>
      <w:lvlText w:val="%5、"/>
      <w:lvlJc w:val="left"/>
      <w:pPr>
        <w:ind w:left="2933" w:hanging="480"/>
      </w:pPr>
    </w:lvl>
    <w:lvl w:ilvl="5" w:tplc="0409001B" w:tentative="1">
      <w:start w:val="1"/>
      <w:numFmt w:val="lowerRoman"/>
      <w:lvlText w:val="%6."/>
      <w:lvlJc w:val="right"/>
      <w:pPr>
        <w:ind w:left="3413" w:hanging="480"/>
      </w:pPr>
    </w:lvl>
    <w:lvl w:ilvl="6" w:tplc="0409000F" w:tentative="1">
      <w:start w:val="1"/>
      <w:numFmt w:val="decimal"/>
      <w:lvlText w:val="%7."/>
      <w:lvlJc w:val="left"/>
      <w:pPr>
        <w:ind w:left="3893" w:hanging="480"/>
      </w:pPr>
    </w:lvl>
    <w:lvl w:ilvl="7" w:tplc="04090019" w:tentative="1">
      <w:start w:val="1"/>
      <w:numFmt w:val="ideographTraditional"/>
      <w:lvlText w:val="%8、"/>
      <w:lvlJc w:val="left"/>
      <w:pPr>
        <w:ind w:left="4373" w:hanging="480"/>
      </w:pPr>
    </w:lvl>
    <w:lvl w:ilvl="8" w:tplc="0409001B" w:tentative="1">
      <w:start w:val="1"/>
      <w:numFmt w:val="lowerRoman"/>
      <w:lvlText w:val="%9."/>
      <w:lvlJc w:val="right"/>
      <w:pPr>
        <w:ind w:left="4853" w:hanging="480"/>
      </w:pPr>
    </w:lvl>
  </w:abstractNum>
  <w:abstractNum w:abstractNumId="9">
    <w:nsid w:val="3EE46E39"/>
    <w:multiLevelType w:val="singleLevel"/>
    <w:tmpl w:val="9A6CC3A8"/>
    <w:lvl w:ilvl="0">
      <w:start w:val="1"/>
      <w:numFmt w:val="ideographLegalTraditional"/>
      <w:pStyle w:val="4"/>
      <w:lvlText w:val="%1、"/>
      <w:lvlJc w:val="left"/>
      <w:pPr>
        <w:tabs>
          <w:tab w:val="num" w:pos="570"/>
        </w:tabs>
        <w:ind w:left="570" w:hanging="570"/>
      </w:pPr>
    </w:lvl>
  </w:abstractNum>
  <w:abstractNum w:abstractNumId="10">
    <w:nsid w:val="44912234"/>
    <w:multiLevelType w:val="hybridMultilevel"/>
    <w:tmpl w:val="41223CCE"/>
    <w:lvl w:ilvl="0" w:tplc="A594B15A">
      <w:start w:val="1"/>
      <w:numFmt w:val="taiwaneseCountingThousand"/>
      <w:pStyle w:val="40"/>
      <w:lvlText w:val="(%1)"/>
      <w:lvlJc w:val="left"/>
      <w:pPr>
        <w:tabs>
          <w:tab w:val="num" w:pos="1440"/>
        </w:tabs>
        <w:ind w:left="1440" w:hanging="720"/>
      </w:pPr>
    </w:lvl>
    <w:lvl w:ilvl="1" w:tplc="04090019">
      <w:start w:val="1"/>
      <w:numFmt w:val="ideographTraditional"/>
      <w:lvlText w:val="%2、"/>
      <w:lvlJc w:val="left"/>
      <w:pPr>
        <w:tabs>
          <w:tab w:val="num" w:pos="1680"/>
        </w:tabs>
        <w:ind w:left="1680" w:hanging="480"/>
      </w:pPr>
    </w:lvl>
    <w:lvl w:ilvl="2" w:tplc="0409001B">
      <w:start w:val="1"/>
      <w:numFmt w:val="lowerRoman"/>
      <w:lvlText w:val="%3."/>
      <w:lvlJc w:val="right"/>
      <w:pPr>
        <w:tabs>
          <w:tab w:val="num" w:pos="2160"/>
        </w:tabs>
        <w:ind w:left="2160" w:hanging="480"/>
      </w:pPr>
    </w:lvl>
    <w:lvl w:ilvl="3" w:tplc="0409000F">
      <w:start w:val="1"/>
      <w:numFmt w:val="decimal"/>
      <w:lvlText w:val="%4."/>
      <w:lvlJc w:val="left"/>
      <w:pPr>
        <w:tabs>
          <w:tab w:val="num" w:pos="2640"/>
        </w:tabs>
        <w:ind w:left="2640" w:hanging="480"/>
      </w:pPr>
    </w:lvl>
    <w:lvl w:ilvl="4" w:tplc="04090019">
      <w:start w:val="1"/>
      <w:numFmt w:val="ideographTraditional"/>
      <w:lvlText w:val="%5、"/>
      <w:lvlJc w:val="left"/>
      <w:pPr>
        <w:tabs>
          <w:tab w:val="num" w:pos="3120"/>
        </w:tabs>
        <w:ind w:left="3120" w:hanging="480"/>
      </w:pPr>
    </w:lvl>
    <w:lvl w:ilvl="5" w:tplc="0409001B">
      <w:start w:val="1"/>
      <w:numFmt w:val="lowerRoman"/>
      <w:lvlText w:val="%6."/>
      <w:lvlJc w:val="right"/>
      <w:pPr>
        <w:tabs>
          <w:tab w:val="num" w:pos="3600"/>
        </w:tabs>
        <w:ind w:left="3600" w:hanging="480"/>
      </w:pPr>
    </w:lvl>
    <w:lvl w:ilvl="6" w:tplc="0409000F">
      <w:start w:val="1"/>
      <w:numFmt w:val="decimal"/>
      <w:lvlText w:val="%7."/>
      <w:lvlJc w:val="left"/>
      <w:pPr>
        <w:tabs>
          <w:tab w:val="num" w:pos="4080"/>
        </w:tabs>
        <w:ind w:left="4080" w:hanging="480"/>
      </w:pPr>
    </w:lvl>
    <w:lvl w:ilvl="7" w:tplc="04090019">
      <w:start w:val="1"/>
      <w:numFmt w:val="ideographTraditional"/>
      <w:lvlText w:val="%8、"/>
      <w:lvlJc w:val="left"/>
      <w:pPr>
        <w:tabs>
          <w:tab w:val="num" w:pos="4560"/>
        </w:tabs>
        <w:ind w:left="4560" w:hanging="480"/>
      </w:pPr>
    </w:lvl>
    <w:lvl w:ilvl="8" w:tplc="0409001B">
      <w:start w:val="1"/>
      <w:numFmt w:val="lowerRoman"/>
      <w:lvlText w:val="%9."/>
      <w:lvlJc w:val="right"/>
      <w:pPr>
        <w:tabs>
          <w:tab w:val="num" w:pos="5040"/>
        </w:tabs>
        <w:ind w:left="5040" w:hanging="480"/>
      </w:pPr>
    </w:lvl>
  </w:abstractNum>
  <w:abstractNum w:abstractNumId="11">
    <w:nsid w:val="5C7D5FAF"/>
    <w:multiLevelType w:val="hybridMultilevel"/>
    <w:tmpl w:val="C47072BE"/>
    <w:lvl w:ilvl="0" w:tplc="436293E2">
      <w:start w:val="2"/>
      <w:numFmt w:val="ideographLegalTraditional"/>
      <w:lvlText w:val="%1、"/>
      <w:lvlJc w:val="left"/>
      <w:pPr>
        <w:ind w:left="750" w:hanging="75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nsid w:val="73DC1CDB"/>
    <w:multiLevelType w:val="hybridMultilevel"/>
    <w:tmpl w:val="7D1C026E"/>
    <w:lvl w:ilvl="0" w:tplc="CE26287C">
      <w:start w:val="1"/>
      <w:numFmt w:val="taiwaneseCountingThousand"/>
      <w:lvlText w:val="(%1)"/>
      <w:lvlJc w:val="left"/>
      <w:pPr>
        <w:ind w:left="1200" w:hanging="72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num w:numId="1">
    <w:abstractNumId w:val="6"/>
  </w:num>
  <w:num w:numId="2">
    <w:abstractNumId w:val="11"/>
  </w:num>
  <w:num w:numId="3">
    <w:abstractNumId w:val="12"/>
  </w:num>
  <w:num w:numId="4">
    <w:abstractNumId w:val="7"/>
  </w:num>
  <w:num w:numId="5">
    <w:abstractNumId w:val="3"/>
  </w:num>
  <w:num w:numId="6">
    <w:abstractNumId w:val="0"/>
  </w:num>
  <w:num w:numId="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
  </w:num>
  <w:num w:numId="9">
    <w:abstractNumId w:val="9"/>
    <w:lvlOverride w:ilvl="0">
      <w:startOverride w:val="1"/>
    </w:lvlOverride>
  </w:num>
  <w:num w:numId="10">
    <w:abstractNumId w:val="10"/>
  </w:num>
  <w:num w:numId="1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
  </w:num>
  <w:num w:numId="13">
    <w:abstractNumId w:val="1"/>
  </w:num>
  <w:num w:numId="14">
    <w:abstractNumId w:val="1"/>
  </w:num>
  <w:num w:numId="1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5"/>
  </w:num>
  <w:num w:numId="17">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bordersDoNotSurroundHeader/>
  <w:bordersDoNotSurroundFooter/>
  <w:hideSpellingErrors/>
  <w:hideGrammaticalErrors/>
  <w:defaultTabStop w:val="480"/>
  <w:displayHorizontalDrawingGridEvery w:val="0"/>
  <w:displayVerticalDrawingGridEvery w:val="2"/>
  <w:characterSpacingControl w:val="compressPunctuation"/>
  <w:noLineBreaksAfter w:lang="zh-TW" w:val="([{£¥‘“‵〈《「『【〔〝︵︷︹︻︽︿﹁﹃﹙﹛﹝（｛"/>
  <w:noLineBreaksBefore w:lang="zh-TW" w:va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14028"/>
    <w:rsid w:val="0000001C"/>
    <w:rsid w:val="0000071D"/>
    <w:rsid w:val="00002058"/>
    <w:rsid w:val="000039D9"/>
    <w:rsid w:val="00003B16"/>
    <w:rsid w:val="00003FBA"/>
    <w:rsid w:val="00005323"/>
    <w:rsid w:val="0000740B"/>
    <w:rsid w:val="00010A4C"/>
    <w:rsid w:val="00012490"/>
    <w:rsid w:val="00012D35"/>
    <w:rsid w:val="000134E2"/>
    <w:rsid w:val="00014EF5"/>
    <w:rsid w:val="00017174"/>
    <w:rsid w:val="00017BEB"/>
    <w:rsid w:val="00017C45"/>
    <w:rsid w:val="00020026"/>
    <w:rsid w:val="00021302"/>
    <w:rsid w:val="00021B64"/>
    <w:rsid w:val="00023F80"/>
    <w:rsid w:val="00024035"/>
    <w:rsid w:val="000245B3"/>
    <w:rsid w:val="00024787"/>
    <w:rsid w:val="00024B4D"/>
    <w:rsid w:val="000255F0"/>
    <w:rsid w:val="000275CB"/>
    <w:rsid w:val="000278AE"/>
    <w:rsid w:val="00027F68"/>
    <w:rsid w:val="00030443"/>
    <w:rsid w:val="00032C74"/>
    <w:rsid w:val="0003324F"/>
    <w:rsid w:val="00034391"/>
    <w:rsid w:val="00035202"/>
    <w:rsid w:val="00035C2E"/>
    <w:rsid w:val="00035EF1"/>
    <w:rsid w:val="0003666F"/>
    <w:rsid w:val="000369DF"/>
    <w:rsid w:val="00037137"/>
    <w:rsid w:val="00040A04"/>
    <w:rsid w:val="00041E85"/>
    <w:rsid w:val="0004232D"/>
    <w:rsid w:val="00042AD5"/>
    <w:rsid w:val="00050743"/>
    <w:rsid w:val="00051356"/>
    <w:rsid w:val="00052FA3"/>
    <w:rsid w:val="00053B84"/>
    <w:rsid w:val="0005430F"/>
    <w:rsid w:val="00056C3D"/>
    <w:rsid w:val="00056DA5"/>
    <w:rsid w:val="0006023E"/>
    <w:rsid w:val="000609F0"/>
    <w:rsid w:val="00060B01"/>
    <w:rsid w:val="00064097"/>
    <w:rsid w:val="000642F7"/>
    <w:rsid w:val="000654CD"/>
    <w:rsid w:val="00065FF7"/>
    <w:rsid w:val="00066603"/>
    <w:rsid w:val="000669A1"/>
    <w:rsid w:val="000700B7"/>
    <w:rsid w:val="0007035F"/>
    <w:rsid w:val="00070CF6"/>
    <w:rsid w:val="00070F69"/>
    <w:rsid w:val="00071183"/>
    <w:rsid w:val="000715D9"/>
    <w:rsid w:val="00072C69"/>
    <w:rsid w:val="00073E3A"/>
    <w:rsid w:val="000766B1"/>
    <w:rsid w:val="000771B8"/>
    <w:rsid w:val="00077F82"/>
    <w:rsid w:val="00080E39"/>
    <w:rsid w:val="00082C96"/>
    <w:rsid w:val="000833F4"/>
    <w:rsid w:val="000837B4"/>
    <w:rsid w:val="00083BCA"/>
    <w:rsid w:val="00086B3A"/>
    <w:rsid w:val="00086D06"/>
    <w:rsid w:val="0008709D"/>
    <w:rsid w:val="0008731D"/>
    <w:rsid w:val="00087323"/>
    <w:rsid w:val="00087B71"/>
    <w:rsid w:val="00090A13"/>
    <w:rsid w:val="00093037"/>
    <w:rsid w:val="00095AC3"/>
    <w:rsid w:val="00095B64"/>
    <w:rsid w:val="000977B7"/>
    <w:rsid w:val="000A282D"/>
    <w:rsid w:val="000A38A6"/>
    <w:rsid w:val="000A3B92"/>
    <w:rsid w:val="000A496E"/>
    <w:rsid w:val="000A5910"/>
    <w:rsid w:val="000A5AB2"/>
    <w:rsid w:val="000A62C6"/>
    <w:rsid w:val="000A77EB"/>
    <w:rsid w:val="000B0054"/>
    <w:rsid w:val="000B0721"/>
    <w:rsid w:val="000B0CE6"/>
    <w:rsid w:val="000B12DC"/>
    <w:rsid w:val="000B1C01"/>
    <w:rsid w:val="000B268D"/>
    <w:rsid w:val="000B3832"/>
    <w:rsid w:val="000B689A"/>
    <w:rsid w:val="000B6A9C"/>
    <w:rsid w:val="000B6C23"/>
    <w:rsid w:val="000B6EEC"/>
    <w:rsid w:val="000B722C"/>
    <w:rsid w:val="000B7761"/>
    <w:rsid w:val="000C012B"/>
    <w:rsid w:val="000C18D8"/>
    <w:rsid w:val="000C258C"/>
    <w:rsid w:val="000C3650"/>
    <w:rsid w:val="000C4A0B"/>
    <w:rsid w:val="000C6BA4"/>
    <w:rsid w:val="000C6F55"/>
    <w:rsid w:val="000D0174"/>
    <w:rsid w:val="000D1C60"/>
    <w:rsid w:val="000D294B"/>
    <w:rsid w:val="000D4886"/>
    <w:rsid w:val="000D5742"/>
    <w:rsid w:val="000D58FA"/>
    <w:rsid w:val="000E06ED"/>
    <w:rsid w:val="000E13A0"/>
    <w:rsid w:val="000E3832"/>
    <w:rsid w:val="000E4DAF"/>
    <w:rsid w:val="000E5019"/>
    <w:rsid w:val="000E5643"/>
    <w:rsid w:val="000E5A2F"/>
    <w:rsid w:val="000E6464"/>
    <w:rsid w:val="000F1623"/>
    <w:rsid w:val="000F1E7F"/>
    <w:rsid w:val="000F34E0"/>
    <w:rsid w:val="000F4756"/>
    <w:rsid w:val="000F63D7"/>
    <w:rsid w:val="000F648F"/>
    <w:rsid w:val="000F76F1"/>
    <w:rsid w:val="001013D0"/>
    <w:rsid w:val="0010492D"/>
    <w:rsid w:val="00105970"/>
    <w:rsid w:val="001065D0"/>
    <w:rsid w:val="00107098"/>
    <w:rsid w:val="001076A9"/>
    <w:rsid w:val="0011035A"/>
    <w:rsid w:val="001110A9"/>
    <w:rsid w:val="0011158D"/>
    <w:rsid w:val="00111C64"/>
    <w:rsid w:val="00112E64"/>
    <w:rsid w:val="00113D07"/>
    <w:rsid w:val="00114228"/>
    <w:rsid w:val="00114FD1"/>
    <w:rsid w:val="00116742"/>
    <w:rsid w:val="00116EA8"/>
    <w:rsid w:val="0012099E"/>
    <w:rsid w:val="00122859"/>
    <w:rsid w:val="00123273"/>
    <w:rsid w:val="00123565"/>
    <w:rsid w:val="00124BC3"/>
    <w:rsid w:val="00124E44"/>
    <w:rsid w:val="0012500B"/>
    <w:rsid w:val="00125818"/>
    <w:rsid w:val="00125BDE"/>
    <w:rsid w:val="00125D05"/>
    <w:rsid w:val="00131850"/>
    <w:rsid w:val="00131E23"/>
    <w:rsid w:val="00132793"/>
    <w:rsid w:val="00132B92"/>
    <w:rsid w:val="0013323D"/>
    <w:rsid w:val="0013371D"/>
    <w:rsid w:val="00136697"/>
    <w:rsid w:val="00140228"/>
    <w:rsid w:val="001428FA"/>
    <w:rsid w:val="0014327C"/>
    <w:rsid w:val="00143A7F"/>
    <w:rsid w:val="001458FA"/>
    <w:rsid w:val="00145B83"/>
    <w:rsid w:val="00146294"/>
    <w:rsid w:val="0014743C"/>
    <w:rsid w:val="00147E69"/>
    <w:rsid w:val="00153EF1"/>
    <w:rsid w:val="00155A51"/>
    <w:rsid w:val="00156C6B"/>
    <w:rsid w:val="00156F83"/>
    <w:rsid w:val="00157456"/>
    <w:rsid w:val="00160F5E"/>
    <w:rsid w:val="00163078"/>
    <w:rsid w:val="0016549A"/>
    <w:rsid w:val="00165862"/>
    <w:rsid w:val="0016645D"/>
    <w:rsid w:val="0016746D"/>
    <w:rsid w:val="0016777F"/>
    <w:rsid w:val="00167BC0"/>
    <w:rsid w:val="00167F1F"/>
    <w:rsid w:val="0017076F"/>
    <w:rsid w:val="001718F6"/>
    <w:rsid w:val="00171AE1"/>
    <w:rsid w:val="0017257F"/>
    <w:rsid w:val="00172D13"/>
    <w:rsid w:val="00173087"/>
    <w:rsid w:val="001735DA"/>
    <w:rsid w:val="00174BDA"/>
    <w:rsid w:val="001752C5"/>
    <w:rsid w:val="001760D7"/>
    <w:rsid w:val="00176661"/>
    <w:rsid w:val="0017796C"/>
    <w:rsid w:val="0018067F"/>
    <w:rsid w:val="00180C0B"/>
    <w:rsid w:val="00181972"/>
    <w:rsid w:val="001822A2"/>
    <w:rsid w:val="00183253"/>
    <w:rsid w:val="0018401E"/>
    <w:rsid w:val="00187DE4"/>
    <w:rsid w:val="00190C82"/>
    <w:rsid w:val="00191EF1"/>
    <w:rsid w:val="0019393E"/>
    <w:rsid w:val="00193FF1"/>
    <w:rsid w:val="00194F35"/>
    <w:rsid w:val="001950C8"/>
    <w:rsid w:val="00197CBD"/>
    <w:rsid w:val="001A0ECD"/>
    <w:rsid w:val="001A385F"/>
    <w:rsid w:val="001A393A"/>
    <w:rsid w:val="001A6943"/>
    <w:rsid w:val="001A750A"/>
    <w:rsid w:val="001B034A"/>
    <w:rsid w:val="001B0884"/>
    <w:rsid w:val="001B0E5C"/>
    <w:rsid w:val="001B133D"/>
    <w:rsid w:val="001B14E6"/>
    <w:rsid w:val="001B46C6"/>
    <w:rsid w:val="001B6E9B"/>
    <w:rsid w:val="001B79CF"/>
    <w:rsid w:val="001C167B"/>
    <w:rsid w:val="001C1783"/>
    <w:rsid w:val="001C1FE5"/>
    <w:rsid w:val="001C265A"/>
    <w:rsid w:val="001C2F9A"/>
    <w:rsid w:val="001C4230"/>
    <w:rsid w:val="001D11CD"/>
    <w:rsid w:val="001D12CF"/>
    <w:rsid w:val="001D24B1"/>
    <w:rsid w:val="001D34DB"/>
    <w:rsid w:val="001D3B8B"/>
    <w:rsid w:val="001D3B8F"/>
    <w:rsid w:val="001D469F"/>
    <w:rsid w:val="001D4B9E"/>
    <w:rsid w:val="001D4F78"/>
    <w:rsid w:val="001D5CA9"/>
    <w:rsid w:val="001D60D8"/>
    <w:rsid w:val="001D7136"/>
    <w:rsid w:val="001D7CA1"/>
    <w:rsid w:val="001E0A40"/>
    <w:rsid w:val="001E15F9"/>
    <w:rsid w:val="001E234A"/>
    <w:rsid w:val="001E443E"/>
    <w:rsid w:val="001E4618"/>
    <w:rsid w:val="001E6036"/>
    <w:rsid w:val="001E6A80"/>
    <w:rsid w:val="001E7BD4"/>
    <w:rsid w:val="001E7CB3"/>
    <w:rsid w:val="001E7EE0"/>
    <w:rsid w:val="001F06BF"/>
    <w:rsid w:val="001F1FE0"/>
    <w:rsid w:val="001F2180"/>
    <w:rsid w:val="001F3100"/>
    <w:rsid w:val="001F5544"/>
    <w:rsid w:val="001F55C0"/>
    <w:rsid w:val="001F69F1"/>
    <w:rsid w:val="001F7E43"/>
    <w:rsid w:val="00200133"/>
    <w:rsid w:val="0020123F"/>
    <w:rsid w:val="00202075"/>
    <w:rsid w:val="00203F78"/>
    <w:rsid w:val="00204E60"/>
    <w:rsid w:val="002072F6"/>
    <w:rsid w:val="00210529"/>
    <w:rsid w:val="00210A83"/>
    <w:rsid w:val="00212A2D"/>
    <w:rsid w:val="00212A6E"/>
    <w:rsid w:val="0021560C"/>
    <w:rsid w:val="00216135"/>
    <w:rsid w:val="00216D1D"/>
    <w:rsid w:val="002201B7"/>
    <w:rsid w:val="00220E93"/>
    <w:rsid w:val="002214EC"/>
    <w:rsid w:val="00222A92"/>
    <w:rsid w:val="0022438C"/>
    <w:rsid w:val="0022652E"/>
    <w:rsid w:val="00226533"/>
    <w:rsid w:val="0022793B"/>
    <w:rsid w:val="00231477"/>
    <w:rsid w:val="00232FB8"/>
    <w:rsid w:val="002333F2"/>
    <w:rsid w:val="00233741"/>
    <w:rsid w:val="00234092"/>
    <w:rsid w:val="002347A1"/>
    <w:rsid w:val="0023561D"/>
    <w:rsid w:val="00236157"/>
    <w:rsid w:val="00236530"/>
    <w:rsid w:val="00236733"/>
    <w:rsid w:val="00236D9C"/>
    <w:rsid w:val="00240138"/>
    <w:rsid w:val="00240D42"/>
    <w:rsid w:val="00240E63"/>
    <w:rsid w:val="0024111F"/>
    <w:rsid w:val="00243329"/>
    <w:rsid w:val="00243EA2"/>
    <w:rsid w:val="00244950"/>
    <w:rsid w:val="00245886"/>
    <w:rsid w:val="00245D9B"/>
    <w:rsid w:val="00245E98"/>
    <w:rsid w:val="00250885"/>
    <w:rsid w:val="0025161E"/>
    <w:rsid w:val="0025172D"/>
    <w:rsid w:val="00254432"/>
    <w:rsid w:val="00256874"/>
    <w:rsid w:val="00257DEE"/>
    <w:rsid w:val="002608B7"/>
    <w:rsid w:val="00260957"/>
    <w:rsid w:val="00262FE6"/>
    <w:rsid w:val="00263949"/>
    <w:rsid w:val="002641D8"/>
    <w:rsid w:val="0026631B"/>
    <w:rsid w:val="00266A1E"/>
    <w:rsid w:val="00270521"/>
    <w:rsid w:val="00271BB0"/>
    <w:rsid w:val="0027310B"/>
    <w:rsid w:val="00274E4E"/>
    <w:rsid w:val="00275C4B"/>
    <w:rsid w:val="00275CA6"/>
    <w:rsid w:val="002773A2"/>
    <w:rsid w:val="002806FF"/>
    <w:rsid w:val="002808C4"/>
    <w:rsid w:val="00281E49"/>
    <w:rsid w:val="002826F5"/>
    <w:rsid w:val="00282955"/>
    <w:rsid w:val="002833BB"/>
    <w:rsid w:val="0028690B"/>
    <w:rsid w:val="00286D28"/>
    <w:rsid w:val="00291357"/>
    <w:rsid w:val="002946D0"/>
    <w:rsid w:val="00295675"/>
    <w:rsid w:val="00296184"/>
    <w:rsid w:val="002961B9"/>
    <w:rsid w:val="00297C24"/>
    <w:rsid w:val="00297D28"/>
    <w:rsid w:val="002A1986"/>
    <w:rsid w:val="002A3CB4"/>
    <w:rsid w:val="002A4D7E"/>
    <w:rsid w:val="002A6282"/>
    <w:rsid w:val="002A6F4F"/>
    <w:rsid w:val="002A7A45"/>
    <w:rsid w:val="002B1214"/>
    <w:rsid w:val="002B146B"/>
    <w:rsid w:val="002B2163"/>
    <w:rsid w:val="002B2664"/>
    <w:rsid w:val="002B2BDF"/>
    <w:rsid w:val="002B33A7"/>
    <w:rsid w:val="002B3C70"/>
    <w:rsid w:val="002B4321"/>
    <w:rsid w:val="002B4820"/>
    <w:rsid w:val="002B58D3"/>
    <w:rsid w:val="002B5A7F"/>
    <w:rsid w:val="002B66C5"/>
    <w:rsid w:val="002B7E1E"/>
    <w:rsid w:val="002C3032"/>
    <w:rsid w:val="002C39F3"/>
    <w:rsid w:val="002C3BDA"/>
    <w:rsid w:val="002C5A6E"/>
    <w:rsid w:val="002C6306"/>
    <w:rsid w:val="002C7374"/>
    <w:rsid w:val="002D0E2E"/>
    <w:rsid w:val="002D1383"/>
    <w:rsid w:val="002D22A1"/>
    <w:rsid w:val="002D2CE8"/>
    <w:rsid w:val="002D37D9"/>
    <w:rsid w:val="002D4493"/>
    <w:rsid w:val="002D5105"/>
    <w:rsid w:val="002D5E17"/>
    <w:rsid w:val="002D73E7"/>
    <w:rsid w:val="002D7AE2"/>
    <w:rsid w:val="002E05A6"/>
    <w:rsid w:val="002E195C"/>
    <w:rsid w:val="002E1AE0"/>
    <w:rsid w:val="002E1F70"/>
    <w:rsid w:val="002E3FE7"/>
    <w:rsid w:val="002E552A"/>
    <w:rsid w:val="002E7E81"/>
    <w:rsid w:val="002F0136"/>
    <w:rsid w:val="002F0A9E"/>
    <w:rsid w:val="002F506A"/>
    <w:rsid w:val="002F6D47"/>
    <w:rsid w:val="002F7201"/>
    <w:rsid w:val="003004E2"/>
    <w:rsid w:val="00300CF7"/>
    <w:rsid w:val="0030277F"/>
    <w:rsid w:val="003047CA"/>
    <w:rsid w:val="00305D5F"/>
    <w:rsid w:val="00306ABD"/>
    <w:rsid w:val="00306B17"/>
    <w:rsid w:val="00310273"/>
    <w:rsid w:val="00310FF6"/>
    <w:rsid w:val="00311453"/>
    <w:rsid w:val="003115DC"/>
    <w:rsid w:val="00314028"/>
    <w:rsid w:val="003140E7"/>
    <w:rsid w:val="00314212"/>
    <w:rsid w:val="00316090"/>
    <w:rsid w:val="00316712"/>
    <w:rsid w:val="0031727D"/>
    <w:rsid w:val="0031764F"/>
    <w:rsid w:val="00320C2D"/>
    <w:rsid w:val="00322C33"/>
    <w:rsid w:val="00324E76"/>
    <w:rsid w:val="00326814"/>
    <w:rsid w:val="00327050"/>
    <w:rsid w:val="00327AEC"/>
    <w:rsid w:val="003315EA"/>
    <w:rsid w:val="003326F3"/>
    <w:rsid w:val="00337D14"/>
    <w:rsid w:val="00340DED"/>
    <w:rsid w:val="00342961"/>
    <w:rsid w:val="00343083"/>
    <w:rsid w:val="0034417F"/>
    <w:rsid w:val="00344718"/>
    <w:rsid w:val="00346B02"/>
    <w:rsid w:val="0035104A"/>
    <w:rsid w:val="0035192B"/>
    <w:rsid w:val="00352C51"/>
    <w:rsid w:val="00353369"/>
    <w:rsid w:val="00355C5C"/>
    <w:rsid w:val="00356E01"/>
    <w:rsid w:val="00360435"/>
    <w:rsid w:val="00361147"/>
    <w:rsid w:val="0036537E"/>
    <w:rsid w:val="00367FB8"/>
    <w:rsid w:val="00370414"/>
    <w:rsid w:val="0037161E"/>
    <w:rsid w:val="00371CD4"/>
    <w:rsid w:val="00373143"/>
    <w:rsid w:val="003735EF"/>
    <w:rsid w:val="0037402D"/>
    <w:rsid w:val="0037510A"/>
    <w:rsid w:val="0037567D"/>
    <w:rsid w:val="00376C66"/>
    <w:rsid w:val="00380442"/>
    <w:rsid w:val="003805ED"/>
    <w:rsid w:val="00381CC0"/>
    <w:rsid w:val="003826B1"/>
    <w:rsid w:val="00385143"/>
    <w:rsid w:val="00385EBA"/>
    <w:rsid w:val="003905AD"/>
    <w:rsid w:val="0039145D"/>
    <w:rsid w:val="00392377"/>
    <w:rsid w:val="00396ABA"/>
    <w:rsid w:val="00397685"/>
    <w:rsid w:val="00397721"/>
    <w:rsid w:val="003A1ED0"/>
    <w:rsid w:val="003A3B74"/>
    <w:rsid w:val="003A47F9"/>
    <w:rsid w:val="003A6271"/>
    <w:rsid w:val="003A6BC0"/>
    <w:rsid w:val="003B03C3"/>
    <w:rsid w:val="003B1002"/>
    <w:rsid w:val="003B116F"/>
    <w:rsid w:val="003B15F7"/>
    <w:rsid w:val="003B2304"/>
    <w:rsid w:val="003B30A2"/>
    <w:rsid w:val="003B5940"/>
    <w:rsid w:val="003B5B07"/>
    <w:rsid w:val="003B5CDE"/>
    <w:rsid w:val="003B5FFA"/>
    <w:rsid w:val="003B6546"/>
    <w:rsid w:val="003B73EE"/>
    <w:rsid w:val="003B7C19"/>
    <w:rsid w:val="003C1458"/>
    <w:rsid w:val="003C155A"/>
    <w:rsid w:val="003C2879"/>
    <w:rsid w:val="003C4A85"/>
    <w:rsid w:val="003C5F8D"/>
    <w:rsid w:val="003C60EA"/>
    <w:rsid w:val="003C6402"/>
    <w:rsid w:val="003C709B"/>
    <w:rsid w:val="003D0067"/>
    <w:rsid w:val="003D0488"/>
    <w:rsid w:val="003D09EE"/>
    <w:rsid w:val="003D1D2A"/>
    <w:rsid w:val="003D1D81"/>
    <w:rsid w:val="003D25DD"/>
    <w:rsid w:val="003D462A"/>
    <w:rsid w:val="003D5926"/>
    <w:rsid w:val="003D7888"/>
    <w:rsid w:val="003E04F5"/>
    <w:rsid w:val="003E0AF5"/>
    <w:rsid w:val="003E1FDA"/>
    <w:rsid w:val="003E5AE1"/>
    <w:rsid w:val="003E5E92"/>
    <w:rsid w:val="003E6794"/>
    <w:rsid w:val="003E728F"/>
    <w:rsid w:val="003E77DC"/>
    <w:rsid w:val="003F0964"/>
    <w:rsid w:val="003F0A1B"/>
    <w:rsid w:val="003F2522"/>
    <w:rsid w:val="003F3163"/>
    <w:rsid w:val="003F4A72"/>
    <w:rsid w:val="003F65C2"/>
    <w:rsid w:val="003F6C83"/>
    <w:rsid w:val="003F7219"/>
    <w:rsid w:val="004056BF"/>
    <w:rsid w:val="00405D37"/>
    <w:rsid w:val="00406D45"/>
    <w:rsid w:val="004073BB"/>
    <w:rsid w:val="00410A85"/>
    <w:rsid w:val="00410F7B"/>
    <w:rsid w:val="0041389D"/>
    <w:rsid w:val="00413BD5"/>
    <w:rsid w:val="00413D0C"/>
    <w:rsid w:val="004164A7"/>
    <w:rsid w:val="004230AB"/>
    <w:rsid w:val="00423829"/>
    <w:rsid w:val="0042408C"/>
    <w:rsid w:val="00424751"/>
    <w:rsid w:val="00425204"/>
    <w:rsid w:val="004266D4"/>
    <w:rsid w:val="00426BF2"/>
    <w:rsid w:val="00426DCA"/>
    <w:rsid w:val="004277B2"/>
    <w:rsid w:val="00427C82"/>
    <w:rsid w:val="00431381"/>
    <w:rsid w:val="00431B35"/>
    <w:rsid w:val="0043630D"/>
    <w:rsid w:val="00436546"/>
    <w:rsid w:val="00437584"/>
    <w:rsid w:val="00442868"/>
    <w:rsid w:val="00442BCC"/>
    <w:rsid w:val="00443504"/>
    <w:rsid w:val="00443BD9"/>
    <w:rsid w:val="00443F93"/>
    <w:rsid w:val="004445C0"/>
    <w:rsid w:val="0044762D"/>
    <w:rsid w:val="00451F21"/>
    <w:rsid w:val="004522B4"/>
    <w:rsid w:val="00454655"/>
    <w:rsid w:val="00454AB7"/>
    <w:rsid w:val="00454F94"/>
    <w:rsid w:val="0045790D"/>
    <w:rsid w:val="00457F1D"/>
    <w:rsid w:val="00461524"/>
    <w:rsid w:val="00461E7B"/>
    <w:rsid w:val="004626FE"/>
    <w:rsid w:val="00463672"/>
    <w:rsid w:val="00463DBE"/>
    <w:rsid w:val="00466602"/>
    <w:rsid w:val="00471E7F"/>
    <w:rsid w:val="00472E1B"/>
    <w:rsid w:val="004747E7"/>
    <w:rsid w:val="00474C49"/>
    <w:rsid w:val="004750DE"/>
    <w:rsid w:val="00475B70"/>
    <w:rsid w:val="004774A2"/>
    <w:rsid w:val="0048170B"/>
    <w:rsid w:val="00482EC6"/>
    <w:rsid w:val="00483E33"/>
    <w:rsid w:val="00484619"/>
    <w:rsid w:val="00485A50"/>
    <w:rsid w:val="00486793"/>
    <w:rsid w:val="00491441"/>
    <w:rsid w:val="00492496"/>
    <w:rsid w:val="00492852"/>
    <w:rsid w:val="00492B00"/>
    <w:rsid w:val="00493471"/>
    <w:rsid w:val="0049441C"/>
    <w:rsid w:val="00494645"/>
    <w:rsid w:val="0049560F"/>
    <w:rsid w:val="00495FCE"/>
    <w:rsid w:val="00496263"/>
    <w:rsid w:val="0049742D"/>
    <w:rsid w:val="004A00DE"/>
    <w:rsid w:val="004A05D1"/>
    <w:rsid w:val="004A1EF0"/>
    <w:rsid w:val="004A66E6"/>
    <w:rsid w:val="004A679D"/>
    <w:rsid w:val="004A6B5D"/>
    <w:rsid w:val="004A7B0B"/>
    <w:rsid w:val="004B1E03"/>
    <w:rsid w:val="004B253E"/>
    <w:rsid w:val="004B4990"/>
    <w:rsid w:val="004B50F0"/>
    <w:rsid w:val="004B601B"/>
    <w:rsid w:val="004B6033"/>
    <w:rsid w:val="004B6F1A"/>
    <w:rsid w:val="004B7663"/>
    <w:rsid w:val="004B7842"/>
    <w:rsid w:val="004C3B26"/>
    <w:rsid w:val="004C3C9C"/>
    <w:rsid w:val="004C4452"/>
    <w:rsid w:val="004C64F5"/>
    <w:rsid w:val="004C681E"/>
    <w:rsid w:val="004C6EED"/>
    <w:rsid w:val="004C70BD"/>
    <w:rsid w:val="004C7299"/>
    <w:rsid w:val="004D1EDF"/>
    <w:rsid w:val="004D2A10"/>
    <w:rsid w:val="004D3F8E"/>
    <w:rsid w:val="004D4C06"/>
    <w:rsid w:val="004D6623"/>
    <w:rsid w:val="004D6B8F"/>
    <w:rsid w:val="004D7428"/>
    <w:rsid w:val="004D7979"/>
    <w:rsid w:val="004E0148"/>
    <w:rsid w:val="004E1B61"/>
    <w:rsid w:val="004E23D2"/>
    <w:rsid w:val="004E33D1"/>
    <w:rsid w:val="004E3EF2"/>
    <w:rsid w:val="004E4388"/>
    <w:rsid w:val="004E46F1"/>
    <w:rsid w:val="004E7B58"/>
    <w:rsid w:val="004F1173"/>
    <w:rsid w:val="004F2000"/>
    <w:rsid w:val="004F34DA"/>
    <w:rsid w:val="004F3BFD"/>
    <w:rsid w:val="004F3D93"/>
    <w:rsid w:val="004F499C"/>
    <w:rsid w:val="004F5001"/>
    <w:rsid w:val="004F71A1"/>
    <w:rsid w:val="0050027B"/>
    <w:rsid w:val="00500EC7"/>
    <w:rsid w:val="00501D37"/>
    <w:rsid w:val="00502011"/>
    <w:rsid w:val="00502983"/>
    <w:rsid w:val="005035B8"/>
    <w:rsid w:val="00503A33"/>
    <w:rsid w:val="00504B3B"/>
    <w:rsid w:val="005102A6"/>
    <w:rsid w:val="00510ABC"/>
    <w:rsid w:val="00510E97"/>
    <w:rsid w:val="005119B9"/>
    <w:rsid w:val="005132E0"/>
    <w:rsid w:val="005135B2"/>
    <w:rsid w:val="00516817"/>
    <w:rsid w:val="00516DA7"/>
    <w:rsid w:val="00517CE9"/>
    <w:rsid w:val="00517E74"/>
    <w:rsid w:val="00521623"/>
    <w:rsid w:val="00521D20"/>
    <w:rsid w:val="00523436"/>
    <w:rsid w:val="005244F5"/>
    <w:rsid w:val="00524E0D"/>
    <w:rsid w:val="0052672C"/>
    <w:rsid w:val="0052780D"/>
    <w:rsid w:val="0052788B"/>
    <w:rsid w:val="005278F7"/>
    <w:rsid w:val="00527E21"/>
    <w:rsid w:val="00530E42"/>
    <w:rsid w:val="00531DC5"/>
    <w:rsid w:val="00531DD4"/>
    <w:rsid w:val="00533366"/>
    <w:rsid w:val="00533492"/>
    <w:rsid w:val="00533D0E"/>
    <w:rsid w:val="00534581"/>
    <w:rsid w:val="00534BBD"/>
    <w:rsid w:val="00537221"/>
    <w:rsid w:val="00537CB8"/>
    <w:rsid w:val="00541808"/>
    <w:rsid w:val="005421DC"/>
    <w:rsid w:val="00542E26"/>
    <w:rsid w:val="00542EB0"/>
    <w:rsid w:val="0054567C"/>
    <w:rsid w:val="00545B09"/>
    <w:rsid w:val="00547BC1"/>
    <w:rsid w:val="0055117B"/>
    <w:rsid w:val="00551402"/>
    <w:rsid w:val="005516EC"/>
    <w:rsid w:val="00552422"/>
    <w:rsid w:val="005524A7"/>
    <w:rsid w:val="00552CC7"/>
    <w:rsid w:val="00552DD8"/>
    <w:rsid w:val="00554011"/>
    <w:rsid w:val="005566F3"/>
    <w:rsid w:val="005574A5"/>
    <w:rsid w:val="005574B8"/>
    <w:rsid w:val="00560892"/>
    <w:rsid w:val="00564B1E"/>
    <w:rsid w:val="00567468"/>
    <w:rsid w:val="005676ED"/>
    <w:rsid w:val="0057158D"/>
    <w:rsid w:val="0057179A"/>
    <w:rsid w:val="005727D5"/>
    <w:rsid w:val="005729A1"/>
    <w:rsid w:val="00572F76"/>
    <w:rsid w:val="0057392A"/>
    <w:rsid w:val="005761AE"/>
    <w:rsid w:val="00577C12"/>
    <w:rsid w:val="00580955"/>
    <w:rsid w:val="00580BB3"/>
    <w:rsid w:val="00582F02"/>
    <w:rsid w:val="00584848"/>
    <w:rsid w:val="0058550F"/>
    <w:rsid w:val="00585547"/>
    <w:rsid w:val="00587C7A"/>
    <w:rsid w:val="005904AD"/>
    <w:rsid w:val="00591188"/>
    <w:rsid w:val="0059182A"/>
    <w:rsid w:val="00591B21"/>
    <w:rsid w:val="005930C6"/>
    <w:rsid w:val="00594DC4"/>
    <w:rsid w:val="00594DE5"/>
    <w:rsid w:val="005966CB"/>
    <w:rsid w:val="005A29D9"/>
    <w:rsid w:val="005A3FBF"/>
    <w:rsid w:val="005A59F3"/>
    <w:rsid w:val="005A5E55"/>
    <w:rsid w:val="005A6A07"/>
    <w:rsid w:val="005A7BB3"/>
    <w:rsid w:val="005B00DF"/>
    <w:rsid w:val="005B0DD1"/>
    <w:rsid w:val="005B38E6"/>
    <w:rsid w:val="005B3927"/>
    <w:rsid w:val="005B70C2"/>
    <w:rsid w:val="005C0F63"/>
    <w:rsid w:val="005C1387"/>
    <w:rsid w:val="005C1981"/>
    <w:rsid w:val="005C1AAE"/>
    <w:rsid w:val="005C44B0"/>
    <w:rsid w:val="005C526C"/>
    <w:rsid w:val="005C6111"/>
    <w:rsid w:val="005C6359"/>
    <w:rsid w:val="005C74F2"/>
    <w:rsid w:val="005C7BFF"/>
    <w:rsid w:val="005D085D"/>
    <w:rsid w:val="005D0A2D"/>
    <w:rsid w:val="005D12E3"/>
    <w:rsid w:val="005D1FC5"/>
    <w:rsid w:val="005D3BCB"/>
    <w:rsid w:val="005D3DBF"/>
    <w:rsid w:val="005D514C"/>
    <w:rsid w:val="005D6882"/>
    <w:rsid w:val="005E01D4"/>
    <w:rsid w:val="005E22B4"/>
    <w:rsid w:val="005E558C"/>
    <w:rsid w:val="005E7166"/>
    <w:rsid w:val="005F00AF"/>
    <w:rsid w:val="005F0672"/>
    <w:rsid w:val="005F0751"/>
    <w:rsid w:val="005F1D3C"/>
    <w:rsid w:val="005F2931"/>
    <w:rsid w:val="005F30E2"/>
    <w:rsid w:val="005F3798"/>
    <w:rsid w:val="005F488E"/>
    <w:rsid w:val="005F7C70"/>
    <w:rsid w:val="00600B87"/>
    <w:rsid w:val="00600D40"/>
    <w:rsid w:val="00602BF1"/>
    <w:rsid w:val="00605368"/>
    <w:rsid w:val="0060671B"/>
    <w:rsid w:val="00607116"/>
    <w:rsid w:val="0061258A"/>
    <w:rsid w:val="00613CCF"/>
    <w:rsid w:val="00613E40"/>
    <w:rsid w:val="00614EB1"/>
    <w:rsid w:val="006164EB"/>
    <w:rsid w:val="0061740A"/>
    <w:rsid w:val="00620287"/>
    <w:rsid w:val="006214CF"/>
    <w:rsid w:val="00621EB2"/>
    <w:rsid w:val="00622DBB"/>
    <w:rsid w:val="00623C32"/>
    <w:rsid w:val="00624134"/>
    <w:rsid w:val="0062609E"/>
    <w:rsid w:val="006266B5"/>
    <w:rsid w:val="006332EE"/>
    <w:rsid w:val="006347B8"/>
    <w:rsid w:val="00635046"/>
    <w:rsid w:val="006404E1"/>
    <w:rsid w:val="00640FF3"/>
    <w:rsid w:val="0064351B"/>
    <w:rsid w:val="006435ED"/>
    <w:rsid w:val="00643B81"/>
    <w:rsid w:val="0064466F"/>
    <w:rsid w:val="0064640D"/>
    <w:rsid w:val="006466F7"/>
    <w:rsid w:val="00647E14"/>
    <w:rsid w:val="00650388"/>
    <w:rsid w:val="0065189F"/>
    <w:rsid w:val="00652D90"/>
    <w:rsid w:val="006543D9"/>
    <w:rsid w:val="00654BC4"/>
    <w:rsid w:val="00654C52"/>
    <w:rsid w:val="0065595D"/>
    <w:rsid w:val="006563D7"/>
    <w:rsid w:val="0065702C"/>
    <w:rsid w:val="0065735C"/>
    <w:rsid w:val="00660928"/>
    <w:rsid w:val="006623A4"/>
    <w:rsid w:val="00662DFF"/>
    <w:rsid w:val="00664A42"/>
    <w:rsid w:val="006658B8"/>
    <w:rsid w:val="00666431"/>
    <w:rsid w:val="006665E7"/>
    <w:rsid w:val="0066671B"/>
    <w:rsid w:val="00667416"/>
    <w:rsid w:val="006709BE"/>
    <w:rsid w:val="00674B36"/>
    <w:rsid w:val="006772A6"/>
    <w:rsid w:val="006776E4"/>
    <w:rsid w:val="006845BD"/>
    <w:rsid w:val="006863CE"/>
    <w:rsid w:val="00690CD0"/>
    <w:rsid w:val="00691A40"/>
    <w:rsid w:val="006935D0"/>
    <w:rsid w:val="006942B5"/>
    <w:rsid w:val="0069591A"/>
    <w:rsid w:val="00695A40"/>
    <w:rsid w:val="00695D97"/>
    <w:rsid w:val="00697286"/>
    <w:rsid w:val="00697724"/>
    <w:rsid w:val="006A1C26"/>
    <w:rsid w:val="006A2649"/>
    <w:rsid w:val="006A441D"/>
    <w:rsid w:val="006A519B"/>
    <w:rsid w:val="006A523C"/>
    <w:rsid w:val="006A6060"/>
    <w:rsid w:val="006A7B2D"/>
    <w:rsid w:val="006B010C"/>
    <w:rsid w:val="006B1ABF"/>
    <w:rsid w:val="006B553F"/>
    <w:rsid w:val="006B6130"/>
    <w:rsid w:val="006B65A0"/>
    <w:rsid w:val="006B709F"/>
    <w:rsid w:val="006C099B"/>
    <w:rsid w:val="006C14E0"/>
    <w:rsid w:val="006C2CB7"/>
    <w:rsid w:val="006C67F4"/>
    <w:rsid w:val="006C6F8D"/>
    <w:rsid w:val="006D035C"/>
    <w:rsid w:val="006D0814"/>
    <w:rsid w:val="006D0EF7"/>
    <w:rsid w:val="006D1E0D"/>
    <w:rsid w:val="006D5809"/>
    <w:rsid w:val="006D64F2"/>
    <w:rsid w:val="006D6F01"/>
    <w:rsid w:val="006D7212"/>
    <w:rsid w:val="006E1535"/>
    <w:rsid w:val="006E3BB4"/>
    <w:rsid w:val="006E52BF"/>
    <w:rsid w:val="006E577E"/>
    <w:rsid w:val="006E6A31"/>
    <w:rsid w:val="006E7AA1"/>
    <w:rsid w:val="006E7D98"/>
    <w:rsid w:val="006F0ACA"/>
    <w:rsid w:val="006F122E"/>
    <w:rsid w:val="006F1312"/>
    <w:rsid w:val="006F14AA"/>
    <w:rsid w:val="006F2F29"/>
    <w:rsid w:val="006F39B3"/>
    <w:rsid w:val="006F5AA4"/>
    <w:rsid w:val="006F5DBC"/>
    <w:rsid w:val="006F648A"/>
    <w:rsid w:val="0070099D"/>
    <w:rsid w:val="00700EFA"/>
    <w:rsid w:val="007014D9"/>
    <w:rsid w:val="00701BCF"/>
    <w:rsid w:val="00703001"/>
    <w:rsid w:val="00705B7A"/>
    <w:rsid w:val="007065F9"/>
    <w:rsid w:val="00707A31"/>
    <w:rsid w:val="00707E3E"/>
    <w:rsid w:val="007108C8"/>
    <w:rsid w:val="00711989"/>
    <w:rsid w:val="0071279D"/>
    <w:rsid w:val="007133A1"/>
    <w:rsid w:val="00713C5F"/>
    <w:rsid w:val="0071468A"/>
    <w:rsid w:val="00714BBD"/>
    <w:rsid w:val="007152D9"/>
    <w:rsid w:val="007160C2"/>
    <w:rsid w:val="007209D6"/>
    <w:rsid w:val="00720D81"/>
    <w:rsid w:val="00720EA1"/>
    <w:rsid w:val="00722764"/>
    <w:rsid w:val="00722A20"/>
    <w:rsid w:val="0072345B"/>
    <w:rsid w:val="007251D4"/>
    <w:rsid w:val="00725FFF"/>
    <w:rsid w:val="00727D6D"/>
    <w:rsid w:val="007300ED"/>
    <w:rsid w:val="00730A05"/>
    <w:rsid w:val="007323B1"/>
    <w:rsid w:val="00733251"/>
    <w:rsid w:val="007340E5"/>
    <w:rsid w:val="00735852"/>
    <w:rsid w:val="00736BF5"/>
    <w:rsid w:val="00740C1C"/>
    <w:rsid w:val="00744800"/>
    <w:rsid w:val="0074496F"/>
    <w:rsid w:val="00744E15"/>
    <w:rsid w:val="00746CF1"/>
    <w:rsid w:val="00747E42"/>
    <w:rsid w:val="00750656"/>
    <w:rsid w:val="00751383"/>
    <w:rsid w:val="00752C8C"/>
    <w:rsid w:val="0075459A"/>
    <w:rsid w:val="00754A87"/>
    <w:rsid w:val="00754FEE"/>
    <w:rsid w:val="00756DCB"/>
    <w:rsid w:val="00761879"/>
    <w:rsid w:val="007621D0"/>
    <w:rsid w:val="007630FF"/>
    <w:rsid w:val="00763434"/>
    <w:rsid w:val="00763B92"/>
    <w:rsid w:val="00765B97"/>
    <w:rsid w:val="0076612D"/>
    <w:rsid w:val="00767030"/>
    <w:rsid w:val="007712AA"/>
    <w:rsid w:val="00771A9D"/>
    <w:rsid w:val="00773061"/>
    <w:rsid w:val="00774D4B"/>
    <w:rsid w:val="00774F24"/>
    <w:rsid w:val="00777AA5"/>
    <w:rsid w:val="00780E57"/>
    <w:rsid w:val="0078151F"/>
    <w:rsid w:val="00782A43"/>
    <w:rsid w:val="007833A3"/>
    <w:rsid w:val="00784CBF"/>
    <w:rsid w:val="00785779"/>
    <w:rsid w:val="00785C20"/>
    <w:rsid w:val="00791B4A"/>
    <w:rsid w:val="00792323"/>
    <w:rsid w:val="0079319B"/>
    <w:rsid w:val="00794BBD"/>
    <w:rsid w:val="00795464"/>
    <w:rsid w:val="00795974"/>
    <w:rsid w:val="00797202"/>
    <w:rsid w:val="007975EA"/>
    <w:rsid w:val="00797D10"/>
    <w:rsid w:val="00797F8D"/>
    <w:rsid w:val="007A01A0"/>
    <w:rsid w:val="007A046C"/>
    <w:rsid w:val="007A2BD0"/>
    <w:rsid w:val="007A2C07"/>
    <w:rsid w:val="007A2C56"/>
    <w:rsid w:val="007A3186"/>
    <w:rsid w:val="007A679D"/>
    <w:rsid w:val="007A7632"/>
    <w:rsid w:val="007B09B5"/>
    <w:rsid w:val="007B29F5"/>
    <w:rsid w:val="007B2C4F"/>
    <w:rsid w:val="007B4A6F"/>
    <w:rsid w:val="007B4AB8"/>
    <w:rsid w:val="007B7766"/>
    <w:rsid w:val="007B77A8"/>
    <w:rsid w:val="007B7B4D"/>
    <w:rsid w:val="007B7CD3"/>
    <w:rsid w:val="007C0690"/>
    <w:rsid w:val="007C2239"/>
    <w:rsid w:val="007C2F45"/>
    <w:rsid w:val="007C30EE"/>
    <w:rsid w:val="007C5DF8"/>
    <w:rsid w:val="007C696F"/>
    <w:rsid w:val="007C7FD5"/>
    <w:rsid w:val="007D0990"/>
    <w:rsid w:val="007D0E35"/>
    <w:rsid w:val="007D5B0C"/>
    <w:rsid w:val="007D5DAD"/>
    <w:rsid w:val="007D5EFD"/>
    <w:rsid w:val="007D7492"/>
    <w:rsid w:val="007E01C8"/>
    <w:rsid w:val="007E0902"/>
    <w:rsid w:val="007E217F"/>
    <w:rsid w:val="007E44DB"/>
    <w:rsid w:val="007E46F3"/>
    <w:rsid w:val="007E4749"/>
    <w:rsid w:val="007F2655"/>
    <w:rsid w:val="007F4E11"/>
    <w:rsid w:val="007F65E2"/>
    <w:rsid w:val="008001CC"/>
    <w:rsid w:val="00800879"/>
    <w:rsid w:val="00800C61"/>
    <w:rsid w:val="0080168D"/>
    <w:rsid w:val="008017B1"/>
    <w:rsid w:val="008022A3"/>
    <w:rsid w:val="00802A5A"/>
    <w:rsid w:val="00802F30"/>
    <w:rsid w:val="00803D2A"/>
    <w:rsid w:val="008065A8"/>
    <w:rsid w:val="00806802"/>
    <w:rsid w:val="008069B8"/>
    <w:rsid w:val="00807B88"/>
    <w:rsid w:val="00807BE5"/>
    <w:rsid w:val="0081048B"/>
    <w:rsid w:val="00810B51"/>
    <w:rsid w:val="00810E84"/>
    <w:rsid w:val="00813EDD"/>
    <w:rsid w:val="0081646C"/>
    <w:rsid w:val="00816FB0"/>
    <w:rsid w:val="00817807"/>
    <w:rsid w:val="0082065C"/>
    <w:rsid w:val="008208E8"/>
    <w:rsid w:val="00821341"/>
    <w:rsid w:val="008233E8"/>
    <w:rsid w:val="008238B5"/>
    <w:rsid w:val="00823A60"/>
    <w:rsid w:val="00823C75"/>
    <w:rsid w:val="0082400B"/>
    <w:rsid w:val="0082571E"/>
    <w:rsid w:val="00826B33"/>
    <w:rsid w:val="00826D1E"/>
    <w:rsid w:val="0083299D"/>
    <w:rsid w:val="00833708"/>
    <w:rsid w:val="00833CD2"/>
    <w:rsid w:val="0083498E"/>
    <w:rsid w:val="00835186"/>
    <w:rsid w:val="008353A0"/>
    <w:rsid w:val="00835508"/>
    <w:rsid w:val="008356C7"/>
    <w:rsid w:val="00835E5A"/>
    <w:rsid w:val="0083651B"/>
    <w:rsid w:val="00837A1A"/>
    <w:rsid w:val="00840CB0"/>
    <w:rsid w:val="0084135C"/>
    <w:rsid w:val="00842965"/>
    <w:rsid w:val="008431C0"/>
    <w:rsid w:val="00844F29"/>
    <w:rsid w:val="00846B5B"/>
    <w:rsid w:val="00846D07"/>
    <w:rsid w:val="00850093"/>
    <w:rsid w:val="00850528"/>
    <w:rsid w:val="0085064C"/>
    <w:rsid w:val="00851814"/>
    <w:rsid w:val="0085456B"/>
    <w:rsid w:val="0085518D"/>
    <w:rsid w:val="008563AA"/>
    <w:rsid w:val="00857673"/>
    <w:rsid w:val="00860082"/>
    <w:rsid w:val="0086509D"/>
    <w:rsid w:val="00867AC1"/>
    <w:rsid w:val="00872B28"/>
    <w:rsid w:val="008733A0"/>
    <w:rsid w:val="00874404"/>
    <w:rsid w:val="008749DB"/>
    <w:rsid w:val="008756AE"/>
    <w:rsid w:val="008809EE"/>
    <w:rsid w:val="00882BBE"/>
    <w:rsid w:val="00882C48"/>
    <w:rsid w:val="008844F0"/>
    <w:rsid w:val="008846C9"/>
    <w:rsid w:val="00885871"/>
    <w:rsid w:val="00890198"/>
    <w:rsid w:val="00890DFB"/>
    <w:rsid w:val="00891313"/>
    <w:rsid w:val="00891CC8"/>
    <w:rsid w:val="008921D8"/>
    <w:rsid w:val="00893FEA"/>
    <w:rsid w:val="00894D9D"/>
    <w:rsid w:val="0089509E"/>
    <w:rsid w:val="00897663"/>
    <w:rsid w:val="00897854"/>
    <w:rsid w:val="00897C37"/>
    <w:rsid w:val="008A0AB4"/>
    <w:rsid w:val="008A0F86"/>
    <w:rsid w:val="008A161C"/>
    <w:rsid w:val="008A1913"/>
    <w:rsid w:val="008A2BDF"/>
    <w:rsid w:val="008A3FA8"/>
    <w:rsid w:val="008A4A30"/>
    <w:rsid w:val="008A4C4C"/>
    <w:rsid w:val="008A56B1"/>
    <w:rsid w:val="008A5E50"/>
    <w:rsid w:val="008A6904"/>
    <w:rsid w:val="008A768B"/>
    <w:rsid w:val="008A7F2B"/>
    <w:rsid w:val="008B0C3E"/>
    <w:rsid w:val="008B32DB"/>
    <w:rsid w:val="008B4D8D"/>
    <w:rsid w:val="008B4EAC"/>
    <w:rsid w:val="008B5898"/>
    <w:rsid w:val="008B7301"/>
    <w:rsid w:val="008B78BE"/>
    <w:rsid w:val="008B7D55"/>
    <w:rsid w:val="008C00D6"/>
    <w:rsid w:val="008C03F9"/>
    <w:rsid w:val="008C0704"/>
    <w:rsid w:val="008C178B"/>
    <w:rsid w:val="008C4EB9"/>
    <w:rsid w:val="008C53F3"/>
    <w:rsid w:val="008C7600"/>
    <w:rsid w:val="008C760D"/>
    <w:rsid w:val="008D20CB"/>
    <w:rsid w:val="008D7D36"/>
    <w:rsid w:val="008D7DD5"/>
    <w:rsid w:val="008E020E"/>
    <w:rsid w:val="008E03E3"/>
    <w:rsid w:val="008E28B7"/>
    <w:rsid w:val="008E345C"/>
    <w:rsid w:val="008E452A"/>
    <w:rsid w:val="008E4E10"/>
    <w:rsid w:val="008E4EF3"/>
    <w:rsid w:val="008E5CFE"/>
    <w:rsid w:val="008E6275"/>
    <w:rsid w:val="008F08E8"/>
    <w:rsid w:val="008F3042"/>
    <w:rsid w:val="008F414C"/>
    <w:rsid w:val="008F5494"/>
    <w:rsid w:val="008F5931"/>
    <w:rsid w:val="008F59D7"/>
    <w:rsid w:val="008F65A7"/>
    <w:rsid w:val="008F66B2"/>
    <w:rsid w:val="00900D1C"/>
    <w:rsid w:val="00902531"/>
    <w:rsid w:val="00902FFB"/>
    <w:rsid w:val="00903616"/>
    <w:rsid w:val="00905B3C"/>
    <w:rsid w:val="00905E06"/>
    <w:rsid w:val="00907F59"/>
    <w:rsid w:val="009100F1"/>
    <w:rsid w:val="0091413C"/>
    <w:rsid w:val="00915170"/>
    <w:rsid w:val="00917A26"/>
    <w:rsid w:val="00917E00"/>
    <w:rsid w:val="00917E0B"/>
    <w:rsid w:val="00920EC9"/>
    <w:rsid w:val="00923C7E"/>
    <w:rsid w:val="00924273"/>
    <w:rsid w:val="00926FCC"/>
    <w:rsid w:val="009279E1"/>
    <w:rsid w:val="00932330"/>
    <w:rsid w:val="009333BB"/>
    <w:rsid w:val="00933D3A"/>
    <w:rsid w:val="00934158"/>
    <w:rsid w:val="00935CF6"/>
    <w:rsid w:val="00941001"/>
    <w:rsid w:val="00942DDD"/>
    <w:rsid w:val="00942E2D"/>
    <w:rsid w:val="00945A24"/>
    <w:rsid w:val="0094607E"/>
    <w:rsid w:val="0094728C"/>
    <w:rsid w:val="00947E0D"/>
    <w:rsid w:val="009510A4"/>
    <w:rsid w:val="009511BF"/>
    <w:rsid w:val="00952B04"/>
    <w:rsid w:val="009542E7"/>
    <w:rsid w:val="00954863"/>
    <w:rsid w:val="009548EA"/>
    <w:rsid w:val="00957793"/>
    <w:rsid w:val="00960717"/>
    <w:rsid w:val="00960F61"/>
    <w:rsid w:val="00961024"/>
    <w:rsid w:val="009626B8"/>
    <w:rsid w:val="009637F5"/>
    <w:rsid w:val="00963DA1"/>
    <w:rsid w:val="00963DBC"/>
    <w:rsid w:val="0096453F"/>
    <w:rsid w:val="00970360"/>
    <w:rsid w:val="00971236"/>
    <w:rsid w:val="00971827"/>
    <w:rsid w:val="00971882"/>
    <w:rsid w:val="00971F0C"/>
    <w:rsid w:val="00973308"/>
    <w:rsid w:val="009747AF"/>
    <w:rsid w:val="00976B9D"/>
    <w:rsid w:val="009777FE"/>
    <w:rsid w:val="00980419"/>
    <w:rsid w:val="00980A7B"/>
    <w:rsid w:val="00980B90"/>
    <w:rsid w:val="00980C9D"/>
    <w:rsid w:val="00982312"/>
    <w:rsid w:val="00982932"/>
    <w:rsid w:val="00982D28"/>
    <w:rsid w:val="0098367B"/>
    <w:rsid w:val="00983829"/>
    <w:rsid w:val="00984653"/>
    <w:rsid w:val="009847BD"/>
    <w:rsid w:val="00986928"/>
    <w:rsid w:val="00990E9A"/>
    <w:rsid w:val="009920A8"/>
    <w:rsid w:val="0099299B"/>
    <w:rsid w:val="0099632D"/>
    <w:rsid w:val="009965F5"/>
    <w:rsid w:val="009973B5"/>
    <w:rsid w:val="00997678"/>
    <w:rsid w:val="0099787D"/>
    <w:rsid w:val="009978A3"/>
    <w:rsid w:val="009A0535"/>
    <w:rsid w:val="009A0E17"/>
    <w:rsid w:val="009A14F3"/>
    <w:rsid w:val="009A1C4E"/>
    <w:rsid w:val="009A4CB8"/>
    <w:rsid w:val="009A6D1A"/>
    <w:rsid w:val="009A71CF"/>
    <w:rsid w:val="009B0396"/>
    <w:rsid w:val="009B1FAD"/>
    <w:rsid w:val="009B38BD"/>
    <w:rsid w:val="009B64F1"/>
    <w:rsid w:val="009B6504"/>
    <w:rsid w:val="009C07FB"/>
    <w:rsid w:val="009C143B"/>
    <w:rsid w:val="009C392E"/>
    <w:rsid w:val="009C530D"/>
    <w:rsid w:val="009C5B88"/>
    <w:rsid w:val="009C6818"/>
    <w:rsid w:val="009C7079"/>
    <w:rsid w:val="009C71F2"/>
    <w:rsid w:val="009D00FB"/>
    <w:rsid w:val="009D273B"/>
    <w:rsid w:val="009D31CC"/>
    <w:rsid w:val="009D3261"/>
    <w:rsid w:val="009D37D3"/>
    <w:rsid w:val="009D575E"/>
    <w:rsid w:val="009D582C"/>
    <w:rsid w:val="009D65FF"/>
    <w:rsid w:val="009D710C"/>
    <w:rsid w:val="009D7165"/>
    <w:rsid w:val="009E01F8"/>
    <w:rsid w:val="009E052B"/>
    <w:rsid w:val="009E2C13"/>
    <w:rsid w:val="009E2EAD"/>
    <w:rsid w:val="009E610A"/>
    <w:rsid w:val="009E7757"/>
    <w:rsid w:val="009F2EC6"/>
    <w:rsid w:val="009F6198"/>
    <w:rsid w:val="009F66E7"/>
    <w:rsid w:val="009F6925"/>
    <w:rsid w:val="009F7031"/>
    <w:rsid w:val="009F7366"/>
    <w:rsid w:val="009F7765"/>
    <w:rsid w:val="00A01720"/>
    <w:rsid w:val="00A0219B"/>
    <w:rsid w:val="00A04388"/>
    <w:rsid w:val="00A078C8"/>
    <w:rsid w:val="00A10912"/>
    <w:rsid w:val="00A111D7"/>
    <w:rsid w:val="00A128A0"/>
    <w:rsid w:val="00A12A59"/>
    <w:rsid w:val="00A12C58"/>
    <w:rsid w:val="00A12D51"/>
    <w:rsid w:val="00A12FD4"/>
    <w:rsid w:val="00A13E88"/>
    <w:rsid w:val="00A1434E"/>
    <w:rsid w:val="00A154EB"/>
    <w:rsid w:val="00A16D51"/>
    <w:rsid w:val="00A17993"/>
    <w:rsid w:val="00A200BA"/>
    <w:rsid w:val="00A21374"/>
    <w:rsid w:val="00A2224A"/>
    <w:rsid w:val="00A230FE"/>
    <w:rsid w:val="00A25FB3"/>
    <w:rsid w:val="00A30EFE"/>
    <w:rsid w:val="00A30F93"/>
    <w:rsid w:val="00A314B1"/>
    <w:rsid w:val="00A31F8E"/>
    <w:rsid w:val="00A32414"/>
    <w:rsid w:val="00A33A9B"/>
    <w:rsid w:val="00A34303"/>
    <w:rsid w:val="00A347DF"/>
    <w:rsid w:val="00A348AD"/>
    <w:rsid w:val="00A3508D"/>
    <w:rsid w:val="00A410A2"/>
    <w:rsid w:val="00A4460A"/>
    <w:rsid w:val="00A449B7"/>
    <w:rsid w:val="00A47004"/>
    <w:rsid w:val="00A478FA"/>
    <w:rsid w:val="00A50CDE"/>
    <w:rsid w:val="00A51B89"/>
    <w:rsid w:val="00A51DF8"/>
    <w:rsid w:val="00A52381"/>
    <w:rsid w:val="00A52A47"/>
    <w:rsid w:val="00A52AD4"/>
    <w:rsid w:val="00A53C30"/>
    <w:rsid w:val="00A55078"/>
    <w:rsid w:val="00A5553F"/>
    <w:rsid w:val="00A6178A"/>
    <w:rsid w:val="00A62A6F"/>
    <w:rsid w:val="00A64F70"/>
    <w:rsid w:val="00A65173"/>
    <w:rsid w:val="00A67074"/>
    <w:rsid w:val="00A70035"/>
    <w:rsid w:val="00A7004A"/>
    <w:rsid w:val="00A7008E"/>
    <w:rsid w:val="00A70320"/>
    <w:rsid w:val="00A71402"/>
    <w:rsid w:val="00A73607"/>
    <w:rsid w:val="00A73AFF"/>
    <w:rsid w:val="00A75264"/>
    <w:rsid w:val="00A75A94"/>
    <w:rsid w:val="00A7731F"/>
    <w:rsid w:val="00A80447"/>
    <w:rsid w:val="00A80878"/>
    <w:rsid w:val="00A812F4"/>
    <w:rsid w:val="00A81F4D"/>
    <w:rsid w:val="00A8332A"/>
    <w:rsid w:val="00A83D43"/>
    <w:rsid w:val="00A85F4C"/>
    <w:rsid w:val="00A90076"/>
    <w:rsid w:val="00A91A77"/>
    <w:rsid w:val="00A92776"/>
    <w:rsid w:val="00A9401F"/>
    <w:rsid w:val="00A94F7A"/>
    <w:rsid w:val="00A97026"/>
    <w:rsid w:val="00A97A9A"/>
    <w:rsid w:val="00AA0CBD"/>
    <w:rsid w:val="00AA2C39"/>
    <w:rsid w:val="00AA30D7"/>
    <w:rsid w:val="00AA3B2B"/>
    <w:rsid w:val="00AA4019"/>
    <w:rsid w:val="00AA469D"/>
    <w:rsid w:val="00AA6DE6"/>
    <w:rsid w:val="00AA7168"/>
    <w:rsid w:val="00AA748D"/>
    <w:rsid w:val="00AA7AA4"/>
    <w:rsid w:val="00AA7E89"/>
    <w:rsid w:val="00AB0BF0"/>
    <w:rsid w:val="00AB1472"/>
    <w:rsid w:val="00AB1EF3"/>
    <w:rsid w:val="00AB29EA"/>
    <w:rsid w:val="00AB3CAF"/>
    <w:rsid w:val="00AB3D15"/>
    <w:rsid w:val="00AB3F5F"/>
    <w:rsid w:val="00AB44FA"/>
    <w:rsid w:val="00AB46FD"/>
    <w:rsid w:val="00AB4DB8"/>
    <w:rsid w:val="00AB5A4B"/>
    <w:rsid w:val="00AB60BF"/>
    <w:rsid w:val="00AB623C"/>
    <w:rsid w:val="00AB72FA"/>
    <w:rsid w:val="00AB782C"/>
    <w:rsid w:val="00AB7C17"/>
    <w:rsid w:val="00AC17B1"/>
    <w:rsid w:val="00AC2755"/>
    <w:rsid w:val="00AC2B28"/>
    <w:rsid w:val="00AC45A1"/>
    <w:rsid w:val="00AC45AE"/>
    <w:rsid w:val="00AD0128"/>
    <w:rsid w:val="00AD0434"/>
    <w:rsid w:val="00AD545F"/>
    <w:rsid w:val="00AD68E0"/>
    <w:rsid w:val="00AE1773"/>
    <w:rsid w:val="00AE74E4"/>
    <w:rsid w:val="00AE7C16"/>
    <w:rsid w:val="00AE7E1C"/>
    <w:rsid w:val="00AF449B"/>
    <w:rsid w:val="00AF4CEA"/>
    <w:rsid w:val="00AF4E44"/>
    <w:rsid w:val="00AF6A13"/>
    <w:rsid w:val="00AF77B1"/>
    <w:rsid w:val="00AF7BA2"/>
    <w:rsid w:val="00B00398"/>
    <w:rsid w:val="00B00CA0"/>
    <w:rsid w:val="00B00F3A"/>
    <w:rsid w:val="00B011AB"/>
    <w:rsid w:val="00B01B04"/>
    <w:rsid w:val="00B02A72"/>
    <w:rsid w:val="00B04C92"/>
    <w:rsid w:val="00B04F62"/>
    <w:rsid w:val="00B07FED"/>
    <w:rsid w:val="00B1122D"/>
    <w:rsid w:val="00B126F0"/>
    <w:rsid w:val="00B12775"/>
    <w:rsid w:val="00B1310B"/>
    <w:rsid w:val="00B13421"/>
    <w:rsid w:val="00B13759"/>
    <w:rsid w:val="00B137F2"/>
    <w:rsid w:val="00B21745"/>
    <w:rsid w:val="00B22F83"/>
    <w:rsid w:val="00B23049"/>
    <w:rsid w:val="00B24A89"/>
    <w:rsid w:val="00B257A4"/>
    <w:rsid w:val="00B25CC6"/>
    <w:rsid w:val="00B270CC"/>
    <w:rsid w:val="00B2713C"/>
    <w:rsid w:val="00B271AA"/>
    <w:rsid w:val="00B27BBE"/>
    <w:rsid w:val="00B3050A"/>
    <w:rsid w:val="00B32BE4"/>
    <w:rsid w:val="00B33D94"/>
    <w:rsid w:val="00B33DB8"/>
    <w:rsid w:val="00B351D8"/>
    <w:rsid w:val="00B37E59"/>
    <w:rsid w:val="00B403F2"/>
    <w:rsid w:val="00B4087A"/>
    <w:rsid w:val="00B409C5"/>
    <w:rsid w:val="00B40B67"/>
    <w:rsid w:val="00B41267"/>
    <w:rsid w:val="00B456D8"/>
    <w:rsid w:val="00B46C25"/>
    <w:rsid w:val="00B50169"/>
    <w:rsid w:val="00B50295"/>
    <w:rsid w:val="00B5080A"/>
    <w:rsid w:val="00B50B93"/>
    <w:rsid w:val="00B53099"/>
    <w:rsid w:val="00B5390E"/>
    <w:rsid w:val="00B53E58"/>
    <w:rsid w:val="00B5731D"/>
    <w:rsid w:val="00B5773B"/>
    <w:rsid w:val="00B600F7"/>
    <w:rsid w:val="00B6465D"/>
    <w:rsid w:val="00B64EB3"/>
    <w:rsid w:val="00B6526A"/>
    <w:rsid w:val="00B65937"/>
    <w:rsid w:val="00B6774C"/>
    <w:rsid w:val="00B70484"/>
    <w:rsid w:val="00B70911"/>
    <w:rsid w:val="00B7099E"/>
    <w:rsid w:val="00B70A16"/>
    <w:rsid w:val="00B71DB9"/>
    <w:rsid w:val="00B72FC1"/>
    <w:rsid w:val="00B735EF"/>
    <w:rsid w:val="00B73DEA"/>
    <w:rsid w:val="00B74CB6"/>
    <w:rsid w:val="00B75AF9"/>
    <w:rsid w:val="00B75DE9"/>
    <w:rsid w:val="00B7755C"/>
    <w:rsid w:val="00B77A81"/>
    <w:rsid w:val="00B80047"/>
    <w:rsid w:val="00B81B1B"/>
    <w:rsid w:val="00B83726"/>
    <w:rsid w:val="00B83E51"/>
    <w:rsid w:val="00B84BDC"/>
    <w:rsid w:val="00B91AA8"/>
    <w:rsid w:val="00B93232"/>
    <w:rsid w:val="00B9327F"/>
    <w:rsid w:val="00B949A2"/>
    <w:rsid w:val="00B94B37"/>
    <w:rsid w:val="00B97C3E"/>
    <w:rsid w:val="00BA05E4"/>
    <w:rsid w:val="00BA0C4E"/>
    <w:rsid w:val="00BA0D38"/>
    <w:rsid w:val="00BA17B1"/>
    <w:rsid w:val="00BA2F34"/>
    <w:rsid w:val="00BA3AD8"/>
    <w:rsid w:val="00BA5128"/>
    <w:rsid w:val="00BA51FA"/>
    <w:rsid w:val="00BA5948"/>
    <w:rsid w:val="00BA5B1B"/>
    <w:rsid w:val="00BA5D05"/>
    <w:rsid w:val="00BA66BC"/>
    <w:rsid w:val="00BA7C9D"/>
    <w:rsid w:val="00BB29FF"/>
    <w:rsid w:val="00BB3B3C"/>
    <w:rsid w:val="00BB4014"/>
    <w:rsid w:val="00BB42F2"/>
    <w:rsid w:val="00BB469C"/>
    <w:rsid w:val="00BB5086"/>
    <w:rsid w:val="00BB5D11"/>
    <w:rsid w:val="00BB5FF1"/>
    <w:rsid w:val="00BB73B4"/>
    <w:rsid w:val="00BB77CC"/>
    <w:rsid w:val="00BC2E47"/>
    <w:rsid w:val="00BC5CC5"/>
    <w:rsid w:val="00BC65BE"/>
    <w:rsid w:val="00BC6CB8"/>
    <w:rsid w:val="00BD26E0"/>
    <w:rsid w:val="00BD27BD"/>
    <w:rsid w:val="00BD3A14"/>
    <w:rsid w:val="00BD5438"/>
    <w:rsid w:val="00BD561A"/>
    <w:rsid w:val="00BD5739"/>
    <w:rsid w:val="00BD6A11"/>
    <w:rsid w:val="00BD78CE"/>
    <w:rsid w:val="00BE0ED1"/>
    <w:rsid w:val="00BE1C6F"/>
    <w:rsid w:val="00BE407D"/>
    <w:rsid w:val="00BE4BDA"/>
    <w:rsid w:val="00BE559C"/>
    <w:rsid w:val="00BE565B"/>
    <w:rsid w:val="00BE632A"/>
    <w:rsid w:val="00BE7092"/>
    <w:rsid w:val="00BF0DBD"/>
    <w:rsid w:val="00BF4D2A"/>
    <w:rsid w:val="00C011B9"/>
    <w:rsid w:val="00C01B7D"/>
    <w:rsid w:val="00C0235D"/>
    <w:rsid w:val="00C02368"/>
    <w:rsid w:val="00C041D3"/>
    <w:rsid w:val="00C0458A"/>
    <w:rsid w:val="00C05A0D"/>
    <w:rsid w:val="00C06E34"/>
    <w:rsid w:val="00C07ECF"/>
    <w:rsid w:val="00C10066"/>
    <w:rsid w:val="00C10D57"/>
    <w:rsid w:val="00C11123"/>
    <w:rsid w:val="00C11B9C"/>
    <w:rsid w:val="00C12E56"/>
    <w:rsid w:val="00C12FDE"/>
    <w:rsid w:val="00C13908"/>
    <w:rsid w:val="00C13949"/>
    <w:rsid w:val="00C156BA"/>
    <w:rsid w:val="00C16191"/>
    <w:rsid w:val="00C16A4F"/>
    <w:rsid w:val="00C176BA"/>
    <w:rsid w:val="00C20D54"/>
    <w:rsid w:val="00C21BE9"/>
    <w:rsid w:val="00C22FD6"/>
    <w:rsid w:val="00C23BAC"/>
    <w:rsid w:val="00C252A1"/>
    <w:rsid w:val="00C2773B"/>
    <w:rsid w:val="00C27D8F"/>
    <w:rsid w:val="00C30ED0"/>
    <w:rsid w:val="00C31432"/>
    <w:rsid w:val="00C32D32"/>
    <w:rsid w:val="00C34818"/>
    <w:rsid w:val="00C35504"/>
    <w:rsid w:val="00C3752A"/>
    <w:rsid w:val="00C40F61"/>
    <w:rsid w:val="00C40F87"/>
    <w:rsid w:val="00C40FBA"/>
    <w:rsid w:val="00C4521D"/>
    <w:rsid w:val="00C45B62"/>
    <w:rsid w:val="00C47017"/>
    <w:rsid w:val="00C47540"/>
    <w:rsid w:val="00C5042D"/>
    <w:rsid w:val="00C50F61"/>
    <w:rsid w:val="00C51880"/>
    <w:rsid w:val="00C52040"/>
    <w:rsid w:val="00C5219C"/>
    <w:rsid w:val="00C52995"/>
    <w:rsid w:val="00C53014"/>
    <w:rsid w:val="00C5365F"/>
    <w:rsid w:val="00C54C22"/>
    <w:rsid w:val="00C568E0"/>
    <w:rsid w:val="00C57971"/>
    <w:rsid w:val="00C57EBD"/>
    <w:rsid w:val="00C6125D"/>
    <w:rsid w:val="00C62EC3"/>
    <w:rsid w:val="00C62F66"/>
    <w:rsid w:val="00C6326E"/>
    <w:rsid w:val="00C6478D"/>
    <w:rsid w:val="00C65105"/>
    <w:rsid w:val="00C657A7"/>
    <w:rsid w:val="00C66958"/>
    <w:rsid w:val="00C67CD8"/>
    <w:rsid w:val="00C70B6D"/>
    <w:rsid w:val="00C738A0"/>
    <w:rsid w:val="00C758A0"/>
    <w:rsid w:val="00C75C5E"/>
    <w:rsid w:val="00C75CF9"/>
    <w:rsid w:val="00C76B52"/>
    <w:rsid w:val="00C77222"/>
    <w:rsid w:val="00C836A5"/>
    <w:rsid w:val="00C86064"/>
    <w:rsid w:val="00C91070"/>
    <w:rsid w:val="00C92C17"/>
    <w:rsid w:val="00C93FBB"/>
    <w:rsid w:val="00C94058"/>
    <w:rsid w:val="00C9468B"/>
    <w:rsid w:val="00C95264"/>
    <w:rsid w:val="00C954FE"/>
    <w:rsid w:val="00C97FCC"/>
    <w:rsid w:val="00CA20A5"/>
    <w:rsid w:val="00CA2DBD"/>
    <w:rsid w:val="00CA34DC"/>
    <w:rsid w:val="00CA3F2A"/>
    <w:rsid w:val="00CA4714"/>
    <w:rsid w:val="00CA5CD4"/>
    <w:rsid w:val="00CA6158"/>
    <w:rsid w:val="00CA677F"/>
    <w:rsid w:val="00CA6D27"/>
    <w:rsid w:val="00CA7A08"/>
    <w:rsid w:val="00CA7B29"/>
    <w:rsid w:val="00CA7EAF"/>
    <w:rsid w:val="00CB0224"/>
    <w:rsid w:val="00CB0239"/>
    <w:rsid w:val="00CB0AD1"/>
    <w:rsid w:val="00CB148D"/>
    <w:rsid w:val="00CB15B7"/>
    <w:rsid w:val="00CB387B"/>
    <w:rsid w:val="00CB38D5"/>
    <w:rsid w:val="00CB5296"/>
    <w:rsid w:val="00CB52F1"/>
    <w:rsid w:val="00CB53DA"/>
    <w:rsid w:val="00CB5F3A"/>
    <w:rsid w:val="00CB676D"/>
    <w:rsid w:val="00CB6A29"/>
    <w:rsid w:val="00CC003D"/>
    <w:rsid w:val="00CC0993"/>
    <w:rsid w:val="00CC169F"/>
    <w:rsid w:val="00CC1EA2"/>
    <w:rsid w:val="00CC440E"/>
    <w:rsid w:val="00CC5126"/>
    <w:rsid w:val="00CC5823"/>
    <w:rsid w:val="00CC6436"/>
    <w:rsid w:val="00CD031E"/>
    <w:rsid w:val="00CD04AA"/>
    <w:rsid w:val="00CD1529"/>
    <w:rsid w:val="00CD16AB"/>
    <w:rsid w:val="00CD19DA"/>
    <w:rsid w:val="00CD257C"/>
    <w:rsid w:val="00CD2DCD"/>
    <w:rsid w:val="00CD5D7B"/>
    <w:rsid w:val="00CD643F"/>
    <w:rsid w:val="00CD6A97"/>
    <w:rsid w:val="00CD6DD2"/>
    <w:rsid w:val="00CD7203"/>
    <w:rsid w:val="00CD787A"/>
    <w:rsid w:val="00CE02C1"/>
    <w:rsid w:val="00CE034E"/>
    <w:rsid w:val="00CE390D"/>
    <w:rsid w:val="00CE6A78"/>
    <w:rsid w:val="00CF1C8B"/>
    <w:rsid w:val="00CF26AB"/>
    <w:rsid w:val="00CF2E44"/>
    <w:rsid w:val="00CF2E83"/>
    <w:rsid w:val="00CF33ED"/>
    <w:rsid w:val="00CF4002"/>
    <w:rsid w:val="00CF4CB4"/>
    <w:rsid w:val="00CF565D"/>
    <w:rsid w:val="00CF6216"/>
    <w:rsid w:val="00CF73C6"/>
    <w:rsid w:val="00D00FEE"/>
    <w:rsid w:val="00D02CF6"/>
    <w:rsid w:val="00D06003"/>
    <w:rsid w:val="00D07D0F"/>
    <w:rsid w:val="00D10F1C"/>
    <w:rsid w:val="00D11F88"/>
    <w:rsid w:val="00D12A02"/>
    <w:rsid w:val="00D154CF"/>
    <w:rsid w:val="00D162D8"/>
    <w:rsid w:val="00D16305"/>
    <w:rsid w:val="00D17204"/>
    <w:rsid w:val="00D179DA"/>
    <w:rsid w:val="00D17C98"/>
    <w:rsid w:val="00D2180F"/>
    <w:rsid w:val="00D218C0"/>
    <w:rsid w:val="00D23D05"/>
    <w:rsid w:val="00D24923"/>
    <w:rsid w:val="00D24E15"/>
    <w:rsid w:val="00D328D0"/>
    <w:rsid w:val="00D34822"/>
    <w:rsid w:val="00D349FF"/>
    <w:rsid w:val="00D34CB5"/>
    <w:rsid w:val="00D34E5D"/>
    <w:rsid w:val="00D3500D"/>
    <w:rsid w:val="00D3653D"/>
    <w:rsid w:val="00D36EE9"/>
    <w:rsid w:val="00D4023B"/>
    <w:rsid w:val="00D40330"/>
    <w:rsid w:val="00D41B60"/>
    <w:rsid w:val="00D46836"/>
    <w:rsid w:val="00D46909"/>
    <w:rsid w:val="00D5026C"/>
    <w:rsid w:val="00D5103A"/>
    <w:rsid w:val="00D543B6"/>
    <w:rsid w:val="00D54878"/>
    <w:rsid w:val="00D54954"/>
    <w:rsid w:val="00D55AB5"/>
    <w:rsid w:val="00D57F2E"/>
    <w:rsid w:val="00D60223"/>
    <w:rsid w:val="00D60425"/>
    <w:rsid w:val="00D60857"/>
    <w:rsid w:val="00D62A47"/>
    <w:rsid w:val="00D63034"/>
    <w:rsid w:val="00D642F9"/>
    <w:rsid w:val="00D648E2"/>
    <w:rsid w:val="00D65302"/>
    <w:rsid w:val="00D6539A"/>
    <w:rsid w:val="00D6610E"/>
    <w:rsid w:val="00D662FD"/>
    <w:rsid w:val="00D66B10"/>
    <w:rsid w:val="00D675DA"/>
    <w:rsid w:val="00D71E89"/>
    <w:rsid w:val="00D72919"/>
    <w:rsid w:val="00D7292B"/>
    <w:rsid w:val="00D73E74"/>
    <w:rsid w:val="00D74679"/>
    <w:rsid w:val="00D75DBD"/>
    <w:rsid w:val="00D76B2A"/>
    <w:rsid w:val="00D84A2C"/>
    <w:rsid w:val="00D8596D"/>
    <w:rsid w:val="00D85E41"/>
    <w:rsid w:val="00D8649E"/>
    <w:rsid w:val="00D86549"/>
    <w:rsid w:val="00D87148"/>
    <w:rsid w:val="00D90A2F"/>
    <w:rsid w:val="00D915B7"/>
    <w:rsid w:val="00D93466"/>
    <w:rsid w:val="00D9444F"/>
    <w:rsid w:val="00D94866"/>
    <w:rsid w:val="00D94B44"/>
    <w:rsid w:val="00D95E2F"/>
    <w:rsid w:val="00DA03B1"/>
    <w:rsid w:val="00DA2542"/>
    <w:rsid w:val="00DA274A"/>
    <w:rsid w:val="00DA42C6"/>
    <w:rsid w:val="00DA5B60"/>
    <w:rsid w:val="00DA785A"/>
    <w:rsid w:val="00DA7E0E"/>
    <w:rsid w:val="00DB1A5B"/>
    <w:rsid w:val="00DB1B9E"/>
    <w:rsid w:val="00DB25A4"/>
    <w:rsid w:val="00DB3A9D"/>
    <w:rsid w:val="00DB49BC"/>
    <w:rsid w:val="00DB7BEB"/>
    <w:rsid w:val="00DC0258"/>
    <w:rsid w:val="00DC204C"/>
    <w:rsid w:val="00DC4C1C"/>
    <w:rsid w:val="00DC4F1F"/>
    <w:rsid w:val="00DC681D"/>
    <w:rsid w:val="00DC6BD8"/>
    <w:rsid w:val="00DC7930"/>
    <w:rsid w:val="00DD393E"/>
    <w:rsid w:val="00DD4BF9"/>
    <w:rsid w:val="00DD52F5"/>
    <w:rsid w:val="00DD61F5"/>
    <w:rsid w:val="00DD637D"/>
    <w:rsid w:val="00DE2B98"/>
    <w:rsid w:val="00DE435B"/>
    <w:rsid w:val="00DE437C"/>
    <w:rsid w:val="00DE653C"/>
    <w:rsid w:val="00DF0702"/>
    <w:rsid w:val="00DF2EF6"/>
    <w:rsid w:val="00DF3282"/>
    <w:rsid w:val="00DF5353"/>
    <w:rsid w:val="00DF5844"/>
    <w:rsid w:val="00DF686C"/>
    <w:rsid w:val="00E00A8E"/>
    <w:rsid w:val="00E01B68"/>
    <w:rsid w:val="00E03046"/>
    <w:rsid w:val="00E03186"/>
    <w:rsid w:val="00E0390B"/>
    <w:rsid w:val="00E03E48"/>
    <w:rsid w:val="00E0451B"/>
    <w:rsid w:val="00E05131"/>
    <w:rsid w:val="00E0592D"/>
    <w:rsid w:val="00E06BB1"/>
    <w:rsid w:val="00E10326"/>
    <w:rsid w:val="00E110BC"/>
    <w:rsid w:val="00E115C7"/>
    <w:rsid w:val="00E12711"/>
    <w:rsid w:val="00E1327C"/>
    <w:rsid w:val="00E134F9"/>
    <w:rsid w:val="00E14DA0"/>
    <w:rsid w:val="00E15244"/>
    <w:rsid w:val="00E15435"/>
    <w:rsid w:val="00E16BA9"/>
    <w:rsid w:val="00E1731C"/>
    <w:rsid w:val="00E174B8"/>
    <w:rsid w:val="00E17A0E"/>
    <w:rsid w:val="00E209BC"/>
    <w:rsid w:val="00E20C27"/>
    <w:rsid w:val="00E23321"/>
    <w:rsid w:val="00E24BE8"/>
    <w:rsid w:val="00E27A6E"/>
    <w:rsid w:val="00E306EC"/>
    <w:rsid w:val="00E32538"/>
    <w:rsid w:val="00E3450C"/>
    <w:rsid w:val="00E3496C"/>
    <w:rsid w:val="00E353C0"/>
    <w:rsid w:val="00E35433"/>
    <w:rsid w:val="00E36163"/>
    <w:rsid w:val="00E36343"/>
    <w:rsid w:val="00E364E0"/>
    <w:rsid w:val="00E37323"/>
    <w:rsid w:val="00E3775B"/>
    <w:rsid w:val="00E422FC"/>
    <w:rsid w:val="00E42990"/>
    <w:rsid w:val="00E4313B"/>
    <w:rsid w:val="00E433DE"/>
    <w:rsid w:val="00E456A2"/>
    <w:rsid w:val="00E46FA2"/>
    <w:rsid w:val="00E47EC5"/>
    <w:rsid w:val="00E517F1"/>
    <w:rsid w:val="00E531FC"/>
    <w:rsid w:val="00E546A1"/>
    <w:rsid w:val="00E546DF"/>
    <w:rsid w:val="00E54731"/>
    <w:rsid w:val="00E56A04"/>
    <w:rsid w:val="00E5704A"/>
    <w:rsid w:val="00E57323"/>
    <w:rsid w:val="00E60127"/>
    <w:rsid w:val="00E6045D"/>
    <w:rsid w:val="00E60EAC"/>
    <w:rsid w:val="00E6111A"/>
    <w:rsid w:val="00E62FC5"/>
    <w:rsid w:val="00E64202"/>
    <w:rsid w:val="00E66345"/>
    <w:rsid w:val="00E7075A"/>
    <w:rsid w:val="00E72E94"/>
    <w:rsid w:val="00E745EA"/>
    <w:rsid w:val="00E74A0F"/>
    <w:rsid w:val="00E76D95"/>
    <w:rsid w:val="00E77B34"/>
    <w:rsid w:val="00E77ED9"/>
    <w:rsid w:val="00E803A7"/>
    <w:rsid w:val="00E80971"/>
    <w:rsid w:val="00E80E8D"/>
    <w:rsid w:val="00E810A8"/>
    <w:rsid w:val="00E82113"/>
    <w:rsid w:val="00E83F37"/>
    <w:rsid w:val="00E850C3"/>
    <w:rsid w:val="00E86492"/>
    <w:rsid w:val="00E864BA"/>
    <w:rsid w:val="00E90473"/>
    <w:rsid w:val="00E906A6"/>
    <w:rsid w:val="00E90F44"/>
    <w:rsid w:val="00E914A9"/>
    <w:rsid w:val="00E93C0C"/>
    <w:rsid w:val="00E94458"/>
    <w:rsid w:val="00E94A8B"/>
    <w:rsid w:val="00E96801"/>
    <w:rsid w:val="00EA21EA"/>
    <w:rsid w:val="00EA24AE"/>
    <w:rsid w:val="00EA2DB1"/>
    <w:rsid w:val="00EA389F"/>
    <w:rsid w:val="00EA71A0"/>
    <w:rsid w:val="00EB172D"/>
    <w:rsid w:val="00EB18EA"/>
    <w:rsid w:val="00EB3FAB"/>
    <w:rsid w:val="00EB4F31"/>
    <w:rsid w:val="00EB55E1"/>
    <w:rsid w:val="00EB5855"/>
    <w:rsid w:val="00EB69E8"/>
    <w:rsid w:val="00EB7E19"/>
    <w:rsid w:val="00EC0137"/>
    <w:rsid w:val="00EC088C"/>
    <w:rsid w:val="00EC1C10"/>
    <w:rsid w:val="00EC303A"/>
    <w:rsid w:val="00EC3CC7"/>
    <w:rsid w:val="00EC5206"/>
    <w:rsid w:val="00EC5BEB"/>
    <w:rsid w:val="00EC5E24"/>
    <w:rsid w:val="00EC609E"/>
    <w:rsid w:val="00EC6F8D"/>
    <w:rsid w:val="00EC7B96"/>
    <w:rsid w:val="00ED0FE0"/>
    <w:rsid w:val="00ED21EA"/>
    <w:rsid w:val="00ED245A"/>
    <w:rsid w:val="00ED5D0F"/>
    <w:rsid w:val="00ED6A92"/>
    <w:rsid w:val="00EE09C1"/>
    <w:rsid w:val="00EE1209"/>
    <w:rsid w:val="00EE2B91"/>
    <w:rsid w:val="00EE2D81"/>
    <w:rsid w:val="00EE3B4B"/>
    <w:rsid w:val="00EE58F3"/>
    <w:rsid w:val="00EE5C76"/>
    <w:rsid w:val="00EE717C"/>
    <w:rsid w:val="00EE7623"/>
    <w:rsid w:val="00EF1BBC"/>
    <w:rsid w:val="00EF233E"/>
    <w:rsid w:val="00EF44AB"/>
    <w:rsid w:val="00EF648B"/>
    <w:rsid w:val="00EF786A"/>
    <w:rsid w:val="00EF7884"/>
    <w:rsid w:val="00F050FF"/>
    <w:rsid w:val="00F05324"/>
    <w:rsid w:val="00F059FC"/>
    <w:rsid w:val="00F072C9"/>
    <w:rsid w:val="00F07CEC"/>
    <w:rsid w:val="00F12665"/>
    <w:rsid w:val="00F1376B"/>
    <w:rsid w:val="00F13864"/>
    <w:rsid w:val="00F14C29"/>
    <w:rsid w:val="00F156E6"/>
    <w:rsid w:val="00F16E06"/>
    <w:rsid w:val="00F20CE1"/>
    <w:rsid w:val="00F22F65"/>
    <w:rsid w:val="00F24BF5"/>
    <w:rsid w:val="00F24CA6"/>
    <w:rsid w:val="00F26872"/>
    <w:rsid w:val="00F2719E"/>
    <w:rsid w:val="00F276F1"/>
    <w:rsid w:val="00F27D65"/>
    <w:rsid w:val="00F31732"/>
    <w:rsid w:val="00F319BB"/>
    <w:rsid w:val="00F32F76"/>
    <w:rsid w:val="00F334EF"/>
    <w:rsid w:val="00F355ED"/>
    <w:rsid w:val="00F3595F"/>
    <w:rsid w:val="00F369AB"/>
    <w:rsid w:val="00F37C3E"/>
    <w:rsid w:val="00F40C96"/>
    <w:rsid w:val="00F412A1"/>
    <w:rsid w:val="00F438BE"/>
    <w:rsid w:val="00F44226"/>
    <w:rsid w:val="00F449E6"/>
    <w:rsid w:val="00F47B91"/>
    <w:rsid w:val="00F5038D"/>
    <w:rsid w:val="00F5137B"/>
    <w:rsid w:val="00F51898"/>
    <w:rsid w:val="00F52AA5"/>
    <w:rsid w:val="00F53589"/>
    <w:rsid w:val="00F5367B"/>
    <w:rsid w:val="00F5595E"/>
    <w:rsid w:val="00F57CE3"/>
    <w:rsid w:val="00F60F05"/>
    <w:rsid w:val="00F62C22"/>
    <w:rsid w:val="00F660D7"/>
    <w:rsid w:val="00F6615F"/>
    <w:rsid w:val="00F70500"/>
    <w:rsid w:val="00F72FE9"/>
    <w:rsid w:val="00F742C7"/>
    <w:rsid w:val="00F74DCF"/>
    <w:rsid w:val="00F75FDD"/>
    <w:rsid w:val="00F760D9"/>
    <w:rsid w:val="00F769DA"/>
    <w:rsid w:val="00F77ACC"/>
    <w:rsid w:val="00F80B56"/>
    <w:rsid w:val="00F80CF4"/>
    <w:rsid w:val="00F80E16"/>
    <w:rsid w:val="00F820E1"/>
    <w:rsid w:val="00F825E5"/>
    <w:rsid w:val="00F82617"/>
    <w:rsid w:val="00F84E57"/>
    <w:rsid w:val="00F85B8D"/>
    <w:rsid w:val="00F861D6"/>
    <w:rsid w:val="00F86B0A"/>
    <w:rsid w:val="00F9016D"/>
    <w:rsid w:val="00F902F0"/>
    <w:rsid w:val="00F90551"/>
    <w:rsid w:val="00F90751"/>
    <w:rsid w:val="00F92730"/>
    <w:rsid w:val="00F92C97"/>
    <w:rsid w:val="00F92F18"/>
    <w:rsid w:val="00F931BB"/>
    <w:rsid w:val="00F941B7"/>
    <w:rsid w:val="00F953D4"/>
    <w:rsid w:val="00FA23C7"/>
    <w:rsid w:val="00FA30A7"/>
    <w:rsid w:val="00FA31DA"/>
    <w:rsid w:val="00FA46A2"/>
    <w:rsid w:val="00FA5CA3"/>
    <w:rsid w:val="00FA6EC7"/>
    <w:rsid w:val="00FA7A50"/>
    <w:rsid w:val="00FB13E5"/>
    <w:rsid w:val="00FB242A"/>
    <w:rsid w:val="00FB2A3F"/>
    <w:rsid w:val="00FB35F2"/>
    <w:rsid w:val="00FB6612"/>
    <w:rsid w:val="00FC0DE4"/>
    <w:rsid w:val="00FC2DC0"/>
    <w:rsid w:val="00FC331F"/>
    <w:rsid w:val="00FC352A"/>
    <w:rsid w:val="00FC5904"/>
    <w:rsid w:val="00FC710C"/>
    <w:rsid w:val="00FC762F"/>
    <w:rsid w:val="00FC7A1F"/>
    <w:rsid w:val="00FC7BC5"/>
    <w:rsid w:val="00FD0A51"/>
    <w:rsid w:val="00FD0BA6"/>
    <w:rsid w:val="00FD1AB8"/>
    <w:rsid w:val="00FD2766"/>
    <w:rsid w:val="00FD4251"/>
    <w:rsid w:val="00FD577F"/>
    <w:rsid w:val="00FD61B2"/>
    <w:rsid w:val="00FD70DF"/>
    <w:rsid w:val="00FD7E6B"/>
    <w:rsid w:val="00FE03BA"/>
    <w:rsid w:val="00FE0413"/>
    <w:rsid w:val="00FE05E2"/>
    <w:rsid w:val="00FE2D55"/>
    <w:rsid w:val="00FE3654"/>
    <w:rsid w:val="00FE4D27"/>
    <w:rsid w:val="00FE537E"/>
    <w:rsid w:val="00FE63DE"/>
    <w:rsid w:val="00FE72FB"/>
    <w:rsid w:val="00FE754A"/>
    <w:rsid w:val="00FF0463"/>
    <w:rsid w:val="00FF392B"/>
    <w:rsid w:val="00FF3999"/>
    <w:rsid w:val="00FF3F6B"/>
    <w:rsid w:val="00FF45E0"/>
    <w:rsid w:val="00FF4B15"/>
    <w:rsid w:val="00FF5069"/>
    <w:rsid w:val="00FF5336"/>
    <w:rsid w:val="00FF6108"/>
    <w:rsid w:val="00FF7278"/>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816A1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qFormat="1"/>
    <w:lsdException w:name="heading 8" w:uiPriority="9" w:qFormat="1"/>
    <w:lsdException w:name="heading 9" w:uiPriority="9" w:qFormat="1"/>
    <w:lsdException w:name="caption" w:qFormat="1"/>
    <w:lsdException w:name="annotation reference" w:uiPriority="0"/>
    <w:lsdException w:name="page number" w:uiPriority="0"/>
    <w:lsdException w:name="Title" w:semiHidden="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pPr>
      <w:widowControl w:val="0"/>
    </w:pPr>
  </w:style>
  <w:style w:type="paragraph" w:styleId="1">
    <w:name w:val="heading 1"/>
    <w:next w:val="a0"/>
    <w:link w:val="10"/>
    <w:qFormat/>
    <w:rsid w:val="002D22A1"/>
    <w:pPr>
      <w:widowControl w:val="0"/>
      <w:overflowPunct w:val="0"/>
      <w:topLinePunct/>
      <w:spacing w:line="500" w:lineRule="exact"/>
      <w:jc w:val="center"/>
      <w:outlineLvl w:val="0"/>
    </w:pPr>
    <w:rPr>
      <w:rFonts w:ascii="標楷體" w:eastAsia="標楷體" w:hAnsi="Arial" w:cs="Times New Roman"/>
      <w:b/>
      <w:bCs/>
      <w:kern w:val="52"/>
      <w:sz w:val="40"/>
      <w:szCs w:val="40"/>
    </w:rPr>
  </w:style>
  <w:style w:type="paragraph" w:styleId="2">
    <w:name w:val="heading 2"/>
    <w:basedOn w:val="1"/>
    <w:next w:val="a0"/>
    <w:link w:val="20"/>
    <w:qFormat/>
    <w:rsid w:val="002D22A1"/>
    <w:pPr>
      <w:widowControl/>
      <w:ind w:left="1419"/>
      <w:jc w:val="both"/>
      <w:outlineLvl w:val="1"/>
    </w:pPr>
    <w:rPr>
      <w:bCs w:val="0"/>
      <w:snapToGrid w:val="0"/>
      <w:sz w:val="36"/>
      <w:szCs w:val="48"/>
    </w:rPr>
  </w:style>
  <w:style w:type="paragraph" w:styleId="3">
    <w:name w:val="heading 3"/>
    <w:basedOn w:val="2"/>
    <w:next w:val="a0"/>
    <w:link w:val="30"/>
    <w:qFormat/>
    <w:rsid w:val="002D22A1"/>
    <w:pPr>
      <w:widowControl w:val="0"/>
      <w:spacing w:line="560" w:lineRule="exact"/>
      <w:ind w:left="0" w:firstLine="329"/>
      <w:outlineLvl w:val="2"/>
    </w:pPr>
    <w:rPr>
      <w:bCs/>
      <w:kern w:val="16"/>
      <w:sz w:val="32"/>
      <w:szCs w:val="36"/>
    </w:rPr>
  </w:style>
  <w:style w:type="paragraph" w:styleId="41">
    <w:name w:val="heading 4"/>
    <w:basedOn w:val="3"/>
    <w:next w:val="a0"/>
    <w:link w:val="42"/>
    <w:qFormat/>
    <w:rsid w:val="002D22A1"/>
    <w:pPr>
      <w:spacing w:line="450" w:lineRule="atLeast"/>
      <w:ind w:firstLine="561"/>
      <w:outlineLvl w:val="3"/>
    </w:pPr>
    <w:rPr>
      <w:rFonts w:hAnsi="標楷體" w:cs="標楷體"/>
      <w:color w:val="FF0000"/>
      <w:sz w:val="28"/>
    </w:rPr>
  </w:style>
  <w:style w:type="paragraph" w:styleId="5">
    <w:name w:val="heading 5"/>
    <w:basedOn w:val="41"/>
    <w:next w:val="a0"/>
    <w:link w:val="50"/>
    <w:qFormat/>
    <w:rsid w:val="002D22A1"/>
    <w:pPr>
      <w:spacing w:line="580" w:lineRule="exact"/>
      <w:ind w:firstLine="885"/>
      <w:outlineLvl w:val="4"/>
    </w:pPr>
    <w:rPr>
      <w:bCs w:val="0"/>
      <w:szCs w:val="28"/>
    </w:rPr>
  </w:style>
  <w:style w:type="paragraph" w:styleId="6">
    <w:name w:val="heading 6"/>
    <w:basedOn w:val="5"/>
    <w:next w:val="a0"/>
    <w:link w:val="60"/>
    <w:semiHidden/>
    <w:unhideWhenUsed/>
    <w:qFormat/>
    <w:rsid w:val="002D22A1"/>
    <w:pPr>
      <w:tabs>
        <w:tab w:val="num" w:pos="1521"/>
        <w:tab w:val="num" w:pos="2001"/>
        <w:tab w:val="num" w:pos="2481"/>
        <w:tab w:val="num" w:pos="2961"/>
        <w:tab w:val="num" w:pos="3441"/>
      </w:tabs>
      <w:adjustRightInd w:val="0"/>
      <w:spacing w:line="360" w:lineRule="auto"/>
      <w:ind w:firstLine="0"/>
      <w:outlineLvl w:val="5"/>
    </w:pPr>
    <w:rPr>
      <w:rFonts w:hAnsi="Times New Roman" w:cs="Arial"/>
      <w:b w:val="0"/>
      <w:bCs/>
      <w:snapToGrid/>
      <w:sz w:val="32"/>
    </w:rPr>
  </w:style>
  <w:style w:type="paragraph" w:styleId="7">
    <w:name w:val="heading 7"/>
    <w:basedOn w:val="6"/>
    <w:next w:val="a0"/>
    <w:link w:val="70"/>
    <w:uiPriority w:val="99"/>
    <w:semiHidden/>
    <w:unhideWhenUsed/>
    <w:qFormat/>
    <w:rsid w:val="002D22A1"/>
    <w:pPr>
      <w:tabs>
        <w:tab w:val="clear" w:pos="1521"/>
        <w:tab w:val="clear" w:pos="2001"/>
        <w:tab w:val="clear" w:pos="2481"/>
        <w:tab w:val="clear" w:pos="2961"/>
        <w:tab w:val="clear" w:pos="3441"/>
      </w:tabs>
      <w:overflowPunct/>
      <w:snapToGrid w:val="0"/>
      <w:spacing w:line="240" w:lineRule="auto"/>
      <w:ind w:left="2603" w:hanging="403"/>
      <w:outlineLvl w:val="6"/>
    </w:pPr>
    <w:rPr>
      <w:rFonts w:ascii="Times New Roman" w:cs="Arial Unicode MS"/>
      <w:color w:val="auto"/>
    </w:rPr>
  </w:style>
  <w:style w:type="paragraph" w:styleId="8">
    <w:name w:val="heading 8"/>
    <w:basedOn w:val="a0"/>
    <w:next w:val="a0"/>
    <w:link w:val="80"/>
    <w:uiPriority w:val="9"/>
    <w:semiHidden/>
    <w:unhideWhenUsed/>
    <w:qFormat/>
    <w:rsid w:val="002D22A1"/>
    <w:pPr>
      <w:keepNext/>
      <w:topLinePunct/>
      <w:spacing w:line="720" w:lineRule="auto"/>
      <w:ind w:leftChars="400" w:left="400"/>
      <w:jc w:val="both"/>
      <w:outlineLvl w:val="7"/>
    </w:pPr>
    <w:rPr>
      <w:rFonts w:asciiTheme="majorHAnsi" w:eastAsiaTheme="majorEastAsia" w:hAnsiTheme="majorHAnsi" w:cstheme="majorBidi"/>
      <w:kern w:val="16"/>
      <w:sz w:val="36"/>
      <w:szCs w:val="3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footer"/>
    <w:basedOn w:val="a0"/>
    <w:link w:val="a5"/>
    <w:uiPriority w:val="99"/>
    <w:rsid w:val="00314028"/>
    <w:pPr>
      <w:keepNext/>
      <w:tabs>
        <w:tab w:val="center" w:pos="4153"/>
        <w:tab w:val="right" w:pos="8306"/>
      </w:tabs>
      <w:topLinePunct/>
      <w:snapToGrid w:val="0"/>
      <w:jc w:val="both"/>
    </w:pPr>
    <w:rPr>
      <w:rFonts w:ascii="標楷體" w:eastAsia="標楷體" w:hAnsi="Times New Roman" w:cs="Times New Roman"/>
      <w:kern w:val="16"/>
      <w:sz w:val="20"/>
      <w:szCs w:val="20"/>
    </w:rPr>
  </w:style>
  <w:style w:type="character" w:customStyle="1" w:styleId="a5">
    <w:name w:val="頁尾 字元"/>
    <w:basedOn w:val="a1"/>
    <w:link w:val="a4"/>
    <w:uiPriority w:val="99"/>
    <w:rsid w:val="00314028"/>
    <w:rPr>
      <w:rFonts w:ascii="標楷體" w:eastAsia="標楷體" w:hAnsi="Times New Roman" w:cs="Times New Roman"/>
      <w:kern w:val="16"/>
      <w:sz w:val="20"/>
      <w:szCs w:val="20"/>
    </w:rPr>
  </w:style>
  <w:style w:type="paragraph" w:styleId="a6">
    <w:name w:val="header"/>
    <w:basedOn w:val="a0"/>
    <w:link w:val="a7"/>
    <w:uiPriority w:val="99"/>
    <w:unhideWhenUsed/>
    <w:rsid w:val="00A478FA"/>
    <w:pPr>
      <w:tabs>
        <w:tab w:val="center" w:pos="4153"/>
        <w:tab w:val="right" w:pos="8306"/>
      </w:tabs>
      <w:snapToGrid w:val="0"/>
    </w:pPr>
    <w:rPr>
      <w:sz w:val="20"/>
      <w:szCs w:val="20"/>
    </w:rPr>
  </w:style>
  <w:style w:type="character" w:customStyle="1" w:styleId="a7">
    <w:name w:val="頁首 字元"/>
    <w:basedOn w:val="a1"/>
    <w:link w:val="a6"/>
    <w:uiPriority w:val="99"/>
    <w:rsid w:val="00A478FA"/>
    <w:rPr>
      <w:sz w:val="20"/>
      <w:szCs w:val="20"/>
    </w:rPr>
  </w:style>
  <w:style w:type="paragraph" w:styleId="a8">
    <w:name w:val="Balloon Text"/>
    <w:basedOn w:val="a0"/>
    <w:link w:val="a9"/>
    <w:uiPriority w:val="99"/>
    <w:semiHidden/>
    <w:unhideWhenUsed/>
    <w:rsid w:val="00F6615F"/>
    <w:rPr>
      <w:rFonts w:asciiTheme="majorHAnsi" w:eastAsiaTheme="majorEastAsia" w:hAnsiTheme="majorHAnsi" w:cstheme="majorBidi"/>
      <w:sz w:val="18"/>
      <w:szCs w:val="18"/>
    </w:rPr>
  </w:style>
  <w:style w:type="character" w:customStyle="1" w:styleId="a9">
    <w:name w:val="註解方塊文字 字元"/>
    <w:basedOn w:val="a1"/>
    <w:link w:val="a8"/>
    <w:uiPriority w:val="99"/>
    <w:semiHidden/>
    <w:rsid w:val="00F6615F"/>
    <w:rPr>
      <w:rFonts w:asciiTheme="majorHAnsi" w:eastAsiaTheme="majorEastAsia" w:hAnsiTheme="majorHAnsi" w:cstheme="majorBidi"/>
      <w:sz w:val="18"/>
      <w:szCs w:val="18"/>
    </w:rPr>
  </w:style>
  <w:style w:type="paragraph" w:styleId="21">
    <w:name w:val="toc 2"/>
    <w:basedOn w:val="11"/>
    <w:next w:val="a0"/>
    <w:uiPriority w:val="99"/>
    <w:rsid w:val="00243EA2"/>
    <w:pPr>
      <w:keepNext/>
      <w:tabs>
        <w:tab w:val="right" w:leader="middleDot" w:pos="9911"/>
      </w:tabs>
      <w:overflowPunct w:val="0"/>
      <w:topLinePunct/>
      <w:ind w:left="320"/>
      <w:jc w:val="both"/>
    </w:pPr>
    <w:rPr>
      <w:rFonts w:ascii="標楷體" w:eastAsia="標楷體" w:hAnsi="標楷體" w:cs="Calibri"/>
      <w:smallCaps/>
      <w:kern w:val="16"/>
      <w:sz w:val="28"/>
      <w:szCs w:val="20"/>
    </w:rPr>
  </w:style>
  <w:style w:type="paragraph" w:styleId="Web">
    <w:name w:val="Normal (Web)"/>
    <w:basedOn w:val="a0"/>
    <w:uiPriority w:val="99"/>
    <w:unhideWhenUsed/>
    <w:rsid w:val="00243EA2"/>
    <w:rPr>
      <w:rFonts w:ascii="Times New Roman" w:hAnsi="Times New Roman" w:cs="Times New Roman"/>
      <w:szCs w:val="24"/>
    </w:rPr>
  </w:style>
  <w:style w:type="paragraph" w:styleId="11">
    <w:name w:val="toc 1"/>
    <w:basedOn w:val="a0"/>
    <w:next w:val="a0"/>
    <w:autoRedefine/>
    <w:uiPriority w:val="99"/>
    <w:semiHidden/>
    <w:unhideWhenUsed/>
    <w:rsid w:val="00243EA2"/>
  </w:style>
  <w:style w:type="character" w:customStyle="1" w:styleId="10">
    <w:name w:val="標題 1 字元"/>
    <w:basedOn w:val="a1"/>
    <w:link w:val="1"/>
    <w:rsid w:val="002D22A1"/>
    <w:rPr>
      <w:rFonts w:ascii="標楷體" w:eastAsia="標楷體" w:hAnsi="Arial" w:cs="Times New Roman"/>
      <w:b/>
      <w:bCs/>
      <w:kern w:val="52"/>
      <w:sz w:val="40"/>
      <w:szCs w:val="40"/>
    </w:rPr>
  </w:style>
  <w:style w:type="character" w:customStyle="1" w:styleId="20">
    <w:name w:val="標題 2 字元"/>
    <w:basedOn w:val="a1"/>
    <w:link w:val="2"/>
    <w:rsid w:val="002D22A1"/>
    <w:rPr>
      <w:rFonts w:ascii="標楷體" w:eastAsia="標楷體" w:hAnsi="Arial" w:cs="Times New Roman"/>
      <w:b/>
      <w:snapToGrid w:val="0"/>
      <w:kern w:val="52"/>
      <w:sz w:val="36"/>
      <w:szCs w:val="48"/>
    </w:rPr>
  </w:style>
  <w:style w:type="character" w:customStyle="1" w:styleId="30">
    <w:name w:val="標題 3 字元"/>
    <w:basedOn w:val="a1"/>
    <w:link w:val="3"/>
    <w:rsid w:val="002D22A1"/>
    <w:rPr>
      <w:rFonts w:ascii="標楷體" w:eastAsia="標楷體" w:hAnsi="Arial" w:cs="Times New Roman"/>
      <w:b/>
      <w:bCs/>
      <w:snapToGrid w:val="0"/>
      <w:kern w:val="16"/>
      <w:sz w:val="32"/>
      <w:szCs w:val="36"/>
    </w:rPr>
  </w:style>
  <w:style w:type="character" w:customStyle="1" w:styleId="42">
    <w:name w:val="標題 4 字元"/>
    <w:basedOn w:val="a1"/>
    <w:link w:val="41"/>
    <w:rsid w:val="002D22A1"/>
    <w:rPr>
      <w:rFonts w:ascii="標楷體" w:eastAsia="標楷體" w:hAnsi="標楷體" w:cs="標楷體"/>
      <w:b/>
      <w:bCs/>
      <w:snapToGrid w:val="0"/>
      <w:color w:val="FF0000"/>
      <w:kern w:val="16"/>
      <w:sz w:val="28"/>
      <w:szCs w:val="36"/>
    </w:rPr>
  </w:style>
  <w:style w:type="character" w:customStyle="1" w:styleId="50">
    <w:name w:val="標題 5 字元"/>
    <w:basedOn w:val="a1"/>
    <w:link w:val="5"/>
    <w:rsid w:val="002D22A1"/>
    <w:rPr>
      <w:rFonts w:ascii="標楷體" w:eastAsia="標楷體" w:hAnsi="標楷體" w:cs="標楷體"/>
      <w:b/>
      <w:snapToGrid w:val="0"/>
      <w:color w:val="FF0000"/>
      <w:kern w:val="16"/>
      <w:sz w:val="28"/>
      <w:szCs w:val="28"/>
    </w:rPr>
  </w:style>
  <w:style w:type="character" w:customStyle="1" w:styleId="60">
    <w:name w:val="標題 6 字元"/>
    <w:basedOn w:val="a1"/>
    <w:link w:val="6"/>
    <w:semiHidden/>
    <w:rsid w:val="002D22A1"/>
    <w:rPr>
      <w:rFonts w:ascii="標楷體" w:eastAsia="標楷體" w:hAnsi="Times New Roman" w:cs="Arial"/>
      <w:bCs/>
      <w:color w:val="FF0000"/>
      <w:kern w:val="16"/>
      <w:sz w:val="32"/>
      <w:szCs w:val="28"/>
    </w:rPr>
  </w:style>
  <w:style w:type="character" w:customStyle="1" w:styleId="70">
    <w:name w:val="標題 7 字元"/>
    <w:basedOn w:val="a1"/>
    <w:link w:val="7"/>
    <w:uiPriority w:val="99"/>
    <w:semiHidden/>
    <w:rsid w:val="002D22A1"/>
    <w:rPr>
      <w:rFonts w:ascii="Times New Roman" w:eastAsia="標楷體" w:hAnsi="Times New Roman" w:cs="Arial Unicode MS"/>
      <w:bCs/>
      <w:kern w:val="16"/>
      <w:sz w:val="32"/>
      <w:szCs w:val="28"/>
    </w:rPr>
  </w:style>
  <w:style w:type="character" w:customStyle="1" w:styleId="80">
    <w:name w:val="標題 8 字元"/>
    <w:basedOn w:val="a1"/>
    <w:link w:val="8"/>
    <w:uiPriority w:val="9"/>
    <w:semiHidden/>
    <w:rsid w:val="002D22A1"/>
    <w:rPr>
      <w:rFonts w:asciiTheme="majorHAnsi" w:eastAsiaTheme="majorEastAsia" w:hAnsiTheme="majorHAnsi" w:cstheme="majorBidi"/>
      <w:kern w:val="16"/>
      <w:sz w:val="36"/>
      <w:szCs w:val="36"/>
    </w:rPr>
  </w:style>
  <w:style w:type="numbering" w:customStyle="1" w:styleId="12">
    <w:name w:val="無清單1"/>
    <w:next w:val="a3"/>
    <w:uiPriority w:val="99"/>
    <w:semiHidden/>
    <w:unhideWhenUsed/>
    <w:rsid w:val="002D22A1"/>
  </w:style>
  <w:style w:type="character" w:styleId="aa">
    <w:name w:val="Hyperlink"/>
    <w:uiPriority w:val="99"/>
    <w:unhideWhenUsed/>
    <w:rsid w:val="002D22A1"/>
    <w:rPr>
      <w:color w:val="auto"/>
      <w:u w:val="none"/>
    </w:rPr>
  </w:style>
  <w:style w:type="paragraph" w:styleId="ab">
    <w:name w:val="List Paragraph"/>
    <w:basedOn w:val="a0"/>
    <w:uiPriority w:val="34"/>
    <w:qFormat/>
    <w:rsid w:val="002D22A1"/>
    <w:pPr>
      <w:ind w:leftChars="200" w:left="480"/>
    </w:pPr>
  </w:style>
  <w:style w:type="paragraph" w:customStyle="1" w:styleId="Default">
    <w:name w:val="Default"/>
    <w:uiPriority w:val="99"/>
    <w:rsid w:val="002D22A1"/>
    <w:pPr>
      <w:widowControl w:val="0"/>
      <w:autoSpaceDE w:val="0"/>
      <w:autoSpaceDN w:val="0"/>
      <w:adjustRightInd w:val="0"/>
    </w:pPr>
    <w:rPr>
      <w:rFonts w:ascii="細明體" w:hAnsi="細明體" w:cs="細明體"/>
      <w:color w:val="000000"/>
      <w:kern w:val="0"/>
      <w:szCs w:val="24"/>
    </w:rPr>
  </w:style>
  <w:style w:type="table" w:styleId="ac">
    <w:name w:val="Table Grid"/>
    <w:basedOn w:val="a2"/>
    <w:uiPriority w:val="59"/>
    <w:rsid w:val="002D22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2">
    <w:name w:val="Body Text Indent 2"/>
    <w:basedOn w:val="a0"/>
    <w:link w:val="23"/>
    <w:uiPriority w:val="99"/>
    <w:semiHidden/>
    <w:unhideWhenUsed/>
    <w:rsid w:val="002D22A1"/>
    <w:pPr>
      <w:spacing w:after="120" w:line="480" w:lineRule="auto"/>
      <w:ind w:leftChars="200" w:left="480"/>
    </w:pPr>
  </w:style>
  <w:style w:type="character" w:customStyle="1" w:styleId="23">
    <w:name w:val="本文縮排 2 字元"/>
    <w:basedOn w:val="a1"/>
    <w:link w:val="22"/>
    <w:uiPriority w:val="99"/>
    <w:semiHidden/>
    <w:rsid w:val="002D22A1"/>
  </w:style>
  <w:style w:type="character" w:styleId="ad">
    <w:name w:val="annotation reference"/>
    <w:basedOn w:val="a1"/>
    <w:semiHidden/>
    <w:unhideWhenUsed/>
    <w:rsid w:val="002D22A1"/>
    <w:rPr>
      <w:sz w:val="18"/>
      <w:szCs w:val="18"/>
    </w:rPr>
  </w:style>
  <w:style w:type="paragraph" w:styleId="ae">
    <w:name w:val="annotation text"/>
    <w:basedOn w:val="a0"/>
    <w:link w:val="af"/>
    <w:uiPriority w:val="99"/>
    <w:semiHidden/>
    <w:unhideWhenUsed/>
    <w:rsid w:val="002D22A1"/>
  </w:style>
  <w:style w:type="character" w:customStyle="1" w:styleId="af">
    <w:name w:val="註解文字 字元"/>
    <w:basedOn w:val="a1"/>
    <w:link w:val="ae"/>
    <w:uiPriority w:val="99"/>
    <w:semiHidden/>
    <w:rsid w:val="002D22A1"/>
  </w:style>
  <w:style w:type="paragraph" w:styleId="af0">
    <w:name w:val="annotation subject"/>
    <w:basedOn w:val="ae"/>
    <w:next w:val="ae"/>
    <w:link w:val="af1"/>
    <w:uiPriority w:val="99"/>
    <w:semiHidden/>
    <w:unhideWhenUsed/>
    <w:rsid w:val="002D22A1"/>
    <w:rPr>
      <w:b/>
      <w:bCs/>
    </w:rPr>
  </w:style>
  <w:style w:type="character" w:customStyle="1" w:styleId="af1">
    <w:name w:val="註解主旨 字元"/>
    <w:basedOn w:val="af"/>
    <w:link w:val="af0"/>
    <w:uiPriority w:val="99"/>
    <w:semiHidden/>
    <w:rsid w:val="002D22A1"/>
    <w:rPr>
      <w:b/>
      <w:bCs/>
    </w:rPr>
  </w:style>
  <w:style w:type="paragraph" w:styleId="af2">
    <w:name w:val="footnote text"/>
    <w:aliases w:val="註腳文字1,註腳文字 字元 字元"/>
    <w:basedOn w:val="a0"/>
    <w:link w:val="af3"/>
    <w:uiPriority w:val="99"/>
    <w:unhideWhenUsed/>
    <w:rsid w:val="002D22A1"/>
    <w:pPr>
      <w:keepNext/>
      <w:topLinePunct/>
      <w:snapToGrid w:val="0"/>
    </w:pPr>
    <w:rPr>
      <w:rFonts w:ascii="標楷體" w:eastAsia="標楷體" w:hAnsi="Times New Roman" w:cs="Times New Roman"/>
      <w:kern w:val="16"/>
      <w:sz w:val="20"/>
      <w:szCs w:val="20"/>
    </w:rPr>
  </w:style>
  <w:style w:type="character" w:customStyle="1" w:styleId="af3">
    <w:name w:val="註腳文字 字元"/>
    <w:aliases w:val="註腳文字1 字元,註腳文字 字元 字元 字元"/>
    <w:basedOn w:val="a1"/>
    <w:link w:val="af2"/>
    <w:uiPriority w:val="99"/>
    <w:rsid w:val="002D22A1"/>
    <w:rPr>
      <w:rFonts w:ascii="標楷體" w:eastAsia="標楷體" w:hAnsi="Times New Roman" w:cs="Times New Roman"/>
      <w:kern w:val="16"/>
      <w:sz w:val="20"/>
      <w:szCs w:val="20"/>
    </w:rPr>
  </w:style>
  <w:style w:type="character" w:styleId="af4">
    <w:name w:val="footnote reference"/>
    <w:uiPriority w:val="99"/>
    <w:unhideWhenUsed/>
    <w:rsid w:val="002D22A1"/>
    <w:rPr>
      <w:vertAlign w:val="superscript"/>
    </w:rPr>
  </w:style>
  <w:style w:type="table" w:customStyle="1" w:styleId="13">
    <w:name w:val="表格格線1"/>
    <w:basedOn w:val="a2"/>
    <w:next w:val="ac"/>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5">
    <w:name w:val="FollowedHyperlink"/>
    <w:basedOn w:val="a1"/>
    <w:uiPriority w:val="99"/>
    <w:semiHidden/>
    <w:unhideWhenUsed/>
    <w:rsid w:val="002D22A1"/>
    <w:rPr>
      <w:color w:val="800080" w:themeColor="followedHyperlink"/>
      <w:u w:val="single"/>
    </w:rPr>
  </w:style>
  <w:style w:type="paragraph" w:styleId="HTML">
    <w:name w:val="HTML Preformatted"/>
    <w:basedOn w:val="a0"/>
    <w:link w:val="HTML0"/>
    <w:uiPriority w:val="99"/>
    <w:semiHidden/>
    <w:unhideWhenUsed/>
    <w:rsid w:val="002D22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HTML 預設格式 字元"/>
    <w:basedOn w:val="a1"/>
    <w:link w:val="HTML"/>
    <w:uiPriority w:val="99"/>
    <w:semiHidden/>
    <w:rsid w:val="002D22A1"/>
    <w:rPr>
      <w:rFonts w:ascii="Courier New" w:hAnsi="Courier New" w:cs="Courier New"/>
      <w:sz w:val="20"/>
      <w:szCs w:val="20"/>
    </w:rPr>
  </w:style>
  <w:style w:type="paragraph" w:styleId="31">
    <w:name w:val="toc 3"/>
    <w:basedOn w:val="21"/>
    <w:next w:val="a0"/>
    <w:autoRedefine/>
    <w:uiPriority w:val="99"/>
    <w:semiHidden/>
    <w:unhideWhenUsed/>
    <w:rsid w:val="002D22A1"/>
    <w:pPr>
      <w:ind w:left="641"/>
    </w:pPr>
    <w:rPr>
      <w:iCs/>
    </w:rPr>
  </w:style>
  <w:style w:type="paragraph" w:styleId="43">
    <w:name w:val="toc 4"/>
    <w:basedOn w:val="a0"/>
    <w:next w:val="a0"/>
    <w:autoRedefine/>
    <w:uiPriority w:val="99"/>
    <w:semiHidden/>
    <w:unhideWhenUsed/>
    <w:rsid w:val="002D22A1"/>
    <w:pPr>
      <w:keepNext/>
      <w:topLinePunct/>
      <w:ind w:left="960"/>
    </w:pPr>
    <w:rPr>
      <w:rFonts w:ascii="Calibri" w:eastAsia="標楷體" w:hAnsi="Calibri" w:cs="Calibri"/>
      <w:kern w:val="16"/>
      <w:sz w:val="18"/>
      <w:szCs w:val="18"/>
    </w:rPr>
  </w:style>
  <w:style w:type="paragraph" w:styleId="51">
    <w:name w:val="toc 5"/>
    <w:basedOn w:val="a0"/>
    <w:next w:val="a0"/>
    <w:autoRedefine/>
    <w:uiPriority w:val="99"/>
    <w:semiHidden/>
    <w:unhideWhenUsed/>
    <w:rsid w:val="002D22A1"/>
    <w:pPr>
      <w:keepNext/>
      <w:topLinePunct/>
      <w:ind w:left="1280"/>
    </w:pPr>
    <w:rPr>
      <w:rFonts w:ascii="Calibri" w:eastAsia="標楷體" w:hAnsi="Calibri" w:cs="Calibri"/>
      <w:kern w:val="16"/>
      <w:sz w:val="18"/>
      <w:szCs w:val="18"/>
    </w:rPr>
  </w:style>
  <w:style w:type="paragraph" w:styleId="61">
    <w:name w:val="toc 6"/>
    <w:basedOn w:val="a0"/>
    <w:next w:val="a0"/>
    <w:autoRedefine/>
    <w:uiPriority w:val="99"/>
    <w:semiHidden/>
    <w:unhideWhenUsed/>
    <w:rsid w:val="002D22A1"/>
    <w:pPr>
      <w:keepNext/>
      <w:topLinePunct/>
      <w:ind w:left="1600"/>
    </w:pPr>
    <w:rPr>
      <w:rFonts w:ascii="Calibri" w:eastAsia="標楷體" w:hAnsi="Calibri" w:cs="Calibri"/>
      <w:kern w:val="16"/>
      <w:sz w:val="18"/>
      <w:szCs w:val="18"/>
    </w:rPr>
  </w:style>
  <w:style w:type="paragraph" w:styleId="71">
    <w:name w:val="toc 7"/>
    <w:basedOn w:val="a0"/>
    <w:next w:val="a0"/>
    <w:autoRedefine/>
    <w:uiPriority w:val="99"/>
    <w:semiHidden/>
    <w:unhideWhenUsed/>
    <w:rsid w:val="002D22A1"/>
    <w:pPr>
      <w:keepNext/>
      <w:topLinePunct/>
      <w:ind w:left="1920"/>
    </w:pPr>
    <w:rPr>
      <w:rFonts w:ascii="Calibri" w:eastAsia="標楷體" w:hAnsi="Calibri" w:cs="Calibri"/>
      <w:kern w:val="16"/>
      <w:sz w:val="18"/>
      <w:szCs w:val="18"/>
    </w:rPr>
  </w:style>
  <w:style w:type="paragraph" w:styleId="81">
    <w:name w:val="toc 8"/>
    <w:basedOn w:val="a0"/>
    <w:next w:val="a0"/>
    <w:autoRedefine/>
    <w:uiPriority w:val="99"/>
    <w:semiHidden/>
    <w:unhideWhenUsed/>
    <w:rsid w:val="002D22A1"/>
    <w:pPr>
      <w:keepNext/>
      <w:topLinePunct/>
      <w:ind w:left="2240"/>
    </w:pPr>
    <w:rPr>
      <w:rFonts w:ascii="Calibri" w:eastAsia="標楷體" w:hAnsi="Calibri" w:cs="Calibri"/>
      <w:kern w:val="16"/>
      <w:sz w:val="18"/>
      <w:szCs w:val="18"/>
    </w:rPr>
  </w:style>
  <w:style w:type="paragraph" w:styleId="9">
    <w:name w:val="toc 9"/>
    <w:basedOn w:val="a0"/>
    <w:next w:val="a0"/>
    <w:autoRedefine/>
    <w:uiPriority w:val="99"/>
    <w:semiHidden/>
    <w:unhideWhenUsed/>
    <w:rsid w:val="002D22A1"/>
    <w:pPr>
      <w:keepNext/>
      <w:topLinePunct/>
      <w:ind w:left="2560"/>
    </w:pPr>
    <w:rPr>
      <w:rFonts w:ascii="Calibri" w:eastAsia="標楷體" w:hAnsi="Calibri" w:cs="Calibri"/>
      <w:kern w:val="16"/>
      <w:sz w:val="18"/>
      <w:szCs w:val="18"/>
    </w:rPr>
  </w:style>
  <w:style w:type="paragraph" w:styleId="af6">
    <w:name w:val="caption"/>
    <w:basedOn w:val="a0"/>
    <w:next w:val="a0"/>
    <w:uiPriority w:val="99"/>
    <w:semiHidden/>
    <w:unhideWhenUsed/>
    <w:qFormat/>
    <w:rsid w:val="002D22A1"/>
    <w:pPr>
      <w:keepNext/>
      <w:topLinePunct/>
      <w:spacing w:before="120" w:after="120"/>
      <w:jc w:val="both"/>
    </w:pPr>
    <w:rPr>
      <w:rFonts w:ascii="標楷體" w:eastAsia="標楷體" w:hAnsi="Times New Roman" w:cs="Times New Roman"/>
      <w:kern w:val="16"/>
      <w:sz w:val="20"/>
      <w:szCs w:val="20"/>
    </w:rPr>
  </w:style>
  <w:style w:type="paragraph" w:styleId="af7">
    <w:name w:val="Title"/>
    <w:basedOn w:val="a0"/>
    <w:next w:val="a0"/>
    <w:link w:val="af8"/>
    <w:uiPriority w:val="99"/>
    <w:qFormat/>
    <w:rsid w:val="002D22A1"/>
    <w:pPr>
      <w:keepNext/>
      <w:topLinePunct/>
      <w:spacing w:before="240" w:after="60"/>
      <w:jc w:val="center"/>
      <w:outlineLvl w:val="0"/>
    </w:pPr>
    <w:rPr>
      <w:rFonts w:ascii="Cambria" w:eastAsia="新細明體" w:hAnsi="Cambria" w:cs="Times New Roman"/>
      <w:b/>
      <w:bCs/>
      <w:kern w:val="16"/>
      <w:sz w:val="32"/>
      <w:szCs w:val="32"/>
    </w:rPr>
  </w:style>
  <w:style w:type="character" w:customStyle="1" w:styleId="af8">
    <w:name w:val="標題 字元"/>
    <w:basedOn w:val="a1"/>
    <w:link w:val="af7"/>
    <w:uiPriority w:val="99"/>
    <w:rsid w:val="002D22A1"/>
    <w:rPr>
      <w:rFonts w:ascii="Cambria" w:eastAsia="新細明體" w:hAnsi="Cambria" w:cs="Times New Roman"/>
      <w:b/>
      <w:bCs/>
      <w:kern w:val="16"/>
      <w:sz w:val="32"/>
      <w:szCs w:val="32"/>
    </w:rPr>
  </w:style>
  <w:style w:type="paragraph" w:styleId="af9">
    <w:name w:val="Closing"/>
    <w:basedOn w:val="a0"/>
    <w:link w:val="afa"/>
    <w:uiPriority w:val="99"/>
    <w:unhideWhenUsed/>
    <w:rsid w:val="002D22A1"/>
    <w:pPr>
      <w:keepNext/>
      <w:topLinePunct/>
      <w:ind w:leftChars="1800" w:left="100"/>
      <w:jc w:val="both"/>
    </w:pPr>
    <w:rPr>
      <w:rFonts w:ascii="標楷體" w:eastAsia="標楷體" w:hAnsi="標楷體" w:cs="Times New Roman"/>
      <w:szCs w:val="28"/>
    </w:rPr>
  </w:style>
  <w:style w:type="character" w:customStyle="1" w:styleId="afa">
    <w:name w:val="結語 字元"/>
    <w:basedOn w:val="a1"/>
    <w:link w:val="af9"/>
    <w:uiPriority w:val="99"/>
    <w:rsid w:val="002D22A1"/>
    <w:rPr>
      <w:rFonts w:ascii="標楷體" w:eastAsia="標楷體" w:hAnsi="標楷體" w:cs="Times New Roman"/>
      <w:szCs w:val="28"/>
    </w:rPr>
  </w:style>
  <w:style w:type="character" w:customStyle="1" w:styleId="afb">
    <w:name w:val="本文 字元"/>
    <w:aliases w:val="本文 字元 字元 字元 字元,本文 字元 字元 字元1 字元"/>
    <w:basedOn w:val="a1"/>
    <w:link w:val="afc"/>
    <w:semiHidden/>
    <w:locked/>
    <w:rsid w:val="002D22A1"/>
  </w:style>
  <w:style w:type="paragraph" w:styleId="afc">
    <w:name w:val="Body Text"/>
    <w:aliases w:val="本文 字元 字元 字元,本文 字元 字元 字元1"/>
    <w:basedOn w:val="a0"/>
    <w:link w:val="afb"/>
    <w:semiHidden/>
    <w:unhideWhenUsed/>
    <w:rsid w:val="002D22A1"/>
    <w:pPr>
      <w:spacing w:after="120"/>
    </w:pPr>
  </w:style>
  <w:style w:type="character" w:customStyle="1" w:styleId="14">
    <w:name w:val="本文 字元1"/>
    <w:aliases w:val="本文 字元 字元 字元 字元1,本文 字元 字元 字元1 字元1"/>
    <w:basedOn w:val="a1"/>
    <w:semiHidden/>
    <w:rsid w:val="002D22A1"/>
  </w:style>
  <w:style w:type="paragraph" w:styleId="afd">
    <w:name w:val="Body Text Indent"/>
    <w:basedOn w:val="a0"/>
    <w:link w:val="afe"/>
    <w:uiPriority w:val="99"/>
    <w:semiHidden/>
    <w:unhideWhenUsed/>
    <w:rsid w:val="002D22A1"/>
    <w:pPr>
      <w:tabs>
        <w:tab w:val="left" w:pos="960"/>
        <w:tab w:val="left" w:pos="1920"/>
        <w:tab w:val="left" w:pos="2880"/>
        <w:tab w:val="left" w:pos="3840"/>
        <w:tab w:val="left" w:pos="4800"/>
        <w:tab w:val="left" w:pos="5760"/>
      </w:tabs>
      <w:autoSpaceDE w:val="0"/>
      <w:autoSpaceDN w:val="0"/>
      <w:adjustRightInd w:val="0"/>
      <w:ind w:right="-1005" w:firstLine="600"/>
    </w:pPr>
    <w:rPr>
      <w:rFonts w:ascii="標楷體" w:eastAsia="標楷體" w:hAnsi="Times New Roman" w:cs="Times New Roman"/>
      <w:kern w:val="0"/>
      <w:sz w:val="20"/>
      <w:szCs w:val="20"/>
    </w:rPr>
  </w:style>
  <w:style w:type="character" w:customStyle="1" w:styleId="afe">
    <w:name w:val="本文縮排 字元"/>
    <w:basedOn w:val="a1"/>
    <w:link w:val="afd"/>
    <w:uiPriority w:val="99"/>
    <w:semiHidden/>
    <w:rsid w:val="002D22A1"/>
    <w:rPr>
      <w:rFonts w:ascii="標楷體" w:eastAsia="標楷體" w:hAnsi="Times New Roman" w:cs="Times New Roman"/>
      <w:kern w:val="0"/>
      <w:sz w:val="20"/>
      <w:szCs w:val="20"/>
    </w:rPr>
  </w:style>
  <w:style w:type="paragraph" w:styleId="aff">
    <w:name w:val="Salutation"/>
    <w:basedOn w:val="a0"/>
    <w:next w:val="a0"/>
    <w:link w:val="aff0"/>
    <w:uiPriority w:val="99"/>
    <w:unhideWhenUsed/>
    <w:rsid w:val="002D22A1"/>
    <w:rPr>
      <w:rFonts w:ascii="Times New Roman" w:eastAsia="標楷體" w:hAnsi="Times New Roman" w:cs="Times New Roman"/>
      <w:kern w:val="0"/>
      <w:sz w:val="28"/>
      <w:szCs w:val="28"/>
    </w:rPr>
  </w:style>
  <w:style w:type="character" w:customStyle="1" w:styleId="aff0">
    <w:name w:val="問候 字元"/>
    <w:basedOn w:val="a1"/>
    <w:link w:val="aff"/>
    <w:uiPriority w:val="99"/>
    <w:rsid w:val="002D22A1"/>
    <w:rPr>
      <w:rFonts w:ascii="Times New Roman" w:eastAsia="標楷體" w:hAnsi="Times New Roman" w:cs="Times New Roman"/>
      <w:kern w:val="0"/>
      <w:sz w:val="28"/>
      <w:szCs w:val="28"/>
    </w:rPr>
  </w:style>
  <w:style w:type="paragraph" w:styleId="aff1">
    <w:name w:val="Date"/>
    <w:basedOn w:val="a0"/>
    <w:next w:val="a0"/>
    <w:link w:val="aff2"/>
    <w:uiPriority w:val="99"/>
    <w:semiHidden/>
    <w:unhideWhenUsed/>
    <w:rsid w:val="002D22A1"/>
    <w:pPr>
      <w:keepNext/>
      <w:topLinePunct/>
      <w:jc w:val="right"/>
    </w:pPr>
    <w:rPr>
      <w:rFonts w:ascii="標楷體" w:eastAsia="標楷體" w:hAnsi="標楷體" w:cs="Times New Roman"/>
      <w:kern w:val="16"/>
      <w:sz w:val="22"/>
      <w:szCs w:val="24"/>
    </w:rPr>
  </w:style>
  <w:style w:type="character" w:customStyle="1" w:styleId="aff2">
    <w:name w:val="日期 字元"/>
    <w:basedOn w:val="a1"/>
    <w:link w:val="aff1"/>
    <w:uiPriority w:val="99"/>
    <w:semiHidden/>
    <w:rsid w:val="002D22A1"/>
    <w:rPr>
      <w:rFonts w:ascii="標楷體" w:eastAsia="標楷體" w:hAnsi="標楷體" w:cs="Times New Roman"/>
      <w:kern w:val="16"/>
      <w:sz w:val="22"/>
      <w:szCs w:val="24"/>
    </w:rPr>
  </w:style>
  <w:style w:type="paragraph" w:styleId="24">
    <w:name w:val="Body Text 2"/>
    <w:basedOn w:val="a0"/>
    <w:link w:val="25"/>
    <w:uiPriority w:val="99"/>
    <w:semiHidden/>
    <w:unhideWhenUsed/>
    <w:rsid w:val="002D22A1"/>
    <w:pPr>
      <w:keepNext/>
      <w:topLinePunct/>
      <w:jc w:val="both"/>
    </w:pPr>
    <w:rPr>
      <w:rFonts w:ascii="標楷體" w:eastAsia="標楷體" w:hAnsi="Times New Roman" w:cs="Times New Roman"/>
      <w:kern w:val="16"/>
      <w:sz w:val="20"/>
      <w:szCs w:val="24"/>
    </w:rPr>
  </w:style>
  <w:style w:type="character" w:customStyle="1" w:styleId="25">
    <w:name w:val="本文 2 字元"/>
    <w:basedOn w:val="a1"/>
    <w:link w:val="24"/>
    <w:uiPriority w:val="99"/>
    <w:semiHidden/>
    <w:rsid w:val="002D22A1"/>
    <w:rPr>
      <w:rFonts w:ascii="標楷體" w:eastAsia="標楷體" w:hAnsi="Times New Roman" w:cs="Times New Roman"/>
      <w:kern w:val="16"/>
      <w:sz w:val="20"/>
      <w:szCs w:val="24"/>
    </w:rPr>
  </w:style>
  <w:style w:type="paragraph" w:styleId="32">
    <w:name w:val="Body Text 3"/>
    <w:basedOn w:val="a0"/>
    <w:link w:val="33"/>
    <w:uiPriority w:val="99"/>
    <w:semiHidden/>
    <w:unhideWhenUsed/>
    <w:rsid w:val="002D22A1"/>
    <w:pPr>
      <w:keepNext/>
      <w:topLinePunct/>
      <w:jc w:val="both"/>
    </w:pPr>
    <w:rPr>
      <w:rFonts w:ascii="標楷體" w:eastAsia="標楷體" w:hAnsi="Times New Roman" w:cs="Times New Roman"/>
      <w:kern w:val="16"/>
      <w:szCs w:val="24"/>
    </w:rPr>
  </w:style>
  <w:style w:type="character" w:customStyle="1" w:styleId="33">
    <w:name w:val="本文 3 字元"/>
    <w:basedOn w:val="a1"/>
    <w:link w:val="32"/>
    <w:uiPriority w:val="99"/>
    <w:semiHidden/>
    <w:rsid w:val="002D22A1"/>
    <w:rPr>
      <w:rFonts w:ascii="標楷體" w:eastAsia="標楷體" w:hAnsi="Times New Roman" w:cs="Times New Roman"/>
      <w:kern w:val="16"/>
      <w:szCs w:val="24"/>
    </w:rPr>
  </w:style>
  <w:style w:type="paragraph" w:styleId="34">
    <w:name w:val="Body Text Indent 3"/>
    <w:basedOn w:val="a0"/>
    <w:link w:val="35"/>
    <w:uiPriority w:val="99"/>
    <w:semiHidden/>
    <w:unhideWhenUsed/>
    <w:rsid w:val="002D22A1"/>
    <w:pPr>
      <w:topLinePunct/>
      <w:autoSpaceDE w:val="0"/>
      <w:autoSpaceDN w:val="0"/>
      <w:adjustRightInd w:val="0"/>
      <w:spacing w:line="520" w:lineRule="exact"/>
      <w:ind w:firstLine="561"/>
      <w:jc w:val="both"/>
    </w:pPr>
    <w:rPr>
      <w:rFonts w:ascii="Times New Roman" w:eastAsia="標楷體" w:hAnsi="Times New Roman" w:cs="Times New Roman"/>
      <w:kern w:val="0"/>
      <w:sz w:val="28"/>
      <w:szCs w:val="28"/>
      <w:lang w:val="zh-TW"/>
    </w:rPr>
  </w:style>
  <w:style w:type="character" w:customStyle="1" w:styleId="35">
    <w:name w:val="本文縮排 3 字元"/>
    <w:basedOn w:val="a1"/>
    <w:link w:val="34"/>
    <w:uiPriority w:val="99"/>
    <w:semiHidden/>
    <w:rsid w:val="002D22A1"/>
    <w:rPr>
      <w:rFonts w:ascii="Times New Roman" w:eastAsia="標楷體" w:hAnsi="Times New Roman" w:cs="Times New Roman"/>
      <w:kern w:val="0"/>
      <w:sz w:val="28"/>
      <w:szCs w:val="28"/>
      <w:lang w:val="zh-TW"/>
    </w:rPr>
  </w:style>
  <w:style w:type="character" w:customStyle="1" w:styleId="aff3">
    <w:name w:val="純文字 字元"/>
    <w:aliases w:val="一般文字 字元 字元1,一般文字 字元 字元 字元1,內文壹 字元,一般文字 字元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1 字元,一般文字 字元 字元2 字元,內文壹1 字元"/>
    <w:basedOn w:val="a1"/>
    <w:link w:val="aff4"/>
    <w:semiHidden/>
    <w:locked/>
    <w:rsid w:val="002D22A1"/>
    <w:rPr>
      <w:rFonts w:ascii="細明體" w:eastAsia="細明體" w:hAnsi="Courier New"/>
      <w:sz w:val="32"/>
    </w:rPr>
  </w:style>
  <w:style w:type="paragraph" w:styleId="aff4">
    <w:name w:val="Plain Text"/>
    <w:aliases w:val="一般文字 字元,一般文字 字元 字元,內文壹,一般文字 字元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1,一般文字 字元 字元2,內文壹1,一般文字 字元 字元 字元2"/>
    <w:basedOn w:val="a0"/>
    <w:link w:val="aff3"/>
    <w:semiHidden/>
    <w:unhideWhenUsed/>
    <w:rsid w:val="002D22A1"/>
    <w:rPr>
      <w:rFonts w:ascii="細明體" w:eastAsia="細明體" w:hAnsi="Courier New"/>
      <w:sz w:val="32"/>
    </w:rPr>
  </w:style>
  <w:style w:type="character" w:customStyle="1" w:styleId="15">
    <w:name w:val="純文字 字元1"/>
    <w:aliases w:val="一般文字 字元 字元3,一般文字 字元 字元 字元3,內文壹 字元1,一般文字 字元 字元 字元 字元1,一般文字 字元 字元 字元 字元 字元 字元 字元 字元 字元 字元 字元 字元 字元 字元 字元 字元 字元 字元 字元 字元 字元 字元 字元 字元2,一般文字 字元 字元 字元 字元 字元 字元 字元 字元 字元 字元 字元 字元 字元 字元 字元 字元 字元 字元 字元 字元 字元 字元 字元 字元 字元1,一般文字 字元1 字元1,一般文字 字元 字元2 字元1"/>
    <w:basedOn w:val="a1"/>
    <w:semiHidden/>
    <w:rsid w:val="002D22A1"/>
    <w:rPr>
      <w:rFonts w:ascii="細明體" w:eastAsia="細明體" w:hAnsi="Courier New" w:cs="Courier New"/>
      <w:szCs w:val="24"/>
    </w:rPr>
  </w:style>
  <w:style w:type="paragraph" w:styleId="aff5">
    <w:name w:val="Revision"/>
    <w:uiPriority w:val="99"/>
    <w:semiHidden/>
    <w:rsid w:val="002D22A1"/>
    <w:rPr>
      <w:rFonts w:ascii="標楷體" w:eastAsia="標楷體" w:hAnsi="Times New Roman" w:cs="Times New Roman"/>
      <w:kern w:val="16"/>
      <w:sz w:val="32"/>
      <w:szCs w:val="24"/>
    </w:rPr>
  </w:style>
  <w:style w:type="paragraph" w:customStyle="1" w:styleId="aff6">
    <w:name w:val="表數"/>
    <w:basedOn w:val="a0"/>
    <w:uiPriority w:val="99"/>
    <w:rsid w:val="002D22A1"/>
    <w:pPr>
      <w:keepNext/>
      <w:jc w:val="right"/>
    </w:pPr>
    <w:rPr>
      <w:rFonts w:ascii="標楷體" w:eastAsia="標楷體" w:hAnsi="Times New Roman" w:cs="Times New Roman"/>
      <w:kern w:val="16"/>
      <w:sz w:val="20"/>
      <w:szCs w:val="24"/>
    </w:rPr>
  </w:style>
  <w:style w:type="paragraph" w:customStyle="1" w:styleId="123">
    <w:name w:val="乙篇123"/>
    <w:basedOn w:val="a0"/>
    <w:uiPriority w:val="99"/>
    <w:rsid w:val="002D22A1"/>
    <w:pPr>
      <w:widowControl/>
      <w:overflowPunct w:val="0"/>
      <w:snapToGrid w:val="0"/>
      <w:spacing w:line="460" w:lineRule="exact"/>
      <w:ind w:firstLineChars="200" w:firstLine="200"/>
      <w:jc w:val="both"/>
    </w:pPr>
    <w:rPr>
      <w:rFonts w:ascii="標楷體" w:eastAsia="標楷體" w:hAnsi="標楷體" w:cs="Times New Roman"/>
      <w:szCs w:val="28"/>
    </w:rPr>
  </w:style>
  <w:style w:type="paragraph" w:customStyle="1" w:styleId="aff7">
    <w:name w:val="壹貳叁"/>
    <w:basedOn w:val="afc"/>
    <w:next w:val="afc"/>
    <w:uiPriority w:val="99"/>
    <w:rsid w:val="002D22A1"/>
    <w:pPr>
      <w:topLinePunct/>
      <w:spacing w:after="0" w:line="520" w:lineRule="exact"/>
      <w:ind w:left="641" w:hanging="641"/>
      <w:jc w:val="both"/>
      <w:outlineLvl w:val="1"/>
    </w:pPr>
    <w:rPr>
      <w:rFonts w:ascii="標楷體" w:eastAsia="標楷體" w:hAnsi="Times New Roman" w:cs="Times New Roman"/>
      <w:b/>
      <w:kern w:val="0"/>
      <w:sz w:val="32"/>
      <w:szCs w:val="20"/>
    </w:rPr>
  </w:style>
  <w:style w:type="paragraph" w:customStyle="1" w:styleId="aff8">
    <w:name w:val="乙篇一二三"/>
    <w:basedOn w:val="a0"/>
    <w:uiPriority w:val="99"/>
    <w:rsid w:val="002D22A1"/>
    <w:pPr>
      <w:widowControl/>
      <w:overflowPunct w:val="0"/>
      <w:snapToGrid w:val="0"/>
      <w:spacing w:line="460" w:lineRule="exact"/>
      <w:jc w:val="both"/>
    </w:pPr>
    <w:rPr>
      <w:rFonts w:ascii="標楷體" w:eastAsia="標楷體" w:hAnsi="標楷體" w:cs="Times New Roman"/>
      <w:b/>
      <w:szCs w:val="28"/>
    </w:rPr>
  </w:style>
  <w:style w:type="paragraph" w:customStyle="1" w:styleId="aff9">
    <w:name w:val="乙篇內文"/>
    <w:basedOn w:val="a0"/>
    <w:uiPriority w:val="99"/>
    <w:rsid w:val="002D22A1"/>
    <w:pPr>
      <w:overflowPunct w:val="0"/>
      <w:snapToGrid w:val="0"/>
      <w:spacing w:line="460" w:lineRule="exact"/>
      <w:ind w:firstLineChars="200" w:firstLine="560"/>
      <w:jc w:val="both"/>
    </w:pPr>
    <w:rPr>
      <w:rFonts w:ascii="標楷體" w:eastAsia="標楷體" w:hAnsi="標楷體" w:cs="Times New Roman"/>
      <w:szCs w:val="28"/>
    </w:rPr>
  </w:style>
  <w:style w:type="paragraph" w:customStyle="1" w:styleId="affa">
    <w:name w:val="樣式(一)"/>
    <w:basedOn w:val="a0"/>
    <w:uiPriority w:val="99"/>
    <w:rsid w:val="002D22A1"/>
    <w:pPr>
      <w:keepNext/>
      <w:topLinePunct/>
      <w:ind w:leftChars="100" w:left="200" w:hangingChars="100" w:hanging="100"/>
      <w:jc w:val="both"/>
    </w:pPr>
    <w:rPr>
      <w:rFonts w:ascii="標楷體" w:eastAsia="標楷體" w:hAnsi="Times New Roman" w:cs="Times New Roman"/>
      <w:kern w:val="16"/>
      <w:sz w:val="32"/>
      <w:szCs w:val="24"/>
    </w:rPr>
  </w:style>
  <w:style w:type="paragraph" w:customStyle="1" w:styleId="16">
    <w:name w:val="樣式1"/>
    <w:basedOn w:val="a0"/>
    <w:uiPriority w:val="99"/>
    <w:rsid w:val="002D22A1"/>
    <w:pPr>
      <w:keepNext/>
      <w:topLinePunct/>
      <w:ind w:leftChars="200" w:left="300" w:hangingChars="100" w:hanging="100"/>
      <w:jc w:val="both"/>
    </w:pPr>
    <w:rPr>
      <w:rFonts w:ascii="標楷體" w:eastAsia="標楷體" w:hAnsi="標楷體" w:cs="Times New Roman"/>
      <w:kern w:val="16"/>
      <w:sz w:val="32"/>
      <w:szCs w:val="24"/>
    </w:rPr>
  </w:style>
  <w:style w:type="paragraph" w:customStyle="1" w:styleId="affb">
    <w:name w:val="樣式一"/>
    <w:basedOn w:val="a0"/>
    <w:uiPriority w:val="99"/>
    <w:rsid w:val="002D22A1"/>
    <w:pPr>
      <w:keepNext/>
      <w:topLinePunct/>
      <w:ind w:left="100" w:hangingChars="100" w:hanging="100"/>
      <w:jc w:val="both"/>
    </w:pPr>
    <w:rPr>
      <w:rFonts w:ascii="標楷體" w:eastAsia="標楷體" w:hAnsi="Times New Roman" w:cs="Times New Roman"/>
      <w:kern w:val="16"/>
      <w:sz w:val="32"/>
      <w:szCs w:val="24"/>
    </w:rPr>
  </w:style>
  <w:style w:type="paragraph" w:customStyle="1" w:styleId="affc">
    <w:name w:val="文壹"/>
    <w:basedOn w:val="a0"/>
    <w:uiPriority w:val="99"/>
    <w:rsid w:val="002D22A1"/>
    <w:pPr>
      <w:keepNext/>
      <w:topLinePunct/>
      <w:ind w:firstLineChars="200" w:firstLine="200"/>
      <w:jc w:val="both"/>
    </w:pPr>
    <w:rPr>
      <w:rFonts w:ascii="標楷體" w:eastAsia="標楷體" w:hAnsi="Times New Roman" w:cs="Times New Roman"/>
      <w:kern w:val="16"/>
      <w:sz w:val="32"/>
      <w:szCs w:val="24"/>
    </w:rPr>
  </w:style>
  <w:style w:type="paragraph" w:customStyle="1" w:styleId="affd">
    <w:name w:val="表日期"/>
    <w:basedOn w:val="afc"/>
    <w:uiPriority w:val="99"/>
    <w:rsid w:val="002D22A1"/>
    <w:pPr>
      <w:topLinePunct/>
      <w:spacing w:before="120" w:after="0"/>
      <w:jc w:val="center"/>
    </w:pPr>
    <w:rPr>
      <w:rFonts w:ascii="標楷體" w:eastAsia="標楷體" w:hAnsi="標楷體"/>
      <w:kern w:val="0"/>
      <w:sz w:val="28"/>
      <w:szCs w:val="20"/>
    </w:rPr>
  </w:style>
  <w:style w:type="paragraph" w:customStyle="1" w:styleId="affe">
    <w:name w:val="甲乙"/>
    <w:basedOn w:val="afc"/>
    <w:next w:val="afc"/>
    <w:uiPriority w:val="99"/>
    <w:rsid w:val="002D22A1"/>
    <w:pPr>
      <w:topLinePunct/>
      <w:spacing w:after="0" w:line="520" w:lineRule="exact"/>
      <w:jc w:val="center"/>
      <w:outlineLvl w:val="0"/>
    </w:pPr>
    <w:rPr>
      <w:rFonts w:ascii="標楷體" w:eastAsia="標楷體" w:hAnsi="Times New Roman"/>
      <w:b/>
      <w:kern w:val="0"/>
      <w:sz w:val="36"/>
      <w:szCs w:val="20"/>
    </w:rPr>
  </w:style>
  <w:style w:type="paragraph" w:customStyle="1" w:styleId="afff">
    <w:name w:val="壹貳?"/>
    <w:basedOn w:val="afc"/>
    <w:next w:val="afc"/>
    <w:uiPriority w:val="99"/>
    <w:rsid w:val="002D22A1"/>
    <w:pPr>
      <w:topLinePunct/>
      <w:spacing w:after="0" w:line="520" w:lineRule="exact"/>
      <w:ind w:left="641" w:hanging="641"/>
      <w:jc w:val="both"/>
      <w:outlineLvl w:val="1"/>
    </w:pPr>
    <w:rPr>
      <w:rFonts w:ascii="標楷體" w:eastAsia="標楷體" w:hAnsi="Times New Roman"/>
      <w:b/>
      <w:kern w:val="0"/>
      <w:sz w:val="32"/>
      <w:szCs w:val="20"/>
    </w:rPr>
  </w:style>
  <w:style w:type="paragraph" w:customStyle="1" w:styleId="afff0">
    <w:name w:val="(一)"/>
    <w:basedOn w:val="afc"/>
    <w:next w:val="afc"/>
    <w:uiPriority w:val="99"/>
    <w:rsid w:val="002D22A1"/>
    <w:pPr>
      <w:topLinePunct/>
      <w:spacing w:after="0" w:line="520" w:lineRule="exact"/>
      <w:ind w:left="1122" w:hanging="561"/>
      <w:jc w:val="both"/>
      <w:outlineLvl w:val="3"/>
    </w:pPr>
    <w:rPr>
      <w:rFonts w:ascii="標楷體" w:eastAsia="標楷體" w:hAnsi="Times New Roman"/>
      <w:kern w:val="0"/>
      <w:sz w:val="28"/>
      <w:szCs w:val="20"/>
    </w:rPr>
  </w:style>
  <w:style w:type="paragraph" w:customStyle="1" w:styleId="afff1">
    <w:name w:val="一二三"/>
    <w:uiPriority w:val="99"/>
    <w:qFormat/>
    <w:rsid w:val="002D22A1"/>
    <w:pPr>
      <w:overflowPunct w:val="0"/>
      <w:snapToGrid w:val="0"/>
      <w:spacing w:line="500" w:lineRule="exact"/>
      <w:jc w:val="both"/>
    </w:pPr>
    <w:rPr>
      <w:rFonts w:ascii="標楷體" w:eastAsia="標楷體" w:hAnsi="標楷體" w:cs="Times New Roman"/>
      <w:b/>
      <w:sz w:val="28"/>
      <w:szCs w:val="28"/>
    </w:rPr>
  </w:style>
  <w:style w:type="paragraph" w:customStyle="1" w:styleId="afff2">
    <w:name w:val="一二"/>
    <w:basedOn w:val="afc"/>
    <w:next w:val="afc"/>
    <w:uiPriority w:val="99"/>
    <w:rsid w:val="002D22A1"/>
    <w:pPr>
      <w:topLinePunct/>
      <w:spacing w:after="0" w:line="520" w:lineRule="exact"/>
      <w:ind w:left="845" w:hanging="561"/>
      <w:jc w:val="both"/>
      <w:outlineLvl w:val="2"/>
    </w:pPr>
    <w:rPr>
      <w:rFonts w:ascii="標楷體" w:eastAsia="標楷體" w:hAnsi="Times New Roman"/>
      <w:b/>
      <w:kern w:val="0"/>
      <w:sz w:val="28"/>
      <w:szCs w:val="20"/>
    </w:rPr>
  </w:style>
  <w:style w:type="paragraph" w:customStyle="1" w:styleId="afff3">
    <w:name w:val="表名"/>
    <w:basedOn w:val="afc"/>
    <w:uiPriority w:val="99"/>
    <w:rsid w:val="002D22A1"/>
    <w:pPr>
      <w:topLinePunct/>
      <w:spacing w:after="0"/>
      <w:jc w:val="center"/>
    </w:pPr>
    <w:rPr>
      <w:rFonts w:ascii="標楷體" w:eastAsia="標楷體" w:hAnsi="標楷體"/>
      <w:b/>
      <w:kern w:val="0"/>
      <w:sz w:val="36"/>
      <w:szCs w:val="32"/>
      <w:u w:val="single"/>
    </w:rPr>
  </w:style>
  <w:style w:type="paragraph" w:customStyle="1" w:styleId="afff4">
    <w:name w:val="單位"/>
    <w:basedOn w:val="afc"/>
    <w:next w:val="a0"/>
    <w:uiPriority w:val="99"/>
    <w:rsid w:val="002D22A1"/>
    <w:pPr>
      <w:topLinePunct/>
      <w:spacing w:after="0"/>
      <w:jc w:val="right"/>
    </w:pPr>
    <w:rPr>
      <w:rFonts w:ascii="標楷體" w:eastAsia="標楷體" w:hAnsi="標楷體"/>
      <w:kern w:val="0"/>
      <w:sz w:val="20"/>
      <w:szCs w:val="20"/>
    </w:rPr>
  </w:style>
  <w:style w:type="paragraph" w:customStyle="1" w:styleId="afff5">
    <w:name w:val="(一)(二)(三)"/>
    <w:uiPriority w:val="99"/>
    <w:qFormat/>
    <w:rsid w:val="002D22A1"/>
    <w:pPr>
      <w:overflowPunct w:val="0"/>
      <w:snapToGrid w:val="0"/>
      <w:spacing w:line="500" w:lineRule="exact"/>
      <w:ind w:firstLineChars="100" w:firstLine="100"/>
      <w:jc w:val="both"/>
    </w:pPr>
    <w:rPr>
      <w:rFonts w:ascii="標楷體" w:eastAsia="標楷體" w:hAnsi="標楷體" w:cs="Times New Roman"/>
      <w:b/>
      <w:sz w:val="28"/>
      <w:szCs w:val="28"/>
    </w:rPr>
  </w:style>
  <w:style w:type="paragraph" w:customStyle="1" w:styleId="1230">
    <w:name w:val="123"/>
    <w:uiPriority w:val="99"/>
    <w:rsid w:val="002D22A1"/>
    <w:pPr>
      <w:overflowPunct w:val="0"/>
      <w:snapToGrid w:val="0"/>
      <w:spacing w:line="500" w:lineRule="exact"/>
      <w:ind w:firstLineChars="200" w:firstLine="200"/>
      <w:jc w:val="both"/>
    </w:pPr>
    <w:rPr>
      <w:rFonts w:ascii="標楷體" w:eastAsia="標楷體" w:hAnsi="標楷體" w:cs="Times New Roman"/>
      <w:sz w:val="28"/>
      <w:szCs w:val="28"/>
    </w:rPr>
  </w:style>
  <w:style w:type="paragraph" w:customStyle="1" w:styleId="afff6">
    <w:name w:val="表上"/>
    <w:basedOn w:val="a0"/>
    <w:uiPriority w:val="99"/>
    <w:rsid w:val="002D22A1"/>
    <w:pPr>
      <w:keepNext/>
      <w:ind w:left="57" w:right="57"/>
      <w:jc w:val="distribute"/>
    </w:pPr>
    <w:rPr>
      <w:rFonts w:ascii="標楷體" w:eastAsia="標楷體" w:hAnsi="Times New Roman" w:cs="Times New Roman"/>
      <w:kern w:val="16"/>
      <w:sz w:val="20"/>
      <w:szCs w:val="24"/>
    </w:rPr>
  </w:style>
  <w:style w:type="paragraph" w:customStyle="1" w:styleId="afff7">
    <w:name w:val="表頭"/>
    <w:basedOn w:val="a0"/>
    <w:uiPriority w:val="99"/>
    <w:rsid w:val="002D22A1"/>
    <w:pPr>
      <w:ind w:leftChars="30" w:left="30" w:rightChars="30" w:right="30"/>
      <w:jc w:val="distribute"/>
    </w:pPr>
    <w:rPr>
      <w:rFonts w:ascii="華康楷書體W5" w:eastAsia="標楷體" w:hAnsi="Times New Roman" w:cs="Times New Roman"/>
      <w:sz w:val="20"/>
      <w:szCs w:val="20"/>
    </w:rPr>
  </w:style>
  <w:style w:type="paragraph" w:customStyle="1" w:styleId="26">
    <w:name w:val="標題2工作紀錄一內文"/>
    <w:basedOn w:val="a0"/>
    <w:uiPriority w:val="99"/>
    <w:rsid w:val="002D22A1"/>
    <w:pPr>
      <w:keepNext/>
      <w:topLinePunct/>
      <w:adjustRightInd w:val="0"/>
      <w:snapToGrid w:val="0"/>
      <w:spacing w:line="560" w:lineRule="atLeast"/>
      <w:ind w:leftChars="200" w:left="200" w:firstLineChars="200" w:firstLine="200"/>
      <w:jc w:val="both"/>
    </w:pPr>
    <w:rPr>
      <w:rFonts w:ascii="標楷體" w:eastAsia="標楷體" w:hAnsi="標楷體" w:cs="Arial"/>
      <w:kern w:val="16"/>
      <w:sz w:val="32"/>
      <w:szCs w:val="32"/>
    </w:rPr>
  </w:style>
  <w:style w:type="paragraph" w:customStyle="1" w:styleId="textindent">
    <w:name w:val="textindent"/>
    <w:basedOn w:val="a0"/>
    <w:uiPriority w:val="99"/>
    <w:rsid w:val="002D22A1"/>
    <w:pPr>
      <w:widowControl/>
      <w:spacing w:before="100" w:beforeAutospacing="1" w:after="100" w:afterAutospacing="1" w:line="480" w:lineRule="atLeast"/>
      <w:ind w:firstLine="480"/>
    </w:pPr>
    <w:rPr>
      <w:rFonts w:ascii="Arial Unicode MS" w:eastAsia="Arial Unicode MS" w:hAnsi="Arial Unicode MS" w:cs="Arial Unicode MS"/>
      <w:kern w:val="0"/>
      <w:szCs w:val="24"/>
    </w:rPr>
  </w:style>
  <w:style w:type="paragraph" w:customStyle="1" w:styleId="afff8">
    <w:name w:val="乙篇(一)(二)(三)"/>
    <w:basedOn w:val="a0"/>
    <w:uiPriority w:val="99"/>
    <w:rsid w:val="002D22A1"/>
    <w:pPr>
      <w:widowControl/>
      <w:overflowPunct w:val="0"/>
      <w:snapToGrid w:val="0"/>
      <w:spacing w:line="460" w:lineRule="exact"/>
      <w:ind w:firstLineChars="100" w:firstLine="100"/>
      <w:jc w:val="both"/>
    </w:pPr>
    <w:rPr>
      <w:rFonts w:ascii="標楷體" w:eastAsia="標楷體" w:hAnsi="標楷體" w:cs="Times New Roman"/>
      <w:b/>
      <w:szCs w:val="28"/>
    </w:rPr>
  </w:style>
  <w:style w:type="paragraph" w:customStyle="1" w:styleId="afff9">
    <w:name w:val="註"/>
    <w:basedOn w:val="a0"/>
    <w:uiPriority w:val="99"/>
    <w:rsid w:val="002D22A1"/>
    <w:pPr>
      <w:autoSpaceDE w:val="0"/>
      <w:autoSpaceDN w:val="0"/>
      <w:jc w:val="both"/>
    </w:pPr>
    <w:rPr>
      <w:rFonts w:ascii="標楷體" w:eastAsia="標楷體" w:hAnsi="Times New Roman" w:cs="Times New Roman"/>
      <w:kern w:val="16"/>
      <w:sz w:val="20"/>
      <w:szCs w:val="20"/>
    </w:rPr>
  </w:style>
  <w:style w:type="paragraph" w:customStyle="1" w:styleId="afffa">
    <w:name w:val="表左"/>
    <w:basedOn w:val="a0"/>
    <w:uiPriority w:val="99"/>
    <w:rsid w:val="002D22A1"/>
    <w:pPr>
      <w:keepNext/>
      <w:jc w:val="both"/>
    </w:pPr>
    <w:rPr>
      <w:rFonts w:ascii="標楷體" w:eastAsia="標楷體" w:hAnsi="Times New Roman" w:cs="Times New Roman"/>
      <w:kern w:val="16"/>
      <w:sz w:val="20"/>
      <w:szCs w:val="24"/>
    </w:rPr>
  </w:style>
  <w:style w:type="paragraph" w:customStyle="1" w:styleId="1231">
    <w:name w:val="123."/>
    <w:basedOn w:val="afc"/>
    <w:next w:val="afc"/>
    <w:uiPriority w:val="99"/>
    <w:rsid w:val="002D22A1"/>
    <w:pPr>
      <w:topLinePunct/>
      <w:spacing w:after="0" w:line="520" w:lineRule="exact"/>
      <w:ind w:firstLine="845"/>
      <w:jc w:val="both"/>
      <w:outlineLvl w:val="4"/>
    </w:pPr>
    <w:rPr>
      <w:rFonts w:ascii="標楷體" w:eastAsia="標楷體" w:hAnsi="Times New Roman"/>
      <w:kern w:val="0"/>
      <w:sz w:val="28"/>
      <w:szCs w:val="20"/>
    </w:rPr>
  </w:style>
  <w:style w:type="paragraph" w:customStyle="1" w:styleId="120">
    <w:name w:val="(1)(2)"/>
    <w:basedOn w:val="afc"/>
    <w:uiPriority w:val="99"/>
    <w:rsid w:val="002D22A1"/>
    <w:pPr>
      <w:topLinePunct/>
      <w:spacing w:after="0" w:line="520" w:lineRule="exact"/>
      <w:ind w:firstLine="1094"/>
      <w:jc w:val="both"/>
      <w:outlineLvl w:val="5"/>
    </w:pPr>
    <w:rPr>
      <w:rFonts w:ascii="標楷體" w:eastAsia="標楷體" w:hAnsi="Times New Roman"/>
      <w:kern w:val="0"/>
      <w:sz w:val="28"/>
      <w:szCs w:val="20"/>
    </w:rPr>
  </w:style>
  <w:style w:type="paragraph" w:customStyle="1" w:styleId="afffb">
    <w:name w:val="表標題"/>
    <w:basedOn w:val="afc"/>
    <w:uiPriority w:val="99"/>
    <w:rsid w:val="002D22A1"/>
    <w:pPr>
      <w:topLinePunct/>
      <w:spacing w:after="0"/>
      <w:ind w:left="284" w:right="284"/>
      <w:jc w:val="both"/>
    </w:pPr>
    <w:rPr>
      <w:rFonts w:ascii="標楷體" w:eastAsia="標楷體" w:hAnsi="Times New Roman"/>
      <w:kern w:val="0"/>
      <w:sz w:val="20"/>
      <w:szCs w:val="20"/>
    </w:rPr>
  </w:style>
  <w:style w:type="paragraph" w:customStyle="1" w:styleId="afffc">
    <w:name w:val="文(一)"/>
    <w:basedOn w:val="a0"/>
    <w:uiPriority w:val="99"/>
    <w:rsid w:val="002D22A1"/>
    <w:pPr>
      <w:spacing w:line="520" w:lineRule="atLeast"/>
      <w:ind w:leftChars="300" w:left="300" w:firstLineChars="200" w:firstLine="200"/>
      <w:jc w:val="both"/>
    </w:pPr>
    <w:rPr>
      <w:rFonts w:ascii="標楷體" w:eastAsia="標楷體" w:hAnsi="標楷體" w:cs="Times New Roman"/>
      <w:kern w:val="16"/>
      <w:sz w:val="32"/>
      <w:szCs w:val="24"/>
    </w:rPr>
  </w:style>
  <w:style w:type="paragraph" w:customStyle="1" w:styleId="afffd">
    <w:name w:val="三本文"/>
    <w:basedOn w:val="32"/>
    <w:uiPriority w:val="99"/>
    <w:rsid w:val="002D22A1"/>
    <w:pPr>
      <w:keepNext w:val="0"/>
      <w:topLinePunct w:val="0"/>
      <w:spacing w:after="120" w:line="440" w:lineRule="exact"/>
      <w:ind w:firstLine="510"/>
    </w:pPr>
    <w:rPr>
      <w:rFonts w:hAnsi="標楷體"/>
      <w:kern w:val="2"/>
      <w:szCs w:val="20"/>
    </w:rPr>
  </w:style>
  <w:style w:type="paragraph" w:customStyle="1" w:styleId="-A">
    <w:name w:val="註-A"/>
    <w:basedOn w:val="a0"/>
    <w:uiPriority w:val="99"/>
    <w:rsid w:val="002D22A1"/>
    <w:pPr>
      <w:spacing w:line="240" w:lineRule="exact"/>
      <w:ind w:left="806" w:hanging="403"/>
      <w:jc w:val="both"/>
    </w:pPr>
    <w:rPr>
      <w:rFonts w:ascii="標楷體" w:eastAsia="標楷體" w:hAnsi="Times New Roman" w:cs="Times New Roman"/>
      <w:kern w:val="0"/>
      <w:sz w:val="20"/>
      <w:szCs w:val="24"/>
    </w:rPr>
  </w:style>
  <w:style w:type="paragraph" w:customStyle="1" w:styleId="afffe">
    <w:name w:val="表格附註"/>
    <w:basedOn w:val="a0"/>
    <w:uiPriority w:val="99"/>
    <w:rsid w:val="002D22A1"/>
    <w:pPr>
      <w:spacing w:line="260" w:lineRule="exact"/>
    </w:pPr>
    <w:rPr>
      <w:rFonts w:ascii="標楷體" w:eastAsia="標楷體" w:hAnsi="Times New Roman" w:cs="Times New Roman"/>
      <w:sz w:val="22"/>
      <w:szCs w:val="20"/>
    </w:rPr>
  </w:style>
  <w:style w:type="paragraph" w:customStyle="1" w:styleId="27">
    <w:name w:val="樣式2"/>
    <w:basedOn w:val="a0"/>
    <w:autoRedefine/>
    <w:uiPriority w:val="99"/>
    <w:rsid w:val="002D22A1"/>
    <w:pPr>
      <w:adjustRightInd w:val="0"/>
      <w:spacing w:before="240" w:after="120" w:line="440" w:lineRule="exact"/>
      <w:jc w:val="both"/>
    </w:pPr>
    <w:rPr>
      <w:rFonts w:ascii="新細明體" w:eastAsia="標楷體" w:hAnsi="Times New Roman" w:cs="Times New Roman"/>
      <w:b/>
      <w:spacing w:val="20"/>
      <w:sz w:val="28"/>
      <w:szCs w:val="20"/>
    </w:rPr>
  </w:style>
  <w:style w:type="paragraph" w:customStyle="1" w:styleId="affff">
    <w:name w:val="(一)業務計畫實施情形之考核"/>
    <w:basedOn w:val="aff4"/>
    <w:uiPriority w:val="99"/>
    <w:rsid w:val="002D22A1"/>
    <w:pPr>
      <w:spacing w:before="60" w:after="60" w:line="440" w:lineRule="exact"/>
      <w:ind w:right="-40" w:firstLineChars="100" w:firstLine="280"/>
      <w:jc w:val="both"/>
    </w:pPr>
    <w:rPr>
      <w:rFonts w:ascii="標楷體" w:eastAsia="標楷體" w:hAnsi="標楷體"/>
      <w:b/>
      <w:bCs/>
      <w:spacing w:val="20"/>
      <w:sz w:val="24"/>
    </w:rPr>
  </w:style>
  <w:style w:type="paragraph" w:customStyle="1" w:styleId="17">
    <w:name w:val="1.產銷計畫"/>
    <w:basedOn w:val="aff4"/>
    <w:uiPriority w:val="99"/>
    <w:rsid w:val="002D22A1"/>
    <w:pPr>
      <w:spacing w:before="60" w:after="60" w:line="440" w:lineRule="exact"/>
      <w:ind w:firstLineChars="296" w:firstLine="770"/>
      <w:jc w:val="both"/>
    </w:pPr>
    <w:rPr>
      <w:rFonts w:ascii="標楷體" w:eastAsia="標楷體" w:hAnsi="標楷體"/>
      <w:b/>
      <w:bCs/>
      <w:spacing w:val="20"/>
      <w:sz w:val="22"/>
    </w:rPr>
  </w:style>
  <w:style w:type="paragraph" w:customStyle="1" w:styleId="affff0">
    <w:name w:val="審核報告"/>
    <w:basedOn w:val="aff4"/>
    <w:uiPriority w:val="99"/>
    <w:rsid w:val="002D22A1"/>
    <w:pPr>
      <w:spacing w:line="480" w:lineRule="exact"/>
      <w:jc w:val="both"/>
    </w:pPr>
    <w:rPr>
      <w:sz w:val="20"/>
    </w:rPr>
  </w:style>
  <w:style w:type="paragraph" w:customStyle="1" w:styleId="affff1">
    <w:name w:val="壹"/>
    <w:basedOn w:val="a0"/>
    <w:uiPriority w:val="99"/>
    <w:rsid w:val="002D22A1"/>
    <w:pPr>
      <w:autoSpaceDE w:val="0"/>
      <w:autoSpaceDN w:val="0"/>
      <w:spacing w:before="60" w:after="60"/>
      <w:jc w:val="both"/>
    </w:pPr>
    <w:rPr>
      <w:rFonts w:ascii="標楷體" w:eastAsia="標楷體" w:hAnsi="Times New Roman" w:cs="Times New Roman"/>
      <w:b/>
      <w:spacing w:val="20"/>
      <w:kern w:val="16"/>
      <w:sz w:val="32"/>
      <w:szCs w:val="20"/>
    </w:rPr>
  </w:style>
  <w:style w:type="paragraph" w:customStyle="1" w:styleId="affff2">
    <w:name w:val="一"/>
    <w:basedOn w:val="a0"/>
    <w:uiPriority w:val="99"/>
    <w:rsid w:val="002D22A1"/>
    <w:pPr>
      <w:keepNext/>
      <w:topLinePunct/>
      <w:spacing w:before="120" w:after="120" w:line="440" w:lineRule="exact"/>
      <w:jc w:val="both"/>
    </w:pPr>
    <w:rPr>
      <w:rFonts w:ascii="標楷體" w:eastAsia="標楷體" w:hAnsi="Times New Roman" w:cs="Times New Roman"/>
      <w:b/>
      <w:spacing w:val="20"/>
      <w:kern w:val="16"/>
      <w:sz w:val="28"/>
      <w:szCs w:val="28"/>
    </w:rPr>
  </w:style>
  <w:style w:type="paragraph" w:customStyle="1" w:styleId="1232">
    <w:name w:val="乙篇(1)(2)(3)"/>
    <w:basedOn w:val="a0"/>
    <w:uiPriority w:val="99"/>
    <w:rsid w:val="002D22A1"/>
    <w:pPr>
      <w:widowControl/>
      <w:overflowPunct w:val="0"/>
      <w:snapToGrid w:val="0"/>
      <w:spacing w:line="460" w:lineRule="exact"/>
      <w:ind w:firstLineChars="300" w:firstLine="300"/>
      <w:jc w:val="both"/>
    </w:pPr>
    <w:rPr>
      <w:rFonts w:ascii="標楷體" w:eastAsia="標楷體" w:hAnsi="標楷體" w:cs="Times New Roman"/>
      <w:szCs w:val="28"/>
    </w:rPr>
  </w:style>
  <w:style w:type="paragraph" w:customStyle="1" w:styleId="affff3">
    <w:name w:val="前言甲乙丙"/>
    <w:uiPriority w:val="99"/>
    <w:qFormat/>
    <w:rsid w:val="002D22A1"/>
    <w:pPr>
      <w:overflowPunct w:val="0"/>
      <w:jc w:val="center"/>
    </w:pPr>
    <w:rPr>
      <w:rFonts w:ascii="標楷體" w:eastAsia="標楷體" w:hAnsi="標楷體" w:cs="Times New Roman"/>
      <w:b/>
      <w:sz w:val="40"/>
      <w:szCs w:val="36"/>
    </w:rPr>
  </w:style>
  <w:style w:type="paragraph" w:customStyle="1" w:styleId="affff4">
    <w:name w:val="文字方塊"/>
    <w:uiPriority w:val="99"/>
    <w:rsid w:val="002D22A1"/>
    <w:pPr>
      <w:autoSpaceDE w:val="0"/>
      <w:autoSpaceDN w:val="0"/>
      <w:adjustRightInd w:val="0"/>
    </w:pPr>
    <w:rPr>
      <w:rFonts w:ascii="Times New Roman" w:eastAsia="標楷體" w:hAnsi="Times New Roman" w:cs="Times New Roman"/>
      <w:kern w:val="0"/>
      <w:sz w:val="20"/>
      <w:szCs w:val="20"/>
      <w:lang w:val="zh-TW"/>
    </w:rPr>
  </w:style>
  <w:style w:type="paragraph" w:customStyle="1" w:styleId="affff5">
    <w:name w:val="表格名稱"/>
    <w:basedOn w:val="a0"/>
    <w:uiPriority w:val="99"/>
    <w:rsid w:val="002D22A1"/>
    <w:pPr>
      <w:snapToGrid w:val="0"/>
      <w:spacing w:line="180" w:lineRule="atLeast"/>
      <w:jc w:val="center"/>
    </w:pPr>
    <w:rPr>
      <w:rFonts w:ascii="標楷體" w:eastAsia="標楷體" w:hAnsi="標楷體" w:cs="Times New Roman"/>
      <w:color w:val="000000"/>
      <w:sz w:val="28"/>
      <w:szCs w:val="24"/>
    </w:rPr>
  </w:style>
  <w:style w:type="paragraph" w:customStyle="1" w:styleId="affff6">
    <w:name w:val="表格備註"/>
    <w:basedOn w:val="a0"/>
    <w:uiPriority w:val="99"/>
    <w:rsid w:val="002D22A1"/>
    <w:pPr>
      <w:spacing w:line="180" w:lineRule="atLeast"/>
      <w:ind w:left="574" w:hangingChars="287" w:hanging="574"/>
      <w:jc w:val="both"/>
    </w:pPr>
    <w:rPr>
      <w:rFonts w:ascii="標楷體" w:eastAsia="標楷體" w:hAnsi="標楷體" w:cs="Times New Roman"/>
      <w:sz w:val="20"/>
      <w:szCs w:val="24"/>
    </w:rPr>
  </w:style>
  <w:style w:type="paragraph" w:customStyle="1" w:styleId="18">
    <w:name w:val="文(1)"/>
    <w:basedOn w:val="a0"/>
    <w:uiPriority w:val="99"/>
    <w:rsid w:val="002D22A1"/>
    <w:pPr>
      <w:keepNext/>
      <w:topLinePunct/>
      <w:adjustRightInd w:val="0"/>
      <w:ind w:left="1843" w:firstLine="680"/>
      <w:jc w:val="both"/>
    </w:pPr>
    <w:rPr>
      <w:rFonts w:ascii="Times New Roman" w:eastAsia="標楷體" w:hAnsi="Times New Roman" w:cs="Times New Roman"/>
      <w:bCs/>
      <w:kern w:val="16"/>
      <w:sz w:val="32"/>
      <w:szCs w:val="24"/>
    </w:rPr>
  </w:style>
  <w:style w:type="paragraph" w:customStyle="1" w:styleId="a">
    <w:name w:val="表格序號"/>
    <w:basedOn w:val="a0"/>
    <w:autoRedefine/>
    <w:uiPriority w:val="99"/>
    <w:rsid w:val="002D22A1"/>
    <w:pPr>
      <w:numPr>
        <w:numId w:val="6"/>
      </w:numPr>
      <w:snapToGrid w:val="0"/>
      <w:spacing w:line="180" w:lineRule="atLeast"/>
      <w:jc w:val="both"/>
    </w:pPr>
    <w:rPr>
      <w:rFonts w:ascii="標楷體" w:eastAsia="標楷體" w:hAnsi="標楷體" w:cs="Times New Roman"/>
      <w:kern w:val="16"/>
      <w:szCs w:val="24"/>
    </w:rPr>
  </w:style>
  <w:style w:type="paragraph" w:customStyle="1" w:styleId="affff7">
    <w:name w:val="表格單位"/>
    <w:basedOn w:val="a0"/>
    <w:uiPriority w:val="99"/>
    <w:rsid w:val="002D22A1"/>
    <w:pPr>
      <w:snapToGrid w:val="0"/>
      <w:spacing w:line="180" w:lineRule="atLeast"/>
      <w:ind w:rightChars="-2" w:right="-6"/>
      <w:jc w:val="right"/>
    </w:pPr>
    <w:rPr>
      <w:rFonts w:ascii="標楷體" w:eastAsia="標楷體" w:hAnsi="標楷體" w:cs="Times New Roman"/>
      <w:szCs w:val="24"/>
    </w:rPr>
  </w:style>
  <w:style w:type="paragraph" w:customStyle="1" w:styleId="36">
    <w:name w:val="標題3報告一有內文"/>
    <w:basedOn w:val="a0"/>
    <w:autoRedefine/>
    <w:uiPriority w:val="99"/>
    <w:rsid w:val="002D22A1"/>
    <w:pPr>
      <w:snapToGrid w:val="0"/>
      <w:spacing w:line="560" w:lineRule="atLeast"/>
      <w:ind w:leftChars="200" w:left="1280" w:hangingChars="200" w:hanging="640"/>
      <w:jc w:val="both"/>
      <w:outlineLvl w:val="2"/>
    </w:pPr>
    <w:rPr>
      <w:rFonts w:ascii="標楷體" w:eastAsia="標楷體" w:hAnsi="標楷體" w:cs="Times New Roman"/>
      <w:bCs/>
      <w:color w:val="000000"/>
      <w:sz w:val="32"/>
      <w:szCs w:val="32"/>
    </w:rPr>
  </w:style>
  <w:style w:type="paragraph" w:customStyle="1" w:styleId="affff8">
    <w:name w:val="表格內容格式"/>
    <w:basedOn w:val="a0"/>
    <w:uiPriority w:val="99"/>
    <w:rsid w:val="002D22A1"/>
    <w:pPr>
      <w:widowControl/>
      <w:snapToGrid w:val="0"/>
      <w:spacing w:line="180" w:lineRule="atLeast"/>
      <w:jc w:val="both"/>
    </w:pPr>
    <w:rPr>
      <w:rFonts w:ascii="標楷體" w:eastAsia="標楷體" w:hAnsi="標楷體" w:cs="Times New Roman"/>
      <w:sz w:val="20"/>
      <w:szCs w:val="32"/>
    </w:rPr>
  </w:style>
  <w:style w:type="paragraph" w:customStyle="1" w:styleId="19">
    <w:name w:val="內文1"/>
    <w:basedOn w:val="a0"/>
    <w:uiPriority w:val="99"/>
    <w:rsid w:val="002D22A1"/>
    <w:pPr>
      <w:spacing w:before="100" w:beforeAutospacing="1" w:after="100" w:afterAutospacing="1" w:line="500" w:lineRule="exact"/>
      <w:ind w:left="357" w:firstLineChars="188" w:firstLine="602"/>
      <w:jc w:val="both"/>
    </w:pPr>
    <w:rPr>
      <w:rFonts w:ascii="標楷體" w:eastAsia="標楷體" w:hAnsi="Times New Roman" w:cs="Times New Roman"/>
      <w:kern w:val="0"/>
      <w:sz w:val="32"/>
      <w:szCs w:val="20"/>
    </w:rPr>
  </w:style>
  <w:style w:type="paragraph" w:customStyle="1" w:styleId="37">
    <w:name w:val="標題3報告(一)有內文"/>
    <w:basedOn w:val="a0"/>
    <w:uiPriority w:val="99"/>
    <w:qFormat/>
    <w:rsid w:val="002D22A1"/>
    <w:pPr>
      <w:snapToGrid w:val="0"/>
      <w:spacing w:line="560" w:lineRule="atLeast"/>
      <w:ind w:leftChars="300" w:left="500" w:hangingChars="200" w:hanging="200"/>
      <w:jc w:val="both"/>
    </w:pPr>
    <w:rPr>
      <w:rFonts w:ascii="標楷體" w:eastAsia="標楷體" w:hAnsi="標楷體" w:cs="Times New Roman"/>
      <w:bCs/>
      <w:kern w:val="0"/>
      <w:sz w:val="32"/>
      <w:szCs w:val="24"/>
    </w:rPr>
  </w:style>
  <w:style w:type="paragraph" w:customStyle="1" w:styleId="310">
    <w:name w:val="標題3報告1意見段用"/>
    <w:basedOn w:val="a0"/>
    <w:uiPriority w:val="99"/>
    <w:qFormat/>
    <w:rsid w:val="002D22A1"/>
    <w:pPr>
      <w:tabs>
        <w:tab w:val="left" w:pos="7290"/>
      </w:tabs>
      <w:snapToGrid w:val="0"/>
      <w:spacing w:line="560" w:lineRule="exact"/>
      <w:ind w:leftChars="300" w:left="300" w:hangingChars="100" w:hanging="102"/>
      <w:jc w:val="both"/>
    </w:pPr>
    <w:rPr>
      <w:rFonts w:ascii="標楷體" w:eastAsia="標楷體" w:hAnsi="標楷體" w:cs="Times New Roman"/>
      <w:sz w:val="32"/>
      <w:szCs w:val="24"/>
    </w:rPr>
  </w:style>
  <w:style w:type="paragraph" w:customStyle="1" w:styleId="311">
    <w:name w:val="標題3報告1意見段用內文有內縮"/>
    <w:basedOn w:val="a0"/>
    <w:uiPriority w:val="99"/>
    <w:qFormat/>
    <w:rsid w:val="002D22A1"/>
    <w:pPr>
      <w:widowControl/>
      <w:snapToGrid w:val="0"/>
      <w:spacing w:line="560" w:lineRule="exact"/>
      <w:ind w:leftChars="400" w:left="1280" w:firstLineChars="200" w:firstLine="640"/>
      <w:jc w:val="both"/>
    </w:pPr>
    <w:rPr>
      <w:rFonts w:ascii="標楷體" w:eastAsia="標楷體" w:hAnsi="標楷體" w:cs="Times New Roman"/>
      <w:sz w:val="32"/>
      <w:szCs w:val="32"/>
    </w:rPr>
  </w:style>
  <w:style w:type="paragraph" w:customStyle="1" w:styleId="44">
    <w:name w:val="報告標題 4"/>
    <w:basedOn w:val="a0"/>
    <w:autoRedefine/>
    <w:uiPriority w:val="99"/>
    <w:rsid w:val="002D22A1"/>
    <w:pPr>
      <w:tabs>
        <w:tab w:val="num" w:pos="3478"/>
      </w:tabs>
      <w:spacing w:line="560" w:lineRule="exact"/>
      <w:ind w:leftChars="300" w:left="960"/>
      <w:jc w:val="both"/>
      <w:outlineLvl w:val="3"/>
    </w:pPr>
    <w:rPr>
      <w:rFonts w:ascii="Times New Roman" w:eastAsia="標楷體" w:hAnsi="Times New Roman" w:cs="Times New Roman"/>
      <w:b/>
      <w:bCs/>
      <w:kern w:val="16"/>
      <w:sz w:val="32"/>
      <w:szCs w:val="20"/>
    </w:rPr>
  </w:style>
  <w:style w:type="paragraph" w:customStyle="1" w:styleId="38">
    <w:name w:val="標題3報告(一)意見段用有內文(十一)"/>
    <w:basedOn w:val="a0"/>
    <w:uiPriority w:val="99"/>
    <w:qFormat/>
    <w:rsid w:val="002D22A1"/>
    <w:pPr>
      <w:widowControl/>
      <w:snapToGrid w:val="0"/>
      <w:spacing w:line="560" w:lineRule="exact"/>
      <w:ind w:leftChars="200" w:left="500" w:hangingChars="300" w:hanging="300"/>
      <w:jc w:val="both"/>
    </w:pPr>
    <w:rPr>
      <w:rFonts w:ascii="標楷體" w:eastAsia="標楷體" w:hAnsi="標楷體" w:cs="Times New Roman"/>
      <w:bCs/>
      <w:sz w:val="32"/>
      <w:szCs w:val="32"/>
    </w:rPr>
  </w:style>
  <w:style w:type="paragraph" w:customStyle="1" w:styleId="39">
    <w:name w:val="標題3報告(十一)意見段用內文有內縮"/>
    <w:basedOn w:val="a0"/>
    <w:uiPriority w:val="99"/>
    <w:qFormat/>
    <w:rsid w:val="002D22A1"/>
    <w:pPr>
      <w:widowControl/>
      <w:snapToGrid w:val="0"/>
      <w:spacing w:line="560" w:lineRule="exact"/>
      <w:ind w:leftChars="500" w:left="500" w:firstLineChars="200" w:firstLine="200"/>
      <w:jc w:val="both"/>
    </w:pPr>
    <w:rPr>
      <w:rFonts w:ascii="標楷體" w:eastAsia="標楷體" w:hAnsi="標楷體" w:cs="Times New Roman"/>
      <w:bCs/>
      <w:sz w:val="32"/>
      <w:szCs w:val="32"/>
    </w:rPr>
  </w:style>
  <w:style w:type="paragraph" w:customStyle="1" w:styleId="1-3">
    <w:name w:val="欄1-3"/>
    <w:basedOn w:val="a0"/>
    <w:uiPriority w:val="99"/>
    <w:rsid w:val="002D22A1"/>
    <w:pPr>
      <w:spacing w:beforeLines="20"/>
      <w:ind w:leftChars="150" w:left="150"/>
      <w:jc w:val="right"/>
    </w:pPr>
    <w:rPr>
      <w:rFonts w:ascii="Times New Roman" w:eastAsia="華康楷書體W5" w:hAnsi="Times New Roman" w:cs="Times New Roman"/>
      <w:spacing w:val="10"/>
      <w:sz w:val="19"/>
      <w:szCs w:val="20"/>
    </w:rPr>
  </w:style>
  <w:style w:type="paragraph" w:customStyle="1" w:styleId="2-">
    <w:name w:val="欄2-數字"/>
    <w:basedOn w:val="a0"/>
    <w:uiPriority w:val="99"/>
    <w:rsid w:val="002D22A1"/>
    <w:pPr>
      <w:spacing w:beforeLines="20"/>
      <w:ind w:leftChars="10" w:left="24" w:rightChars="10" w:right="24"/>
      <w:jc w:val="right"/>
    </w:pPr>
    <w:rPr>
      <w:rFonts w:ascii="Times New Roman" w:eastAsia="華康楷書體W5" w:hAnsi="Times New Roman" w:cs="Times New Roman"/>
      <w:spacing w:val="-6"/>
      <w:w w:val="85"/>
      <w:sz w:val="20"/>
      <w:szCs w:val="20"/>
    </w:rPr>
  </w:style>
  <w:style w:type="paragraph" w:customStyle="1" w:styleId="font6">
    <w:name w:val="font6"/>
    <w:basedOn w:val="a0"/>
    <w:uiPriority w:val="99"/>
    <w:rsid w:val="002D22A1"/>
    <w:pPr>
      <w:widowControl/>
      <w:spacing w:before="100" w:beforeAutospacing="1" w:after="100" w:afterAutospacing="1"/>
    </w:pPr>
    <w:rPr>
      <w:rFonts w:ascii="標楷體" w:eastAsia="標楷體" w:hAnsi="標楷體" w:cs="Times New Roman"/>
      <w:b/>
      <w:bCs/>
      <w:kern w:val="0"/>
      <w:sz w:val="20"/>
      <w:szCs w:val="20"/>
    </w:rPr>
  </w:style>
  <w:style w:type="paragraph" w:customStyle="1" w:styleId="3a">
    <w:name w:val="表格欄3數字"/>
    <w:basedOn w:val="a0"/>
    <w:uiPriority w:val="99"/>
    <w:rsid w:val="002D22A1"/>
    <w:pPr>
      <w:jc w:val="right"/>
    </w:pPr>
    <w:rPr>
      <w:rFonts w:ascii="細明體" w:eastAsia="細明體" w:hAnsi="Arial" w:cs="Times New Roman"/>
      <w:bCs/>
      <w:w w:val="90"/>
      <w:sz w:val="18"/>
      <w:szCs w:val="20"/>
    </w:rPr>
  </w:style>
  <w:style w:type="paragraph" w:customStyle="1" w:styleId="1-1">
    <w:name w:val="表格欄1-1主管"/>
    <w:basedOn w:val="a0"/>
    <w:uiPriority w:val="99"/>
    <w:rsid w:val="002D22A1"/>
    <w:pPr>
      <w:jc w:val="distribute"/>
    </w:pPr>
    <w:rPr>
      <w:rFonts w:ascii="Times New Roman" w:eastAsia="標楷體" w:hAnsi="Times New Roman" w:cs="Times New Roman"/>
      <w:b/>
      <w:sz w:val="20"/>
      <w:szCs w:val="20"/>
    </w:rPr>
  </w:style>
  <w:style w:type="paragraph" w:customStyle="1" w:styleId="xl28">
    <w:name w:val="xl28"/>
    <w:basedOn w:val="a0"/>
    <w:uiPriority w:val="99"/>
    <w:rsid w:val="002D22A1"/>
    <w:pPr>
      <w:widowControl/>
      <w:pBdr>
        <w:left w:val="single" w:sz="4" w:space="0" w:color="auto"/>
        <w:right w:val="single" w:sz="4" w:space="0" w:color="auto"/>
      </w:pBdr>
      <w:spacing w:before="100" w:beforeAutospacing="1" w:after="100" w:afterAutospacing="1"/>
      <w:jc w:val="right"/>
    </w:pPr>
    <w:rPr>
      <w:rFonts w:ascii="Times New Roman" w:eastAsia="新細明體" w:hAnsi="Times New Roman" w:cs="Times New Roman"/>
      <w:b/>
      <w:bCs/>
      <w:kern w:val="0"/>
      <w:sz w:val="20"/>
      <w:szCs w:val="20"/>
    </w:rPr>
  </w:style>
  <w:style w:type="paragraph" w:customStyle="1" w:styleId="xl24">
    <w:name w:val="xl24"/>
    <w:basedOn w:val="a0"/>
    <w:uiPriority w:val="99"/>
    <w:rsid w:val="002D22A1"/>
    <w:pPr>
      <w:widowControl/>
      <w:spacing w:before="100" w:beforeAutospacing="1" w:after="100" w:afterAutospacing="1"/>
    </w:pPr>
    <w:rPr>
      <w:rFonts w:ascii="Times New Roman" w:eastAsia="新細明體" w:hAnsi="Times New Roman" w:cs="Times New Roman"/>
      <w:kern w:val="0"/>
      <w:szCs w:val="24"/>
    </w:rPr>
  </w:style>
  <w:style w:type="paragraph" w:customStyle="1" w:styleId="xl33">
    <w:name w:val="xl33"/>
    <w:basedOn w:val="a0"/>
    <w:uiPriority w:val="99"/>
    <w:rsid w:val="002D22A1"/>
    <w:pPr>
      <w:widowControl/>
      <w:pBdr>
        <w:right w:val="single" w:sz="4" w:space="0" w:color="auto"/>
      </w:pBdr>
      <w:spacing w:before="100" w:beforeAutospacing="1" w:after="100" w:afterAutospacing="1"/>
      <w:jc w:val="right"/>
    </w:pPr>
    <w:rPr>
      <w:rFonts w:ascii="新細明體" w:eastAsia="新細明體" w:hAnsi="新細明體" w:cs="Arial Unicode MS"/>
      <w:b/>
      <w:bCs/>
      <w:kern w:val="0"/>
      <w:sz w:val="18"/>
      <w:szCs w:val="18"/>
    </w:rPr>
  </w:style>
  <w:style w:type="paragraph" w:customStyle="1" w:styleId="4">
    <w:name w:val="樣式4"/>
    <w:basedOn w:val="a0"/>
    <w:autoRedefine/>
    <w:uiPriority w:val="99"/>
    <w:rsid w:val="002D22A1"/>
    <w:pPr>
      <w:numPr>
        <w:numId w:val="8"/>
      </w:numPr>
      <w:spacing w:before="120" w:after="120" w:line="440" w:lineRule="exact"/>
      <w:ind w:left="573" w:hanging="573"/>
      <w:jc w:val="both"/>
    </w:pPr>
    <w:rPr>
      <w:rFonts w:ascii="標楷體" w:eastAsia="標楷體" w:hAnsi="Times New Roman" w:cs="Times New Roman"/>
      <w:b/>
      <w:spacing w:val="10"/>
      <w:sz w:val="28"/>
      <w:szCs w:val="20"/>
    </w:rPr>
  </w:style>
  <w:style w:type="paragraph" w:customStyle="1" w:styleId="affff9">
    <w:name w:val="甲乙丙"/>
    <w:basedOn w:val="a0"/>
    <w:uiPriority w:val="99"/>
    <w:rsid w:val="002D22A1"/>
    <w:pPr>
      <w:spacing w:after="360" w:line="360" w:lineRule="auto"/>
      <w:jc w:val="center"/>
    </w:pPr>
    <w:rPr>
      <w:rFonts w:ascii="標楷體" w:eastAsia="標楷體" w:hAnsi="Times New Roman" w:cs="Times New Roman"/>
      <w:b/>
      <w:spacing w:val="-10"/>
      <w:sz w:val="40"/>
      <w:szCs w:val="20"/>
    </w:rPr>
  </w:style>
  <w:style w:type="paragraph" w:customStyle="1" w:styleId="affffa">
    <w:name w:val="壹貳參"/>
    <w:basedOn w:val="affff9"/>
    <w:uiPriority w:val="99"/>
    <w:rsid w:val="002D22A1"/>
    <w:pPr>
      <w:spacing w:after="240"/>
      <w:ind w:left="624"/>
      <w:jc w:val="left"/>
    </w:pPr>
    <w:rPr>
      <w:sz w:val="36"/>
    </w:rPr>
  </w:style>
  <w:style w:type="paragraph" w:customStyle="1" w:styleId="affffb">
    <w:name w:val="括號一二三"/>
    <w:basedOn w:val="afff1"/>
    <w:uiPriority w:val="99"/>
    <w:rsid w:val="002D22A1"/>
    <w:pPr>
      <w:widowControl w:val="0"/>
      <w:overflowPunct/>
      <w:snapToGrid/>
      <w:spacing w:line="360" w:lineRule="auto"/>
      <w:ind w:firstLine="624"/>
    </w:pPr>
    <w:rPr>
      <w:rFonts w:hAnsi="Times New Roman"/>
      <w:spacing w:val="-10"/>
      <w:szCs w:val="20"/>
    </w:rPr>
  </w:style>
  <w:style w:type="paragraph" w:customStyle="1" w:styleId="1233">
    <w:name w:val="括號123"/>
    <w:basedOn w:val="1230"/>
    <w:uiPriority w:val="99"/>
    <w:rsid w:val="002D22A1"/>
    <w:pPr>
      <w:widowControl w:val="0"/>
      <w:overflowPunct/>
      <w:snapToGrid/>
      <w:spacing w:line="360" w:lineRule="auto"/>
      <w:ind w:firstLineChars="0" w:firstLine="624"/>
    </w:pPr>
    <w:rPr>
      <w:rFonts w:hAnsi="Times New Roman"/>
      <w:spacing w:val="-10"/>
      <w:sz w:val="24"/>
      <w:szCs w:val="20"/>
    </w:rPr>
  </w:style>
  <w:style w:type="paragraph" w:customStyle="1" w:styleId="1234">
    <w:name w:val="圓圈123"/>
    <w:basedOn w:val="1233"/>
    <w:uiPriority w:val="99"/>
    <w:rsid w:val="002D22A1"/>
    <w:pPr>
      <w:ind w:firstLine="1008"/>
    </w:pPr>
  </w:style>
  <w:style w:type="paragraph" w:customStyle="1" w:styleId="affffc">
    <w:name w:val="表格字"/>
    <w:basedOn w:val="a0"/>
    <w:uiPriority w:val="99"/>
    <w:rsid w:val="002D22A1"/>
    <w:pPr>
      <w:spacing w:line="240" w:lineRule="exact"/>
      <w:ind w:left="369" w:right="57" w:hanging="369"/>
      <w:jc w:val="both"/>
    </w:pPr>
    <w:rPr>
      <w:rFonts w:ascii="標楷體" w:eastAsia="標楷體" w:hAnsi="Times New Roman" w:cs="Times New Roman"/>
      <w:sz w:val="20"/>
      <w:szCs w:val="20"/>
    </w:rPr>
  </w:style>
  <w:style w:type="paragraph" w:customStyle="1" w:styleId="3b">
    <w:name w:val="樣式3"/>
    <w:basedOn w:val="a0"/>
    <w:autoRedefine/>
    <w:uiPriority w:val="99"/>
    <w:rsid w:val="002D22A1"/>
    <w:pPr>
      <w:spacing w:before="120" w:after="120" w:line="460" w:lineRule="exact"/>
      <w:jc w:val="both"/>
    </w:pPr>
    <w:rPr>
      <w:rFonts w:ascii="Times New Roman" w:eastAsia="新細明體" w:hAnsi="Times New Roman" w:cs="Times New Roman"/>
      <w:b/>
      <w:spacing w:val="20"/>
      <w:sz w:val="28"/>
      <w:szCs w:val="20"/>
    </w:rPr>
  </w:style>
  <w:style w:type="paragraph" w:customStyle="1" w:styleId="52">
    <w:name w:val="樣式5"/>
    <w:basedOn w:val="a0"/>
    <w:autoRedefine/>
    <w:uiPriority w:val="99"/>
    <w:rsid w:val="002D22A1"/>
    <w:pPr>
      <w:spacing w:before="60" w:after="60" w:line="440" w:lineRule="exact"/>
      <w:ind w:left="567" w:hanging="567"/>
      <w:jc w:val="both"/>
    </w:pPr>
    <w:rPr>
      <w:rFonts w:ascii="新細明體" w:eastAsia="新細明體" w:hAnsi="Times New Roman" w:cs="Times New Roman"/>
      <w:b/>
      <w:spacing w:val="20"/>
      <w:szCs w:val="20"/>
    </w:rPr>
  </w:style>
  <w:style w:type="paragraph" w:customStyle="1" w:styleId="62">
    <w:name w:val="樣式6"/>
    <w:basedOn w:val="a0"/>
    <w:autoRedefine/>
    <w:uiPriority w:val="99"/>
    <w:rsid w:val="002D22A1"/>
    <w:pPr>
      <w:spacing w:line="440" w:lineRule="exact"/>
      <w:ind w:firstLine="510"/>
      <w:jc w:val="both"/>
    </w:pPr>
    <w:rPr>
      <w:rFonts w:ascii="標楷體" w:eastAsia="標楷體" w:hAnsi="Times New Roman" w:cs="Times New Roman"/>
      <w:szCs w:val="20"/>
    </w:rPr>
  </w:style>
  <w:style w:type="paragraph" w:customStyle="1" w:styleId="72">
    <w:name w:val="樣式7"/>
    <w:basedOn w:val="a0"/>
    <w:autoRedefine/>
    <w:uiPriority w:val="99"/>
    <w:rsid w:val="002D22A1"/>
    <w:pPr>
      <w:spacing w:before="60" w:after="60" w:line="440" w:lineRule="exact"/>
      <w:ind w:firstLine="510"/>
      <w:jc w:val="both"/>
    </w:pPr>
    <w:rPr>
      <w:rFonts w:ascii="新細明體" w:eastAsia="新細明體" w:hAnsi="Times New Roman" w:cs="Times New Roman"/>
      <w:b/>
      <w:spacing w:val="20"/>
      <w:sz w:val="22"/>
      <w:szCs w:val="20"/>
    </w:rPr>
  </w:style>
  <w:style w:type="paragraph" w:customStyle="1" w:styleId="82">
    <w:name w:val="樣式8"/>
    <w:basedOn w:val="a0"/>
    <w:autoRedefine/>
    <w:uiPriority w:val="99"/>
    <w:rsid w:val="002D22A1"/>
    <w:pPr>
      <w:spacing w:line="440" w:lineRule="exact"/>
      <w:ind w:left="935" w:hanging="425"/>
      <w:jc w:val="both"/>
    </w:pPr>
    <w:rPr>
      <w:rFonts w:ascii="Times New Roman" w:eastAsia="新細明體" w:hAnsi="Times New Roman" w:cs="Times New Roman"/>
      <w:b/>
      <w:spacing w:val="14"/>
      <w:sz w:val="22"/>
      <w:szCs w:val="20"/>
    </w:rPr>
  </w:style>
  <w:style w:type="paragraph" w:customStyle="1" w:styleId="10035cm01cm">
    <w:name w:val="樣式 標楷體 10 點 粗體 分散對齊 左:  0.35 cm 右:  0.1 cm"/>
    <w:basedOn w:val="a0"/>
    <w:uiPriority w:val="99"/>
    <w:rsid w:val="002D22A1"/>
    <w:pPr>
      <w:ind w:left="200" w:right="57"/>
      <w:jc w:val="distribute"/>
    </w:pPr>
    <w:rPr>
      <w:rFonts w:ascii="標楷體" w:eastAsia="標楷體" w:hAnsi="Times New Roman" w:cs="新細明體"/>
      <w:b/>
      <w:bCs/>
      <w:sz w:val="20"/>
      <w:szCs w:val="20"/>
    </w:rPr>
  </w:style>
  <w:style w:type="paragraph" w:customStyle="1" w:styleId="1-10">
    <w:name w:val="欄1-1"/>
    <w:basedOn w:val="a0"/>
    <w:uiPriority w:val="99"/>
    <w:rsid w:val="002D22A1"/>
    <w:pPr>
      <w:spacing w:beforeLines="20"/>
      <w:jc w:val="distribute"/>
    </w:pPr>
    <w:rPr>
      <w:rFonts w:ascii="Times New Roman" w:eastAsia="華康儷中黑" w:hAnsi="Times New Roman" w:cs="Times New Roman"/>
      <w:spacing w:val="6"/>
      <w:sz w:val="21"/>
      <w:szCs w:val="20"/>
    </w:rPr>
  </w:style>
  <w:style w:type="paragraph" w:customStyle="1" w:styleId="affffd">
    <w:name w:val="標題一、"/>
    <w:basedOn w:val="a0"/>
    <w:uiPriority w:val="99"/>
    <w:rsid w:val="002D22A1"/>
    <w:pPr>
      <w:spacing w:beforeLines="20" w:line="400" w:lineRule="exact"/>
      <w:ind w:leftChars="100" w:left="310" w:hangingChars="210" w:hanging="210"/>
      <w:jc w:val="both"/>
    </w:pPr>
    <w:rPr>
      <w:rFonts w:ascii="Times New Roman" w:eastAsia="標楷體" w:hAnsi="Times New Roman" w:cs="新細明體"/>
      <w:bCs/>
      <w:sz w:val="32"/>
      <w:szCs w:val="32"/>
    </w:rPr>
  </w:style>
  <w:style w:type="paragraph" w:customStyle="1" w:styleId="affffe">
    <w:name w:val="民國"/>
    <w:basedOn w:val="a0"/>
    <w:uiPriority w:val="99"/>
    <w:rsid w:val="002D22A1"/>
    <w:pPr>
      <w:keepNext/>
      <w:jc w:val="center"/>
    </w:pPr>
    <w:rPr>
      <w:rFonts w:ascii="標楷體" w:eastAsia="標楷體" w:hAnsi="Times New Roman" w:cs="Times New Roman"/>
      <w:spacing w:val="40"/>
      <w:kern w:val="16"/>
      <w:szCs w:val="24"/>
    </w:rPr>
  </w:style>
  <w:style w:type="paragraph" w:customStyle="1" w:styleId="xl43">
    <w:name w:val="xl43"/>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1a">
    <w:name w:val="1."/>
    <w:basedOn w:val="a0"/>
    <w:uiPriority w:val="99"/>
    <w:rsid w:val="002D22A1"/>
    <w:pPr>
      <w:tabs>
        <w:tab w:val="left" w:pos="7938"/>
      </w:tabs>
      <w:autoSpaceDE w:val="0"/>
      <w:autoSpaceDN w:val="0"/>
      <w:ind w:left="851"/>
      <w:jc w:val="both"/>
    </w:pPr>
    <w:rPr>
      <w:rFonts w:ascii="標楷體" w:eastAsia="標楷體" w:hAnsi="Times New Roman" w:cs="Times New Roman"/>
      <w:kern w:val="16"/>
      <w:szCs w:val="20"/>
    </w:rPr>
  </w:style>
  <w:style w:type="paragraph" w:customStyle="1" w:styleId="28">
    <w:name w:val="註2"/>
    <w:basedOn w:val="afff9"/>
    <w:uiPriority w:val="99"/>
    <w:rsid w:val="002D22A1"/>
    <w:pPr>
      <w:keepNext/>
      <w:ind w:left="590" w:hanging="210"/>
    </w:pPr>
  </w:style>
  <w:style w:type="paragraph" w:customStyle="1" w:styleId="1b">
    <w:name w:val="表左1"/>
    <w:basedOn w:val="afffa"/>
    <w:uiPriority w:val="99"/>
    <w:rsid w:val="002D22A1"/>
    <w:pPr>
      <w:ind w:left="199"/>
    </w:pPr>
  </w:style>
  <w:style w:type="paragraph" w:customStyle="1" w:styleId="29">
    <w:name w:val="表左2"/>
    <w:basedOn w:val="1b"/>
    <w:uiPriority w:val="99"/>
    <w:rsid w:val="002D22A1"/>
    <w:pPr>
      <w:ind w:left="397"/>
    </w:pPr>
  </w:style>
  <w:style w:type="paragraph" w:customStyle="1" w:styleId="xl25">
    <w:name w:val="xl25"/>
    <w:basedOn w:val="a0"/>
    <w:uiPriority w:val="99"/>
    <w:rsid w:val="002D22A1"/>
    <w:pPr>
      <w:widowControl/>
      <w:pBdr>
        <w:right w:val="single" w:sz="4" w:space="0" w:color="000000"/>
      </w:pBdr>
      <w:spacing w:before="100" w:beforeAutospacing="1" w:after="100" w:afterAutospacing="1"/>
    </w:pPr>
    <w:rPr>
      <w:rFonts w:ascii="標楷體" w:eastAsia="標楷體" w:hAnsi="標楷體" w:cs="Times New Roman"/>
      <w:b/>
      <w:bCs/>
      <w:kern w:val="0"/>
      <w:sz w:val="18"/>
      <w:szCs w:val="18"/>
    </w:rPr>
  </w:style>
  <w:style w:type="paragraph" w:customStyle="1" w:styleId="xl26">
    <w:name w:val="xl26"/>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27">
    <w:name w:val="xl27"/>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29">
    <w:name w:val="xl29"/>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30">
    <w:name w:val="xl30"/>
    <w:basedOn w:val="a0"/>
    <w:uiPriority w:val="99"/>
    <w:rsid w:val="002D22A1"/>
    <w:pPr>
      <w:widowControl/>
      <w:pBdr>
        <w:bottom w:val="single" w:sz="4" w:space="0" w:color="auto"/>
        <w:right w:val="single" w:sz="4" w:space="0" w:color="000000"/>
      </w:pBdr>
      <w:spacing w:before="100" w:beforeAutospacing="1" w:after="100" w:afterAutospacing="1"/>
    </w:pPr>
    <w:rPr>
      <w:rFonts w:ascii="標楷體" w:eastAsia="標楷體" w:hAnsi="標楷體" w:cs="Times New Roman"/>
      <w:b/>
      <w:bCs/>
      <w:kern w:val="0"/>
      <w:sz w:val="18"/>
      <w:szCs w:val="18"/>
    </w:rPr>
  </w:style>
  <w:style w:type="paragraph" w:customStyle="1" w:styleId="xl31">
    <w:name w:val="xl31"/>
    <w:basedOn w:val="a0"/>
    <w:uiPriority w:val="99"/>
    <w:rsid w:val="002D22A1"/>
    <w:pPr>
      <w:widowControl/>
      <w:pBdr>
        <w:bottom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2">
    <w:name w:val="xl32"/>
    <w:basedOn w:val="a0"/>
    <w:uiPriority w:val="99"/>
    <w:rsid w:val="002D22A1"/>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標楷體" w:eastAsia="標楷體" w:hAnsi="標楷體" w:cs="Times New Roman"/>
      <w:kern w:val="0"/>
      <w:sz w:val="20"/>
      <w:szCs w:val="20"/>
    </w:rPr>
  </w:style>
  <w:style w:type="paragraph" w:customStyle="1" w:styleId="xl34">
    <w:name w:val="xl34"/>
    <w:basedOn w:val="a0"/>
    <w:uiPriority w:val="99"/>
    <w:rsid w:val="002D22A1"/>
    <w:pPr>
      <w:widowControl/>
      <w:pBdr>
        <w:top w:val="single" w:sz="4" w:space="0" w:color="auto"/>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5">
    <w:name w:val="xl35"/>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6">
    <w:name w:val="xl36"/>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7">
    <w:name w:val="xl37"/>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8">
    <w:name w:val="xl38"/>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9">
    <w:name w:val="xl39"/>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40">
    <w:name w:val="xl40"/>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41">
    <w:name w:val="xl41"/>
    <w:basedOn w:val="a0"/>
    <w:uiPriority w:val="99"/>
    <w:rsid w:val="002D22A1"/>
    <w:pPr>
      <w:widowControl/>
      <w:pBdr>
        <w:top w:val="single" w:sz="4" w:space="0" w:color="auto"/>
        <w:bottom w:val="single" w:sz="4" w:space="0" w:color="auto"/>
        <w:right w:val="single" w:sz="4" w:space="0" w:color="auto"/>
      </w:pBdr>
      <w:spacing w:before="100" w:beforeAutospacing="1" w:after="100" w:afterAutospacing="1"/>
    </w:pPr>
    <w:rPr>
      <w:rFonts w:ascii="標楷體" w:eastAsia="標楷體" w:hAnsi="標楷體" w:cs="Times New Roman"/>
      <w:color w:val="000000"/>
      <w:kern w:val="0"/>
      <w:sz w:val="20"/>
      <w:szCs w:val="20"/>
    </w:rPr>
  </w:style>
  <w:style w:type="paragraph" w:customStyle="1" w:styleId="xl42">
    <w:name w:val="xl42"/>
    <w:basedOn w:val="a0"/>
    <w:uiPriority w:val="99"/>
    <w:rsid w:val="002D22A1"/>
    <w:pPr>
      <w:widowControl/>
      <w:pBdr>
        <w:top w:val="single" w:sz="4" w:space="0" w:color="auto"/>
        <w:bottom w:val="single" w:sz="4" w:space="0" w:color="auto"/>
      </w:pBdr>
      <w:spacing w:before="100" w:beforeAutospacing="1" w:after="100" w:afterAutospacing="1"/>
    </w:pPr>
    <w:rPr>
      <w:rFonts w:ascii="標楷體" w:eastAsia="標楷體" w:hAnsi="標楷體" w:cs="Times New Roman"/>
      <w:color w:val="000000"/>
      <w:kern w:val="0"/>
      <w:sz w:val="20"/>
      <w:szCs w:val="20"/>
    </w:rPr>
  </w:style>
  <w:style w:type="paragraph" w:customStyle="1" w:styleId="xl44">
    <w:name w:val="xl44"/>
    <w:basedOn w:val="a0"/>
    <w:uiPriority w:val="99"/>
    <w:rsid w:val="002D22A1"/>
    <w:pPr>
      <w:widowControl/>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5">
    <w:name w:val="xl45"/>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6">
    <w:name w:val="xl46"/>
    <w:basedOn w:val="a0"/>
    <w:uiPriority w:val="99"/>
    <w:rsid w:val="002D22A1"/>
    <w:pPr>
      <w:widowControl/>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7">
    <w:name w:val="xl47"/>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48">
    <w:name w:val="xl48"/>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49">
    <w:name w:val="xl49"/>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0">
    <w:name w:val="xl50"/>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51">
    <w:name w:val="xl51"/>
    <w:basedOn w:val="a0"/>
    <w:uiPriority w:val="99"/>
    <w:rsid w:val="002D22A1"/>
    <w:pPr>
      <w:widowControl/>
      <w:pBdr>
        <w:left w:val="single" w:sz="4" w:space="0" w:color="auto"/>
        <w:bottom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52">
    <w:name w:val="xl52"/>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3">
    <w:name w:val="xl53"/>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54">
    <w:name w:val="xl54"/>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5">
    <w:name w:val="xl55"/>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56">
    <w:name w:val="xl56"/>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font5">
    <w:name w:val="font5"/>
    <w:basedOn w:val="a0"/>
    <w:uiPriority w:val="99"/>
    <w:rsid w:val="002D22A1"/>
    <w:pPr>
      <w:widowControl/>
      <w:spacing w:before="100" w:beforeAutospacing="1" w:after="100" w:afterAutospacing="1"/>
    </w:pPr>
    <w:rPr>
      <w:rFonts w:ascii="新細明體" w:eastAsia="新細明體" w:hAnsi="新細明體" w:cs="Times New Roman"/>
      <w:kern w:val="0"/>
      <w:sz w:val="18"/>
      <w:szCs w:val="18"/>
    </w:rPr>
  </w:style>
  <w:style w:type="paragraph" w:customStyle="1" w:styleId="font7">
    <w:name w:val="font7"/>
    <w:basedOn w:val="a0"/>
    <w:uiPriority w:val="99"/>
    <w:rsid w:val="002D22A1"/>
    <w:pPr>
      <w:widowControl/>
      <w:spacing w:before="100" w:beforeAutospacing="1" w:after="100" w:afterAutospacing="1"/>
    </w:pPr>
    <w:rPr>
      <w:rFonts w:ascii="標楷體" w:eastAsia="標楷體" w:hAnsi="標楷體" w:cs="Times New Roman"/>
      <w:kern w:val="0"/>
      <w:szCs w:val="24"/>
    </w:rPr>
  </w:style>
  <w:style w:type="paragraph" w:customStyle="1" w:styleId="font8">
    <w:name w:val="font8"/>
    <w:basedOn w:val="a0"/>
    <w:uiPriority w:val="99"/>
    <w:rsid w:val="002D22A1"/>
    <w:pPr>
      <w:widowControl/>
      <w:spacing w:before="100" w:beforeAutospacing="1" w:after="100" w:afterAutospacing="1"/>
    </w:pPr>
    <w:rPr>
      <w:rFonts w:ascii="標楷體" w:eastAsia="標楷體" w:hAnsi="標楷體" w:cs="Times New Roman"/>
      <w:b/>
      <w:bCs/>
      <w:kern w:val="0"/>
      <w:sz w:val="20"/>
      <w:szCs w:val="20"/>
    </w:rPr>
  </w:style>
  <w:style w:type="paragraph" w:customStyle="1" w:styleId="font9">
    <w:name w:val="font9"/>
    <w:basedOn w:val="a0"/>
    <w:uiPriority w:val="99"/>
    <w:rsid w:val="002D22A1"/>
    <w:pPr>
      <w:widowControl/>
      <w:spacing w:before="100" w:beforeAutospacing="1" w:after="100" w:afterAutospacing="1"/>
    </w:pPr>
    <w:rPr>
      <w:rFonts w:ascii="標楷體" w:eastAsia="標楷體" w:hAnsi="標楷體" w:cs="Times New Roman"/>
      <w:b/>
      <w:bCs/>
      <w:kern w:val="0"/>
      <w:sz w:val="28"/>
      <w:szCs w:val="28"/>
      <w:u w:val="single"/>
    </w:rPr>
  </w:style>
  <w:style w:type="paragraph" w:customStyle="1" w:styleId="font10">
    <w:name w:val="font10"/>
    <w:basedOn w:val="a0"/>
    <w:uiPriority w:val="99"/>
    <w:rsid w:val="002D22A1"/>
    <w:pPr>
      <w:widowControl/>
      <w:spacing w:before="100" w:beforeAutospacing="1" w:after="100" w:afterAutospacing="1"/>
    </w:pPr>
    <w:rPr>
      <w:rFonts w:ascii="Times New Roman" w:eastAsia="新細明體" w:hAnsi="Times New Roman" w:cs="Times New Roman"/>
      <w:b/>
      <w:bCs/>
      <w:kern w:val="0"/>
      <w:sz w:val="28"/>
      <w:szCs w:val="28"/>
      <w:u w:val="single"/>
    </w:rPr>
  </w:style>
  <w:style w:type="paragraph" w:customStyle="1" w:styleId="xl57">
    <w:name w:val="xl57"/>
    <w:basedOn w:val="a0"/>
    <w:uiPriority w:val="99"/>
    <w:rsid w:val="002D22A1"/>
    <w:pPr>
      <w:widowControl/>
      <w:pBdr>
        <w:left w:val="single" w:sz="4" w:space="0" w:color="auto"/>
      </w:pBdr>
      <w:spacing w:before="100" w:beforeAutospacing="1" w:after="100" w:afterAutospacing="1"/>
    </w:pPr>
    <w:rPr>
      <w:rFonts w:ascii="Times New Roman" w:eastAsia="新細明體" w:hAnsi="Times New Roman" w:cs="Times New Roman"/>
      <w:kern w:val="0"/>
      <w:szCs w:val="24"/>
    </w:rPr>
  </w:style>
  <w:style w:type="paragraph" w:customStyle="1" w:styleId="xl58">
    <w:name w:val="xl58"/>
    <w:basedOn w:val="a0"/>
    <w:uiPriority w:val="99"/>
    <w:rsid w:val="002D22A1"/>
    <w:pPr>
      <w:widowControl/>
      <w:pBdr>
        <w:right w:val="single" w:sz="4" w:space="0" w:color="auto"/>
      </w:pBdr>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59">
    <w:name w:val="xl59"/>
    <w:basedOn w:val="a0"/>
    <w:uiPriority w:val="99"/>
    <w:rsid w:val="002D22A1"/>
    <w:pPr>
      <w:widowControl/>
      <w:shd w:val="clear" w:color="auto" w:fill="FFFFFF"/>
      <w:spacing w:before="100" w:beforeAutospacing="1" w:after="100" w:afterAutospacing="1"/>
    </w:pPr>
    <w:rPr>
      <w:rFonts w:ascii="標楷體" w:eastAsia="標楷體" w:hAnsi="標楷體" w:cs="Times New Roman"/>
      <w:b/>
      <w:bCs/>
      <w:kern w:val="0"/>
      <w:szCs w:val="24"/>
    </w:rPr>
  </w:style>
  <w:style w:type="paragraph" w:customStyle="1" w:styleId="xl60">
    <w:name w:val="xl60"/>
    <w:basedOn w:val="a0"/>
    <w:uiPriority w:val="99"/>
    <w:rsid w:val="002D22A1"/>
    <w:pPr>
      <w:widowControl/>
      <w:pBdr>
        <w:bottom w:val="single" w:sz="4" w:space="0" w:color="auto"/>
      </w:pBdr>
      <w:spacing w:before="100" w:beforeAutospacing="1" w:after="100" w:afterAutospacing="1"/>
    </w:pPr>
    <w:rPr>
      <w:rFonts w:ascii="標楷體" w:eastAsia="標楷體" w:hAnsi="標楷體" w:cs="Times New Roman"/>
      <w:b/>
      <w:bCs/>
      <w:kern w:val="0"/>
      <w:sz w:val="20"/>
      <w:szCs w:val="20"/>
    </w:rPr>
  </w:style>
  <w:style w:type="paragraph" w:customStyle="1" w:styleId="xl61">
    <w:name w:val="xl61"/>
    <w:basedOn w:val="a0"/>
    <w:uiPriority w:val="99"/>
    <w:rsid w:val="002D22A1"/>
    <w:pPr>
      <w:widowControl/>
      <w:pBdr>
        <w:top w:val="single" w:sz="4" w:space="0" w:color="auto"/>
        <w:left w:val="single" w:sz="4" w:space="0" w:color="auto"/>
        <w:right w:val="single" w:sz="4" w:space="0" w:color="auto"/>
      </w:pBdr>
      <w:spacing w:before="100" w:beforeAutospacing="1" w:after="100" w:afterAutospacing="1"/>
    </w:pPr>
    <w:rPr>
      <w:rFonts w:ascii="Times New Roman" w:eastAsia="新細明體" w:hAnsi="Times New Roman" w:cs="Times New Roman"/>
      <w:b/>
      <w:bCs/>
      <w:kern w:val="0"/>
      <w:sz w:val="20"/>
      <w:szCs w:val="20"/>
    </w:rPr>
  </w:style>
  <w:style w:type="paragraph" w:customStyle="1" w:styleId="xl62">
    <w:name w:val="xl62"/>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pPr>
    <w:rPr>
      <w:rFonts w:ascii="Times New Roman" w:eastAsia="新細明體" w:hAnsi="Times New Roman" w:cs="Times New Roman"/>
      <w:kern w:val="0"/>
      <w:sz w:val="20"/>
      <w:szCs w:val="20"/>
    </w:rPr>
  </w:style>
  <w:style w:type="paragraph" w:customStyle="1" w:styleId="xl63">
    <w:name w:val="xl63"/>
    <w:basedOn w:val="a0"/>
    <w:uiPriority w:val="99"/>
    <w:rsid w:val="002D22A1"/>
    <w:pPr>
      <w:widowControl/>
      <w:pBdr>
        <w:top w:val="single" w:sz="4" w:space="0" w:color="auto"/>
        <w:left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b/>
      <w:bCs/>
      <w:kern w:val="0"/>
      <w:sz w:val="20"/>
      <w:szCs w:val="20"/>
    </w:rPr>
  </w:style>
  <w:style w:type="paragraph" w:customStyle="1" w:styleId="xl64">
    <w:name w:val="xl64"/>
    <w:basedOn w:val="a0"/>
    <w:uiPriority w:val="99"/>
    <w:rsid w:val="002D22A1"/>
    <w:pPr>
      <w:widowControl/>
      <w:pBdr>
        <w:left w:val="single" w:sz="4" w:space="0" w:color="auto"/>
        <w:right w:val="single" w:sz="4" w:space="0" w:color="auto"/>
      </w:pBdr>
      <w:shd w:val="clear" w:color="auto" w:fill="FFFFFF"/>
      <w:spacing w:before="100" w:beforeAutospacing="1" w:after="100" w:afterAutospacing="1"/>
      <w:jc w:val="right"/>
    </w:pPr>
    <w:rPr>
      <w:rFonts w:ascii="Times New Roman" w:eastAsia="新細明體" w:hAnsi="Times New Roman" w:cs="Times New Roman"/>
      <w:b/>
      <w:bCs/>
      <w:kern w:val="0"/>
      <w:sz w:val="20"/>
      <w:szCs w:val="20"/>
    </w:rPr>
  </w:style>
  <w:style w:type="paragraph" w:customStyle="1" w:styleId="xl65">
    <w:name w:val="xl65"/>
    <w:basedOn w:val="a0"/>
    <w:uiPriority w:val="99"/>
    <w:rsid w:val="002D22A1"/>
    <w:pPr>
      <w:widowControl/>
      <w:pBdr>
        <w:left w:val="single" w:sz="4" w:space="0" w:color="auto"/>
        <w:right w:val="single" w:sz="4" w:space="0" w:color="auto"/>
      </w:pBdr>
      <w:shd w:val="clear" w:color="auto" w:fill="FFFFFF"/>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66">
    <w:name w:val="xl66"/>
    <w:basedOn w:val="a0"/>
    <w:uiPriority w:val="99"/>
    <w:rsid w:val="002D22A1"/>
    <w:pPr>
      <w:widowControl/>
      <w:pBdr>
        <w:left w:val="single" w:sz="4" w:space="0" w:color="auto"/>
        <w:bottom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xl67">
    <w:name w:val="xl67"/>
    <w:basedOn w:val="a0"/>
    <w:uiPriority w:val="99"/>
    <w:rsid w:val="002D22A1"/>
    <w:pPr>
      <w:widowControl/>
      <w:pBdr>
        <w:left w:val="single" w:sz="4" w:space="0" w:color="auto"/>
      </w:pBdr>
      <w:spacing w:before="100" w:beforeAutospacing="1" w:after="100" w:afterAutospacing="1"/>
    </w:pPr>
    <w:rPr>
      <w:rFonts w:ascii="Times New Roman" w:eastAsia="新細明體" w:hAnsi="Times New Roman" w:cs="Times New Roman"/>
      <w:b/>
      <w:bCs/>
      <w:kern w:val="0"/>
      <w:sz w:val="20"/>
      <w:szCs w:val="20"/>
    </w:rPr>
  </w:style>
  <w:style w:type="paragraph" w:customStyle="1" w:styleId="xl68">
    <w:name w:val="xl68"/>
    <w:basedOn w:val="a0"/>
    <w:uiPriority w:val="99"/>
    <w:rsid w:val="002D22A1"/>
    <w:pPr>
      <w:widowControl/>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69">
    <w:name w:val="xl69"/>
    <w:basedOn w:val="a0"/>
    <w:uiPriority w:val="99"/>
    <w:rsid w:val="002D22A1"/>
    <w:pPr>
      <w:widowControl/>
      <w:shd w:val="clear" w:color="auto" w:fill="FFFFFF"/>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70">
    <w:name w:val="xl70"/>
    <w:basedOn w:val="a0"/>
    <w:uiPriority w:val="99"/>
    <w:rsid w:val="002D22A1"/>
    <w:pPr>
      <w:widowControl/>
      <w:pBdr>
        <w:lef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xl71">
    <w:name w:val="xl71"/>
    <w:basedOn w:val="a0"/>
    <w:uiPriority w:val="99"/>
    <w:rsid w:val="002D22A1"/>
    <w:pPr>
      <w:widowControl/>
      <w:shd w:val="clear" w:color="auto" w:fill="FFFFFF"/>
      <w:spacing w:before="100" w:beforeAutospacing="1" w:after="100" w:afterAutospacing="1"/>
      <w:jc w:val="center"/>
    </w:pPr>
    <w:rPr>
      <w:rFonts w:ascii="標楷體" w:eastAsia="標楷體" w:hAnsi="標楷體" w:cs="Times New Roman"/>
      <w:b/>
      <w:bCs/>
      <w:kern w:val="0"/>
      <w:sz w:val="36"/>
      <w:szCs w:val="36"/>
      <w:u w:val="single"/>
    </w:rPr>
  </w:style>
  <w:style w:type="paragraph" w:customStyle="1" w:styleId="xl72">
    <w:name w:val="xl72"/>
    <w:basedOn w:val="a0"/>
    <w:uiPriority w:val="99"/>
    <w:rsid w:val="002D22A1"/>
    <w:pPr>
      <w:widowControl/>
      <w:shd w:val="clear" w:color="auto" w:fill="FFFFFF"/>
      <w:spacing w:before="100" w:beforeAutospacing="1" w:after="100" w:afterAutospacing="1"/>
      <w:jc w:val="center"/>
    </w:pPr>
    <w:rPr>
      <w:rFonts w:ascii="Times New Roman" w:eastAsia="新細明體" w:hAnsi="Times New Roman" w:cs="Times New Roman"/>
      <w:b/>
      <w:bCs/>
      <w:kern w:val="0"/>
      <w:sz w:val="36"/>
      <w:szCs w:val="36"/>
      <w:u w:val="single"/>
    </w:rPr>
  </w:style>
  <w:style w:type="paragraph" w:customStyle="1" w:styleId="xl73">
    <w:name w:val="xl73"/>
    <w:basedOn w:val="a0"/>
    <w:uiPriority w:val="99"/>
    <w:rsid w:val="002D22A1"/>
    <w:pPr>
      <w:widowControl/>
      <w:spacing w:before="100" w:beforeAutospacing="1" w:after="100" w:afterAutospacing="1"/>
      <w:jc w:val="center"/>
    </w:pPr>
    <w:rPr>
      <w:rFonts w:ascii="Times New Roman" w:eastAsia="新細明體" w:hAnsi="Times New Roman" w:cs="Times New Roman"/>
      <w:b/>
      <w:bCs/>
      <w:kern w:val="0"/>
      <w:sz w:val="36"/>
      <w:szCs w:val="36"/>
      <w:u w:val="single"/>
    </w:rPr>
  </w:style>
  <w:style w:type="paragraph" w:customStyle="1" w:styleId="xl74">
    <w:name w:val="xl74"/>
    <w:basedOn w:val="a0"/>
    <w:uiPriority w:val="99"/>
    <w:rsid w:val="002D22A1"/>
    <w:pPr>
      <w:widowControl/>
      <w:shd w:val="clear" w:color="auto" w:fill="FFFFFF"/>
      <w:spacing w:before="100" w:beforeAutospacing="1" w:after="100" w:afterAutospacing="1"/>
      <w:jc w:val="center"/>
    </w:pPr>
    <w:rPr>
      <w:rFonts w:ascii="標楷體" w:eastAsia="標楷體" w:hAnsi="標楷體" w:cs="Times New Roman"/>
      <w:kern w:val="0"/>
      <w:szCs w:val="24"/>
    </w:rPr>
  </w:style>
  <w:style w:type="paragraph" w:customStyle="1" w:styleId="xl75">
    <w:name w:val="xl75"/>
    <w:basedOn w:val="a0"/>
    <w:uiPriority w:val="99"/>
    <w:rsid w:val="002D22A1"/>
    <w:pPr>
      <w:widowControl/>
      <w:shd w:val="clear" w:color="auto" w:fill="FFFFFF"/>
      <w:spacing w:before="100" w:beforeAutospacing="1" w:after="100" w:afterAutospacing="1"/>
      <w:jc w:val="center"/>
    </w:pPr>
    <w:rPr>
      <w:rFonts w:ascii="Times New Roman" w:eastAsia="新細明體" w:hAnsi="Times New Roman" w:cs="Times New Roman"/>
      <w:kern w:val="0"/>
      <w:szCs w:val="24"/>
    </w:rPr>
  </w:style>
  <w:style w:type="paragraph" w:customStyle="1" w:styleId="xl76">
    <w:name w:val="xl76"/>
    <w:basedOn w:val="a0"/>
    <w:uiPriority w:val="99"/>
    <w:rsid w:val="002D22A1"/>
    <w:pPr>
      <w:widowControl/>
      <w:pBdr>
        <w:top w:val="single" w:sz="4" w:space="0" w:color="auto"/>
        <w:right w:val="single" w:sz="4" w:space="0" w:color="auto"/>
      </w:pBdr>
      <w:shd w:val="clear" w:color="auto" w:fill="FFFFFF"/>
      <w:spacing w:before="100" w:beforeAutospacing="1" w:after="100" w:afterAutospacing="1"/>
    </w:pPr>
    <w:rPr>
      <w:rFonts w:ascii="標楷體" w:eastAsia="標楷體" w:hAnsi="標楷體" w:cs="Times New Roman"/>
      <w:kern w:val="0"/>
      <w:sz w:val="20"/>
      <w:szCs w:val="20"/>
    </w:rPr>
  </w:style>
  <w:style w:type="paragraph" w:customStyle="1" w:styleId="xl77">
    <w:name w:val="xl77"/>
    <w:basedOn w:val="a0"/>
    <w:uiPriority w:val="99"/>
    <w:rsid w:val="002D22A1"/>
    <w:pPr>
      <w:widowControl/>
      <w:pBdr>
        <w:bottom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afffff">
    <w:name w:val="報告"/>
    <w:basedOn w:val="a0"/>
    <w:autoRedefine/>
    <w:uiPriority w:val="99"/>
    <w:rsid w:val="002D22A1"/>
    <w:pPr>
      <w:adjustRightInd w:val="0"/>
      <w:snapToGrid w:val="0"/>
      <w:spacing w:line="240" w:lineRule="exact"/>
      <w:jc w:val="both"/>
    </w:pPr>
    <w:rPr>
      <w:rFonts w:ascii="標楷體" w:eastAsia="標楷體" w:hAnsi="標楷體" w:cs="Times New Roman"/>
      <w:sz w:val="19"/>
      <w:szCs w:val="20"/>
    </w:rPr>
  </w:style>
  <w:style w:type="paragraph" w:customStyle="1" w:styleId="1235">
    <w:name w:val="(1)(2)(3)"/>
    <w:uiPriority w:val="99"/>
    <w:rsid w:val="002D22A1"/>
    <w:pPr>
      <w:overflowPunct w:val="0"/>
      <w:snapToGrid w:val="0"/>
      <w:spacing w:line="500" w:lineRule="exact"/>
      <w:ind w:firstLineChars="300" w:firstLine="300"/>
      <w:jc w:val="both"/>
    </w:pPr>
    <w:rPr>
      <w:rFonts w:ascii="標楷體" w:eastAsia="標楷體" w:hAnsi="標楷體" w:cs="Times New Roman"/>
      <w:sz w:val="28"/>
      <w:szCs w:val="28"/>
    </w:rPr>
  </w:style>
  <w:style w:type="paragraph" w:customStyle="1" w:styleId="font11">
    <w:name w:val="font11"/>
    <w:basedOn w:val="a0"/>
    <w:uiPriority w:val="99"/>
    <w:rsid w:val="002D22A1"/>
    <w:pPr>
      <w:widowControl/>
      <w:spacing w:before="100" w:beforeAutospacing="1" w:after="100" w:afterAutospacing="1"/>
    </w:pPr>
    <w:rPr>
      <w:rFonts w:ascii="Times New Roman" w:eastAsia="Arial Unicode MS" w:hAnsi="Times New Roman" w:cs="Times New Roman"/>
      <w:b/>
      <w:bCs/>
      <w:kern w:val="0"/>
      <w:sz w:val="18"/>
      <w:szCs w:val="18"/>
    </w:rPr>
  </w:style>
  <w:style w:type="paragraph" w:customStyle="1" w:styleId="font12">
    <w:name w:val="font12"/>
    <w:basedOn w:val="a0"/>
    <w:uiPriority w:val="99"/>
    <w:rsid w:val="002D22A1"/>
    <w:pPr>
      <w:widowControl/>
      <w:spacing w:before="100" w:beforeAutospacing="1" w:after="100" w:afterAutospacing="1"/>
    </w:pPr>
    <w:rPr>
      <w:rFonts w:ascii="標楷體" w:eastAsia="標楷體" w:hAnsi="標楷體" w:cs="Arial Unicode MS"/>
      <w:b/>
      <w:bCs/>
      <w:kern w:val="0"/>
      <w:sz w:val="32"/>
      <w:szCs w:val="32"/>
      <w:u w:val="single"/>
    </w:rPr>
  </w:style>
  <w:style w:type="paragraph" w:customStyle="1" w:styleId="font13">
    <w:name w:val="font13"/>
    <w:basedOn w:val="a0"/>
    <w:uiPriority w:val="99"/>
    <w:rsid w:val="002D22A1"/>
    <w:pPr>
      <w:widowControl/>
      <w:spacing w:before="100" w:beforeAutospacing="1" w:after="100" w:afterAutospacing="1"/>
    </w:pPr>
    <w:rPr>
      <w:rFonts w:ascii="Times New Roman" w:eastAsia="Arial Unicode MS" w:hAnsi="Times New Roman" w:cs="Times New Roman"/>
      <w:b/>
      <w:bCs/>
      <w:kern w:val="0"/>
      <w:sz w:val="32"/>
      <w:szCs w:val="32"/>
      <w:u w:val="single"/>
    </w:rPr>
  </w:style>
  <w:style w:type="paragraph" w:customStyle="1" w:styleId="font14">
    <w:name w:val="font14"/>
    <w:basedOn w:val="a0"/>
    <w:uiPriority w:val="99"/>
    <w:rsid w:val="002D22A1"/>
    <w:pPr>
      <w:widowControl/>
      <w:spacing w:before="100" w:beforeAutospacing="1" w:after="100" w:afterAutospacing="1"/>
    </w:pPr>
    <w:rPr>
      <w:rFonts w:ascii="標楷體" w:eastAsia="標楷體" w:hAnsi="標楷體" w:cs="Arial Unicode MS"/>
      <w:b/>
      <w:bCs/>
      <w:kern w:val="0"/>
      <w:sz w:val="28"/>
      <w:szCs w:val="28"/>
      <w:u w:val="single"/>
    </w:rPr>
  </w:style>
  <w:style w:type="paragraph" w:customStyle="1" w:styleId="font15">
    <w:name w:val="font15"/>
    <w:basedOn w:val="a0"/>
    <w:uiPriority w:val="99"/>
    <w:rsid w:val="002D22A1"/>
    <w:pPr>
      <w:widowControl/>
      <w:spacing w:before="100" w:beforeAutospacing="1" w:after="100" w:afterAutospacing="1"/>
    </w:pPr>
    <w:rPr>
      <w:rFonts w:ascii="Times New Roman" w:eastAsia="Arial Unicode MS" w:hAnsi="Times New Roman" w:cs="Times New Roman"/>
      <w:color w:val="FFFFFF"/>
      <w:kern w:val="0"/>
      <w:sz w:val="18"/>
      <w:szCs w:val="18"/>
    </w:rPr>
  </w:style>
  <w:style w:type="paragraph" w:customStyle="1" w:styleId="afffff0">
    <w:name w:val="單元"/>
    <w:basedOn w:val="a0"/>
    <w:uiPriority w:val="99"/>
    <w:rsid w:val="002D22A1"/>
    <w:pPr>
      <w:snapToGrid w:val="0"/>
      <w:ind w:rightChars="100" w:right="100"/>
      <w:jc w:val="right"/>
    </w:pPr>
    <w:rPr>
      <w:rFonts w:ascii="標楷體" w:eastAsia="標楷體" w:hAnsi="Arial Narrow" w:cs="Times New Roman"/>
      <w:w w:val="95"/>
      <w:sz w:val="20"/>
      <w:szCs w:val="20"/>
    </w:rPr>
  </w:style>
  <w:style w:type="paragraph" w:customStyle="1" w:styleId="afffff1">
    <w:name w:val="表說"/>
    <w:basedOn w:val="a0"/>
    <w:uiPriority w:val="99"/>
    <w:rsid w:val="002D22A1"/>
    <w:pPr>
      <w:spacing w:line="312" w:lineRule="auto"/>
      <w:jc w:val="both"/>
    </w:pPr>
    <w:rPr>
      <w:rFonts w:ascii="Courier" w:eastAsia="華康楷書體W5" w:hAnsi="Courier" w:cs="Times New Roman"/>
      <w:spacing w:val="4"/>
      <w:sz w:val="21"/>
      <w:szCs w:val="20"/>
    </w:rPr>
  </w:style>
  <w:style w:type="paragraph" w:customStyle="1" w:styleId="1c">
    <w:name w:val="(1)"/>
    <w:basedOn w:val="a0"/>
    <w:uiPriority w:val="99"/>
    <w:rsid w:val="002D22A1"/>
    <w:pPr>
      <w:keepNext/>
      <w:topLinePunct/>
      <w:spacing w:line="440" w:lineRule="exact"/>
      <w:ind w:firstLine="1106"/>
      <w:jc w:val="both"/>
    </w:pPr>
    <w:rPr>
      <w:rFonts w:ascii="標楷體" w:eastAsia="標楷體" w:hAnsi="Times New Roman" w:cs="Times New Roman"/>
      <w:kern w:val="16"/>
      <w:szCs w:val="20"/>
    </w:rPr>
  </w:style>
  <w:style w:type="paragraph" w:customStyle="1" w:styleId="3c">
    <w:name w:val="表左3"/>
    <w:basedOn w:val="29"/>
    <w:uiPriority w:val="99"/>
    <w:rsid w:val="002D22A1"/>
    <w:pPr>
      <w:topLinePunct/>
      <w:spacing w:line="440" w:lineRule="exact"/>
      <w:ind w:left="595"/>
    </w:pPr>
  </w:style>
  <w:style w:type="paragraph" w:customStyle="1" w:styleId="1-31">
    <w:name w:val="表格欄1-3退1"/>
    <w:basedOn w:val="a0"/>
    <w:uiPriority w:val="99"/>
    <w:rsid w:val="002D22A1"/>
    <w:pPr>
      <w:ind w:firstLineChars="100" w:firstLine="100"/>
      <w:jc w:val="distribute"/>
    </w:pPr>
    <w:rPr>
      <w:rFonts w:ascii="Times New Roman" w:eastAsia="標楷體" w:hAnsi="Times New Roman" w:cs="Times New Roman"/>
      <w:sz w:val="18"/>
      <w:szCs w:val="18"/>
    </w:rPr>
  </w:style>
  <w:style w:type="paragraph" w:customStyle="1" w:styleId="1-2">
    <w:name w:val="欄1-2"/>
    <w:basedOn w:val="1-3"/>
    <w:uiPriority w:val="99"/>
    <w:rsid w:val="002D22A1"/>
    <w:pPr>
      <w:ind w:leftChars="75" w:left="75"/>
      <w:jc w:val="distribute"/>
    </w:pPr>
    <w:rPr>
      <w:rFonts w:eastAsia="華康儷中黑"/>
      <w:spacing w:val="6"/>
    </w:rPr>
  </w:style>
  <w:style w:type="paragraph" w:customStyle="1" w:styleId="1d">
    <w:name w:val="欄1"/>
    <w:basedOn w:val="a0"/>
    <w:uiPriority w:val="99"/>
    <w:rsid w:val="002D22A1"/>
    <w:pPr>
      <w:spacing w:beforeLines="20"/>
      <w:ind w:leftChars="30" w:left="30" w:rightChars="30" w:right="30"/>
      <w:jc w:val="both"/>
    </w:pPr>
    <w:rPr>
      <w:rFonts w:ascii="Times New Roman" w:eastAsia="華康楷書體W5" w:hAnsi="Times New Roman" w:cs="Times New Roman"/>
      <w:spacing w:val="10"/>
      <w:sz w:val="19"/>
      <w:szCs w:val="20"/>
    </w:rPr>
  </w:style>
  <w:style w:type="paragraph" w:customStyle="1" w:styleId="1-">
    <w:name w:val="表格欄1-數字主管"/>
    <w:basedOn w:val="a0"/>
    <w:uiPriority w:val="99"/>
    <w:rsid w:val="002D22A1"/>
    <w:pPr>
      <w:jc w:val="right"/>
    </w:pPr>
    <w:rPr>
      <w:rFonts w:ascii="細明體" w:eastAsia="細明體" w:hAnsi="Arial" w:cs="Times New Roman"/>
      <w:b/>
      <w:bCs/>
      <w:w w:val="90"/>
      <w:sz w:val="18"/>
      <w:szCs w:val="20"/>
    </w:rPr>
  </w:style>
  <w:style w:type="paragraph" w:customStyle="1" w:styleId="1e">
    <w:name w:val="表說1."/>
    <w:basedOn w:val="a0"/>
    <w:uiPriority w:val="99"/>
    <w:rsid w:val="002D22A1"/>
    <w:pPr>
      <w:spacing w:line="400" w:lineRule="exact"/>
      <w:jc w:val="both"/>
    </w:pPr>
    <w:rPr>
      <w:rFonts w:ascii="標楷體" w:eastAsia="標楷體" w:hAnsi="Times New Roman" w:cs="Times New Roman"/>
      <w:szCs w:val="24"/>
    </w:rPr>
  </w:style>
  <w:style w:type="paragraph" w:customStyle="1" w:styleId="1-20">
    <w:name w:val="表格欄1-2 字元"/>
    <w:basedOn w:val="a0"/>
    <w:uiPriority w:val="99"/>
    <w:rsid w:val="002D22A1"/>
    <w:pPr>
      <w:ind w:firstLineChars="100" w:firstLine="100"/>
      <w:jc w:val="distribute"/>
    </w:pPr>
    <w:rPr>
      <w:rFonts w:ascii="Times New Roman" w:eastAsia="標楷體" w:hAnsi="Times New Roman" w:cs="Times New Roman"/>
      <w:b/>
      <w:sz w:val="20"/>
      <w:szCs w:val="18"/>
    </w:rPr>
  </w:style>
  <w:style w:type="paragraph" w:customStyle="1" w:styleId="afffff2">
    <w:name w:val="乙篇主文"/>
    <w:basedOn w:val="a0"/>
    <w:link w:val="afffff3"/>
    <w:uiPriority w:val="99"/>
    <w:rsid w:val="002D22A1"/>
    <w:pPr>
      <w:spacing w:line="400" w:lineRule="exact"/>
      <w:ind w:firstLineChars="200" w:firstLine="200"/>
      <w:jc w:val="both"/>
    </w:pPr>
    <w:rPr>
      <w:rFonts w:ascii="標楷體" w:eastAsia="標楷體" w:hAnsi="Times New Roman" w:cs="Times New Roman"/>
      <w:szCs w:val="24"/>
    </w:rPr>
  </w:style>
  <w:style w:type="paragraph" w:customStyle="1" w:styleId="font0">
    <w:name w:val="font0"/>
    <w:basedOn w:val="a0"/>
    <w:uiPriority w:val="99"/>
    <w:rsid w:val="002D22A1"/>
    <w:pPr>
      <w:widowControl/>
      <w:spacing w:before="100" w:beforeAutospacing="1" w:after="100" w:afterAutospacing="1"/>
    </w:pPr>
    <w:rPr>
      <w:rFonts w:ascii="新細明體" w:eastAsia="新細明體" w:hAnsi="新細明體" w:cs="Arial Unicode MS"/>
      <w:kern w:val="0"/>
      <w:szCs w:val="24"/>
    </w:rPr>
  </w:style>
  <w:style w:type="paragraph" w:customStyle="1" w:styleId="1f">
    <w:name w:val="樣式1壹"/>
    <w:basedOn w:val="a0"/>
    <w:uiPriority w:val="99"/>
    <w:rsid w:val="002D22A1"/>
    <w:pPr>
      <w:kinsoku w:val="0"/>
      <w:snapToGrid w:val="0"/>
      <w:spacing w:line="460" w:lineRule="atLeast"/>
      <w:jc w:val="both"/>
    </w:pPr>
    <w:rPr>
      <w:rFonts w:ascii="標楷體" w:eastAsia="標楷體" w:hAnsi="BatangChe" w:cs="Times New Roman"/>
      <w:b/>
      <w:bCs/>
      <w:color w:val="000000"/>
      <w:spacing w:val="-4"/>
      <w:sz w:val="28"/>
      <w:szCs w:val="20"/>
    </w:rPr>
  </w:style>
  <w:style w:type="paragraph" w:customStyle="1" w:styleId="1f0">
    <w:name w:val="標題1室務會報壹"/>
    <w:basedOn w:val="a0"/>
    <w:autoRedefine/>
    <w:uiPriority w:val="99"/>
    <w:rsid w:val="002D22A1"/>
    <w:pPr>
      <w:kinsoku w:val="0"/>
      <w:snapToGrid w:val="0"/>
      <w:spacing w:line="400" w:lineRule="atLeast"/>
      <w:jc w:val="both"/>
    </w:pPr>
    <w:rPr>
      <w:rFonts w:ascii="標楷體" w:eastAsia="標楷體" w:hAnsi="Dotum" w:cs="Times New Roman"/>
      <w:b/>
      <w:bCs/>
      <w:color w:val="000000"/>
      <w:spacing w:val="-4"/>
      <w:sz w:val="28"/>
      <w:szCs w:val="20"/>
    </w:rPr>
  </w:style>
  <w:style w:type="paragraph" w:customStyle="1" w:styleId="2a">
    <w:name w:val="標題2室務會報一"/>
    <w:basedOn w:val="a0"/>
    <w:autoRedefine/>
    <w:uiPriority w:val="99"/>
    <w:rsid w:val="002D22A1"/>
    <w:pPr>
      <w:spacing w:line="400" w:lineRule="atLeast"/>
      <w:ind w:leftChars="100" w:left="997" w:hangingChars="200" w:hanging="665"/>
    </w:pPr>
    <w:rPr>
      <w:rFonts w:ascii="標楷體" w:eastAsia="標楷體" w:hAnsi="BatangChe" w:cs="Times New Roman"/>
      <w:sz w:val="28"/>
      <w:szCs w:val="20"/>
    </w:rPr>
  </w:style>
  <w:style w:type="paragraph" w:customStyle="1" w:styleId="3d">
    <w:name w:val="標題3室務會報(一)"/>
    <w:basedOn w:val="a0"/>
    <w:autoRedefine/>
    <w:uiPriority w:val="99"/>
    <w:rsid w:val="002D22A1"/>
    <w:pPr>
      <w:snapToGrid w:val="0"/>
      <w:spacing w:line="460" w:lineRule="atLeast"/>
      <w:ind w:leftChars="100" w:left="917" w:hangingChars="200" w:hanging="585"/>
    </w:pPr>
    <w:rPr>
      <w:rFonts w:ascii="標楷體" w:eastAsia="標楷體" w:hAnsi="BatangChe" w:cs="Times New Roman"/>
      <w:sz w:val="28"/>
      <w:szCs w:val="20"/>
    </w:rPr>
  </w:style>
  <w:style w:type="paragraph" w:customStyle="1" w:styleId="2b">
    <w:name w:val="標題2室物會報一"/>
    <w:basedOn w:val="a0"/>
    <w:autoRedefine/>
    <w:uiPriority w:val="99"/>
    <w:rsid w:val="002D22A1"/>
    <w:pPr>
      <w:snapToGrid w:val="0"/>
      <w:spacing w:line="400" w:lineRule="atLeast"/>
      <w:ind w:leftChars="100" w:left="917" w:hangingChars="200" w:hanging="585"/>
    </w:pPr>
    <w:rPr>
      <w:rFonts w:ascii="Times New Roman" w:eastAsia="標楷體" w:hAnsi="Times New Roman" w:cs="Times New Roman"/>
      <w:b/>
      <w:bCs/>
      <w:kern w:val="16"/>
      <w:sz w:val="28"/>
      <w:szCs w:val="20"/>
    </w:rPr>
  </w:style>
  <w:style w:type="paragraph" w:customStyle="1" w:styleId="410">
    <w:name w:val="標題4室務會報1"/>
    <w:basedOn w:val="a0"/>
    <w:autoRedefine/>
    <w:uiPriority w:val="99"/>
    <w:rsid w:val="002D22A1"/>
    <w:pPr>
      <w:snapToGrid w:val="0"/>
      <w:spacing w:line="400" w:lineRule="atLeast"/>
      <w:ind w:leftChars="300" w:left="400" w:hangingChars="100" w:hanging="100"/>
      <w:jc w:val="both"/>
    </w:pPr>
    <w:rPr>
      <w:rFonts w:ascii="標楷體" w:eastAsia="標楷體" w:hAnsi="標楷體" w:cs="Times New Roman"/>
      <w:color w:val="000000"/>
      <w:sz w:val="28"/>
      <w:szCs w:val="20"/>
    </w:rPr>
  </w:style>
  <w:style w:type="paragraph" w:customStyle="1" w:styleId="45">
    <w:name w:val="標題4室務會報內文"/>
    <w:basedOn w:val="aff4"/>
    <w:autoRedefine/>
    <w:uiPriority w:val="99"/>
    <w:rsid w:val="002D22A1"/>
    <w:pPr>
      <w:snapToGrid w:val="0"/>
      <w:spacing w:line="400" w:lineRule="exact"/>
      <w:ind w:leftChars="400" w:left="1330" w:firstLineChars="200" w:firstLine="585"/>
      <w:jc w:val="both"/>
    </w:pPr>
    <w:rPr>
      <w:rFonts w:ascii="標楷體" w:eastAsia="標楷體" w:hAnsi="標楷體"/>
      <w:sz w:val="28"/>
    </w:rPr>
  </w:style>
  <w:style w:type="paragraph" w:customStyle="1" w:styleId="411">
    <w:name w:val="標題4室務會報1內文"/>
    <w:basedOn w:val="a0"/>
    <w:autoRedefine/>
    <w:uiPriority w:val="99"/>
    <w:rsid w:val="002D22A1"/>
    <w:pPr>
      <w:snapToGrid w:val="0"/>
      <w:spacing w:line="520" w:lineRule="exact"/>
      <w:ind w:leftChars="400" w:left="1330" w:firstLineChars="200" w:firstLine="561"/>
      <w:jc w:val="both"/>
    </w:pPr>
    <w:rPr>
      <w:rFonts w:ascii="標楷體" w:eastAsia="標楷體" w:hAnsi="標楷體" w:cs="Times New Roman"/>
      <w:bCs/>
      <w:spacing w:val="-6"/>
      <w:kern w:val="0"/>
      <w:sz w:val="28"/>
      <w:szCs w:val="20"/>
      <w:lang w:val="zh-TW"/>
    </w:rPr>
  </w:style>
  <w:style w:type="paragraph" w:customStyle="1" w:styleId="510">
    <w:name w:val="標題5室務會報(1)"/>
    <w:basedOn w:val="aff4"/>
    <w:autoRedefine/>
    <w:uiPriority w:val="99"/>
    <w:rsid w:val="002D22A1"/>
    <w:pPr>
      <w:snapToGrid w:val="0"/>
      <w:spacing w:line="400" w:lineRule="atLeast"/>
      <w:ind w:leftChars="350" w:left="493" w:hangingChars="143" w:hanging="143"/>
      <w:jc w:val="both"/>
    </w:pPr>
    <w:rPr>
      <w:rFonts w:ascii="標楷體" w:eastAsia="標楷體" w:hAnsi="標楷體"/>
      <w:sz w:val="28"/>
    </w:rPr>
  </w:style>
  <w:style w:type="paragraph" w:customStyle="1" w:styleId="63">
    <w:name w:val="標題6室務會報(二)內文"/>
    <w:basedOn w:val="aff4"/>
    <w:autoRedefine/>
    <w:uiPriority w:val="99"/>
    <w:rsid w:val="002D22A1"/>
    <w:pPr>
      <w:snapToGrid w:val="0"/>
      <w:spacing w:line="400" w:lineRule="atLeast"/>
      <w:ind w:leftChars="400" w:left="1330" w:firstLineChars="200" w:firstLine="585"/>
      <w:jc w:val="both"/>
    </w:pPr>
    <w:rPr>
      <w:rFonts w:ascii="標楷體" w:eastAsia="標楷體" w:hAnsi="標楷體"/>
      <w:sz w:val="28"/>
    </w:rPr>
  </w:style>
  <w:style w:type="paragraph" w:customStyle="1" w:styleId="710">
    <w:name w:val="標題7室務會報(1)內文"/>
    <w:basedOn w:val="a0"/>
    <w:autoRedefine/>
    <w:uiPriority w:val="99"/>
    <w:rsid w:val="002D22A1"/>
    <w:pPr>
      <w:snapToGrid w:val="0"/>
      <w:spacing w:line="400" w:lineRule="exact"/>
      <w:ind w:leftChars="500" w:left="500" w:firstLineChars="200" w:firstLine="200"/>
      <w:jc w:val="both"/>
    </w:pPr>
    <w:rPr>
      <w:rFonts w:ascii="標楷體" w:eastAsia="標楷體" w:hAnsi="標楷體" w:cs="Times New Roman"/>
      <w:color w:val="000000"/>
      <w:spacing w:val="-10"/>
      <w:sz w:val="28"/>
      <w:szCs w:val="20"/>
    </w:rPr>
  </w:style>
  <w:style w:type="paragraph" w:customStyle="1" w:styleId="8A">
    <w:name w:val="標題8室務會報A"/>
    <w:basedOn w:val="a0"/>
    <w:autoRedefine/>
    <w:uiPriority w:val="99"/>
    <w:rsid w:val="002D22A1"/>
    <w:pPr>
      <w:snapToGrid w:val="0"/>
      <w:spacing w:line="400" w:lineRule="atLeast"/>
      <w:ind w:leftChars="450" w:left="550" w:hangingChars="100" w:hanging="100"/>
      <w:jc w:val="both"/>
    </w:pPr>
    <w:rPr>
      <w:rFonts w:ascii="標楷體" w:eastAsia="標楷體" w:hAnsi="Dotum" w:cs="Times New Roman"/>
      <w:sz w:val="28"/>
      <w:szCs w:val="20"/>
    </w:rPr>
  </w:style>
  <w:style w:type="paragraph" w:customStyle="1" w:styleId="9A">
    <w:name w:val="標題9室務會報A內文"/>
    <w:basedOn w:val="a0"/>
    <w:autoRedefine/>
    <w:uiPriority w:val="99"/>
    <w:rsid w:val="002D22A1"/>
    <w:pPr>
      <w:snapToGrid w:val="0"/>
      <w:spacing w:line="400" w:lineRule="atLeast"/>
      <w:ind w:leftChars="500" w:left="500" w:firstLineChars="200" w:firstLine="200"/>
      <w:jc w:val="both"/>
    </w:pPr>
    <w:rPr>
      <w:rFonts w:ascii="標楷體" w:eastAsia="標楷體" w:hAnsi="Dotum" w:cs="Times New Roman"/>
      <w:sz w:val="28"/>
      <w:szCs w:val="20"/>
    </w:rPr>
  </w:style>
  <w:style w:type="paragraph" w:customStyle="1" w:styleId="100">
    <w:name w:val="標題10室務會報①"/>
    <w:basedOn w:val="a0"/>
    <w:autoRedefine/>
    <w:uiPriority w:val="99"/>
    <w:rsid w:val="002D22A1"/>
    <w:pPr>
      <w:snapToGrid w:val="0"/>
      <w:spacing w:line="400" w:lineRule="atLeast"/>
      <w:ind w:leftChars="500" w:left="1954" w:hangingChars="100" w:hanging="292"/>
      <w:jc w:val="both"/>
    </w:pPr>
    <w:rPr>
      <w:rFonts w:ascii="標楷體" w:eastAsia="標楷體" w:hAnsi="標楷體" w:cs="Times New Roman"/>
      <w:sz w:val="28"/>
      <w:szCs w:val="20"/>
    </w:rPr>
  </w:style>
  <w:style w:type="paragraph" w:customStyle="1" w:styleId="2c">
    <w:name w:val="標題2工作紀錄一標題有內文"/>
    <w:basedOn w:val="a0"/>
    <w:autoRedefine/>
    <w:uiPriority w:val="99"/>
    <w:rsid w:val="002D22A1"/>
    <w:pPr>
      <w:snapToGrid w:val="0"/>
      <w:spacing w:line="560" w:lineRule="atLeast"/>
      <w:ind w:leftChars="200" w:left="480" w:firstLineChars="200" w:firstLine="640"/>
    </w:pPr>
    <w:rPr>
      <w:rFonts w:ascii="標楷體" w:eastAsia="標楷體" w:hAnsi="Times New Roman" w:cs="Times New Roman"/>
      <w:bCs/>
      <w:color w:val="000000"/>
      <w:kern w:val="16"/>
      <w:sz w:val="32"/>
      <w:szCs w:val="24"/>
    </w:rPr>
  </w:style>
  <w:style w:type="paragraph" w:customStyle="1" w:styleId="412">
    <w:name w:val="標題4工作紀錄1內文"/>
    <w:basedOn w:val="a0"/>
    <w:autoRedefine/>
    <w:uiPriority w:val="99"/>
    <w:rsid w:val="002D22A1"/>
    <w:pPr>
      <w:snapToGrid w:val="0"/>
      <w:spacing w:line="520" w:lineRule="atLeast"/>
      <w:ind w:leftChars="600" w:left="1440"/>
      <w:jc w:val="both"/>
    </w:pPr>
    <w:rPr>
      <w:rFonts w:ascii="標楷體" w:eastAsia="標楷體" w:hAnsi="Arial" w:cs="Arial"/>
      <w:color w:val="000000"/>
      <w:spacing w:val="20"/>
      <w:sz w:val="32"/>
      <w:szCs w:val="24"/>
    </w:rPr>
  </w:style>
  <w:style w:type="paragraph" w:customStyle="1" w:styleId="1f1">
    <w:name w:val="報告1內文"/>
    <w:basedOn w:val="16"/>
    <w:autoRedefine/>
    <w:uiPriority w:val="99"/>
    <w:rsid w:val="002D22A1"/>
    <w:pPr>
      <w:keepNext w:val="0"/>
      <w:topLinePunct w:val="0"/>
      <w:snapToGrid w:val="0"/>
      <w:spacing w:line="480" w:lineRule="exact"/>
      <w:ind w:leftChars="550" w:left="1760" w:firstLineChars="230" w:firstLine="720"/>
    </w:pPr>
    <w:rPr>
      <w:rFonts w:hAnsi="Arial" w:cs="Arial"/>
      <w:b/>
      <w:bCs/>
      <w:color w:val="000000"/>
      <w:spacing w:val="20"/>
      <w:kern w:val="2"/>
      <w:sz w:val="28"/>
    </w:rPr>
  </w:style>
  <w:style w:type="paragraph" w:customStyle="1" w:styleId="afffff4">
    <w:name w:val="報告一內文有內縮"/>
    <w:basedOn w:val="a0"/>
    <w:autoRedefine/>
    <w:uiPriority w:val="99"/>
    <w:rsid w:val="002D22A1"/>
    <w:pPr>
      <w:widowControl/>
      <w:spacing w:line="560" w:lineRule="atLeast"/>
      <w:ind w:leftChars="400" w:left="400" w:firstLineChars="200" w:firstLine="200"/>
      <w:jc w:val="both"/>
    </w:pPr>
    <w:rPr>
      <w:rFonts w:ascii="標楷體" w:eastAsia="標楷體" w:hAnsi="標楷體" w:cs="Times New Roman"/>
      <w:sz w:val="32"/>
      <w:szCs w:val="20"/>
    </w:rPr>
  </w:style>
  <w:style w:type="paragraph" w:customStyle="1" w:styleId="1f2">
    <w:name w:val="報告1有內文"/>
    <w:basedOn w:val="a0"/>
    <w:autoRedefine/>
    <w:uiPriority w:val="99"/>
    <w:rsid w:val="002D22A1"/>
    <w:pPr>
      <w:snapToGrid w:val="0"/>
      <w:spacing w:line="560" w:lineRule="atLeast"/>
      <w:ind w:leftChars="450" w:left="1440"/>
      <w:jc w:val="both"/>
    </w:pPr>
    <w:rPr>
      <w:rFonts w:ascii="標楷體" w:eastAsia="標楷體" w:hAnsi="標楷體" w:cs="Times New Roman"/>
      <w:sz w:val="32"/>
      <w:szCs w:val="24"/>
      <w:lang w:val="zh-TW"/>
    </w:rPr>
  </w:style>
  <w:style w:type="paragraph" w:customStyle="1" w:styleId="101">
    <w:name w:val="逼提10室務會報內文"/>
    <w:basedOn w:val="a0"/>
    <w:autoRedefine/>
    <w:uiPriority w:val="99"/>
    <w:rsid w:val="002D22A1"/>
    <w:pPr>
      <w:snapToGrid w:val="0"/>
      <w:spacing w:line="500" w:lineRule="exact"/>
      <w:ind w:leftChars="600" w:left="1994" w:firstLineChars="200" w:firstLine="585"/>
      <w:jc w:val="both"/>
    </w:pPr>
    <w:rPr>
      <w:rFonts w:ascii="標楷體" w:eastAsia="標楷體" w:hAnsi="標楷體" w:cs="Times New Roman"/>
      <w:bCs/>
      <w:sz w:val="28"/>
      <w:szCs w:val="32"/>
    </w:rPr>
  </w:style>
  <w:style w:type="paragraph" w:customStyle="1" w:styleId="413">
    <w:name w:val="標4室務主1"/>
    <w:basedOn w:val="aff4"/>
    <w:autoRedefine/>
    <w:uiPriority w:val="99"/>
    <w:rsid w:val="002D22A1"/>
    <w:pPr>
      <w:spacing w:line="520" w:lineRule="exact"/>
      <w:ind w:leftChars="350" w:left="1495" w:hangingChars="100" w:hanging="332"/>
      <w:jc w:val="both"/>
    </w:pPr>
    <w:rPr>
      <w:rFonts w:ascii="標楷體" w:eastAsia="標楷體" w:hAnsi="標楷體"/>
      <w:sz w:val="28"/>
    </w:rPr>
  </w:style>
  <w:style w:type="paragraph" w:customStyle="1" w:styleId="afffff5">
    <w:name w:val="室務會報(一)內文"/>
    <w:basedOn w:val="a0"/>
    <w:autoRedefine/>
    <w:uiPriority w:val="99"/>
    <w:rsid w:val="002D22A1"/>
    <w:pPr>
      <w:snapToGrid w:val="0"/>
      <w:spacing w:line="460" w:lineRule="atLeast"/>
      <w:ind w:leftChars="300" w:left="300"/>
      <w:jc w:val="both"/>
    </w:pPr>
    <w:rPr>
      <w:rFonts w:ascii="標楷體" w:eastAsia="標楷體" w:hAnsi="標楷體" w:cs="Times New Roman"/>
      <w:sz w:val="28"/>
      <w:szCs w:val="20"/>
    </w:rPr>
  </w:style>
  <w:style w:type="paragraph" w:customStyle="1" w:styleId="1f3">
    <w:name w:val="報告1內文有內縮"/>
    <w:basedOn w:val="1f1"/>
    <w:autoRedefine/>
    <w:uiPriority w:val="99"/>
    <w:rsid w:val="002D22A1"/>
    <w:pPr>
      <w:ind w:left="550" w:right="40" w:firstLine="200"/>
    </w:pPr>
  </w:style>
  <w:style w:type="paragraph" w:customStyle="1" w:styleId="afffff6">
    <w:name w:val="標１內文"/>
    <w:basedOn w:val="a0"/>
    <w:autoRedefine/>
    <w:uiPriority w:val="99"/>
    <w:rsid w:val="002D22A1"/>
    <w:pPr>
      <w:adjustRightInd w:val="0"/>
      <w:snapToGrid w:val="0"/>
      <w:spacing w:line="560" w:lineRule="exact"/>
      <w:ind w:left="618" w:firstLineChars="210" w:firstLine="210"/>
      <w:jc w:val="both"/>
    </w:pPr>
    <w:rPr>
      <w:rFonts w:ascii="Times New Roman" w:eastAsia="標楷體" w:hAnsi="Times New Roman" w:cs="Times New Roman"/>
      <w:kern w:val="0"/>
      <w:sz w:val="32"/>
      <w:szCs w:val="20"/>
    </w:rPr>
  </w:style>
  <w:style w:type="paragraph" w:customStyle="1" w:styleId="3e">
    <w:name w:val="標3內文"/>
    <w:basedOn w:val="afffff6"/>
    <w:autoRedefine/>
    <w:uiPriority w:val="99"/>
    <w:rsid w:val="002D22A1"/>
    <w:pPr>
      <w:snapToGrid/>
      <w:ind w:leftChars="200" w:left="200" w:firstLineChars="200" w:firstLine="200"/>
    </w:pPr>
  </w:style>
  <w:style w:type="paragraph" w:customStyle="1" w:styleId="46">
    <w:name w:val="標題4報告(一)粗體沒有層級"/>
    <w:basedOn w:val="a0"/>
    <w:autoRedefine/>
    <w:uiPriority w:val="99"/>
    <w:rsid w:val="002D22A1"/>
    <w:pPr>
      <w:widowControl/>
      <w:snapToGrid w:val="0"/>
      <w:spacing w:line="560" w:lineRule="exact"/>
      <w:ind w:leftChars="300" w:left="1600" w:hangingChars="200" w:hanging="640"/>
      <w:jc w:val="both"/>
    </w:pPr>
    <w:rPr>
      <w:rFonts w:ascii="標楷體" w:eastAsia="標楷體" w:hAnsi="標楷體" w:cs="Times New Roman"/>
      <w:bCs/>
      <w:sz w:val="32"/>
      <w:szCs w:val="32"/>
    </w:rPr>
  </w:style>
  <w:style w:type="paragraph" w:customStyle="1" w:styleId="47">
    <w:name w:val="標題4報告(一)粗體"/>
    <w:basedOn w:val="a0"/>
    <w:autoRedefine/>
    <w:uiPriority w:val="99"/>
    <w:rsid w:val="002D22A1"/>
    <w:pPr>
      <w:widowControl/>
      <w:snapToGrid w:val="0"/>
      <w:spacing w:line="560" w:lineRule="exact"/>
      <w:ind w:leftChars="300" w:left="1601" w:hangingChars="200" w:hanging="641"/>
      <w:jc w:val="both"/>
    </w:pPr>
    <w:rPr>
      <w:rFonts w:ascii="標楷體" w:eastAsia="標楷體" w:hAnsi="標楷體" w:cs="Times New Roman"/>
      <w:b/>
      <w:sz w:val="32"/>
      <w:szCs w:val="32"/>
    </w:rPr>
  </w:style>
  <w:style w:type="paragraph" w:customStyle="1" w:styleId="48">
    <w:name w:val="標題4報告(一)內文有內縮"/>
    <w:basedOn w:val="a0"/>
    <w:autoRedefine/>
    <w:uiPriority w:val="99"/>
    <w:rsid w:val="002D22A1"/>
    <w:pPr>
      <w:widowControl/>
      <w:tabs>
        <w:tab w:val="left" w:pos="1440"/>
      </w:tabs>
      <w:snapToGrid w:val="0"/>
      <w:spacing w:line="560" w:lineRule="exact"/>
      <w:ind w:leftChars="500" w:left="1600" w:firstLineChars="200" w:firstLine="640"/>
      <w:jc w:val="both"/>
    </w:pPr>
    <w:rPr>
      <w:rFonts w:ascii="標楷體" w:eastAsia="標楷體" w:hAnsi="標楷體" w:cs="Times New Roman"/>
      <w:bCs/>
      <w:kern w:val="16"/>
      <w:sz w:val="32"/>
      <w:szCs w:val="24"/>
    </w:rPr>
  </w:style>
  <w:style w:type="paragraph" w:customStyle="1" w:styleId="610">
    <w:name w:val="標題6報告(1)"/>
    <w:basedOn w:val="a0"/>
    <w:autoRedefine/>
    <w:uiPriority w:val="99"/>
    <w:rsid w:val="002D22A1"/>
    <w:pPr>
      <w:spacing w:line="560" w:lineRule="exact"/>
      <w:ind w:leftChars="600" w:left="2400" w:hangingChars="150" w:hanging="480"/>
      <w:jc w:val="both"/>
    </w:pPr>
    <w:rPr>
      <w:rFonts w:ascii="標楷體" w:eastAsia="標楷體" w:hAnsi="標楷體" w:cs="Times New Roman"/>
      <w:sz w:val="32"/>
      <w:szCs w:val="24"/>
    </w:rPr>
  </w:style>
  <w:style w:type="paragraph" w:customStyle="1" w:styleId="3f">
    <w:name w:val="標題3報告一內文"/>
    <w:basedOn w:val="a0"/>
    <w:autoRedefine/>
    <w:uiPriority w:val="99"/>
    <w:rsid w:val="002D22A1"/>
    <w:pPr>
      <w:widowControl/>
      <w:snapToGrid w:val="0"/>
      <w:spacing w:line="560" w:lineRule="exact"/>
      <w:ind w:leftChars="394" w:left="1280" w:hangingChars="6" w:hanging="19"/>
      <w:jc w:val="both"/>
    </w:pPr>
    <w:rPr>
      <w:rFonts w:ascii="標楷體" w:eastAsia="標楷體" w:hAnsi="標楷體" w:cs="Times New Roman"/>
      <w:sz w:val="32"/>
      <w:szCs w:val="20"/>
    </w:rPr>
  </w:style>
  <w:style w:type="paragraph" w:customStyle="1" w:styleId="102">
    <w:name w:val="標題10室務會報主一"/>
    <w:basedOn w:val="a0"/>
    <w:autoRedefine/>
    <w:uiPriority w:val="99"/>
    <w:rsid w:val="002D22A1"/>
    <w:pPr>
      <w:snapToGrid w:val="0"/>
      <w:spacing w:line="520" w:lineRule="atLeast"/>
      <w:ind w:leftChars="100" w:left="300" w:hangingChars="200" w:hanging="200"/>
      <w:jc w:val="both"/>
    </w:pPr>
    <w:rPr>
      <w:rFonts w:ascii="標楷體" w:eastAsia="標楷體" w:hAnsi="標楷體" w:cs="Times New Roman"/>
      <w:sz w:val="28"/>
      <w:szCs w:val="32"/>
    </w:rPr>
  </w:style>
  <w:style w:type="paragraph" w:customStyle="1" w:styleId="40">
    <w:name w:val="標題4報告(一)內文無內縮"/>
    <w:basedOn w:val="47"/>
    <w:uiPriority w:val="99"/>
    <w:rsid w:val="002D22A1"/>
    <w:pPr>
      <w:numPr>
        <w:numId w:val="10"/>
      </w:numPr>
      <w:ind w:leftChars="0" w:left="0" w:firstLineChars="0" w:firstLine="0"/>
    </w:pPr>
    <w:rPr>
      <w:kern w:val="16"/>
      <w:szCs w:val="24"/>
    </w:rPr>
  </w:style>
  <w:style w:type="paragraph" w:customStyle="1" w:styleId="111">
    <w:name w:val="標題11室務會報主1"/>
    <w:basedOn w:val="a0"/>
    <w:uiPriority w:val="99"/>
    <w:rsid w:val="002D22A1"/>
    <w:pPr>
      <w:snapToGrid w:val="0"/>
      <w:spacing w:line="520" w:lineRule="atLeast"/>
      <w:ind w:leftChars="250" w:left="400" w:hangingChars="150" w:hanging="150"/>
      <w:jc w:val="both"/>
    </w:pPr>
    <w:rPr>
      <w:rFonts w:ascii="標楷體" w:eastAsia="標楷體" w:hAnsi="標楷體" w:cs="Times New Roman"/>
      <w:bCs/>
      <w:color w:val="000000"/>
      <w:sz w:val="32"/>
      <w:szCs w:val="32"/>
    </w:rPr>
  </w:style>
  <w:style w:type="paragraph" w:customStyle="1" w:styleId="afffff7">
    <w:name w:val="圖文"/>
    <w:uiPriority w:val="99"/>
    <w:qFormat/>
    <w:rsid w:val="002D22A1"/>
    <w:pPr>
      <w:widowControl w:val="0"/>
      <w:overflowPunct w:val="0"/>
      <w:jc w:val="both"/>
    </w:pPr>
    <w:rPr>
      <w:rFonts w:ascii="標楷體" w:eastAsia="標楷體" w:hAnsi="Times New Roman" w:cs="Times New Roman"/>
      <w:kern w:val="16"/>
      <w:szCs w:val="24"/>
    </w:rPr>
  </w:style>
  <w:style w:type="character" w:customStyle="1" w:styleId="afffff8">
    <w:name w:val="問候 + (拉丁) (中文) 微軟正黑體 字元"/>
    <w:link w:val="afffff9"/>
    <w:uiPriority w:val="99"/>
    <w:locked/>
    <w:rsid w:val="002D22A1"/>
    <w:rPr>
      <w:rFonts w:ascii="Times New Roman" w:eastAsia="微軟正黑體" w:hAnsi="Times New Roman" w:cs="Times New Roman"/>
      <w:sz w:val="32"/>
      <w:szCs w:val="32"/>
    </w:rPr>
  </w:style>
  <w:style w:type="paragraph" w:customStyle="1" w:styleId="afffff9">
    <w:name w:val="問候 + (拉丁) (中文) 微軟正黑體"/>
    <w:basedOn w:val="aff"/>
    <w:link w:val="afffff8"/>
    <w:uiPriority w:val="99"/>
    <w:rsid w:val="002D22A1"/>
    <w:pPr>
      <w:adjustRightInd w:val="0"/>
      <w:snapToGrid w:val="0"/>
      <w:spacing w:line="520" w:lineRule="exact"/>
      <w:jc w:val="center"/>
    </w:pPr>
    <w:rPr>
      <w:rFonts w:eastAsia="微軟正黑體"/>
      <w:kern w:val="2"/>
      <w:sz w:val="32"/>
      <w:szCs w:val="32"/>
    </w:rPr>
  </w:style>
  <w:style w:type="paragraph" w:customStyle="1" w:styleId="1f4">
    <w:name w:val="字元 字元1 字元"/>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afffffa">
    <w:name w:val="甲篇內文"/>
    <w:basedOn w:val="a0"/>
    <w:qFormat/>
    <w:rsid w:val="002D22A1"/>
    <w:pPr>
      <w:spacing w:line="460" w:lineRule="exact"/>
      <w:ind w:firstLineChars="200" w:firstLine="200"/>
      <w:jc w:val="both"/>
    </w:pPr>
    <w:rPr>
      <w:rFonts w:ascii="標楷體" w:eastAsia="標楷體" w:hAnsi="Times New Roman" w:cs="Times New Roman"/>
      <w:sz w:val="28"/>
      <w:szCs w:val="28"/>
    </w:rPr>
  </w:style>
  <w:style w:type="paragraph" w:customStyle="1" w:styleId="2d">
    <w:name w:val="字元 字元2 字元"/>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
    <w:name w:val="字元 字元1 字元 字元 字元2 字元 字元 字元 字元 字元 字元1 字元 字元 字元 字元"/>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6">
    <w:name w:val="字元 字元1 字元 字元 字元2 字元 字元 字元 字元 字元 字元1 字元 字元 字元 字元6"/>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5">
    <w:name w:val="字元 字元1 字元 字元 字元2 字元 字元 字元 字元 字元 字元1 字元 字元 字元 字元5"/>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4">
    <w:name w:val="字元 字元1 字元 字元 字元2 字元 字元 字元 字元 字元 字元1 字元 字元 字元 字元4"/>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3">
    <w:name w:val="字元 字元1 字元 字元 字元2 字元 字元 字元 字元 字元 字元1 字元 字元 字元 字元3"/>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2">
    <w:name w:val="字元 字元1 字元 字元 字元2 字元 字元 字元 字元 字元 字元1 字元 字元 字元 字元2"/>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0">
    <w:name w:val="字元 字元1 字元 字元 字元2 字元 字元 字元 字元 字元 字元1 字元 字元 字元 字元 字元 字元 字元"/>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1">
    <w:name w:val="字元 字元1 字元 字元 字元2 字元 字元 字元 字元 字元 字元1 字元 字元 字元 字元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f5">
    <w:name w:val="樣式(一)1"/>
    <w:basedOn w:val="a0"/>
    <w:uiPriority w:val="99"/>
    <w:rsid w:val="002D22A1"/>
    <w:pPr>
      <w:keepNext/>
      <w:topLinePunct/>
      <w:ind w:leftChars="100" w:left="200" w:hangingChars="100" w:hanging="100"/>
      <w:jc w:val="both"/>
    </w:pPr>
    <w:rPr>
      <w:rFonts w:ascii="標楷體" w:eastAsia="標楷體" w:hAnsi="Times New Roman" w:cs="Times New Roman"/>
      <w:kern w:val="16"/>
      <w:sz w:val="32"/>
      <w:szCs w:val="24"/>
    </w:rPr>
  </w:style>
  <w:style w:type="paragraph" w:customStyle="1" w:styleId="110">
    <w:name w:val="樣式11"/>
    <w:basedOn w:val="a0"/>
    <w:uiPriority w:val="99"/>
    <w:rsid w:val="002D22A1"/>
    <w:pPr>
      <w:keepNext/>
      <w:topLinePunct/>
      <w:ind w:leftChars="200" w:left="300" w:hangingChars="100" w:hanging="100"/>
      <w:jc w:val="both"/>
    </w:pPr>
    <w:rPr>
      <w:rFonts w:ascii="標楷體" w:eastAsia="標楷體" w:hAnsi="標楷體" w:cs="Times New Roman"/>
      <w:kern w:val="16"/>
      <w:sz w:val="32"/>
      <w:szCs w:val="24"/>
    </w:rPr>
  </w:style>
  <w:style w:type="paragraph" w:customStyle="1" w:styleId="1f6">
    <w:name w:val="樣式一1"/>
    <w:basedOn w:val="a0"/>
    <w:uiPriority w:val="99"/>
    <w:rsid w:val="002D22A1"/>
    <w:pPr>
      <w:keepNext/>
      <w:topLinePunct/>
      <w:ind w:left="100" w:hangingChars="100" w:hanging="100"/>
      <w:jc w:val="both"/>
    </w:pPr>
    <w:rPr>
      <w:rFonts w:ascii="標楷體" w:eastAsia="標楷體" w:hAnsi="Times New Roman" w:cs="Times New Roman"/>
      <w:kern w:val="16"/>
      <w:sz w:val="32"/>
      <w:szCs w:val="24"/>
    </w:rPr>
  </w:style>
  <w:style w:type="paragraph" w:customStyle="1" w:styleId="1f7">
    <w:name w:val="文壹1"/>
    <w:basedOn w:val="a0"/>
    <w:uiPriority w:val="99"/>
    <w:rsid w:val="002D22A1"/>
    <w:pPr>
      <w:keepNext/>
      <w:topLinePunct/>
      <w:ind w:firstLineChars="200" w:firstLine="200"/>
      <w:jc w:val="both"/>
    </w:pPr>
    <w:rPr>
      <w:rFonts w:ascii="標楷體" w:eastAsia="標楷體" w:hAnsi="Times New Roman" w:cs="Times New Roman"/>
      <w:kern w:val="16"/>
      <w:sz w:val="32"/>
      <w:szCs w:val="24"/>
    </w:rPr>
  </w:style>
  <w:style w:type="paragraph" w:customStyle="1" w:styleId="1f8">
    <w:name w:val="表日期1"/>
    <w:basedOn w:val="afc"/>
    <w:uiPriority w:val="99"/>
    <w:rsid w:val="002D22A1"/>
    <w:pPr>
      <w:topLinePunct/>
      <w:spacing w:before="120" w:after="0"/>
      <w:jc w:val="center"/>
    </w:pPr>
    <w:rPr>
      <w:rFonts w:ascii="標楷體" w:eastAsia="標楷體" w:hAnsi="標楷體"/>
      <w:kern w:val="0"/>
      <w:sz w:val="28"/>
      <w:szCs w:val="20"/>
    </w:rPr>
  </w:style>
  <w:style w:type="paragraph" w:customStyle="1" w:styleId="1f9">
    <w:name w:val="甲乙1"/>
    <w:basedOn w:val="afc"/>
    <w:next w:val="afc"/>
    <w:uiPriority w:val="99"/>
    <w:rsid w:val="002D22A1"/>
    <w:pPr>
      <w:topLinePunct/>
      <w:spacing w:after="0" w:line="520" w:lineRule="exact"/>
      <w:jc w:val="center"/>
      <w:outlineLvl w:val="0"/>
    </w:pPr>
    <w:rPr>
      <w:rFonts w:ascii="標楷體" w:eastAsia="標楷體" w:hAnsi="Times New Roman"/>
      <w:b/>
      <w:kern w:val="0"/>
      <w:sz w:val="36"/>
      <w:szCs w:val="20"/>
    </w:rPr>
  </w:style>
  <w:style w:type="paragraph" w:customStyle="1" w:styleId="1fa">
    <w:name w:val="壹貳叁1"/>
    <w:basedOn w:val="afc"/>
    <w:next w:val="afc"/>
    <w:uiPriority w:val="99"/>
    <w:rsid w:val="002D22A1"/>
    <w:pPr>
      <w:topLinePunct/>
      <w:spacing w:after="0" w:line="520" w:lineRule="exact"/>
      <w:ind w:left="641" w:hanging="641"/>
      <w:jc w:val="both"/>
      <w:outlineLvl w:val="1"/>
    </w:pPr>
    <w:rPr>
      <w:rFonts w:ascii="標楷體" w:eastAsia="標楷體" w:hAnsi="Times New Roman"/>
      <w:b/>
      <w:kern w:val="0"/>
      <w:sz w:val="32"/>
      <w:szCs w:val="20"/>
    </w:rPr>
  </w:style>
  <w:style w:type="paragraph" w:customStyle="1" w:styleId="1fb">
    <w:name w:val="壹貳?1"/>
    <w:basedOn w:val="afc"/>
    <w:next w:val="afc"/>
    <w:uiPriority w:val="99"/>
    <w:rsid w:val="002D22A1"/>
    <w:pPr>
      <w:topLinePunct/>
      <w:spacing w:after="0" w:line="520" w:lineRule="exact"/>
      <w:ind w:left="641" w:hanging="641"/>
      <w:jc w:val="both"/>
      <w:outlineLvl w:val="1"/>
    </w:pPr>
    <w:rPr>
      <w:rFonts w:ascii="標楷體" w:eastAsia="標楷體" w:hAnsi="Times New Roman"/>
      <w:b/>
      <w:kern w:val="0"/>
      <w:sz w:val="32"/>
      <w:szCs w:val="20"/>
    </w:rPr>
  </w:style>
  <w:style w:type="paragraph" w:customStyle="1" w:styleId="1fc">
    <w:name w:val="(一)1"/>
    <w:basedOn w:val="afc"/>
    <w:next w:val="afc"/>
    <w:uiPriority w:val="99"/>
    <w:rsid w:val="002D22A1"/>
    <w:pPr>
      <w:topLinePunct/>
      <w:spacing w:after="0" w:line="520" w:lineRule="exact"/>
      <w:ind w:left="1122" w:hanging="561"/>
      <w:jc w:val="both"/>
      <w:outlineLvl w:val="3"/>
    </w:pPr>
    <w:rPr>
      <w:rFonts w:ascii="標楷體" w:eastAsia="標楷體" w:hAnsi="Times New Roman"/>
      <w:kern w:val="0"/>
      <w:sz w:val="28"/>
      <w:szCs w:val="20"/>
    </w:rPr>
  </w:style>
  <w:style w:type="paragraph" w:customStyle="1" w:styleId="1fd">
    <w:name w:val="一二三1"/>
    <w:uiPriority w:val="99"/>
    <w:qFormat/>
    <w:rsid w:val="002D22A1"/>
    <w:pPr>
      <w:overflowPunct w:val="0"/>
      <w:snapToGrid w:val="0"/>
      <w:spacing w:line="500" w:lineRule="exact"/>
      <w:jc w:val="both"/>
    </w:pPr>
    <w:rPr>
      <w:rFonts w:ascii="標楷體" w:eastAsia="標楷體" w:hAnsi="標楷體" w:cs="Times New Roman"/>
      <w:b/>
      <w:sz w:val="28"/>
      <w:szCs w:val="28"/>
    </w:rPr>
  </w:style>
  <w:style w:type="paragraph" w:customStyle="1" w:styleId="1fe">
    <w:name w:val="一二1"/>
    <w:basedOn w:val="afc"/>
    <w:next w:val="afc"/>
    <w:uiPriority w:val="99"/>
    <w:rsid w:val="002D22A1"/>
    <w:pPr>
      <w:topLinePunct/>
      <w:spacing w:after="0" w:line="520" w:lineRule="exact"/>
      <w:ind w:left="845" w:hanging="561"/>
      <w:jc w:val="both"/>
      <w:outlineLvl w:val="2"/>
    </w:pPr>
    <w:rPr>
      <w:rFonts w:ascii="標楷體" w:eastAsia="標楷體" w:hAnsi="Times New Roman"/>
      <w:b/>
      <w:kern w:val="0"/>
      <w:sz w:val="28"/>
      <w:szCs w:val="20"/>
    </w:rPr>
  </w:style>
  <w:style w:type="paragraph" w:customStyle="1" w:styleId="1ff">
    <w:name w:val="表名1"/>
    <w:basedOn w:val="afc"/>
    <w:uiPriority w:val="99"/>
    <w:rsid w:val="002D22A1"/>
    <w:pPr>
      <w:topLinePunct/>
      <w:spacing w:after="0"/>
      <w:jc w:val="center"/>
    </w:pPr>
    <w:rPr>
      <w:rFonts w:ascii="標楷體" w:eastAsia="標楷體" w:hAnsi="標楷體"/>
      <w:b/>
      <w:kern w:val="0"/>
      <w:sz w:val="36"/>
      <w:szCs w:val="32"/>
      <w:u w:val="single"/>
    </w:rPr>
  </w:style>
  <w:style w:type="paragraph" w:customStyle="1" w:styleId="1ff0">
    <w:name w:val="單位1"/>
    <w:basedOn w:val="afc"/>
    <w:next w:val="a0"/>
    <w:uiPriority w:val="99"/>
    <w:rsid w:val="002D22A1"/>
    <w:pPr>
      <w:topLinePunct/>
      <w:spacing w:after="0"/>
      <w:jc w:val="right"/>
    </w:pPr>
    <w:rPr>
      <w:rFonts w:ascii="標楷體" w:eastAsia="標楷體" w:hAnsi="標楷體"/>
      <w:kern w:val="0"/>
      <w:sz w:val="20"/>
      <w:szCs w:val="20"/>
    </w:rPr>
  </w:style>
  <w:style w:type="paragraph" w:customStyle="1" w:styleId="1ff1">
    <w:name w:val="(一)(二)(三)1"/>
    <w:uiPriority w:val="99"/>
    <w:qFormat/>
    <w:rsid w:val="002D22A1"/>
    <w:pPr>
      <w:overflowPunct w:val="0"/>
      <w:snapToGrid w:val="0"/>
      <w:spacing w:line="500" w:lineRule="exact"/>
      <w:ind w:firstLineChars="100" w:firstLine="100"/>
      <w:jc w:val="both"/>
    </w:pPr>
    <w:rPr>
      <w:rFonts w:ascii="標楷體" w:eastAsia="標楷體" w:hAnsi="標楷體" w:cs="Times New Roman"/>
      <w:b/>
      <w:sz w:val="28"/>
      <w:szCs w:val="28"/>
    </w:rPr>
  </w:style>
  <w:style w:type="paragraph" w:customStyle="1" w:styleId="12310">
    <w:name w:val="1231"/>
    <w:uiPriority w:val="99"/>
    <w:rsid w:val="002D22A1"/>
    <w:pPr>
      <w:overflowPunct w:val="0"/>
      <w:snapToGrid w:val="0"/>
      <w:spacing w:line="500" w:lineRule="exact"/>
      <w:ind w:firstLineChars="200" w:firstLine="200"/>
      <w:jc w:val="both"/>
    </w:pPr>
    <w:rPr>
      <w:rFonts w:ascii="標楷體" w:eastAsia="標楷體" w:hAnsi="標楷體" w:cs="Times New Roman"/>
      <w:sz w:val="28"/>
      <w:szCs w:val="28"/>
    </w:rPr>
  </w:style>
  <w:style w:type="paragraph" w:customStyle="1" w:styleId="1ff2">
    <w:name w:val="表上1"/>
    <w:basedOn w:val="a0"/>
    <w:uiPriority w:val="99"/>
    <w:rsid w:val="002D22A1"/>
    <w:pPr>
      <w:keepNext/>
      <w:ind w:left="57" w:right="57"/>
      <w:jc w:val="distribute"/>
    </w:pPr>
    <w:rPr>
      <w:rFonts w:ascii="標楷體" w:eastAsia="標楷體" w:hAnsi="Times New Roman" w:cs="Times New Roman"/>
      <w:kern w:val="16"/>
      <w:sz w:val="20"/>
      <w:szCs w:val="24"/>
    </w:rPr>
  </w:style>
  <w:style w:type="paragraph" w:customStyle="1" w:styleId="1ff3">
    <w:name w:val="表數1"/>
    <w:basedOn w:val="a0"/>
    <w:uiPriority w:val="99"/>
    <w:rsid w:val="002D22A1"/>
    <w:pPr>
      <w:keepNext/>
      <w:jc w:val="right"/>
    </w:pPr>
    <w:rPr>
      <w:rFonts w:ascii="標楷體" w:eastAsia="標楷體" w:hAnsi="Times New Roman" w:cs="Times New Roman"/>
      <w:kern w:val="16"/>
      <w:sz w:val="20"/>
      <w:szCs w:val="24"/>
    </w:rPr>
  </w:style>
  <w:style w:type="paragraph" w:customStyle="1" w:styleId="1ff4">
    <w:name w:val="表頭1"/>
    <w:basedOn w:val="a0"/>
    <w:uiPriority w:val="99"/>
    <w:rsid w:val="002D22A1"/>
    <w:pPr>
      <w:ind w:leftChars="30" w:left="30" w:rightChars="30" w:right="30"/>
      <w:jc w:val="distribute"/>
    </w:pPr>
    <w:rPr>
      <w:rFonts w:ascii="華康楷書體W5" w:eastAsia="標楷體" w:hAnsi="Times New Roman" w:cs="Times New Roman"/>
      <w:sz w:val="20"/>
      <w:szCs w:val="20"/>
    </w:rPr>
  </w:style>
  <w:style w:type="paragraph" w:customStyle="1" w:styleId="210">
    <w:name w:val="標題2工作紀錄一內文1"/>
    <w:basedOn w:val="a0"/>
    <w:uiPriority w:val="99"/>
    <w:rsid w:val="002D22A1"/>
    <w:pPr>
      <w:keepNext/>
      <w:topLinePunct/>
      <w:adjustRightInd w:val="0"/>
      <w:snapToGrid w:val="0"/>
      <w:spacing w:line="560" w:lineRule="atLeast"/>
      <w:ind w:leftChars="200" w:left="200" w:firstLineChars="200" w:firstLine="200"/>
      <w:jc w:val="both"/>
    </w:pPr>
    <w:rPr>
      <w:rFonts w:ascii="標楷體" w:eastAsia="標楷體" w:hAnsi="標楷體" w:cs="Arial"/>
      <w:kern w:val="16"/>
      <w:sz w:val="32"/>
      <w:szCs w:val="32"/>
    </w:rPr>
  </w:style>
  <w:style w:type="paragraph" w:customStyle="1" w:styleId="textindent1">
    <w:name w:val="textindent1"/>
    <w:basedOn w:val="a0"/>
    <w:uiPriority w:val="99"/>
    <w:rsid w:val="002D22A1"/>
    <w:pPr>
      <w:widowControl/>
      <w:spacing w:before="100" w:beforeAutospacing="1" w:after="100" w:afterAutospacing="1" w:line="480" w:lineRule="atLeast"/>
      <w:ind w:firstLine="480"/>
    </w:pPr>
    <w:rPr>
      <w:rFonts w:ascii="Arial Unicode MS" w:eastAsia="Arial Unicode MS" w:hAnsi="Arial Unicode MS" w:cs="Arial Unicode MS"/>
      <w:kern w:val="0"/>
      <w:szCs w:val="24"/>
    </w:rPr>
  </w:style>
  <w:style w:type="paragraph" w:customStyle="1" w:styleId="1ff5">
    <w:name w:val="乙篇內文1"/>
    <w:basedOn w:val="a0"/>
    <w:uiPriority w:val="99"/>
    <w:rsid w:val="002D22A1"/>
    <w:pPr>
      <w:overflowPunct w:val="0"/>
      <w:snapToGrid w:val="0"/>
      <w:spacing w:line="460" w:lineRule="exact"/>
      <w:ind w:firstLineChars="200" w:firstLine="560"/>
      <w:jc w:val="both"/>
    </w:pPr>
    <w:rPr>
      <w:rFonts w:ascii="標楷體" w:eastAsia="標楷體" w:hAnsi="標楷體" w:cs="Times New Roman"/>
      <w:szCs w:val="28"/>
    </w:rPr>
  </w:style>
  <w:style w:type="paragraph" w:customStyle="1" w:styleId="1ff6">
    <w:name w:val="乙篇一二三1"/>
    <w:basedOn w:val="a0"/>
    <w:uiPriority w:val="99"/>
    <w:rsid w:val="002D22A1"/>
    <w:pPr>
      <w:widowControl/>
      <w:overflowPunct w:val="0"/>
      <w:snapToGrid w:val="0"/>
      <w:spacing w:line="460" w:lineRule="exact"/>
      <w:jc w:val="both"/>
    </w:pPr>
    <w:rPr>
      <w:rFonts w:ascii="標楷體" w:eastAsia="標楷體" w:hAnsi="標楷體" w:cs="Times New Roman"/>
      <w:b/>
      <w:szCs w:val="28"/>
    </w:rPr>
  </w:style>
  <w:style w:type="paragraph" w:customStyle="1" w:styleId="1ff7">
    <w:name w:val="乙篇(一)(二)(三)1"/>
    <w:basedOn w:val="a0"/>
    <w:uiPriority w:val="99"/>
    <w:rsid w:val="002D22A1"/>
    <w:pPr>
      <w:widowControl/>
      <w:overflowPunct w:val="0"/>
      <w:snapToGrid w:val="0"/>
      <w:spacing w:line="460" w:lineRule="exact"/>
      <w:ind w:firstLineChars="100" w:firstLine="100"/>
      <w:jc w:val="both"/>
    </w:pPr>
    <w:rPr>
      <w:rFonts w:ascii="標楷體" w:eastAsia="標楷體" w:hAnsi="標楷體" w:cs="Times New Roman"/>
      <w:b/>
      <w:szCs w:val="28"/>
    </w:rPr>
  </w:style>
  <w:style w:type="paragraph" w:customStyle="1" w:styleId="1ff8">
    <w:name w:val="註1"/>
    <w:basedOn w:val="a0"/>
    <w:uiPriority w:val="99"/>
    <w:rsid w:val="002D22A1"/>
    <w:pPr>
      <w:autoSpaceDE w:val="0"/>
      <w:autoSpaceDN w:val="0"/>
      <w:jc w:val="both"/>
    </w:pPr>
    <w:rPr>
      <w:rFonts w:ascii="標楷體" w:eastAsia="標楷體" w:hAnsi="Times New Roman" w:cs="Times New Roman"/>
      <w:kern w:val="16"/>
      <w:sz w:val="20"/>
      <w:szCs w:val="20"/>
    </w:rPr>
  </w:style>
  <w:style w:type="paragraph" w:customStyle="1" w:styleId="49">
    <w:name w:val="表左4"/>
    <w:basedOn w:val="a0"/>
    <w:uiPriority w:val="99"/>
    <w:rsid w:val="002D22A1"/>
    <w:pPr>
      <w:keepNext/>
      <w:jc w:val="both"/>
    </w:pPr>
    <w:rPr>
      <w:rFonts w:ascii="標楷體" w:eastAsia="標楷體" w:hAnsi="Times New Roman" w:cs="Times New Roman"/>
      <w:kern w:val="16"/>
      <w:sz w:val="20"/>
      <w:szCs w:val="24"/>
    </w:rPr>
  </w:style>
  <w:style w:type="paragraph" w:customStyle="1" w:styleId="12311">
    <w:name w:val="乙篇1231"/>
    <w:basedOn w:val="a0"/>
    <w:uiPriority w:val="99"/>
    <w:rsid w:val="002D22A1"/>
    <w:pPr>
      <w:widowControl/>
      <w:overflowPunct w:val="0"/>
      <w:snapToGrid w:val="0"/>
      <w:spacing w:line="460" w:lineRule="exact"/>
      <w:ind w:firstLineChars="200" w:firstLine="200"/>
      <w:jc w:val="both"/>
    </w:pPr>
    <w:rPr>
      <w:rFonts w:ascii="標楷體" w:eastAsia="標楷體" w:hAnsi="標楷體" w:cs="Times New Roman"/>
      <w:szCs w:val="28"/>
    </w:rPr>
  </w:style>
  <w:style w:type="paragraph" w:customStyle="1" w:styleId="Default1">
    <w:name w:val="Default1"/>
    <w:uiPriority w:val="99"/>
    <w:rsid w:val="002D22A1"/>
    <w:pPr>
      <w:widowControl w:val="0"/>
      <w:autoSpaceDE w:val="0"/>
      <w:autoSpaceDN w:val="0"/>
      <w:adjustRightInd w:val="0"/>
    </w:pPr>
    <w:rPr>
      <w:rFonts w:ascii="標楷體Q.蔋蕀." w:eastAsia="標楷體Q.蔋蕀." w:hAnsi="Times New Roman" w:cs="標楷體Q.蔋蕀."/>
      <w:color w:val="000000"/>
      <w:kern w:val="0"/>
      <w:szCs w:val="24"/>
    </w:rPr>
  </w:style>
  <w:style w:type="paragraph" w:customStyle="1" w:styleId="12312">
    <w:name w:val="123.1"/>
    <w:basedOn w:val="afc"/>
    <w:next w:val="afc"/>
    <w:uiPriority w:val="99"/>
    <w:rsid w:val="002D22A1"/>
    <w:pPr>
      <w:topLinePunct/>
      <w:spacing w:after="0" w:line="520" w:lineRule="exact"/>
      <w:ind w:firstLine="845"/>
      <w:jc w:val="both"/>
      <w:outlineLvl w:val="4"/>
    </w:pPr>
    <w:rPr>
      <w:rFonts w:ascii="標楷體" w:eastAsia="標楷體" w:hAnsi="Times New Roman"/>
      <w:kern w:val="0"/>
      <w:sz w:val="28"/>
      <w:szCs w:val="20"/>
    </w:rPr>
  </w:style>
  <w:style w:type="paragraph" w:customStyle="1" w:styleId="1217">
    <w:name w:val="(1)(2)1"/>
    <w:basedOn w:val="afc"/>
    <w:uiPriority w:val="99"/>
    <w:rsid w:val="002D22A1"/>
    <w:pPr>
      <w:topLinePunct/>
      <w:spacing w:after="0" w:line="520" w:lineRule="exact"/>
      <w:ind w:firstLine="1094"/>
      <w:jc w:val="both"/>
      <w:outlineLvl w:val="5"/>
    </w:pPr>
    <w:rPr>
      <w:rFonts w:ascii="標楷體" w:eastAsia="標楷體" w:hAnsi="Times New Roman"/>
      <w:kern w:val="0"/>
      <w:sz w:val="28"/>
      <w:szCs w:val="20"/>
    </w:rPr>
  </w:style>
  <w:style w:type="paragraph" w:customStyle="1" w:styleId="1ff9">
    <w:name w:val="表標題1"/>
    <w:basedOn w:val="afc"/>
    <w:uiPriority w:val="99"/>
    <w:rsid w:val="002D22A1"/>
    <w:pPr>
      <w:topLinePunct/>
      <w:spacing w:after="0"/>
      <w:ind w:left="284" w:right="284"/>
      <w:jc w:val="both"/>
    </w:pPr>
    <w:rPr>
      <w:rFonts w:ascii="標楷體" w:eastAsia="標楷體" w:hAnsi="Times New Roman"/>
      <w:kern w:val="0"/>
      <w:sz w:val="20"/>
      <w:szCs w:val="20"/>
    </w:rPr>
  </w:style>
  <w:style w:type="paragraph" w:customStyle="1" w:styleId="1ffa">
    <w:name w:val="文(一)1"/>
    <w:basedOn w:val="a0"/>
    <w:uiPriority w:val="99"/>
    <w:rsid w:val="002D22A1"/>
    <w:pPr>
      <w:spacing w:line="520" w:lineRule="atLeast"/>
      <w:ind w:leftChars="300" w:left="300" w:firstLineChars="200" w:firstLine="200"/>
      <w:jc w:val="both"/>
    </w:pPr>
    <w:rPr>
      <w:rFonts w:ascii="標楷體" w:eastAsia="標楷體" w:hAnsi="標楷體" w:cs="Times New Roman"/>
      <w:kern w:val="16"/>
      <w:sz w:val="32"/>
      <w:szCs w:val="24"/>
    </w:rPr>
  </w:style>
  <w:style w:type="paragraph" w:customStyle="1" w:styleId="1ffb">
    <w:name w:val="三本文1"/>
    <w:basedOn w:val="32"/>
    <w:uiPriority w:val="99"/>
    <w:rsid w:val="002D22A1"/>
    <w:pPr>
      <w:keepNext w:val="0"/>
      <w:topLinePunct w:val="0"/>
      <w:spacing w:after="120" w:line="440" w:lineRule="exact"/>
      <w:ind w:firstLine="510"/>
    </w:pPr>
    <w:rPr>
      <w:rFonts w:hAnsi="標楷體"/>
      <w:kern w:val="2"/>
      <w:szCs w:val="20"/>
    </w:rPr>
  </w:style>
  <w:style w:type="paragraph" w:customStyle="1" w:styleId="-A1">
    <w:name w:val="註-A1"/>
    <w:basedOn w:val="a0"/>
    <w:uiPriority w:val="99"/>
    <w:rsid w:val="002D22A1"/>
    <w:pPr>
      <w:spacing w:line="240" w:lineRule="exact"/>
      <w:ind w:left="806" w:hanging="403"/>
      <w:jc w:val="both"/>
    </w:pPr>
    <w:rPr>
      <w:rFonts w:ascii="標楷體" w:eastAsia="標楷體" w:hAnsi="Times New Roman" w:cs="Times New Roman"/>
      <w:kern w:val="0"/>
      <w:sz w:val="20"/>
      <w:szCs w:val="24"/>
    </w:rPr>
  </w:style>
  <w:style w:type="paragraph" w:customStyle="1" w:styleId="1ffc">
    <w:name w:val="表格附註1"/>
    <w:basedOn w:val="a0"/>
    <w:uiPriority w:val="99"/>
    <w:rsid w:val="002D22A1"/>
    <w:pPr>
      <w:spacing w:line="260" w:lineRule="exact"/>
    </w:pPr>
    <w:rPr>
      <w:rFonts w:ascii="標楷體" w:eastAsia="標楷體" w:hAnsi="Times New Roman" w:cs="Times New Roman"/>
      <w:sz w:val="22"/>
      <w:szCs w:val="20"/>
    </w:rPr>
  </w:style>
  <w:style w:type="paragraph" w:customStyle="1" w:styleId="211">
    <w:name w:val="樣式21"/>
    <w:basedOn w:val="a0"/>
    <w:autoRedefine/>
    <w:uiPriority w:val="99"/>
    <w:rsid w:val="002D22A1"/>
    <w:pPr>
      <w:adjustRightInd w:val="0"/>
      <w:spacing w:before="240" w:after="120" w:line="440" w:lineRule="exact"/>
      <w:jc w:val="both"/>
    </w:pPr>
    <w:rPr>
      <w:rFonts w:ascii="新細明體" w:eastAsia="標楷體" w:hAnsi="Times New Roman" w:cs="Times New Roman"/>
      <w:b/>
      <w:spacing w:val="20"/>
      <w:sz w:val="28"/>
      <w:szCs w:val="20"/>
    </w:rPr>
  </w:style>
  <w:style w:type="paragraph" w:customStyle="1" w:styleId="1ffd">
    <w:name w:val="(一)業務計畫實施情形之考核1"/>
    <w:basedOn w:val="aff4"/>
    <w:uiPriority w:val="99"/>
    <w:rsid w:val="002D22A1"/>
    <w:pPr>
      <w:spacing w:before="60" w:after="60" w:line="440" w:lineRule="exact"/>
      <w:ind w:right="-40" w:firstLineChars="100" w:firstLine="280"/>
      <w:jc w:val="both"/>
    </w:pPr>
    <w:rPr>
      <w:rFonts w:ascii="標楷體" w:eastAsia="標楷體" w:hAnsi="標楷體"/>
      <w:b/>
      <w:bCs/>
      <w:spacing w:val="20"/>
      <w:sz w:val="24"/>
    </w:rPr>
  </w:style>
  <w:style w:type="paragraph" w:customStyle="1" w:styleId="112">
    <w:name w:val="1.產銷計畫1"/>
    <w:basedOn w:val="aff4"/>
    <w:uiPriority w:val="99"/>
    <w:rsid w:val="002D22A1"/>
    <w:pPr>
      <w:spacing w:before="60" w:after="60" w:line="440" w:lineRule="exact"/>
      <w:ind w:firstLineChars="296" w:firstLine="770"/>
      <w:jc w:val="both"/>
    </w:pPr>
    <w:rPr>
      <w:rFonts w:ascii="標楷體" w:eastAsia="標楷體" w:hAnsi="標楷體"/>
      <w:b/>
      <w:bCs/>
      <w:spacing w:val="20"/>
      <w:sz w:val="22"/>
    </w:rPr>
  </w:style>
  <w:style w:type="paragraph" w:customStyle="1" w:styleId="1ffe">
    <w:name w:val="審核報告1"/>
    <w:basedOn w:val="aff4"/>
    <w:uiPriority w:val="99"/>
    <w:rsid w:val="002D22A1"/>
    <w:pPr>
      <w:spacing w:line="480" w:lineRule="exact"/>
      <w:jc w:val="both"/>
    </w:pPr>
    <w:rPr>
      <w:sz w:val="20"/>
    </w:rPr>
  </w:style>
  <w:style w:type="paragraph" w:customStyle="1" w:styleId="1fff">
    <w:name w:val="壹1"/>
    <w:basedOn w:val="a0"/>
    <w:uiPriority w:val="99"/>
    <w:rsid w:val="002D22A1"/>
    <w:pPr>
      <w:autoSpaceDE w:val="0"/>
      <w:autoSpaceDN w:val="0"/>
      <w:spacing w:before="60" w:after="60"/>
      <w:jc w:val="both"/>
    </w:pPr>
    <w:rPr>
      <w:rFonts w:ascii="標楷體" w:eastAsia="標楷體" w:hAnsi="Times New Roman" w:cs="Times New Roman"/>
      <w:b/>
      <w:spacing w:val="20"/>
      <w:kern w:val="16"/>
      <w:sz w:val="32"/>
      <w:szCs w:val="20"/>
    </w:rPr>
  </w:style>
  <w:style w:type="paragraph" w:customStyle="1" w:styleId="1fff0">
    <w:name w:val="一1"/>
    <w:basedOn w:val="a0"/>
    <w:uiPriority w:val="99"/>
    <w:rsid w:val="002D22A1"/>
    <w:pPr>
      <w:keepNext/>
      <w:topLinePunct/>
      <w:spacing w:before="120" w:after="120" w:line="440" w:lineRule="exact"/>
      <w:jc w:val="both"/>
    </w:pPr>
    <w:rPr>
      <w:rFonts w:ascii="標楷體" w:eastAsia="標楷體" w:hAnsi="Times New Roman" w:cs="Times New Roman"/>
      <w:b/>
      <w:spacing w:val="20"/>
      <w:kern w:val="16"/>
      <w:sz w:val="28"/>
      <w:szCs w:val="28"/>
    </w:rPr>
  </w:style>
  <w:style w:type="paragraph" w:customStyle="1" w:styleId="12313">
    <w:name w:val="乙篇(1)(2)(3)1"/>
    <w:basedOn w:val="a0"/>
    <w:uiPriority w:val="99"/>
    <w:rsid w:val="002D22A1"/>
    <w:pPr>
      <w:widowControl/>
      <w:overflowPunct w:val="0"/>
      <w:snapToGrid w:val="0"/>
      <w:spacing w:line="460" w:lineRule="exact"/>
      <w:ind w:firstLineChars="300" w:firstLine="300"/>
      <w:jc w:val="both"/>
    </w:pPr>
    <w:rPr>
      <w:rFonts w:ascii="標楷體" w:eastAsia="標楷體" w:hAnsi="標楷體" w:cs="Times New Roman"/>
      <w:szCs w:val="28"/>
    </w:rPr>
  </w:style>
  <w:style w:type="paragraph" w:customStyle="1" w:styleId="1fff1">
    <w:name w:val="前言甲乙丙1"/>
    <w:uiPriority w:val="99"/>
    <w:qFormat/>
    <w:rsid w:val="002D22A1"/>
    <w:pPr>
      <w:overflowPunct w:val="0"/>
      <w:jc w:val="center"/>
    </w:pPr>
    <w:rPr>
      <w:rFonts w:ascii="標楷體" w:eastAsia="標楷體" w:hAnsi="標楷體" w:cs="Times New Roman"/>
      <w:b/>
      <w:sz w:val="40"/>
      <w:szCs w:val="36"/>
    </w:rPr>
  </w:style>
  <w:style w:type="paragraph" w:customStyle="1" w:styleId="1fff2">
    <w:name w:val="文字方塊1"/>
    <w:uiPriority w:val="99"/>
    <w:rsid w:val="002D22A1"/>
    <w:pPr>
      <w:autoSpaceDE w:val="0"/>
      <w:autoSpaceDN w:val="0"/>
      <w:adjustRightInd w:val="0"/>
    </w:pPr>
    <w:rPr>
      <w:rFonts w:ascii="Times New Roman" w:eastAsia="標楷體" w:hAnsi="Times New Roman" w:cs="Times New Roman"/>
      <w:kern w:val="0"/>
      <w:sz w:val="20"/>
      <w:szCs w:val="20"/>
      <w:lang w:val="zh-TW"/>
    </w:rPr>
  </w:style>
  <w:style w:type="paragraph" w:customStyle="1" w:styleId="1fff3">
    <w:name w:val="表格名稱1"/>
    <w:basedOn w:val="a0"/>
    <w:uiPriority w:val="99"/>
    <w:rsid w:val="002D22A1"/>
    <w:pPr>
      <w:snapToGrid w:val="0"/>
      <w:spacing w:line="180" w:lineRule="atLeast"/>
      <w:jc w:val="center"/>
    </w:pPr>
    <w:rPr>
      <w:rFonts w:ascii="標楷體" w:eastAsia="標楷體" w:hAnsi="標楷體" w:cs="Times New Roman"/>
      <w:color w:val="000000"/>
      <w:sz w:val="28"/>
      <w:szCs w:val="24"/>
    </w:rPr>
  </w:style>
  <w:style w:type="paragraph" w:customStyle="1" w:styleId="1fff4">
    <w:name w:val="表格備註1"/>
    <w:basedOn w:val="a0"/>
    <w:uiPriority w:val="99"/>
    <w:rsid w:val="002D22A1"/>
    <w:pPr>
      <w:spacing w:line="180" w:lineRule="atLeast"/>
      <w:ind w:left="574" w:hangingChars="287" w:hanging="574"/>
      <w:jc w:val="both"/>
    </w:pPr>
    <w:rPr>
      <w:rFonts w:ascii="標楷體" w:eastAsia="標楷體" w:hAnsi="標楷體" w:cs="Times New Roman"/>
      <w:sz w:val="20"/>
      <w:szCs w:val="24"/>
    </w:rPr>
  </w:style>
  <w:style w:type="paragraph" w:customStyle="1" w:styleId="113">
    <w:name w:val="文(1)1"/>
    <w:basedOn w:val="a0"/>
    <w:uiPriority w:val="99"/>
    <w:rsid w:val="002D22A1"/>
    <w:pPr>
      <w:keepNext/>
      <w:topLinePunct/>
      <w:adjustRightInd w:val="0"/>
      <w:ind w:left="1843" w:firstLine="680"/>
      <w:jc w:val="both"/>
    </w:pPr>
    <w:rPr>
      <w:rFonts w:ascii="Times New Roman" w:eastAsia="標楷體" w:hAnsi="Times New Roman" w:cs="Times New Roman"/>
      <w:bCs/>
      <w:kern w:val="16"/>
      <w:sz w:val="32"/>
      <w:szCs w:val="24"/>
    </w:rPr>
  </w:style>
  <w:style w:type="paragraph" w:customStyle="1" w:styleId="1fff5">
    <w:name w:val="表格序號1"/>
    <w:basedOn w:val="a0"/>
    <w:autoRedefine/>
    <w:uiPriority w:val="99"/>
    <w:rsid w:val="002D22A1"/>
    <w:pPr>
      <w:snapToGrid w:val="0"/>
      <w:spacing w:line="180" w:lineRule="atLeast"/>
      <w:ind w:left="1000" w:hanging="360"/>
      <w:jc w:val="both"/>
    </w:pPr>
    <w:rPr>
      <w:rFonts w:ascii="標楷體" w:eastAsia="標楷體" w:hAnsi="標楷體" w:cs="Times New Roman"/>
      <w:kern w:val="16"/>
      <w:szCs w:val="24"/>
    </w:rPr>
  </w:style>
  <w:style w:type="paragraph" w:customStyle="1" w:styleId="1fff6">
    <w:name w:val="表格單位1"/>
    <w:basedOn w:val="a0"/>
    <w:uiPriority w:val="99"/>
    <w:rsid w:val="002D22A1"/>
    <w:pPr>
      <w:snapToGrid w:val="0"/>
      <w:spacing w:line="180" w:lineRule="atLeast"/>
      <w:ind w:rightChars="-2" w:right="-6"/>
      <w:jc w:val="right"/>
    </w:pPr>
    <w:rPr>
      <w:rFonts w:ascii="標楷體" w:eastAsia="標楷體" w:hAnsi="標楷體" w:cs="Times New Roman"/>
      <w:szCs w:val="24"/>
    </w:rPr>
  </w:style>
  <w:style w:type="paragraph" w:customStyle="1" w:styleId="312">
    <w:name w:val="標題3報告一有內文1"/>
    <w:basedOn w:val="a0"/>
    <w:autoRedefine/>
    <w:uiPriority w:val="99"/>
    <w:rsid w:val="002D22A1"/>
    <w:pPr>
      <w:snapToGrid w:val="0"/>
      <w:spacing w:line="560" w:lineRule="atLeast"/>
      <w:ind w:leftChars="200" w:left="1280" w:hangingChars="200" w:hanging="640"/>
      <w:jc w:val="both"/>
      <w:outlineLvl w:val="2"/>
    </w:pPr>
    <w:rPr>
      <w:rFonts w:ascii="標楷體" w:eastAsia="標楷體" w:hAnsi="標楷體" w:cs="Times New Roman"/>
      <w:bCs/>
      <w:color w:val="000000"/>
      <w:sz w:val="32"/>
      <w:szCs w:val="32"/>
    </w:rPr>
  </w:style>
  <w:style w:type="paragraph" w:customStyle="1" w:styleId="1fff7">
    <w:name w:val="表格內容格式1"/>
    <w:basedOn w:val="a0"/>
    <w:uiPriority w:val="99"/>
    <w:rsid w:val="002D22A1"/>
    <w:pPr>
      <w:widowControl/>
      <w:snapToGrid w:val="0"/>
      <w:spacing w:line="180" w:lineRule="atLeast"/>
      <w:jc w:val="both"/>
    </w:pPr>
    <w:rPr>
      <w:rFonts w:ascii="標楷體" w:eastAsia="標楷體" w:hAnsi="標楷體" w:cs="Times New Roman"/>
      <w:sz w:val="20"/>
      <w:szCs w:val="32"/>
    </w:rPr>
  </w:style>
  <w:style w:type="paragraph" w:customStyle="1" w:styleId="114">
    <w:name w:val="內文11"/>
    <w:basedOn w:val="a0"/>
    <w:uiPriority w:val="99"/>
    <w:rsid w:val="002D22A1"/>
    <w:pPr>
      <w:spacing w:before="100" w:beforeAutospacing="1" w:after="100" w:afterAutospacing="1" w:line="500" w:lineRule="exact"/>
      <w:ind w:left="357" w:firstLineChars="188" w:firstLine="602"/>
      <w:jc w:val="both"/>
    </w:pPr>
    <w:rPr>
      <w:rFonts w:ascii="標楷體" w:eastAsia="標楷體" w:hAnsi="Times New Roman" w:cs="Times New Roman"/>
      <w:kern w:val="0"/>
      <w:sz w:val="32"/>
      <w:szCs w:val="20"/>
    </w:rPr>
  </w:style>
  <w:style w:type="paragraph" w:customStyle="1" w:styleId="313">
    <w:name w:val="標題3報告(一)有內文1"/>
    <w:basedOn w:val="a0"/>
    <w:uiPriority w:val="99"/>
    <w:qFormat/>
    <w:rsid w:val="002D22A1"/>
    <w:pPr>
      <w:snapToGrid w:val="0"/>
      <w:spacing w:line="560" w:lineRule="atLeast"/>
      <w:ind w:leftChars="300" w:left="500" w:hangingChars="200" w:hanging="200"/>
      <w:jc w:val="both"/>
    </w:pPr>
    <w:rPr>
      <w:rFonts w:ascii="標楷體" w:eastAsia="標楷體" w:hAnsi="標楷體" w:cs="Times New Roman"/>
      <w:bCs/>
      <w:kern w:val="0"/>
      <w:sz w:val="32"/>
      <w:szCs w:val="24"/>
    </w:rPr>
  </w:style>
  <w:style w:type="paragraph" w:customStyle="1" w:styleId="3110">
    <w:name w:val="標題3報告1意見段用1"/>
    <w:basedOn w:val="a0"/>
    <w:uiPriority w:val="99"/>
    <w:qFormat/>
    <w:rsid w:val="002D22A1"/>
    <w:pPr>
      <w:tabs>
        <w:tab w:val="left" w:pos="7290"/>
      </w:tabs>
      <w:snapToGrid w:val="0"/>
      <w:spacing w:line="560" w:lineRule="exact"/>
      <w:ind w:leftChars="300" w:left="300" w:hangingChars="100" w:hanging="102"/>
      <w:jc w:val="both"/>
    </w:pPr>
    <w:rPr>
      <w:rFonts w:ascii="標楷體" w:eastAsia="標楷體" w:hAnsi="標楷體" w:cs="Times New Roman"/>
      <w:sz w:val="32"/>
      <w:szCs w:val="24"/>
    </w:rPr>
  </w:style>
  <w:style w:type="paragraph" w:customStyle="1" w:styleId="3111">
    <w:name w:val="標題3報告1意見段用內文有內縮1"/>
    <w:basedOn w:val="a0"/>
    <w:uiPriority w:val="99"/>
    <w:qFormat/>
    <w:rsid w:val="002D22A1"/>
    <w:pPr>
      <w:widowControl/>
      <w:snapToGrid w:val="0"/>
      <w:spacing w:line="560" w:lineRule="exact"/>
      <w:ind w:leftChars="400" w:left="1280" w:firstLineChars="200" w:firstLine="640"/>
      <w:jc w:val="both"/>
    </w:pPr>
    <w:rPr>
      <w:rFonts w:ascii="標楷體" w:eastAsia="標楷體" w:hAnsi="標楷體" w:cs="Times New Roman"/>
      <w:sz w:val="32"/>
      <w:szCs w:val="32"/>
    </w:rPr>
  </w:style>
  <w:style w:type="paragraph" w:customStyle="1" w:styleId="414">
    <w:name w:val="報告標題 41"/>
    <w:basedOn w:val="a0"/>
    <w:autoRedefine/>
    <w:uiPriority w:val="99"/>
    <w:rsid w:val="002D22A1"/>
    <w:pPr>
      <w:tabs>
        <w:tab w:val="num" w:pos="3478"/>
      </w:tabs>
      <w:spacing w:line="560" w:lineRule="exact"/>
      <w:ind w:leftChars="300" w:left="960"/>
      <w:jc w:val="both"/>
      <w:outlineLvl w:val="3"/>
    </w:pPr>
    <w:rPr>
      <w:rFonts w:ascii="Times New Roman" w:eastAsia="標楷體" w:hAnsi="Times New Roman" w:cs="Times New Roman"/>
      <w:b/>
      <w:bCs/>
      <w:kern w:val="16"/>
      <w:sz w:val="32"/>
      <w:szCs w:val="20"/>
    </w:rPr>
  </w:style>
  <w:style w:type="paragraph" w:customStyle="1" w:styleId="314">
    <w:name w:val="標題3報告(一)意見段用有內文(十一)1"/>
    <w:basedOn w:val="a0"/>
    <w:uiPriority w:val="99"/>
    <w:qFormat/>
    <w:rsid w:val="002D22A1"/>
    <w:pPr>
      <w:widowControl/>
      <w:snapToGrid w:val="0"/>
      <w:spacing w:line="560" w:lineRule="exact"/>
      <w:ind w:leftChars="200" w:left="500" w:hangingChars="300" w:hanging="300"/>
      <w:jc w:val="both"/>
    </w:pPr>
    <w:rPr>
      <w:rFonts w:ascii="標楷體" w:eastAsia="標楷體" w:hAnsi="標楷體" w:cs="Times New Roman"/>
      <w:bCs/>
      <w:sz w:val="32"/>
      <w:szCs w:val="32"/>
    </w:rPr>
  </w:style>
  <w:style w:type="paragraph" w:customStyle="1" w:styleId="315">
    <w:name w:val="標題3報告(十一)意見段用內文有內縮1"/>
    <w:basedOn w:val="a0"/>
    <w:uiPriority w:val="99"/>
    <w:qFormat/>
    <w:rsid w:val="002D22A1"/>
    <w:pPr>
      <w:widowControl/>
      <w:snapToGrid w:val="0"/>
      <w:spacing w:line="560" w:lineRule="exact"/>
      <w:ind w:leftChars="500" w:left="500" w:firstLineChars="200" w:firstLine="200"/>
      <w:jc w:val="both"/>
    </w:pPr>
    <w:rPr>
      <w:rFonts w:ascii="標楷體" w:eastAsia="標楷體" w:hAnsi="標楷體" w:cs="Times New Roman"/>
      <w:bCs/>
      <w:sz w:val="32"/>
      <w:szCs w:val="32"/>
    </w:rPr>
  </w:style>
  <w:style w:type="paragraph" w:customStyle="1" w:styleId="1-310">
    <w:name w:val="欄1-31"/>
    <w:basedOn w:val="a0"/>
    <w:uiPriority w:val="99"/>
    <w:rsid w:val="002D22A1"/>
    <w:pPr>
      <w:spacing w:beforeLines="20"/>
      <w:ind w:leftChars="150" w:left="150"/>
      <w:jc w:val="right"/>
    </w:pPr>
    <w:rPr>
      <w:rFonts w:ascii="Times New Roman" w:eastAsia="華康楷書體W5" w:hAnsi="Times New Roman" w:cs="Times New Roman"/>
      <w:spacing w:val="10"/>
      <w:sz w:val="19"/>
      <w:szCs w:val="20"/>
    </w:rPr>
  </w:style>
  <w:style w:type="paragraph" w:customStyle="1" w:styleId="2-1">
    <w:name w:val="欄2-數字1"/>
    <w:basedOn w:val="a0"/>
    <w:uiPriority w:val="99"/>
    <w:rsid w:val="002D22A1"/>
    <w:pPr>
      <w:spacing w:beforeLines="20"/>
      <w:ind w:leftChars="10" w:left="24" w:rightChars="10" w:right="24"/>
      <w:jc w:val="right"/>
    </w:pPr>
    <w:rPr>
      <w:rFonts w:ascii="Times New Roman" w:eastAsia="華康楷書體W5" w:hAnsi="Times New Roman" w:cs="Times New Roman"/>
      <w:spacing w:val="-6"/>
      <w:w w:val="85"/>
      <w:sz w:val="20"/>
      <w:szCs w:val="20"/>
    </w:rPr>
  </w:style>
  <w:style w:type="paragraph" w:customStyle="1" w:styleId="font61">
    <w:name w:val="font61"/>
    <w:basedOn w:val="a0"/>
    <w:uiPriority w:val="99"/>
    <w:rsid w:val="002D22A1"/>
    <w:pPr>
      <w:widowControl/>
      <w:spacing w:before="100" w:beforeAutospacing="1" w:after="100" w:afterAutospacing="1"/>
    </w:pPr>
    <w:rPr>
      <w:rFonts w:ascii="標楷體" w:eastAsia="標楷體" w:hAnsi="標楷體" w:cs="Times New Roman"/>
      <w:b/>
      <w:bCs/>
      <w:kern w:val="0"/>
      <w:sz w:val="20"/>
      <w:szCs w:val="20"/>
    </w:rPr>
  </w:style>
  <w:style w:type="paragraph" w:customStyle="1" w:styleId="316">
    <w:name w:val="表格欄3數字1"/>
    <w:basedOn w:val="a0"/>
    <w:uiPriority w:val="99"/>
    <w:rsid w:val="002D22A1"/>
    <w:pPr>
      <w:jc w:val="right"/>
    </w:pPr>
    <w:rPr>
      <w:rFonts w:ascii="細明體" w:eastAsia="細明體" w:hAnsi="Arial" w:cs="Times New Roman"/>
      <w:bCs/>
      <w:w w:val="90"/>
      <w:sz w:val="18"/>
      <w:szCs w:val="20"/>
    </w:rPr>
  </w:style>
  <w:style w:type="paragraph" w:customStyle="1" w:styleId="1-11">
    <w:name w:val="表格欄1-1主管1"/>
    <w:basedOn w:val="a0"/>
    <w:uiPriority w:val="99"/>
    <w:rsid w:val="002D22A1"/>
    <w:pPr>
      <w:jc w:val="distribute"/>
    </w:pPr>
    <w:rPr>
      <w:rFonts w:ascii="Times New Roman" w:eastAsia="標楷體" w:hAnsi="Times New Roman" w:cs="Times New Roman"/>
      <w:b/>
      <w:sz w:val="20"/>
      <w:szCs w:val="20"/>
    </w:rPr>
  </w:style>
  <w:style w:type="paragraph" w:customStyle="1" w:styleId="xl281">
    <w:name w:val="xl281"/>
    <w:basedOn w:val="a0"/>
    <w:uiPriority w:val="99"/>
    <w:rsid w:val="002D22A1"/>
    <w:pPr>
      <w:widowControl/>
      <w:pBdr>
        <w:left w:val="single" w:sz="4" w:space="0" w:color="auto"/>
        <w:right w:val="single" w:sz="4" w:space="0" w:color="auto"/>
      </w:pBdr>
      <w:spacing w:before="100" w:beforeAutospacing="1" w:after="100" w:afterAutospacing="1"/>
      <w:jc w:val="right"/>
    </w:pPr>
    <w:rPr>
      <w:rFonts w:ascii="Times New Roman" w:eastAsia="新細明體" w:hAnsi="Times New Roman" w:cs="Times New Roman"/>
      <w:b/>
      <w:bCs/>
      <w:kern w:val="0"/>
      <w:sz w:val="20"/>
      <w:szCs w:val="20"/>
    </w:rPr>
  </w:style>
  <w:style w:type="paragraph" w:customStyle="1" w:styleId="xl241">
    <w:name w:val="xl241"/>
    <w:basedOn w:val="a0"/>
    <w:uiPriority w:val="99"/>
    <w:rsid w:val="002D22A1"/>
    <w:pPr>
      <w:widowControl/>
      <w:spacing w:before="100" w:beforeAutospacing="1" w:after="100" w:afterAutospacing="1"/>
    </w:pPr>
    <w:rPr>
      <w:rFonts w:ascii="Times New Roman" w:eastAsia="新細明體" w:hAnsi="Times New Roman" w:cs="Times New Roman"/>
      <w:kern w:val="0"/>
      <w:szCs w:val="24"/>
    </w:rPr>
  </w:style>
  <w:style w:type="paragraph" w:customStyle="1" w:styleId="xl331">
    <w:name w:val="xl331"/>
    <w:basedOn w:val="a0"/>
    <w:uiPriority w:val="99"/>
    <w:rsid w:val="002D22A1"/>
    <w:pPr>
      <w:widowControl/>
      <w:pBdr>
        <w:right w:val="single" w:sz="4" w:space="0" w:color="auto"/>
      </w:pBdr>
      <w:spacing w:before="100" w:beforeAutospacing="1" w:after="100" w:afterAutospacing="1"/>
      <w:jc w:val="right"/>
    </w:pPr>
    <w:rPr>
      <w:rFonts w:ascii="新細明體" w:eastAsia="新細明體" w:hAnsi="新細明體" w:cs="Arial Unicode MS"/>
      <w:b/>
      <w:bCs/>
      <w:kern w:val="0"/>
      <w:sz w:val="18"/>
      <w:szCs w:val="18"/>
    </w:rPr>
  </w:style>
  <w:style w:type="paragraph" w:customStyle="1" w:styleId="415">
    <w:name w:val="樣式41"/>
    <w:basedOn w:val="a0"/>
    <w:autoRedefine/>
    <w:uiPriority w:val="99"/>
    <w:rsid w:val="002D22A1"/>
    <w:pPr>
      <w:tabs>
        <w:tab w:val="num" w:pos="570"/>
      </w:tabs>
      <w:spacing w:before="120" w:after="120" w:line="440" w:lineRule="exact"/>
      <w:ind w:left="573" w:hanging="573"/>
      <w:jc w:val="both"/>
    </w:pPr>
    <w:rPr>
      <w:rFonts w:ascii="標楷體" w:eastAsia="標楷體" w:hAnsi="Times New Roman" w:cs="Times New Roman"/>
      <w:b/>
      <w:spacing w:val="10"/>
      <w:sz w:val="28"/>
      <w:szCs w:val="20"/>
    </w:rPr>
  </w:style>
  <w:style w:type="paragraph" w:customStyle="1" w:styleId="1fff8">
    <w:name w:val="甲乙丙1"/>
    <w:basedOn w:val="a0"/>
    <w:uiPriority w:val="99"/>
    <w:rsid w:val="002D22A1"/>
    <w:pPr>
      <w:spacing w:after="360" w:line="360" w:lineRule="auto"/>
      <w:jc w:val="center"/>
    </w:pPr>
    <w:rPr>
      <w:rFonts w:ascii="標楷體" w:eastAsia="標楷體" w:hAnsi="Times New Roman" w:cs="Times New Roman"/>
      <w:b/>
      <w:spacing w:val="-10"/>
      <w:sz w:val="40"/>
      <w:szCs w:val="20"/>
    </w:rPr>
  </w:style>
  <w:style w:type="paragraph" w:customStyle="1" w:styleId="1fff9">
    <w:name w:val="壹貳參1"/>
    <w:basedOn w:val="affff9"/>
    <w:uiPriority w:val="99"/>
    <w:rsid w:val="002D22A1"/>
    <w:pPr>
      <w:spacing w:after="240"/>
      <w:ind w:left="624"/>
      <w:jc w:val="left"/>
    </w:pPr>
    <w:rPr>
      <w:sz w:val="36"/>
    </w:rPr>
  </w:style>
  <w:style w:type="paragraph" w:customStyle="1" w:styleId="1fffa">
    <w:name w:val="括號一二三1"/>
    <w:basedOn w:val="afff1"/>
    <w:uiPriority w:val="99"/>
    <w:rsid w:val="002D22A1"/>
    <w:pPr>
      <w:widowControl w:val="0"/>
      <w:overflowPunct/>
      <w:snapToGrid/>
      <w:spacing w:line="360" w:lineRule="auto"/>
      <w:ind w:firstLine="624"/>
    </w:pPr>
    <w:rPr>
      <w:rFonts w:hAnsi="Times New Roman"/>
      <w:spacing w:val="-10"/>
      <w:szCs w:val="20"/>
    </w:rPr>
  </w:style>
  <w:style w:type="paragraph" w:customStyle="1" w:styleId="12314">
    <w:name w:val="括號1231"/>
    <w:basedOn w:val="1230"/>
    <w:uiPriority w:val="99"/>
    <w:rsid w:val="002D22A1"/>
    <w:pPr>
      <w:widowControl w:val="0"/>
      <w:overflowPunct/>
      <w:snapToGrid/>
      <w:spacing w:line="360" w:lineRule="auto"/>
      <w:ind w:firstLineChars="0" w:firstLine="624"/>
    </w:pPr>
    <w:rPr>
      <w:rFonts w:hAnsi="Times New Roman"/>
      <w:spacing w:val="-10"/>
      <w:sz w:val="24"/>
      <w:szCs w:val="20"/>
    </w:rPr>
  </w:style>
  <w:style w:type="paragraph" w:customStyle="1" w:styleId="12315">
    <w:name w:val="圓圈1231"/>
    <w:basedOn w:val="1233"/>
    <w:uiPriority w:val="99"/>
    <w:rsid w:val="002D22A1"/>
    <w:pPr>
      <w:ind w:firstLine="1008"/>
    </w:pPr>
  </w:style>
  <w:style w:type="paragraph" w:customStyle="1" w:styleId="1fffb">
    <w:name w:val="表格字1"/>
    <w:basedOn w:val="a0"/>
    <w:uiPriority w:val="99"/>
    <w:rsid w:val="002D22A1"/>
    <w:pPr>
      <w:spacing w:line="240" w:lineRule="exact"/>
      <w:ind w:left="369" w:right="57" w:hanging="369"/>
      <w:jc w:val="both"/>
    </w:pPr>
    <w:rPr>
      <w:rFonts w:ascii="標楷體" w:eastAsia="標楷體" w:hAnsi="Times New Roman" w:cs="Times New Roman"/>
      <w:sz w:val="20"/>
      <w:szCs w:val="20"/>
    </w:rPr>
  </w:style>
  <w:style w:type="paragraph" w:customStyle="1" w:styleId="317">
    <w:name w:val="樣式31"/>
    <w:basedOn w:val="a0"/>
    <w:autoRedefine/>
    <w:uiPriority w:val="99"/>
    <w:rsid w:val="002D22A1"/>
    <w:pPr>
      <w:spacing w:before="120" w:after="120" w:line="460" w:lineRule="exact"/>
      <w:jc w:val="both"/>
    </w:pPr>
    <w:rPr>
      <w:rFonts w:ascii="Times New Roman" w:eastAsia="新細明體" w:hAnsi="Times New Roman" w:cs="Times New Roman"/>
      <w:b/>
      <w:spacing w:val="20"/>
      <w:sz w:val="28"/>
      <w:szCs w:val="20"/>
    </w:rPr>
  </w:style>
  <w:style w:type="paragraph" w:customStyle="1" w:styleId="511">
    <w:name w:val="樣式51"/>
    <w:basedOn w:val="a0"/>
    <w:autoRedefine/>
    <w:uiPriority w:val="99"/>
    <w:rsid w:val="002D22A1"/>
    <w:pPr>
      <w:spacing w:before="60" w:after="60" w:line="440" w:lineRule="exact"/>
      <w:ind w:left="567" w:hanging="567"/>
      <w:jc w:val="both"/>
    </w:pPr>
    <w:rPr>
      <w:rFonts w:ascii="新細明體" w:eastAsia="新細明體" w:hAnsi="Times New Roman" w:cs="Times New Roman"/>
      <w:b/>
      <w:spacing w:val="20"/>
      <w:szCs w:val="20"/>
    </w:rPr>
  </w:style>
  <w:style w:type="paragraph" w:customStyle="1" w:styleId="611">
    <w:name w:val="樣式61"/>
    <w:basedOn w:val="a0"/>
    <w:autoRedefine/>
    <w:uiPriority w:val="99"/>
    <w:rsid w:val="002D22A1"/>
    <w:pPr>
      <w:spacing w:line="440" w:lineRule="exact"/>
      <w:ind w:firstLine="510"/>
      <w:jc w:val="both"/>
    </w:pPr>
    <w:rPr>
      <w:rFonts w:ascii="標楷體" w:eastAsia="標楷體" w:hAnsi="Times New Roman" w:cs="Times New Roman"/>
      <w:szCs w:val="20"/>
    </w:rPr>
  </w:style>
  <w:style w:type="paragraph" w:customStyle="1" w:styleId="711">
    <w:name w:val="樣式71"/>
    <w:basedOn w:val="a0"/>
    <w:autoRedefine/>
    <w:uiPriority w:val="99"/>
    <w:rsid w:val="002D22A1"/>
    <w:pPr>
      <w:spacing w:before="60" w:after="60" w:line="440" w:lineRule="exact"/>
      <w:ind w:firstLine="510"/>
      <w:jc w:val="both"/>
    </w:pPr>
    <w:rPr>
      <w:rFonts w:ascii="新細明體" w:eastAsia="新細明體" w:hAnsi="Times New Roman" w:cs="Times New Roman"/>
      <w:b/>
      <w:spacing w:val="20"/>
      <w:sz w:val="22"/>
      <w:szCs w:val="20"/>
    </w:rPr>
  </w:style>
  <w:style w:type="paragraph" w:customStyle="1" w:styleId="810">
    <w:name w:val="樣式81"/>
    <w:basedOn w:val="a0"/>
    <w:autoRedefine/>
    <w:uiPriority w:val="99"/>
    <w:rsid w:val="002D22A1"/>
    <w:pPr>
      <w:spacing w:line="440" w:lineRule="exact"/>
      <w:ind w:left="935" w:hanging="425"/>
      <w:jc w:val="both"/>
    </w:pPr>
    <w:rPr>
      <w:rFonts w:ascii="Times New Roman" w:eastAsia="新細明體" w:hAnsi="Times New Roman" w:cs="Times New Roman"/>
      <w:b/>
      <w:spacing w:val="14"/>
      <w:sz w:val="22"/>
      <w:szCs w:val="20"/>
    </w:rPr>
  </w:style>
  <w:style w:type="paragraph" w:customStyle="1" w:styleId="10035cm01cm1">
    <w:name w:val="樣式 標楷體 10 點 粗體 分散對齊 左:  0.35 cm 右:  0.1 cm1"/>
    <w:basedOn w:val="a0"/>
    <w:uiPriority w:val="99"/>
    <w:rsid w:val="002D22A1"/>
    <w:pPr>
      <w:ind w:left="200" w:right="57"/>
      <w:jc w:val="distribute"/>
    </w:pPr>
    <w:rPr>
      <w:rFonts w:ascii="標楷體" w:eastAsia="標楷體" w:hAnsi="Times New Roman" w:cs="新細明體"/>
      <w:b/>
      <w:bCs/>
      <w:sz w:val="20"/>
      <w:szCs w:val="20"/>
    </w:rPr>
  </w:style>
  <w:style w:type="paragraph" w:customStyle="1" w:styleId="1-110">
    <w:name w:val="欄1-11"/>
    <w:basedOn w:val="a0"/>
    <w:uiPriority w:val="99"/>
    <w:rsid w:val="002D22A1"/>
    <w:pPr>
      <w:spacing w:beforeLines="20"/>
      <w:jc w:val="distribute"/>
    </w:pPr>
    <w:rPr>
      <w:rFonts w:ascii="Times New Roman" w:eastAsia="華康儷中黑" w:hAnsi="Times New Roman" w:cs="Times New Roman"/>
      <w:spacing w:val="6"/>
      <w:sz w:val="21"/>
      <w:szCs w:val="20"/>
    </w:rPr>
  </w:style>
  <w:style w:type="paragraph" w:customStyle="1" w:styleId="1fffc">
    <w:name w:val="標題一、1"/>
    <w:basedOn w:val="a0"/>
    <w:uiPriority w:val="99"/>
    <w:rsid w:val="002D22A1"/>
    <w:pPr>
      <w:spacing w:beforeLines="20" w:line="400" w:lineRule="exact"/>
      <w:ind w:leftChars="100" w:left="310" w:hangingChars="210" w:hanging="210"/>
      <w:jc w:val="both"/>
    </w:pPr>
    <w:rPr>
      <w:rFonts w:ascii="Times New Roman" w:eastAsia="標楷體" w:hAnsi="Times New Roman" w:cs="新細明體"/>
      <w:bCs/>
      <w:sz w:val="32"/>
      <w:szCs w:val="32"/>
    </w:rPr>
  </w:style>
  <w:style w:type="paragraph" w:customStyle="1" w:styleId="1fffd">
    <w:name w:val="民國1"/>
    <w:basedOn w:val="a0"/>
    <w:uiPriority w:val="99"/>
    <w:rsid w:val="002D22A1"/>
    <w:pPr>
      <w:keepNext/>
      <w:jc w:val="center"/>
    </w:pPr>
    <w:rPr>
      <w:rFonts w:ascii="標楷體" w:eastAsia="標楷體" w:hAnsi="Times New Roman" w:cs="Times New Roman"/>
      <w:spacing w:val="40"/>
      <w:kern w:val="16"/>
      <w:szCs w:val="24"/>
    </w:rPr>
  </w:style>
  <w:style w:type="paragraph" w:customStyle="1" w:styleId="xl431">
    <w:name w:val="xl43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115">
    <w:name w:val="1.1"/>
    <w:basedOn w:val="a0"/>
    <w:uiPriority w:val="99"/>
    <w:rsid w:val="002D22A1"/>
    <w:pPr>
      <w:tabs>
        <w:tab w:val="left" w:pos="7938"/>
      </w:tabs>
      <w:autoSpaceDE w:val="0"/>
      <w:autoSpaceDN w:val="0"/>
      <w:ind w:left="851"/>
      <w:jc w:val="both"/>
    </w:pPr>
    <w:rPr>
      <w:rFonts w:ascii="標楷體" w:eastAsia="標楷體" w:hAnsi="Times New Roman" w:cs="Times New Roman"/>
      <w:kern w:val="16"/>
      <w:szCs w:val="20"/>
    </w:rPr>
  </w:style>
  <w:style w:type="paragraph" w:customStyle="1" w:styleId="212">
    <w:name w:val="註21"/>
    <w:basedOn w:val="afff9"/>
    <w:uiPriority w:val="99"/>
    <w:rsid w:val="002D22A1"/>
    <w:pPr>
      <w:keepNext/>
      <w:ind w:left="590" w:hanging="210"/>
    </w:pPr>
  </w:style>
  <w:style w:type="paragraph" w:customStyle="1" w:styleId="116">
    <w:name w:val="表左11"/>
    <w:basedOn w:val="afffa"/>
    <w:uiPriority w:val="99"/>
    <w:rsid w:val="002D22A1"/>
    <w:pPr>
      <w:ind w:left="199"/>
    </w:pPr>
  </w:style>
  <w:style w:type="paragraph" w:customStyle="1" w:styleId="213">
    <w:name w:val="表左21"/>
    <w:basedOn w:val="1b"/>
    <w:uiPriority w:val="99"/>
    <w:rsid w:val="002D22A1"/>
    <w:pPr>
      <w:ind w:left="397"/>
    </w:pPr>
  </w:style>
  <w:style w:type="paragraph" w:customStyle="1" w:styleId="xl251">
    <w:name w:val="xl251"/>
    <w:basedOn w:val="a0"/>
    <w:uiPriority w:val="99"/>
    <w:rsid w:val="002D22A1"/>
    <w:pPr>
      <w:widowControl/>
      <w:pBdr>
        <w:right w:val="single" w:sz="4" w:space="0" w:color="000000"/>
      </w:pBdr>
      <w:spacing w:before="100" w:beforeAutospacing="1" w:after="100" w:afterAutospacing="1"/>
    </w:pPr>
    <w:rPr>
      <w:rFonts w:ascii="標楷體" w:eastAsia="標楷體" w:hAnsi="標楷體" w:cs="Times New Roman"/>
      <w:b/>
      <w:bCs/>
      <w:kern w:val="0"/>
      <w:sz w:val="18"/>
      <w:szCs w:val="18"/>
    </w:rPr>
  </w:style>
  <w:style w:type="paragraph" w:customStyle="1" w:styleId="xl261">
    <w:name w:val="xl26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271">
    <w:name w:val="xl27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291">
    <w:name w:val="xl29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301">
    <w:name w:val="xl301"/>
    <w:basedOn w:val="a0"/>
    <w:uiPriority w:val="99"/>
    <w:rsid w:val="002D22A1"/>
    <w:pPr>
      <w:widowControl/>
      <w:pBdr>
        <w:bottom w:val="single" w:sz="4" w:space="0" w:color="auto"/>
        <w:right w:val="single" w:sz="4" w:space="0" w:color="000000"/>
      </w:pBdr>
      <w:spacing w:before="100" w:beforeAutospacing="1" w:after="100" w:afterAutospacing="1"/>
    </w:pPr>
    <w:rPr>
      <w:rFonts w:ascii="標楷體" w:eastAsia="標楷體" w:hAnsi="標楷體" w:cs="Times New Roman"/>
      <w:b/>
      <w:bCs/>
      <w:kern w:val="0"/>
      <w:sz w:val="18"/>
      <w:szCs w:val="18"/>
    </w:rPr>
  </w:style>
  <w:style w:type="paragraph" w:customStyle="1" w:styleId="xl311">
    <w:name w:val="xl311"/>
    <w:basedOn w:val="a0"/>
    <w:uiPriority w:val="99"/>
    <w:rsid w:val="002D22A1"/>
    <w:pPr>
      <w:widowControl/>
      <w:pBdr>
        <w:bottom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21">
    <w:name w:val="xl321"/>
    <w:basedOn w:val="a0"/>
    <w:uiPriority w:val="99"/>
    <w:rsid w:val="002D22A1"/>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標楷體" w:eastAsia="標楷體" w:hAnsi="標楷體" w:cs="Times New Roman"/>
      <w:kern w:val="0"/>
      <w:sz w:val="20"/>
      <w:szCs w:val="20"/>
    </w:rPr>
  </w:style>
  <w:style w:type="paragraph" w:customStyle="1" w:styleId="xl341">
    <w:name w:val="xl341"/>
    <w:basedOn w:val="a0"/>
    <w:uiPriority w:val="99"/>
    <w:rsid w:val="002D22A1"/>
    <w:pPr>
      <w:widowControl/>
      <w:pBdr>
        <w:top w:val="single" w:sz="4" w:space="0" w:color="auto"/>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51">
    <w:name w:val="xl35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61">
    <w:name w:val="xl36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71">
    <w:name w:val="xl37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81">
    <w:name w:val="xl381"/>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91">
    <w:name w:val="xl39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401">
    <w:name w:val="xl40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411">
    <w:name w:val="xl411"/>
    <w:basedOn w:val="a0"/>
    <w:uiPriority w:val="99"/>
    <w:rsid w:val="002D22A1"/>
    <w:pPr>
      <w:widowControl/>
      <w:pBdr>
        <w:top w:val="single" w:sz="4" w:space="0" w:color="auto"/>
        <w:bottom w:val="single" w:sz="4" w:space="0" w:color="auto"/>
        <w:right w:val="single" w:sz="4" w:space="0" w:color="auto"/>
      </w:pBdr>
      <w:spacing w:before="100" w:beforeAutospacing="1" w:after="100" w:afterAutospacing="1"/>
    </w:pPr>
    <w:rPr>
      <w:rFonts w:ascii="標楷體" w:eastAsia="標楷體" w:hAnsi="標楷體" w:cs="Times New Roman"/>
      <w:color w:val="000000"/>
      <w:kern w:val="0"/>
      <w:sz w:val="20"/>
      <w:szCs w:val="20"/>
    </w:rPr>
  </w:style>
  <w:style w:type="paragraph" w:customStyle="1" w:styleId="xl421">
    <w:name w:val="xl421"/>
    <w:basedOn w:val="a0"/>
    <w:uiPriority w:val="99"/>
    <w:rsid w:val="002D22A1"/>
    <w:pPr>
      <w:widowControl/>
      <w:pBdr>
        <w:top w:val="single" w:sz="4" w:space="0" w:color="auto"/>
        <w:bottom w:val="single" w:sz="4" w:space="0" w:color="auto"/>
      </w:pBdr>
      <w:spacing w:before="100" w:beforeAutospacing="1" w:after="100" w:afterAutospacing="1"/>
    </w:pPr>
    <w:rPr>
      <w:rFonts w:ascii="標楷體" w:eastAsia="標楷體" w:hAnsi="標楷體" w:cs="Times New Roman"/>
      <w:color w:val="000000"/>
      <w:kern w:val="0"/>
      <w:sz w:val="20"/>
      <w:szCs w:val="20"/>
    </w:rPr>
  </w:style>
  <w:style w:type="paragraph" w:customStyle="1" w:styleId="xl441">
    <w:name w:val="xl441"/>
    <w:basedOn w:val="a0"/>
    <w:uiPriority w:val="99"/>
    <w:rsid w:val="002D22A1"/>
    <w:pPr>
      <w:widowControl/>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51">
    <w:name w:val="xl45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61">
    <w:name w:val="xl461"/>
    <w:basedOn w:val="a0"/>
    <w:uiPriority w:val="99"/>
    <w:rsid w:val="002D22A1"/>
    <w:pPr>
      <w:widowControl/>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71">
    <w:name w:val="xl47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481">
    <w:name w:val="xl481"/>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491">
    <w:name w:val="xl491"/>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01">
    <w:name w:val="xl501"/>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511">
    <w:name w:val="xl511"/>
    <w:basedOn w:val="a0"/>
    <w:uiPriority w:val="99"/>
    <w:rsid w:val="002D22A1"/>
    <w:pPr>
      <w:widowControl/>
      <w:pBdr>
        <w:left w:val="single" w:sz="4" w:space="0" w:color="auto"/>
        <w:bottom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521">
    <w:name w:val="xl52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31">
    <w:name w:val="xl53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541">
    <w:name w:val="xl541"/>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51">
    <w:name w:val="xl55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561">
    <w:name w:val="xl56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font51">
    <w:name w:val="font51"/>
    <w:basedOn w:val="a0"/>
    <w:uiPriority w:val="99"/>
    <w:rsid w:val="002D22A1"/>
    <w:pPr>
      <w:widowControl/>
      <w:spacing w:before="100" w:beforeAutospacing="1" w:after="100" w:afterAutospacing="1"/>
    </w:pPr>
    <w:rPr>
      <w:rFonts w:ascii="新細明體" w:eastAsia="新細明體" w:hAnsi="新細明體" w:cs="Times New Roman"/>
      <w:kern w:val="0"/>
      <w:sz w:val="18"/>
      <w:szCs w:val="18"/>
    </w:rPr>
  </w:style>
  <w:style w:type="paragraph" w:customStyle="1" w:styleId="font71">
    <w:name w:val="font71"/>
    <w:basedOn w:val="a0"/>
    <w:uiPriority w:val="99"/>
    <w:rsid w:val="002D22A1"/>
    <w:pPr>
      <w:widowControl/>
      <w:spacing w:before="100" w:beforeAutospacing="1" w:after="100" w:afterAutospacing="1"/>
    </w:pPr>
    <w:rPr>
      <w:rFonts w:ascii="標楷體" w:eastAsia="標楷體" w:hAnsi="標楷體" w:cs="Times New Roman"/>
      <w:kern w:val="0"/>
      <w:szCs w:val="24"/>
    </w:rPr>
  </w:style>
  <w:style w:type="paragraph" w:customStyle="1" w:styleId="font81">
    <w:name w:val="font81"/>
    <w:basedOn w:val="a0"/>
    <w:uiPriority w:val="99"/>
    <w:rsid w:val="002D22A1"/>
    <w:pPr>
      <w:widowControl/>
      <w:spacing w:before="100" w:beforeAutospacing="1" w:after="100" w:afterAutospacing="1"/>
    </w:pPr>
    <w:rPr>
      <w:rFonts w:ascii="標楷體" w:eastAsia="標楷體" w:hAnsi="標楷體" w:cs="Times New Roman"/>
      <w:b/>
      <w:bCs/>
      <w:kern w:val="0"/>
      <w:sz w:val="20"/>
      <w:szCs w:val="20"/>
    </w:rPr>
  </w:style>
  <w:style w:type="paragraph" w:customStyle="1" w:styleId="font91">
    <w:name w:val="font91"/>
    <w:basedOn w:val="a0"/>
    <w:uiPriority w:val="99"/>
    <w:rsid w:val="002D22A1"/>
    <w:pPr>
      <w:widowControl/>
      <w:spacing w:before="100" w:beforeAutospacing="1" w:after="100" w:afterAutospacing="1"/>
    </w:pPr>
    <w:rPr>
      <w:rFonts w:ascii="標楷體" w:eastAsia="標楷體" w:hAnsi="標楷體" w:cs="Times New Roman"/>
      <w:b/>
      <w:bCs/>
      <w:kern w:val="0"/>
      <w:sz w:val="28"/>
      <w:szCs w:val="28"/>
      <w:u w:val="single"/>
    </w:rPr>
  </w:style>
  <w:style w:type="paragraph" w:customStyle="1" w:styleId="font101">
    <w:name w:val="font101"/>
    <w:basedOn w:val="a0"/>
    <w:uiPriority w:val="99"/>
    <w:rsid w:val="002D22A1"/>
    <w:pPr>
      <w:widowControl/>
      <w:spacing w:before="100" w:beforeAutospacing="1" w:after="100" w:afterAutospacing="1"/>
    </w:pPr>
    <w:rPr>
      <w:rFonts w:ascii="Times New Roman" w:eastAsia="新細明體" w:hAnsi="Times New Roman" w:cs="Times New Roman"/>
      <w:b/>
      <w:bCs/>
      <w:kern w:val="0"/>
      <w:sz w:val="28"/>
      <w:szCs w:val="28"/>
      <w:u w:val="single"/>
    </w:rPr>
  </w:style>
  <w:style w:type="paragraph" w:customStyle="1" w:styleId="xl571">
    <w:name w:val="xl571"/>
    <w:basedOn w:val="a0"/>
    <w:uiPriority w:val="99"/>
    <w:rsid w:val="002D22A1"/>
    <w:pPr>
      <w:widowControl/>
      <w:pBdr>
        <w:left w:val="single" w:sz="4" w:space="0" w:color="auto"/>
      </w:pBdr>
      <w:spacing w:before="100" w:beforeAutospacing="1" w:after="100" w:afterAutospacing="1"/>
    </w:pPr>
    <w:rPr>
      <w:rFonts w:ascii="Times New Roman" w:eastAsia="新細明體" w:hAnsi="Times New Roman" w:cs="Times New Roman"/>
      <w:kern w:val="0"/>
      <w:szCs w:val="24"/>
    </w:rPr>
  </w:style>
  <w:style w:type="paragraph" w:customStyle="1" w:styleId="xl581">
    <w:name w:val="xl581"/>
    <w:basedOn w:val="a0"/>
    <w:uiPriority w:val="99"/>
    <w:rsid w:val="002D22A1"/>
    <w:pPr>
      <w:widowControl/>
      <w:pBdr>
        <w:right w:val="single" w:sz="4" w:space="0" w:color="auto"/>
      </w:pBdr>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591">
    <w:name w:val="xl591"/>
    <w:basedOn w:val="a0"/>
    <w:uiPriority w:val="99"/>
    <w:rsid w:val="002D22A1"/>
    <w:pPr>
      <w:widowControl/>
      <w:shd w:val="clear" w:color="auto" w:fill="FFFFFF"/>
      <w:spacing w:before="100" w:beforeAutospacing="1" w:after="100" w:afterAutospacing="1"/>
    </w:pPr>
    <w:rPr>
      <w:rFonts w:ascii="標楷體" w:eastAsia="標楷體" w:hAnsi="標楷體" w:cs="Times New Roman"/>
      <w:b/>
      <w:bCs/>
      <w:kern w:val="0"/>
      <w:szCs w:val="24"/>
    </w:rPr>
  </w:style>
  <w:style w:type="paragraph" w:customStyle="1" w:styleId="xl601">
    <w:name w:val="xl601"/>
    <w:basedOn w:val="a0"/>
    <w:uiPriority w:val="99"/>
    <w:rsid w:val="002D22A1"/>
    <w:pPr>
      <w:widowControl/>
      <w:pBdr>
        <w:bottom w:val="single" w:sz="4" w:space="0" w:color="auto"/>
      </w:pBdr>
      <w:spacing w:before="100" w:beforeAutospacing="1" w:after="100" w:afterAutospacing="1"/>
    </w:pPr>
    <w:rPr>
      <w:rFonts w:ascii="標楷體" w:eastAsia="標楷體" w:hAnsi="標楷體" w:cs="Times New Roman"/>
      <w:b/>
      <w:bCs/>
      <w:kern w:val="0"/>
      <w:sz w:val="20"/>
      <w:szCs w:val="20"/>
    </w:rPr>
  </w:style>
  <w:style w:type="paragraph" w:customStyle="1" w:styleId="xl611">
    <w:name w:val="xl611"/>
    <w:basedOn w:val="a0"/>
    <w:uiPriority w:val="99"/>
    <w:rsid w:val="002D22A1"/>
    <w:pPr>
      <w:widowControl/>
      <w:pBdr>
        <w:top w:val="single" w:sz="4" w:space="0" w:color="auto"/>
        <w:left w:val="single" w:sz="4" w:space="0" w:color="auto"/>
        <w:right w:val="single" w:sz="4" w:space="0" w:color="auto"/>
      </w:pBdr>
      <w:spacing w:before="100" w:beforeAutospacing="1" w:after="100" w:afterAutospacing="1"/>
    </w:pPr>
    <w:rPr>
      <w:rFonts w:ascii="Times New Roman" w:eastAsia="新細明體" w:hAnsi="Times New Roman" w:cs="Times New Roman"/>
      <w:b/>
      <w:bCs/>
      <w:kern w:val="0"/>
      <w:sz w:val="20"/>
      <w:szCs w:val="20"/>
    </w:rPr>
  </w:style>
  <w:style w:type="paragraph" w:customStyle="1" w:styleId="xl621">
    <w:name w:val="xl621"/>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pPr>
    <w:rPr>
      <w:rFonts w:ascii="Times New Roman" w:eastAsia="新細明體" w:hAnsi="Times New Roman" w:cs="Times New Roman"/>
      <w:kern w:val="0"/>
      <w:sz w:val="20"/>
      <w:szCs w:val="20"/>
    </w:rPr>
  </w:style>
  <w:style w:type="paragraph" w:customStyle="1" w:styleId="xl631">
    <w:name w:val="xl631"/>
    <w:basedOn w:val="a0"/>
    <w:uiPriority w:val="99"/>
    <w:rsid w:val="002D22A1"/>
    <w:pPr>
      <w:widowControl/>
      <w:pBdr>
        <w:top w:val="single" w:sz="4" w:space="0" w:color="auto"/>
        <w:left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b/>
      <w:bCs/>
      <w:kern w:val="0"/>
      <w:sz w:val="20"/>
      <w:szCs w:val="20"/>
    </w:rPr>
  </w:style>
  <w:style w:type="paragraph" w:customStyle="1" w:styleId="xl641">
    <w:name w:val="xl641"/>
    <w:basedOn w:val="a0"/>
    <w:uiPriority w:val="99"/>
    <w:rsid w:val="002D22A1"/>
    <w:pPr>
      <w:widowControl/>
      <w:pBdr>
        <w:left w:val="single" w:sz="4" w:space="0" w:color="auto"/>
        <w:right w:val="single" w:sz="4" w:space="0" w:color="auto"/>
      </w:pBdr>
      <w:shd w:val="clear" w:color="auto" w:fill="FFFFFF"/>
      <w:spacing w:before="100" w:beforeAutospacing="1" w:after="100" w:afterAutospacing="1"/>
      <w:jc w:val="right"/>
    </w:pPr>
    <w:rPr>
      <w:rFonts w:ascii="Times New Roman" w:eastAsia="新細明體" w:hAnsi="Times New Roman" w:cs="Times New Roman"/>
      <w:b/>
      <w:bCs/>
      <w:kern w:val="0"/>
      <w:sz w:val="20"/>
      <w:szCs w:val="20"/>
    </w:rPr>
  </w:style>
  <w:style w:type="paragraph" w:customStyle="1" w:styleId="xl651">
    <w:name w:val="xl651"/>
    <w:basedOn w:val="a0"/>
    <w:uiPriority w:val="99"/>
    <w:rsid w:val="002D22A1"/>
    <w:pPr>
      <w:widowControl/>
      <w:pBdr>
        <w:left w:val="single" w:sz="4" w:space="0" w:color="auto"/>
        <w:right w:val="single" w:sz="4" w:space="0" w:color="auto"/>
      </w:pBdr>
      <w:shd w:val="clear" w:color="auto" w:fill="FFFFFF"/>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661">
    <w:name w:val="xl661"/>
    <w:basedOn w:val="a0"/>
    <w:uiPriority w:val="99"/>
    <w:rsid w:val="002D22A1"/>
    <w:pPr>
      <w:widowControl/>
      <w:pBdr>
        <w:left w:val="single" w:sz="4" w:space="0" w:color="auto"/>
        <w:bottom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xl671">
    <w:name w:val="xl671"/>
    <w:basedOn w:val="a0"/>
    <w:uiPriority w:val="99"/>
    <w:rsid w:val="002D22A1"/>
    <w:pPr>
      <w:widowControl/>
      <w:pBdr>
        <w:left w:val="single" w:sz="4" w:space="0" w:color="auto"/>
      </w:pBdr>
      <w:spacing w:before="100" w:beforeAutospacing="1" w:after="100" w:afterAutospacing="1"/>
    </w:pPr>
    <w:rPr>
      <w:rFonts w:ascii="Times New Roman" w:eastAsia="新細明體" w:hAnsi="Times New Roman" w:cs="Times New Roman"/>
      <w:b/>
      <w:bCs/>
      <w:kern w:val="0"/>
      <w:sz w:val="20"/>
      <w:szCs w:val="20"/>
    </w:rPr>
  </w:style>
  <w:style w:type="paragraph" w:customStyle="1" w:styleId="xl681">
    <w:name w:val="xl681"/>
    <w:basedOn w:val="a0"/>
    <w:uiPriority w:val="99"/>
    <w:rsid w:val="002D22A1"/>
    <w:pPr>
      <w:widowControl/>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691">
    <w:name w:val="xl691"/>
    <w:basedOn w:val="a0"/>
    <w:uiPriority w:val="99"/>
    <w:rsid w:val="002D22A1"/>
    <w:pPr>
      <w:widowControl/>
      <w:shd w:val="clear" w:color="auto" w:fill="FFFFFF"/>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701">
    <w:name w:val="xl701"/>
    <w:basedOn w:val="a0"/>
    <w:uiPriority w:val="99"/>
    <w:rsid w:val="002D22A1"/>
    <w:pPr>
      <w:widowControl/>
      <w:pBdr>
        <w:lef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xl711">
    <w:name w:val="xl711"/>
    <w:basedOn w:val="a0"/>
    <w:uiPriority w:val="99"/>
    <w:rsid w:val="002D22A1"/>
    <w:pPr>
      <w:widowControl/>
      <w:shd w:val="clear" w:color="auto" w:fill="FFFFFF"/>
      <w:spacing w:before="100" w:beforeAutospacing="1" w:after="100" w:afterAutospacing="1"/>
      <w:jc w:val="center"/>
    </w:pPr>
    <w:rPr>
      <w:rFonts w:ascii="標楷體" w:eastAsia="標楷體" w:hAnsi="標楷體" w:cs="Times New Roman"/>
      <w:b/>
      <w:bCs/>
      <w:kern w:val="0"/>
      <w:sz w:val="36"/>
      <w:szCs w:val="36"/>
      <w:u w:val="single"/>
    </w:rPr>
  </w:style>
  <w:style w:type="paragraph" w:customStyle="1" w:styleId="xl721">
    <w:name w:val="xl721"/>
    <w:basedOn w:val="a0"/>
    <w:uiPriority w:val="99"/>
    <w:rsid w:val="002D22A1"/>
    <w:pPr>
      <w:widowControl/>
      <w:shd w:val="clear" w:color="auto" w:fill="FFFFFF"/>
      <w:spacing w:before="100" w:beforeAutospacing="1" w:after="100" w:afterAutospacing="1"/>
      <w:jc w:val="center"/>
    </w:pPr>
    <w:rPr>
      <w:rFonts w:ascii="Times New Roman" w:eastAsia="新細明體" w:hAnsi="Times New Roman" w:cs="Times New Roman"/>
      <w:b/>
      <w:bCs/>
      <w:kern w:val="0"/>
      <w:sz w:val="36"/>
      <w:szCs w:val="36"/>
      <w:u w:val="single"/>
    </w:rPr>
  </w:style>
  <w:style w:type="paragraph" w:customStyle="1" w:styleId="xl731">
    <w:name w:val="xl731"/>
    <w:basedOn w:val="a0"/>
    <w:uiPriority w:val="99"/>
    <w:rsid w:val="002D22A1"/>
    <w:pPr>
      <w:widowControl/>
      <w:spacing w:before="100" w:beforeAutospacing="1" w:after="100" w:afterAutospacing="1"/>
      <w:jc w:val="center"/>
    </w:pPr>
    <w:rPr>
      <w:rFonts w:ascii="Times New Roman" w:eastAsia="新細明體" w:hAnsi="Times New Roman" w:cs="Times New Roman"/>
      <w:b/>
      <w:bCs/>
      <w:kern w:val="0"/>
      <w:sz w:val="36"/>
      <w:szCs w:val="36"/>
      <w:u w:val="single"/>
    </w:rPr>
  </w:style>
  <w:style w:type="paragraph" w:customStyle="1" w:styleId="xl741">
    <w:name w:val="xl741"/>
    <w:basedOn w:val="a0"/>
    <w:uiPriority w:val="99"/>
    <w:rsid w:val="002D22A1"/>
    <w:pPr>
      <w:widowControl/>
      <w:shd w:val="clear" w:color="auto" w:fill="FFFFFF"/>
      <w:spacing w:before="100" w:beforeAutospacing="1" w:after="100" w:afterAutospacing="1"/>
      <w:jc w:val="center"/>
    </w:pPr>
    <w:rPr>
      <w:rFonts w:ascii="標楷體" w:eastAsia="標楷體" w:hAnsi="標楷體" w:cs="Times New Roman"/>
      <w:kern w:val="0"/>
      <w:szCs w:val="24"/>
    </w:rPr>
  </w:style>
  <w:style w:type="paragraph" w:customStyle="1" w:styleId="xl751">
    <w:name w:val="xl751"/>
    <w:basedOn w:val="a0"/>
    <w:uiPriority w:val="99"/>
    <w:rsid w:val="002D22A1"/>
    <w:pPr>
      <w:widowControl/>
      <w:shd w:val="clear" w:color="auto" w:fill="FFFFFF"/>
      <w:spacing w:before="100" w:beforeAutospacing="1" w:after="100" w:afterAutospacing="1"/>
      <w:jc w:val="center"/>
    </w:pPr>
    <w:rPr>
      <w:rFonts w:ascii="Times New Roman" w:eastAsia="新細明體" w:hAnsi="Times New Roman" w:cs="Times New Roman"/>
      <w:kern w:val="0"/>
      <w:szCs w:val="24"/>
    </w:rPr>
  </w:style>
  <w:style w:type="paragraph" w:customStyle="1" w:styleId="xl761">
    <w:name w:val="xl761"/>
    <w:basedOn w:val="a0"/>
    <w:uiPriority w:val="99"/>
    <w:rsid w:val="002D22A1"/>
    <w:pPr>
      <w:widowControl/>
      <w:pBdr>
        <w:top w:val="single" w:sz="4" w:space="0" w:color="auto"/>
        <w:right w:val="single" w:sz="4" w:space="0" w:color="auto"/>
      </w:pBdr>
      <w:shd w:val="clear" w:color="auto" w:fill="FFFFFF"/>
      <w:spacing w:before="100" w:beforeAutospacing="1" w:after="100" w:afterAutospacing="1"/>
    </w:pPr>
    <w:rPr>
      <w:rFonts w:ascii="標楷體" w:eastAsia="標楷體" w:hAnsi="標楷體" w:cs="Times New Roman"/>
      <w:kern w:val="0"/>
      <w:sz w:val="20"/>
      <w:szCs w:val="20"/>
    </w:rPr>
  </w:style>
  <w:style w:type="paragraph" w:customStyle="1" w:styleId="xl771">
    <w:name w:val="xl771"/>
    <w:basedOn w:val="a0"/>
    <w:uiPriority w:val="99"/>
    <w:rsid w:val="002D22A1"/>
    <w:pPr>
      <w:widowControl/>
      <w:pBdr>
        <w:bottom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1fffe">
    <w:name w:val="報告1"/>
    <w:basedOn w:val="a0"/>
    <w:autoRedefine/>
    <w:uiPriority w:val="99"/>
    <w:rsid w:val="002D22A1"/>
    <w:pPr>
      <w:adjustRightInd w:val="0"/>
      <w:snapToGrid w:val="0"/>
      <w:spacing w:line="240" w:lineRule="exact"/>
      <w:jc w:val="both"/>
    </w:pPr>
    <w:rPr>
      <w:rFonts w:ascii="標楷體" w:eastAsia="標楷體" w:hAnsi="標楷體" w:cs="Times New Roman"/>
      <w:sz w:val="19"/>
      <w:szCs w:val="20"/>
    </w:rPr>
  </w:style>
  <w:style w:type="paragraph" w:customStyle="1" w:styleId="12316">
    <w:name w:val="(1)(2)(3)1"/>
    <w:uiPriority w:val="99"/>
    <w:rsid w:val="002D22A1"/>
    <w:pPr>
      <w:overflowPunct w:val="0"/>
      <w:snapToGrid w:val="0"/>
      <w:spacing w:line="500" w:lineRule="exact"/>
      <w:ind w:firstLineChars="300" w:firstLine="300"/>
      <w:jc w:val="both"/>
    </w:pPr>
    <w:rPr>
      <w:rFonts w:ascii="標楷體" w:eastAsia="標楷體" w:hAnsi="標楷體" w:cs="Times New Roman"/>
      <w:sz w:val="28"/>
      <w:szCs w:val="28"/>
    </w:rPr>
  </w:style>
  <w:style w:type="paragraph" w:customStyle="1" w:styleId="font111">
    <w:name w:val="font111"/>
    <w:basedOn w:val="a0"/>
    <w:uiPriority w:val="99"/>
    <w:rsid w:val="002D22A1"/>
    <w:pPr>
      <w:widowControl/>
      <w:spacing w:before="100" w:beforeAutospacing="1" w:after="100" w:afterAutospacing="1"/>
    </w:pPr>
    <w:rPr>
      <w:rFonts w:ascii="Times New Roman" w:eastAsia="Arial Unicode MS" w:hAnsi="Times New Roman" w:cs="Times New Roman"/>
      <w:b/>
      <w:bCs/>
      <w:kern w:val="0"/>
      <w:sz w:val="18"/>
      <w:szCs w:val="18"/>
    </w:rPr>
  </w:style>
  <w:style w:type="paragraph" w:customStyle="1" w:styleId="font121">
    <w:name w:val="font121"/>
    <w:basedOn w:val="a0"/>
    <w:uiPriority w:val="99"/>
    <w:rsid w:val="002D22A1"/>
    <w:pPr>
      <w:widowControl/>
      <w:spacing w:before="100" w:beforeAutospacing="1" w:after="100" w:afterAutospacing="1"/>
    </w:pPr>
    <w:rPr>
      <w:rFonts w:ascii="標楷體" w:eastAsia="標楷體" w:hAnsi="標楷體" w:cs="Arial Unicode MS"/>
      <w:b/>
      <w:bCs/>
      <w:kern w:val="0"/>
      <w:sz w:val="32"/>
      <w:szCs w:val="32"/>
      <w:u w:val="single"/>
    </w:rPr>
  </w:style>
  <w:style w:type="paragraph" w:customStyle="1" w:styleId="font131">
    <w:name w:val="font131"/>
    <w:basedOn w:val="a0"/>
    <w:uiPriority w:val="99"/>
    <w:rsid w:val="002D22A1"/>
    <w:pPr>
      <w:widowControl/>
      <w:spacing w:before="100" w:beforeAutospacing="1" w:after="100" w:afterAutospacing="1"/>
    </w:pPr>
    <w:rPr>
      <w:rFonts w:ascii="Times New Roman" w:eastAsia="Arial Unicode MS" w:hAnsi="Times New Roman" w:cs="Times New Roman"/>
      <w:b/>
      <w:bCs/>
      <w:kern w:val="0"/>
      <w:sz w:val="32"/>
      <w:szCs w:val="32"/>
      <w:u w:val="single"/>
    </w:rPr>
  </w:style>
  <w:style w:type="paragraph" w:customStyle="1" w:styleId="font141">
    <w:name w:val="font141"/>
    <w:basedOn w:val="a0"/>
    <w:uiPriority w:val="99"/>
    <w:rsid w:val="002D22A1"/>
    <w:pPr>
      <w:widowControl/>
      <w:spacing w:before="100" w:beforeAutospacing="1" w:after="100" w:afterAutospacing="1"/>
    </w:pPr>
    <w:rPr>
      <w:rFonts w:ascii="標楷體" w:eastAsia="標楷體" w:hAnsi="標楷體" w:cs="Arial Unicode MS"/>
      <w:b/>
      <w:bCs/>
      <w:kern w:val="0"/>
      <w:sz w:val="28"/>
      <w:szCs w:val="28"/>
      <w:u w:val="single"/>
    </w:rPr>
  </w:style>
  <w:style w:type="paragraph" w:customStyle="1" w:styleId="font151">
    <w:name w:val="font151"/>
    <w:basedOn w:val="a0"/>
    <w:uiPriority w:val="99"/>
    <w:rsid w:val="002D22A1"/>
    <w:pPr>
      <w:widowControl/>
      <w:spacing w:before="100" w:beforeAutospacing="1" w:after="100" w:afterAutospacing="1"/>
    </w:pPr>
    <w:rPr>
      <w:rFonts w:ascii="Times New Roman" w:eastAsia="Arial Unicode MS" w:hAnsi="Times New Roman" w:cs="Times New Roman"/>
      <w:color w:val="FFFFFF"/>
      <w:kern w:val="0"/>
      <w:sz w:val="18"/>
      <w:szCs w:val="18"/>
    </w:rPr>
  </w:style>
  <w:style w:type="paragraph" w:customStyle="1" w:styleId="1ffff">
    <w:name w:val="單元1"/>
    <w:basedOn w:val="a0"/>
    <w:uiPriority w:val="99"/>
    <w:rsid w:val="002D22A1"/>
    <w:pPr>
      <w:snapToGrid w:val="0"/>
      <w:ind w:rightChars="100" w:right="100"/>
      <w:jc w:val="right"/>
    </w:pPr>
    <w:rPr>
      <w:rFonts w:ascii="標楷體" w:eastAsia="標楷體" w:hAnsi="Arial Narrow" w:cs="Times New Roman"/>
      <w:w w:val="95"/>
      <w:sz w:val="20"/>
      <w:szCs w:val="20"/>
    </w:rPr>
  </w:style>
  <w:style w:type="paragraph" w:customStyle="1" w:styleId="1ffff0">
    <w:name w:val="表說1"/>
    <w:basedOn w:val="a0"/>
    <w:uiPriority w:val="99"/>
    <w:rsid w:val="002D22A1"/>
    <w:pPr>
      <w:spacing w:line="312" w:lineRule="auto"/>
      <w:jc w:val="both"/>
    </w:pPr>
    <w:rPr>
      <w:rFonts w:ascii="Courier" w:eastAsia="華康楷書體W5" w:hAnsi="Courier" w:cs="Times New Roman"/>
      <w:spacing w:val="4"/>
      <w:sz w:val="21"/>
      <w:szCs w:val="20"/>
    </w:rPr>
  </w:style>
  <w:style w:type="paragraph" w:customStyle="1" w:styleId="117">
    <w:name w:val="(1)1"/>
    <w:basedOn w:val="a0"/>
    <w:uiPriority w:val="99"/>
    <w:rsid w:val="002D22A1"/>
    <w:pPr>
      <w:keepNext/>
      <w:topLinePunct/>
      <w:spacing w:line="440" w:lineRule="exact"/>
      <w:ind w:firstLine="1106"/>
      <w:jc w:val="both"/>
    </w:pPr>
    <w:rPr>
      <w:rFonts w:ascii="標楷體" w:eastAsia="標楷體" w:hAnsi="Times New Roman" w:cs="Times New Roman"/>
      <w:kern w:val="16"/>
      <w:szCs w:val="20"/>
    </w:rPr>
  </w:style>
  <w:style w:type="paragraph" w:customStyle="1" w:styleId="318">
    <w:name w:val="表左31"/>
    <w:basedOn w:val="29"/>
    <w:uiPriority w:val="99"/>
    <w:rsid w:val="002D22A1"/>
    <w:pPr>
      <w:topLinePunct/>
      <w:spacing w:line="440" w:lineRule="exact"/>
      <w:ind w:left="595"/>
    </w:pPr>
  </w:style>
  <w:style w:type="paragraph" w:customStyle="1" w:styleId="1-321">
    <w:name w:val="表格欄1-3退21"/>
    <w:basedOn w:val="1-31"/>
    <w:uiPriority w:val="99"/>
    <w:rsid w:val="002D22A1"/>
    <w:pPr>
      <w:ind w:firstLineChars="200" w:firstLine="200"/>
    </w:pPr>
  </w:style>
  <w:style w:type="paragraph" w:customStyle="1" w:styleId="1-311">
    <w:name w:val="表格欄1-3退11"/>
    <w:basedOn w:val="a0"/>
    <w:uiPriority w:val="99"/>
    <w:rsid w:val="002D22A1"/>
    <w:pPr>
      <w:ind w:firstLineChars="100" w:firstLine="100"/>
      <w:jc w:val="distribute"/>
    </w:pPr>
    <w:rPr>
      <w:rFonts w:ascii="Times New Roman" w:eastAsia="標楷體" w:hAnsi="Times New Roman" w:cs="Times New Roman"/>
      <w:sz w:val="18"/>
      <w:szCs w:val="18"/>
    </w:rPr>
  </w:style>
  <w:style w:type="paragraph" w:customStyle="1" w:styleId="1-21">
    <w:name w:val="欄1-21"/>
    <w:basedOn w:val="1-3"/>
    <w:uiPriority w:val="99"/>
    <w:rsid w:val="002D22A1"/>
    <w:pPr>
      <w:ind w:leftChars="75" w:left="75"/>
      <w:jc w:val="distribute"/>
    </w:pPr>
    <w:rPr>
      <w:rFonts w:eastAsia="華康儷中黑"/>
      <w:spacing w:val="6"/>
    </w:rPr>
  </w:style>
  <w:style w:type="paragraph" w:customStyle="1" w:styleId="118">
    <w:name w:val="欄11"/>
    <w:basedOn w:val="a0"/>
    <w:uiPriority w:val="99"/>
    <w:rsid w:val="002D22A1"/>
    <w:pPr>
      <w:spacing w:beforeLines="20"/>
      <w:ind w:leftChars="30" w:left="30" w:rightChars="30" w:right="30"/>
      <w:jc w:val="both"/>
    </w:pPr>
    <w:rPr>
      <w:rFonts w:ascii="Times New Roman" w:eastAsia="華康楷書體W5" w:hAnsi="Times New Roman" w:cs="Times New Roman"/>
      <w:spacing w:val="10"/>
      <w:sz w:val="19"/>
      <w:szCs w:val="20"/>
    </w:rPr>
  </w:style>
  <w:style w:type="paragraph" w:customStyle="1" w:styleId="214">
    <w:name w:val="表格欄2數字1"/>
    <w:basedOn w:val="1-"/>
    <w:uiPriority w:val="99"/>
    <w:rsid w:val="002D22A1"/>
  </w:style>
  <w:style w:type="paragraph" w:customStyle="1" w:styleId="1-12">
    <w:name w:val="表格欄1-數字主管1"/>
    <w:basedOn w:val="a0"/>
    <w:uiPriority w:val="99"/>
    <w:rsid w:val="002D22A1"/>
    <w:pPr>
      <w:jc w:val="right"/>
    </w:pPr>
    <w:rPr>
      <w:rFonts w:ascii="細明體" w:eastAsia="細明體" w:hAnsi="Arial" w:cs="Times New Roman"/>
      <w:b/>
      <w:bCs/>
      <w:w w:val="90"/>
      <w:sz w:val="18"/>
      <w:szCs w:val="20"/>
    </w:rPr>
  </w:style>
  <w:style w:type="paragraph" w:customStyle="1" w:styleId="119">
    <w:name w:val="表說1.1"/>
    <w:basedOn w:val="a0"/>
    <w:uiPriority w:val="99"/>
    <w:rsid w:val="002D22A1"/>
    <w:pPr>
      <w:spacing w:line="400" w:lineRule="exact"/>
      <w:jc w:val="both"/>
    </w:pPr>
    <w:rPr>
      <w:rFonts w:ascii="標楷體" w:eastAsia="標楷體" w:hAnsi="Times New Roman" w:cs="Times New Roman"/>
      <w:szCs w:val="24"/>
    </w:rPr>
  </w:style>
  <w:style w:type="paragraph" w:customStyle="1" w:styleId="1-210">
    <w:name w:val="表格欄1-2 字元1"/>
    <w:basedOn w:val="a0"/>
    <w:uiPriority w:val="99"/>
    <w:rsid w:val="002D22A1"/>
    <w:pPr>
      <w:ind w:firstLineChars="100" w:firstLine="100"/>
      <w:jc w:val="distribute"/>
    </w:pPr>
    <w:rPr>
      <w:rFonts w:ascii="Times New Roman" w:eastAsia="標楷體" w:hAnsi="Times New Roman" w:cs="Times New Roman"/>
      <w:b/>
      <w:sz w:val="20"/>
      <w:szCs w:val="18"/>
    </w:rPr>
  </w:style>
  <w:style w:type="paragraph" w:customStyle="1" w:styleId="1ffff1">
    <w:name w:val="乙篇主文1"/>
    <w:basedOn w:val="a0"/>
    <w:uiPriority w:val="99"/>
    <w:rsid w:val="002D22A1"/>
    <w:pPr>
      <w:spacing w:line="400" w:lineRule="exact"/>
      <w:ind w:firstLineChars="200" w:firstLine="200"/>
      <w:jc w:val="both"/>
    </w:pPr>
    <w:rPr>
      <w:rFonts w:ascii="標楷體" w:eastAsia="標楷體" w:hAnsi="Times New Roman" w:cs="Times New Roman"/>
      <w:szCs w:val="24"/>
    </w:rPr>
  </w:style>
  <w:style w:type="paragraph" w:customStyle="1" w:styleId="font01">
    <w:name w:val="font01"/>
    <w:basedOn w:val="a0"/>
    <w:uiPriority w:val="99"/>
    <w:rsid w:val="002D22A1"/>
    <w:pPr>
      <w:widowControl/>
      <w:spacing w:before="100" w:beforeAutospacing="1" w:after="100" w:afterAutospacing="1"/>
    </w:pPr>
    <w:rPr>
      <w:rFonts w:ascii="新細明體" w:eastAsia="新細明體" w:hAnsi="新細明體" w:cs="Arial Unicode MS"/>
      <w:kern w:val="0"/>
      <w:szCs w:val="24"/>
    </w:rPr>
  </w:style>
  <w:style w:type="paragraph" w:customStyle="1" w:styleId="11a">
    <w:name w:val="樣式1壹1"/>
    <w:basedOn w:val="a0"/>
    <w:uiPriority w:val="99"/>
    <w:rsid w:val="002D22A1"/>
    <w:pPr>
      <w:kinsoku w:val="0"/>
      <w:snapToGrid w:val="0"/>
      <w:spacing w:line="460" w:lineRule="atLeast"/>
      <w:jc w:val="both"/>
    </w:pPr>
    <w:rPr>
      <w:rFonts w:ascii="標楷體" w:eastAsia="標楷體" w:hAnsi="BatangChe" w:cs="Times New Roman"/>
      <w:b/>
      <w:bCs/>
      <w:color w:val="000000"/>
      <w:spacing w:val="-4"/>
      <w:sz w:val="28"/>
      <w:szCs w:val="20"/>
    </w:rPr>
  </w:style>
  <w:style w:type="paragraph" w:customStyle="1" w:styleId="11b">
    <w:name w:val="標題1室務會報壹1"/>
    <w:basedOn w:val="a0"/>
    <w:autoRedefine/>
    <w:uiPriority w:val="99"/>
    <w:rsid w:val="002D22A1"/>
    <w:pPr>
      <w:kinsoku w:val="0"/>
      <w:snapToGrid w:val="0"/>
      <w:spacing w:line="400" w:lineRule="atLeast"/>
      <w:jc w:val="both"/>
    </w:pPr>
    <w:rPr>
      <w:rFonts w:ascii="標楷體" w:eastAsia="標楷體" w:hAnsi="Dotum" w:cs="Times New Roman"/>
      <w:b/>
      <w:bCs/>
      <w:color w:val="000000"/>
      <w:spacing w:val="-4"/>
      <w:sz w:val="28"/>
      <w:szCs w:val="20"/>
    </w:rPr>
  </w:style>
  <w:style w:type="paragraph" w:customStyle="1" w:styleId="215">
    <w:name w:val="標題2室務會報一1"/>
    <w:basedOn w:val="a0"/>
    <w:autoRedefine/>
    <w:uiPriority w:val="99"/>
    <w:rsid w:val="002D22A1"/>
    <w:pPr>
      <w:spacing w:line="400" w:lineRule="atLeast"/>
      <w:ind w:leftChars="100" w:left="997" w:hangingChars="200" w:hanging="665"/>
    </w:pPr>
    <w:rPr>
      <w:rFonts w:ascii="標楷體" w:eastAsia="標楷體" w:hAnsi="BatangChe" w:cs="Times New Roman"/>
      <w:sz w:val="28"/>
      <w:szCs w:val="20"/>
    </w:rPr>
  </w:style>
  <w:style w:type="paragraph" w:customStyle="1" w:styleId="319">
    <w:name w:val="標題3室務會報(一)1"/>
    <w:basedOn w:val="a0"/>
    <w:autoRedefine/>
    <w:uiPriority w:val="99"/>
    <w:rsid w:val="002D22A1"/>
    <w:pPr>
      <w:snapToGrid w:val="0"/>
      <w:spacing w:line="460" w:lineRule="atLeast"/>
      <w:ind w:leftChars="100" w:left="917" w:hangingChars="200" w:hanging="585"/>
    </w:pPr>
    <w:rPr>
      <w:rFonts w:ascii="標楷體" w:eastAsia="標楷體" w:hAnsi="BatangChe" w:cs="Times New Roman"/>
      <w:sz w:val="28"/>
      <w:szCs w:val="20"/>
    </w:rPr>
  </w:style>
  <w:style w:type="paragraph" w:customStyle="1" w:styleId="216">
    <w:name w:val="標題2室物會報一1"/>
    <w:basedOn w:val="a0"/>
    <w:autoRedefine/>
    <w:uiPriority w:val="99"/>
    <w:rsid w:val="002D22A1"/>
    <w:pPr>
      <w:snapToGrid w:val="0"/>
      <w:spacing w:line="400" w:lineRule="atLeast"/>
      <w:ind w:leftChars="100" w:left="917" w:hangingChars="200" w:hanging="585"/>
    </w:pPr>
    <w:rPr>
      <w:rFonts w:ascii="Times New Roman" w:eastAsia="標楷體" w:hAnsi="Times New Roman" w:cs="Times New Roman"/>
      <w:b/>
      <w:bCs/>
      <w:kern w:val="16"/>
      <w:sz w:val="28"/>
      <w:szCs w:val="20"/>
    </w:rPr>
  </w:style>
  <w:style w:type="paragraph" w:customStyle="1" w:styleId="4110">
    <w:name w:val="標題4室務會報11"/>
    <w:basedOn w:val="a0"/>
    <w:autoRedefine/>
    <w:uiPriority w:val="99"/>
    <w:rsid w:val="002D22A1"/>
    <w:pPr>
      <w:snapToGrid w:val="0"/>
      <w:spacing w:line="400" w:lineRule="atLeast"/>
      <w:ind w:leftChars="300" w:left="400" w:hangingChars="100" w:hanging="100"/>
      <w:jc w:val="both"/>
    </w:pPr>
    <w:rPr>
      <w:rFonts w:ascii="標楷體" w:eastAsia="標楷體" w:hAnsi="標楷體" w:cs="Times New Roman"/>
      <w:color w:val="000000"/>
      <w:sz w:val="28"/>
      <w:szCs w:val="20"/>
    </w:rPr>
  </w:style>
  <w:style w:type="paragraph" w:customStyle="1" w:styleId="416">
    <w:name w:val="標題4室務會報內文1"/>
    <w:basedOn w:val="aff4"/>
    <w:autoRedefine/>
    <w:uiPriority w:val="99"/>
    <w:rsid w:val="002D22A1"/>
    <w:pPr>
      <w:snapToGrid w:val="0"/>
      <w:spacing w:line="400" w:lineRule="exact"/>
      <w:ind w:leftChars="400" w:left="1330" w:firstLineChars="200" w:firstLine="585"/>
      <w:jc w:val="both"/>
    </w:pPr>
    <w:rPr>
      <w:rFonts w:ascii="標楷體" w:eastAsia="標楷體" w:hAnsi="標楷體"/>
      <w:sz w:val="28"/>
    </w:rPr>
  </w:style>
  <w:style w:type="paragraph" w:customStyle="1" w:styleId="4111">
    <w:name w:val="標題4室務會報1內文1"/>
    <w:basedOn w:val="a0"/>
    <w:autoRedefine/>
    <w:uiPriority w:val="99"/>
    <w:rsid w:val="002D22A1"/>
    <w:pPr>
      <w:snapToGrid w:val="0"/>
      <w:spacing w:line="520" w:lineRule="exact"/>
      <w:ind w:leftChars="400" w:left="1330" w:firstLineChars="200" w:firstLine="561"/>
      <w:jc w:val="both"/>
    </w:pPr>
    <w:rPr>
      <w:rFonts w:ascii="標楷體" w:eastAsia="標楷體" w:hAnsi="標楷體" w:cs="Times New Roman"/>
      <w:bCs/>
      <w:spacing w:val="-6"/>
      <w:kern w:val="0"/>
      <w:sz w:val="28"/>
      <w:szCs w:val="20"/>
      <w:lang w:val="zh-TW"/>
    </w:rPr>
  </w:style>
  <w:style w:type="paragraph" w:customStyle="1" w:styleId="5110">
    <w:name w:val="標題5室務會報(1)1"/>
    <w:basedOn w:val="aff4"/>
    <w:autoRedefine/>
    <w:uiPriority w:val="99"/>
    <w:rsid w:val="002D22A1"/>
    <w:pPr>
      <w:snapToGrid w:val="0"/>
      <w:spacing w:line="400" w:lineRule="atLeast"/>
      <w:ind w:leftChars="350" w:left="493" w:hangingChars="143" w:hanging="143"/>
      <w:jc w:val="both"/>
    </w:pPr>
    <w:rPr>
      <w:rFonts w:ascii="標楷體" w:eastAsia="標楷體" w:hAnsi="標楷體"/>
      <w:sz w:val="28"/>
    </w:rPr>
  </w:style>
  <w:style w:type="paragraph" w:customStyle="1" w:styleId="612">
    <w:name w:val="標題6室務會報(二)內文1"/>
    <w:basedOn w:val="aff4"/>
    <w:autoRedefine/>
    <w:uiPriority w:val="99"/>
    <w:rsid w:val="002D22A1"/>
    <w:pPr>
      <w:snapToGrid w:val="0"/>
      <w:spacing w:line="400" w:lineRule="atLeast"/>
      <w:ind w:leftChars="400" w:left="1330" w:firstLineChars="200" w:firstLine="585"/>
      <w:jc w:val="both"/>
    </w:pPr>
    <w:rPr>
      <w:rFonts w:ascii="標楷體" w:eastAsia="標楷體" w:hAnsi="標楷體"/>
      <w:sz w:val="28"/>
    </w:rPr>
  </w:style>
  <w:style w:type="paragraph" w:customStyle="1" w:styleId="7110">
    <w:name w:val="標題7室務會報(1)內文1"/>
    <w:basedOn w:val="a0"/>
    <w:autoRedefine/>
    <w:uiPriority w:val="99"/>
    <w:rsid w:val="002D22A1"/>
    <w:pPr>
      <w:snapToGrid w:val="0"/>
      <w:spacing w:line="400" w:lineRule="exact"/>
      <w:ind w:leftChars="500" w:left="500" w:firstLineChars="200" w:firstLine="200"/>
      <w:jc w:val="both"/>
    </w:pPr>
    <w:rPr>
      <w:rFonts w:ascii="標楷體" w:eastAsia="標楷體" w:hAnsi="標楷體" w:cs="Times New Roman"/>
      <w:color w:val="000000"/>
      <w:spacing w:val="-10"/>
      <w:sz w:val="28"/>
      <w:szCs w:val="20"/>
    </w:rPr>
  </w:style>
  <w:style w:type="paragraph" w:customStyle="1" w:styleId="8A1">
    <w:name w:val="標題8室務會報A1"/>
    <w:basedOn w:val="a0"/>
    <w:autoRedefine/>
    <w:uiPriority w:val="99"/>
    <w:rsid w:val="002D22A1"/>
    <w:pPr>
      <w:snapToGrid w:val="0"/>
      <w:spacing w:line="400" w:lineRule="atLeast"/>
      <w:ind w:leftChars="450" w:left="550" w:hangingChars="100" w:hanging="100"/>
      <w:jc w:val="both"/>
    </w:pPr>
    <w:rPr>
      <w:rFonts w:ascii="標楷體" w:eastAsia="標楷體" w:hAnsi="Dotum" w:cs="Times New Roman"/>
      <w:sz w:val="28"/>
      <w:szCs w:val="20"/>
    </w:rPr>
  </w:style>
  <w:style w:type="paragraph" w:customStyle="1" w:styleId="9A1">
    <w:name w:val="標題9室務會報A內文1"/>
    <w:basedOn w:val="a0"/>
    <w:autoRedefine/>
    <w:uiPriority w:val="99"/>
    <w:rsid w:val="002D22A1"/>
    <w:pPr>
      <w:snapToGrid w:val="0"/>
      <w:spacing w:line="400" w:lineRule="atLeast"/>
      <w:ind w:leftChars="500" w:left="500" w:firstLineChars="200" w:firstLine="200"/>
      <w:jc w:val="both"/>
    </w:pPr>
    <w:rPr>
      <w:rFonts w:ascii="標楷體" w:eastAsia="標楷體" w:hAnsi="Dotum" w:cs="Times New Roman"/>
      <w:sz w:val="28"/>
      <w:szCs w:val="20"/>
    </w:rPr>
  </w:style>
  <w:style w:type="paragraph" w:customStyle="1" w:styleId="1010">
    <w:name w:val="標題10室務會報①1"/>
    <w:basedOn w:val="a0"/>
    <w:autoRedefine/>
    <w:uiPriority w:val="99"/>
    <w:rsid w:val="002D22A1"/>
    <w:pPr>
      <w:snapToGrid w:val="0"/>
      <w:spacing w:line="400" w:lineRule="atLeast"/>
      <w:ind w:leftChars="500" w:left="1954" w:hangingChars="100" w:hanging="292"/>
      <w:jc w:val="both"/>
    </w:pPr>
    <w:rPr>
      <w:rFonts w:ascii="標楷體" w:eastAsia="標楷體" w:hAnsi="標楷體" w:cs="Times New Roman"/>
      <w:sz w:val="28"/>
      <w:szCs w:val="20"/>
    </w:rPr>
  </w:style>
  <w:style w:type="paragraph" w:customStyle="1" w:styleId="217">
    <w:name w:val="標題2工作紀錄一標題有內文1"/>
    <w:basedOn w:val="a0"/>
    <w:autoRedefine/>
    <w:uiPriority w:val="99"/>
    <w:rsid w:val="002D22A1"/>
    <w:pPr>
      <w:snapToGrid w:val="0"/>
      <w:spacing w:line="560" w:lineRule="atLeast"/>
      <w:ind w:leftChars="200" w:left="480" w:firstLineChars="200" w:firstLine="640"/>
    </w:pPr>
    <w:rPr>
      <w:rFonts w:ascii="標楷體" w:eastAsia="標楷體" w:hAnsi="Times New Roman" w:cs="Times New Roman"/>
      <w:bCs/>
      <w:color w:val="000000"/>
      <w:kern w:val="16"/>
      <w:sz w:val="32"/>
      <w:szCs w:val="24"/>
    </w:rPr>
  </w:style>
  <w:style w:type="paragraph" w:customStyle="1" w:styleId="4112">
    <w:name w:val="標題4工作紀錄1內文1"/>
    <w:basedOn w:val="a0"/>
    <w:autoRedefine/>
    <w:uiPriority w:val="99"/>
    <w:rsid w:val="002D22A1"/>
    <w:pPr>
      <w:snapToGrid w:val="0"/>
      <w:spacing w:line="520" w:lineRule="atLeast"/>
      <w:ind w:leftChars="600" w:left="1440"/>
      <w:jc w:val="both"/>
    </w:pPr>
    <w:rPr>
      <w:rFonts w:ascii="標楷體" w:eastAsia="標楷體" w:hAnsi="Arial" w:cs="Arial"/>
      <w:color w:val="000000"/>
      <w:spacing w:val="20"/>
      <w:sz w:val="32"/>
      <w:szCs w:val="24"/>
    </w:rPr>
  </w:style>
  <w:style w:type="paragraph" w:customStyle="1" w:styleId="11c">
    <w:name w:val="報告1內文1"/>
    <w:basedOn w:val="16"/>
    <w:autoRedefine/>
    <w:uiPriority w:val="99"/>
    <w:rsid w:val="002D22A1"/>
    <w:pPr>
      <w:keepNext w:val="0"/>
      <w:topLinePunct w:val="0"/>
      <w:snapToGrid w:val="0"/>
      <w:spacing w:line="480" w:lineRule="exact"/>
      <w:ind w:leftChars="550" w:left="1760" w:firstLineChars="230" w:firstLine="720"/>
    </w:pPr>
    <w:rPr>
      <w:rFonts w:hAnsi="Arial" w:cs="Arial"/>
      <w:b/>
      <w:bCs/>
      <w:color w:val="000000"/>
      <w:spacing w:val="20"/>
      <w:kern w:val="2"/>
      <w:sz w:val="28"/>
    </w:rPr>
  </w:style>
  <w:style w:type="paragraph" w:customStyle="1" w:styleId="1ffff2">
    <w:name w:val="報告一內文有內縮1"/>
    <w:basedOn w:val="a0"/>
    <w:autoRedefine/>
    <w:uiPriority w:val="99"/>
    <w:rsid w:val="002D22A1"/>
    <w:pPr>
      <w:widowControl/>
      <w:spacing w:line="560" w:lineRule="atLeast"/>
      <w:ind w:leftChars="400" w:left="400" w:firstLineChars="200" w:firstLine="200"/>
      <w:jc w:val="both"/>
    </w:pPr>
    <w:rPr>
      <w:rFonts w:ascii="標楷體" w:eastAsia="標楷體" w:hAnsi="標楷體" w:cs="Times New Roman"/>
      <w:sz w:val="32"/>
      <w:szCs w:val="20"/>
    </w:rPr>
  </w:style>
  <w:style w:type="paragraph" w:customStyle="1" w:styleId="11d">
    <w:name w:val="報告1有內文1"/>
    <w:basedOn w:val="a0"/>
    <w:autoRedefine/>
    <w:uiPriority w:val="99"/>
    <w:rsid w:val="002D22A1"/>
    <w:pPr>
      <w:snapToGrid w:val="0"/>
      <w:spacing w:line="560" w:lineRule="atLeast"/>
      <w:ind w:leftChars="450" w:left="1440"/>
      <w:jc w:val="both"/>
    </w:pPr>
    <w:rPr>
      <w:rFonts w:ascii="標楷體" w:eastAsia="標楷體" w:hAnsi="標楷體" w:cs="Times New Roman"/>
      <w:sz w:val="32"/>
      <w:szCs w:val="24"/>
      <w:lang w:val="zh-TW"/>
    </w:rPr>
  </w:style>
  <w:style w:type="paragraph" w:customStyle="1" w:styleId="1011">
    <w:name w:val="逼提10室務會報內文1"/>
    <w:basedOn w:val="a0"/>
    <w:autoRedefine/>
    <w:uiPriority w:val="99"/>
    <w:rsid w:val="002D22A1"/>
    <w:pPr>
      <w:snapToGrid w:val="0"/>
      <w:spacing w:line="500" w:lineRule="exact"/>
      <w:ind w:leftChars="600" w:left="1994" w:firstLineChars="200" w:firstLine="585"/>
      <w:jc w:val="both"/>
    </w:pPr>
    <w:rPr>
      <w:rFonts w:ascii="標楷體" w:eastAsia="標楷體" w:hAnsi="標楷體" w:cs="Times New Roman"/>
      <w:bCs/>
      <w:sz w:val="28"/>
      <w:szCs w:val="32"/>
    </w:rPr>
  </w:style>
  <w:style w:type="paragraph" w:customStyle="1" w:styleId="4113">
    <w:name w:val="標4室務主11"/>
    <w:basedOn w:val="aff4"/>
    <w:autoRedefine/>
    <w:uiPriority w:val="99"/>
    <w:rsid w:val="002D22A1"/>
    <w:pPr>
      <w:spacing w:line="520" w:lineRule="exact"/>
      <w:ind w:leftChars="350" w:left="1495" w:hangingChars="100" w:hanging="332"/>
      <w:jc w:val="both"/>
    </w:pPr>
    <w:rPr>
      <w:rFonts w:ascii="標楷體" w:eastAsia="標楷體" w:hAnsi="標楷體"/>
      <w:sz w:val="28"/>
    </w:rPr>
  </w:style>
  <w:style w:type="paragraph" w:customStyle="1" w:styleId="1ffff3">
    <w:name w:val="室務會報(一)內文1"/>
    <w:basedOn w:val="a0"/>
    <w:autoRedefine/>
    <w:uiPriority w:val="99"/>
    <w:rsid w:val="002D22A1"/>
    <w:pPr>
      <w:snapToGrid w:val="0"/>
      <w:spacing w:line="460" w:lineRule="atLeast"/>
      <w:ind w:leftChars="300" w:left="300"/>
      <w:jc w:val="both"/>
    </w:pPr>
    <w:rPr>
      <w:rFonts w:ascii="標楷體" w:eastAsia="標楷體" w:hAnsi="標楷體" w:cs="Times New Roman"/>
      <w:sz w:val="28"/>
      <w:szCs w:val="20"/>
    </w:rPr>
  </w:style>
  <w:style w:type="paragraph" w:customStyle="1" w:styleId="11e">
    <w:name w:val="報告1內文有內縮1"/>
    <w:basedOn w:val="1f1"/>
    <w:autoRedefine/>
    <w:uiPriority w:val="99"/>
    <w:rsid w:val="002D22A1"/>
    <w:pPr>
      <w:ind w:left="550" w:right="40" w:firstLine="200"/>
    </w:pPr>
  </w:style>
  <w:style w:type="paragraph" w:customStyle="1" w:styleId="1ffff4">
    <w:name w:val="標１內文1"/>
    <w:basedOn w:val="a0"/>
    <w:autoRedefine/>
    <w:uiPriority w:val="99"/>
    <w:rsid w:val="002D22A1"/>
    <w:pPr>
      <w:adjustRightInd w:val="0"/>
      <w:snapToGrid w:val="0"/>
      <w:spacing w:line="560" w:lineRule="exact"/>
      <w:ind w:left="618" w:firstLineChars="210" w:firstLine="210"/>
      <w:jc w:val="both"/>
    </w:pPr>
    <w:rPr>
      <w:rFonts w:ascii="Times New Roman" w:eastAsia="標楷體" w:hAnsi="Times New Roman" w:cs="Times New Roman"/>
      <w:kern w:val="0"/>
      <w:sz w:val="32"/>
      <w:szCs w:val="20"/>
    </w:rPr>
  </w:style>
  <w:style w:type="paragraph" w:customStyle="1" w:styleId="31a">
    <w:name w:val="標3內文1"/>
    <w:basedOn w:val="afffff6"/>
    <w:autoRedefine/>
    <w:uiPriority w:val="99"/>
    <w:rsid w:val="002D22A1"/>
    <w:pPr>
      <w:snapToGrid/>
      <w:ind w:leftChars="200" w:left="200" w:firstLineChars="200" w:firstLine="200"/>
    </w:pPr>
  </w:style>
  <w:style w:type="paragraph" w:customStyle="1" w:styleId="417">
    <w:name w:val="標題4報告(一)粗體沒有層級1"/>
    <w:basedOn w:val="a0"/>
    <w:autoRedefine/>
    <w:uiPriority w:val="99"/>
    <w:rsid w:val="002D22A1"/>
    <w:pPr>
      <w:widowControl/>
      <w:snapToGrid w:val="0"/>
      <w:spacing w:line="560" w:lineRule="exact"/>
      <w:ind w:leftChars="300" w:left="1600" w:hangingChars="200" w:hanging="640"/>
      <w:jc w:val="both"/>
    </w:pPr>
    <w:rPr>
      <w:rFonts w:ascii="標楷體" w:eastAsia="標楷體" w:hAnsi="標楷體" w:cs="Times New Roman"/>
      <w:bCs/>
      <w:sz w:val="32"/>
      <w:szCs w:val="32"/>
    </w:rPr>
  </w:style>
  <w:style w:type="paragraph" w:customStyle="1" w:styleId="418">
    <w:name w:val="標題4報告(一)粗體1"/>
    <w:basedOn w:val="a0"/>
    <w:autoRedefine/>
    <w:uiPriority w:val="99"/>
    <w:rsid w:val="002D22A1"/>
    <w:pPr>
      <w:widowControl/>
      <w:snapToGrid w:val="0"/>
      <w:spacing w:line="560" w:lineRule="exact"/>
      <w:ind w:leftChars="300" w:left="1601" w:hangingChars="200" w:hanging="641"/>
      <w:jc w:val="both"/>
    </w:pPr>
    <w:rPr>
      <w:rFonts w:ascii="標楷體" w:eastAsia="標楷體" w:hAnsi="標楷體" w:cs="Times New Roman"/>
      <w:b/>
      <w:sz w:val="32"/>
      <w:szCs w:val="32"/>
    </w:rPr>
  </w:style>
  <w:style w:type="paragraph" w:customStyle="1" w:styleId="419">
    <w:name w:val="標題4報告(一)內文有內縮1"/>
    <w:basedOn w:val="a0"/>
    <w:autoRedefine/>
    <w:uiPriority w:val="99"/>
    <w:rsid w:val="002D22A1"/>
    <w:pPr>
      <w:widowControl/>
      <w:tabs>
        <w:tab w:val="left" w:pos="1440"/>
      </w:tabs>
      <w:snapToGrid w:val="0"/>
      <w:spacing w:line="560" w:lineRule="exact"/>
      <w:ind w:leftChars="500" w:left="1600" w:firstLineChars="200" w:firstLine="640"/>
      <w:jc w:val="both"/>
    </w:pPr>
    <w:rPr>
      <w:rFonts w:ascii="標楷體" w:eastAsia="標楷體" w:hAnsi="標楷體" w:cs="Times New Roman"/>
      <w:bCs/>
      <w:kern w:val="16"/>
      <w:sz w:val="32"/>
      <w:szCs w:val="24"/>
    </w:rPr>
  </w:style>
  <w:style w:type="paragraph" w:customStyle="1" w:styleId="6110">
    <w:name w:val="標題6報告(1)1"/>
    <w:basedOn w:val="a0"/>
    <w:autoRedefine/>
    <w:uiPriority w:val="99"/>
    <w:rsid w:val="002D22A1"/>
    <w:pPr>
      <w:spacing w:line="560" w:lineRule="exact"/>
      <w:ind w:leftChars="600" w:left="2400" w:hangingChars="150" w:hanging="480"/>
      <w:jc w:val="both"/>
    </w:pPr>
    <w:rPr>
      <w:rFonts w:ascii="標楷體" w:eastAsia="標楷體" w:hAnsi="標楷體" w:cs="Times New Roman"/>
      <w:sz w:val="32"/>
      <w:szCs w:val="24"/>
    </w:rPr>
  </w:style>
  <w:style w:type="paragraph" w:customStyle="1" w:styleId="31b">
    <w:name w:val="標題3報告一內文1"/>
    <w:basedOn w:val="a0"/>
    <w:autoRedefine/>
    <w:uiPriority w:val="99"/>
    <w:rsid w:val="002D22A1"/>
    <w:pPr>
      <w:widowControl/>
      <w:snapToGrid w:val="0"/>
      <w:spacing w:line="560" w:lineRule="exact"/>
      <w:ind w:leftChars="394" w:left="1280" w:hangingChars="6" w:hanging="19"/>
      <w:jc w:val="both"/>
    </w:pPr>
    <w:rPr>
      <w:rFonts w:ascii="標楷體" w:eastAsia="標楷體" w:hAnsi="標楷體" w:cs="Times New Roman"/>
      <w:sz w:val="32"/>
      <w:szCs w:val="20"/>
    </w:rPr>
  </w:style>
  <w:style w:type="paragraph" w:customStyle="1" w:styleId="1012">
    <w:name w:val="標題10室務會報主一1"/>
    <w:basedOn w:val="a0"/>
    <w:autoRedefine/>
    <w:uiPriority w:val="99"/>
    <w:rsid w:val="002D22A1"/>
    <w:pPr>
      <w:snapToGrid w:val="0"/>
      <w:spacing w:line="520" w:lineRule="atLeast"/>
      <w:ind w:leftChars="100" w:left="300" w:hangingChars="200" w:hanging="200"/>
      <w:jc w:val="both"/>
    </w:pPr>
    <w:rPr>
      <w:rFonts w:ascii="標楷體" w:eastAsia="標楷體" w:hAnsi="標楷體" w:cs="Times New Roman"/>
      <w:sz w:val="28"/>
      <w:szCs w:val="32"/>
    </w:rPr>
  </w:style>
  <w:style w:type="paragraph" w:customStyle="1" w:styleId="41a">
    <w:name w:val="標題4報告(一)內文無內縮1"/>
    <w:basedOn w:val="47"/>
    <w:uiPriority w:val="99"/>
    <w:rsid w:val="002D22A1"/>
    <w:pPr>
      <w:tabs>
        <w:tab w:val="num" w:pos="1440"/>
      </w:tabs>
      <w:ind w:leftChars="0" w:left="0" w:firstLineChars="0" w:firstLine="0"/>
    </w:pPr>
    <w:rPr>
      <w:kern w:val="16"/>
      <w:szCs w:val="24"/>
    </w:rPr>
  </w:style>
  <w:style w:type="paragraph" w:customStyle="1" w:styleId="1111">
    <w:name w:val="標題11室務會報主11"/>
    <w:basedOn w:val="a0"/>
    <w:uiPriority w:val="99"/>
    <w:rsid w:val="002D22A1"/>
    <w:pPr>
      <w:snapToGrid w:val="0"/>
      <w:spacing w:line="520" w:lineRule="atLeast"/>
      <w:ind w:leftChars="250" w:left="400" w:hangingChars="150" w:hanging="150"/>
      <w:jc w:val="both"/>
    </w:pPr>
    <w:rPr>
      <w:rFonts w:ascii="標楷體" w:eastAsia="標楷體" w:hAnsi="標楷體" w:cs="Times New Roman"/>
      <w:bCs/>
      <w:color w:val="000000"/>
      <w:sz w:val="32"/>
      <w:szCs w:val="32"/>
    </w:rPr>
  </w:style>
  <w:style w:type="paragraph" w:customStyle="1" w:styleId="1ffff5">
    <w:name w:val="圖文1"/>
    <w:uiPriority w:val="99"/>
    <w:qFormat/>
    <w:rsid w:val="002D22A1"/>
    <w:pPr>
      <w:widowControl w:val="0"/>
      <w:overflowPunct w:val="0"/>
      <w:jc w:val="both"/>
    </w:pPr>
    <w:rPr>
      <w:rFonts w:ascii="標楷體" w:eastAsia="標楷體" w:hAnsi="Times New Roman" w:cs="Times New Roman"/>
      <w:kern w:val="16"/>
      <w:szCs w:val="24"/>
    </w:rPr>
  </w:style>
  <w:style w:type="paragraph" w:customStyle="1" w:styleId="1ffff6">
    <w:name w:val="問候 + (拉丁) (中文) 微軟正黑體1"/>
    <w:basedOn w:val="aff"/>
    <w:uiPriority w:val="99"/>
    <w:rsid w:val="002D22A1"/>
    <w:pPr>
      <w:adjustRightInd w:val="0"/>
      <w:snapToGrid w:val="0"/>
      <w:spacing w:line="520" w:lineRule="exact"/>
      <w:jc w:val="center"/>
    </w:pPr>
    <w:rPr>
      <w:rFonts w:eastAsia="微軟正黑體"/>
      <w:sz w:val="32"/>
      <w:szCs w:val="32"/>
    </w:rPr>
  </w:style>
  <w:style w:type="paragraph" w:customStyle="1" w:styleId="11f">
    <w:name w:val="字元 字元1 字元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ffff7">
    <w:name w:val="甲篇內文1"/>
    <w:basedOn w:val="a0"/>
    <w:uiPriority w:val="99"/>
    <w:rsid w:val="002D22A1"/>
    <w:pPr>
      <w:spacing w:line="460" w:lineRule="exact"/>
      <w:ind w:firstLineChars="200" w:firstLine="200"/>
      <w:jc w:val="both"/>
    </w:pPr>
    <w:rPr>
      <w:rFonts w:ascii="標楷體" w:eastAsia="標楷體" w:hAnsi="Times New Roman" w:cs="Times New Roman"/>
      <w:sz w:val="28"/>
      <w:szCs w:val="28"/>
    </w:rPr>
  </w:style>
  <w:style w:type="paragraph" w:customStyle="1" w:styleId="218">
    <w:name w:val="字元 字元2 字元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70">
    <w:name w:val="字元 字元1 字元 字元 字元2 字元 字元 字元 字元 字元 字元1 字元 字元 字元 字元7"/>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61">
    <w:name w:val="字元 字元1 字元 字元 字元2 字元 字元 字元 字元 字元 字元1 字元 字元 字元 字元6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51">
    <w:name w:val="字元 字元1 字元 字元 字元2 字元 字元 字元 字元 字元 字元1 字元 字元 字元 字元5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41">
    <w:name w:val="字元 字元1 字元 字元 字元2 字元 字元 字元 字元 字元 字元1 字元 字元 字元 字元4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31">
    <w:name w:val="字元 字元1 字元 字元 字元2 字元 字元 字元 字元 字元 字元1 字元 字元 字元 字元3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21">
    <w:name w:val="字元 字元1 字元 字元 字元2 字元 字元 字元 字元 字元 字元1 字元 字元 字元 字元2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10">
    <w:name w:val="字元 字元1 字元 字元 字元2 字元 字元 字元 字元 字元 字元1 字元 字元 字元 字元 字元 字元 字元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11">
    <w:name w:val="字元 字元1 字元 字元 字元2 字元 字元 字元 字元 字元 字元1 字元 字元 字元 字元1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
    <w:name w:val="本文-文"/>
    <w:basedOn w:val="afc"/>
    <w:uiPriority w:val="99"/>
    <w:qFormat/>
    <w:rsid w:val="002D22A1"/>
    <w:pPr>
      <w:keepNext/>
      <w:framePr w:hSpace="113" w:wrap="around" w:vAnchor="text" w:hAnchor="text" w:xAlign="right" w:y="228"/>
      <w:topLinePunct/>
      <w:jc w:val="both"/>
    </w:pPr>
    <w:rPr>
      <w:rFonts w:ascii="標楷體" w:eastAsia="標楷體" w:hAnsi="Times New Roman"/>
      <w:kern w:val="16"/>
      <w:sz w:val="32"/>
      <w:szCs w:val="24"/>
    </w:rPr>
  </w:style>
  <w:style w:type="paragraph" w:customStyle="1" w:styleId="1-32">
    <w:name w:val="表格欄1-3退2"/>
    <w:basedOn w:val="1-31"/>
    <w:uiPriority w:val="99"/>
    <w:rsid w:val="002D22A1"/>
    <w:pPr>
      <w:ind w:firstLineChars="200" w:firstLine="200"/>
    </w:pPr>
  </w:style>
  <w:style w:type="paragraph" w:customStyle="1" w:styleId="2e">
    <w:name w:val="表格欄2數字"/>
    <w:basedOn w:val="1-"/>
    <w:uiPriority w:val="99"/>
    <w:rsid w:val="002D22A1"/>
  </w:style>
  <w:style w:type="character" w:styleId="afffffb">
    <w:name w:val="Placeholder Text"/>
    <w:uiPriority w:val="99"/>
    <w:semiHidden/>
    <w:rsid w:val="002D22A1"/>
    <w:rPr>
      <w:color w:val="808080"/>
    </w:rPr>
  </w:style>
  <w:style w:type="character" w:customStyle="1" w:styleId="1ffff8">
    <w:name w:val="註解主旨 字元1"/>
    <w:basedOn w:val="af"/>
    <w:rsid w:val="002D22A1"/>
    <w:rPr>
      <w:b/>
      <w:bCs/>
    </w:rPr>
  </w:style>
  <w:style w:type="character" w:customStyle="1" w:styleId="afffffc">
    <w:name w:val="臺、營業部分"/>
    <w:rsid w:val="002D22A1"/>
    <w:rPr>
      <w:rFonts w:ascii="新細明體" w:eastAsia="標楷體" w:hAnsi="新細明體" w:hint="eastAsia"/>
      <w:b/>
      <w:bCs/>
      <w:spacing w:val="20"/>
      <w:sz w:val="32"/>
    </w:rPr>
  </w:style>
  <w:style w:type="character" w:customStyle="1" w:styleId="afffffd">
    <w:name w:val="（一） 字元"/>
    <w:rsid w:val="002D22A1"/>
    <w:rPr>
      <w:sz w:val="32"/>
    </w:rPr>
  </w:style>
  <w:style w:type="character" w:customStyle="1" w:styleId="afffffe">
    <w:name w:val="標題壹、 字元 字元 字元 字元 字元 字元 字元 字元 字元 字元"/>
    <w:rsid w:val="002D22A1"/>
    <w:rPr>
      <w:rFonts w:ascii="標楷體" w:eastAsia="標楷體" w:hAnsi="標楷體" w:cs="新細明體" w:hint="eastAsia"/>
      <w:b/>
      <w:bCs/>
      <w:kern w:val="2"/>
      <w:sz w:val="36"/>
      <w:szCs w:val="36"/>
      <w:lang w:val="en-US" w:eastAsia="zh-TW" w:bidi="ar-SA"/>
    </w:rPr>
  </w:style>
  <w:style w:type="character" w:customStyle="1" w:styleId="affffff">
    <w:name w:val="備註說明"/>
    <w:rsid w:val="002D22A1"/>
    <w:rPr>
      <w:color w:val="008000"/>
      <w:sz w:val="24"/>
    </w:rPr>
  </w:style>
  <w:style w:type="character" w:customStyle="1" w:styleId="mfont-txtcont1">
    <w:name w:val="mfont-txtcont1"/>
    <w:basedOn w:val="a1"/>
    <w:rsid w:val="002D22A1"/>
    <w:rPr>
      <w:rFonts w:ascii="微軟正黑體" w:eastAsia="微軟正黑體" w:hAnsi="微軟正黑體" w:hint="eastAsia"/>
      <w:color w:val="333333"/>
      <w:sz w:val="20"/>
      <w:szCs w:val="20"/>
    </w:rPr>
  </w:style>
  <w:style w:type="character" w:customStyle="1" w:styleId="11f0">
    <w:name w:val="標題 1 字元1"/>
    <w:basedOn w:val="a1"/>
    <w:rsid w:val="002D22A1"/>
    <w:rPr>
      <w:rFonts w:ascii="標楷體" w:eastAsia="標楷體" w:hAnsi="Arial" w:cs="Times New Roman" w:hint="eastAsia"/>
      <w:b/>
      <w:bCs/>
      <w:kern w:val="52"/>
      <w:sz w:val="40"/>
      <w:szCs w:val="40"/>
    </w:rPr>
  </w:style>
  <w:style w:type="character" w:customStyle="1" w:styleId="219">
    <w:name w:val="標題 2 字元1"/>
    <w:basedOn w:val="a1"/>
    <w:rsid w:val="002D22A1"/>
    <w:rPr>
      <w:rFonts w:ascii="標楷體" w:eastAsia="標楷體" w:hAnsi="Arial" w:cs="Times New Roman" w:hint="eastAsia"/>
      <w:b/>
      <w:bCs w:val="0"/>
      <w:snapToGrid w:val="0"/>
      <w:kern w:val="52"/>
      <w:sz w:val="36"/>
      <w:szCs w:val="48"/>
    </w:rPr>
  </w:style>
  <w:style w:type="character" w:customStyle="1" w:styleId="31c">
    <w:name w:val="標題 3 字元1"/>
    <w:basedOn w:val="a1"/>
    <w:rsid w:val="002D22A1"/>
    <w:rPr>
      <w:rFonts w:ascii="標楷體" w:eastAsia="標楷體" w:hAnsi="Arial" w:cs="Times New Roman" w:hint="eastAsia"/>
      <w:b/>
      <w:bCs/>
      <w:snapToGrid w:val="0"/>
      <w:kern w:val="16"/>
      <w:sz w:val="32"/>
      <w:szCs w:val="36"/>
    </w:rPr>
  </w:style>
  <w:style w:type="character" w:customStyle="1" w:styleId="41b">
    <w:name w:val="標題 4 字元1"/>
    <w:basedOn w:val="a1"/>
    <w:rsid w:val="002D22A1"/>
    <w:rPr>
      <w:rFonts w:ascii="標楷體" w:eastAsia="標楷體" w:hAnsi="標楷體" w:cs="標楷體" w:hint="eastAsia"/>
      <w:b/>
      <w:bCs/>
      <w:snapToGrid w:val="0"/>
      <w:color w:val="FF0000"/>
      <w:kern w:val="16"/>
      <w:sz w:val="28"/>
      <w:szCs w:val="36"/>
    </w:rPr>
  </w:style>
  <w:style w:type="character" w:customStyle="1" w:styleId="512">
    <w:name w:val="標題 5 字元1"/>
    <w:basedOn w:val="a1"/>
    <w:rsid w:val="002D22A1"/>
    <w:rPr>
      <w:rFonts w:ascii="標楷體" w:eastAsia="標楷體" w:hAnsi="標楷體" w:cs="標楷體" w:hint="eastAsia"/>
      <w:b/>
      <w:bCs w:val="0"/>
      <w:snapToGrid w:val="0"/>
      <w:color w:val="FF0000"/>
      <w:kern w:val="16"/>
      <w:sz w:val="28"/>
      <w:szCs w:val="28"/>
    </w:rPr>
  </w:style>
  <w:style w:type="character" w:customStyle="1" w:styleId="613">
    <w:name w:val="標題 6 字元1"/>
    <w:basedOn w:val="a1"/>
    <w:rsid w:val="002D22A1"/>
    <w:rPr>
      <w:rFonts w:ascii="標楷體" w:eastAsia="標楷體" w:hAnsi="Times New Roman" w:cs="Arial" w:hint="eastAsia"/>
      <w:bCs/>
      <w:color w:val="FF0000"/>
      <w:kern w:val="16"/>
      <w:sz w:val="32"/>
      <w:szCs w:val="28"/>
    </w:rPr>
  </w:style>
  <w:style w:type="character" w:customStyle="1" w:styleId="1ffff9">
    <w:name w:val="頁首 字元1"/>
    <w:basedOn w:val="a1"/>
    <w:uiPriority w:val="99"/>
    <w:rsid w:val="002D22A1"/>
    <w:rPr>
      <w:rFonts w:ascii="標楷體" w:eastAsia="標楷體" w:hAnsi="Times New Roman" w:cs="Times New Roman" w:hint="eastAsia"/>
      <w:kern w:val="16"/>
      <w:sz w:val="20"/>
      <w:szCs w:val="20"/>
    </w:rPr>
  </w:style>
  <w:style w:type="character" w:customStyle="1" w:styleId="1ffffa">
    <w:name w:val="頁尾 字元1"/>
    <w:basedOn w:val="a1"/>
    <w:rsid w:val="002D22A1"/>
    <w:rPr>
      <w:rFonts w:ascii="標楷體" w:eastAsia="標楷體" w:hAnsi="Times New Roman" w:cs="Times New Roman" w:hint="eastAsia"/>
      <w:kern w:val="16"/>
      <w:sz w:val="20"/>
      <w:szCs w:val="20"/>
    </w:rPr>
  </w:style>
  <w:style w:type="character" w:customStyle="1" w:styleId="1ffffb">
    <w:name w:val="註解方塊文字 字元1"/>
    <w:basedOn w:val="a1"/>
    <w:uiPriority w:val="99"/>
    <w:rsid w:val="002D22A1"/>
    <w:rPr>
      <w:rFonts w:ascii="Cambria" w:eastAsia="新細明體" w:hAnsi="Cambria" w:cs="Times New Roman" w:hint="default"/>
      <w:kern w:val="16"/>
      <w:sz w:val="18"/>
      <w:szCs w:val="18"/>
    </w:rPr>
  </w:style>
  <w:style w:type="character" w:customStyle="1" w:styleId="21a">
    <w:name w:val="本文縮排 2 字元1"/>
    <w:basedOn w:val="a1"/>
    <w:rsid w:val="002D22A1"/>
    <w:rPr>
      <w:rFonts w:ascii="標楷體" w:eastAsia="標楷體" w:hAnsi="Times New Roman" w:cs="Times New Roman" w:hint="eastAsia"/>
      <w:kern w:val="16"/>
      <w:sz w:val="32"/>
      <w:szCs w:val="24"/>
    </w:rPr>
  </w:style>
  <w:style w:type="character" w:customStyle="1" w:styleId="1ffffc">
    <w:name w:val="標題 字元1"/>
    <w:basedOn w:val="a1"/>
    <w:rsid w:val="002D22A1"/>
    <w:rPr>
      <w:rFonts w:ascii="Cambria" w:eastAsia="新細明體" w:hAnsi="Cambria" w:cs="Times New Roman" w:hint="default"/>
      <w:b/>
      <w:bCs/>
      <w:kern w:val="16"/>
      <w:sz w:val="32"/>
      <w:szCs w:val="32"/>
    </w:rPr>
  </w:style>
  <w:style w:type="character" w:customStyle="1" w:styleId="21b">
    <w:name w:val="本文 2 字元1"/>
    <w:basedOn w:val="a1"/>
    <w:rsid w:val="002D22A1"/>
    <w:rPr>
      <w:rFonts w:ascii="標楷體" w:eastAsia="標楷體" w:hAnsi="Times New Roman" w:cs="Times New Roman" w:hint="eastAsia"/>
      <w:kern w:val="16"/>
      <w:sz w:val="20"/>
      <w:szCs w:val="24"/>
    </w:rPr>
  </w:style>
  <w:style w:type="character" w:customStyle="1" w:styleId="31d">
    <w:name w:val="本文 3 字元1"/>
    <w:basedOn w:val="a1"/>
    <w:rsid w:val="002D22A1"/>
    <w:rPr>
      <w:rFonts w:ascii="標楷體" w:eastAsia="標楷體" w:hAnsi="Times New Roman" w:cs="Times New Roman" w:hint="eastAsia"/>
      <w:kern w:val="16"/>
      <w:szCs w:val="24"/>
    </w:rPr>
  </w:style>
  <w:style w:type="character" w:customStyle="1" w:styleId="1ffffd">
    <w:name w:val="本文縮排 字元1"/>
    <w:basedOn w:val="a1"/>
    <w:rsid w:val="002D22A1"/>
    <w:rPr>
      <w:rFonts w:ascii="標楷體" w:eastAsia="標楷體" w:hAnsi="Times New Roman" w:cs="Times New Roman" w:hint="eastAsia"/>
      <w:kern w:val="0"/>
      <w:sz w:val="20"/>
      <w:szCs w:val="20"/>
    </w:rPr>
  </w:style>
  <w:style w:type="character" w:customStyle="1" w:styleId="1ffffe">
    <w:name w:val="日期 字元1"/>
    <w:basedOn w:val="a1"/>
    <w:rsid w:val="002D22A1"/>
    <w:rPr>
      <w:rFonts w:ascii="標楷體" w:eastAsia="標楷體" w:hAnsi="標楷體" w:cs="Times New Roman" w:hint="eastAsia"/>
      <w:kern w:val="16"/>
      <w:sz w:val="22"/>
      <w:szCs w:val="24"/>
    </w:rPr>
  </w:style>
  <w:style w:type="character" w:customStyle="1" w:styleId="31e">
    <w:name w:val="本文縮排 3 字元1"/>
    <w:basedOn w:val="a1"/>
    <w:rsid w:val="002D22A1"/>
    <w:rPr>
      <w:rFonts w:ascii="Times New Roman" w:eastAsia="標楷體" w:hAnsi="Times New Roman" w:cs="Times New Roman" w:hint="default"/>
      <w:kern w:val="0"/>
      <w:sz w:val="28"/>
      <w:szCs w:val="28"/>
      <w:lang w:val="zh-TW"/>
    </w:rPr>
  </w:style>
  <w:style w:type="character" w:customStyle="1" w:styleId="1fffff">
    <w:name w:val="註解文字 字元1"/>
    <w:basedOn w:val="a1"/>
    <w:rsid w:val="002D22A1"/>
    <w:rPr>
      <w:rFonts w:ascii="標楷體" w:eastAsia="標楷體" w:hAnsi="Times New Roman" w:cs="Times New Roman" w:hint="eastAsia"/>
      <w:kern w:val="16"/>
      <w:sz w:val="32"/>
      <w:szCs w:val="24"/>
    </w:rPr>
  </w:style>
  <w:style w:type="character" w:customStyle="1" w:styleId="1fffff0">
    <w:name w:val="問候 字元1"/>
    <w:basedOn w:val="a1"/>
    <w:semiHidden/>
    <w:rsid w:val="002D22A1"/>
    <w:rPr>
      <w:rFonts w:ascii="Times New Roman" w:eastAsia="標楷體" w:hAnsi="Times New Roman" w:cs="Times New Roman" w:hint="default"/>
      <w:kern w:val="0"/>
      <w:sz w:val="28"/>
      <w:szCs w:val="28"/>
    </w:rPr>
  </w:style>
  <w:style w:type="character" w:customStyle="1" w:styleId="1fffff1">
    <w:name w:val="結語 字元1"/>
    <w:basedOn w:val="a1"/>
    <w:uiPriority w:val="99"/>
    <w:rsid w:val="002D22A1"/>
    <w:rPr>
      <w:rFonts w:ascii="標楷體" w:eastAsia="標楷體" w:hAnsi="標楷體" w:cs="Times New Roman" w:hint="eastAsia"/>
      <w:szCs w:val="28"/>
    </w:rPr>
  </w:style>
  <w:style w:type="character" w:customStyle="1" w:styleId="1fffff2">
    <w:name w:val="問候 + (拉丁) (中文) 微軟正黑體 字元1"/>
    <w:uiPriority w:val="99"/>
    <w:locked/>
    <w:rsid w:val="002D22A1"/>
    <w:rPr>
      <w:rFonts w:ascii="Times New Roman" w:eastAsia="微軟正黑體" w:hAnsi="Times New Roman" w:cs="Times New Roman" w:hint="default"/>
      <w:kern w:val="0"/>
      <w:sz w:val="32"/>
      <w:szCs w:val="32"/>
    </w:rPr>
  </w:style>
  <w:style w:type="character" w:customStyle="1" w:styleId="1fffff3">
    <w:name w:val="註腳文字 字元1"/>
    <w:aliases w:val="註腳文字1 字元1,註腳文字 字元 字元 字元1"/>
    <w:basedOn w:val="a1"/>
    <w:uiPriority w:val="99"/>
    <w:rsid w:val="002D22A1"/>
    <w:rPr>
      <w:sz w:val="20"/>
      <w:szCs w:val="20"/>
    </w:rPr>
  </w:style>
  <w:style w:type="table" w:styleId="-4">
    <w:name w:val="Light Grid Accent 4"/>
    <w:basedOn w:val="a2"/>
    <w:uiPriority w:val="62"/>
    <w:rsid w:val="002D22A1"/>
    <w:rPr>
      <w:rFonts w:ascii="Calibri" w:eastAsia="新細明體" w:hAnsi="Calibri" w:cs="Times New Roman"/>
      <w:kern w:val="0"/>
      <w:sz w:val="20"/>
      <w:szCs w:val="20"/>
    </w:rPr>
    <w:tblPr>
      <w:tblStyleRowBandSize w:val="1"/>
      <w:tblStyleColBandSize w:val="1"/>
      <w:tblInd w:w="0" w:type="nil"/>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64">
    <w:name w:val="表格格線6"/>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表格格線7"/>
    <w:basedOn w:val="a2"/>
    <w:uiPriority w:val="59"/>
    <w:rsid w:val="002D22A1"/>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表格格線8"/>
    <w:basedOn w:val="a2"/>
    <w:uiPriority w:val="59"/>
    <w:rsid w:val="002D22A1"/>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
    <w:name w:val="表格格線10"/>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
    <w:name w:val="表格格線2"/>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0">
    <w:name w:val="表格格線3"/>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1">
    <w:name w:val="表格格線11"/>
    <w:basedOn w:val="a2"/>
    <w:uiPriority w:val="59"/>
    <w:rsid w:val="002D22A1"/>
    <w:rPr>
      <w:rFonts w:ascii="Calibri" w:eastAsia="新細明體" w:hAnsi="Calibri"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c">
    <w:name w:val="表格格線21"/>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f">
    <w:name w:val="表格格線31"/>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a">
    <w:name w:val="表格格線4"/>
    <w:basedOn w:val="a2"/>
    <w:uiPriority w:val="59"/>
    <w:rsid w:val="002D22A1"/>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
    <w:basedOn w:val="a2"/>
    <w:uiPriority w:val="59"/>
    <w:rsid w:val="002D22A1"/>
    <w:rPr>
      <w:rFonts w:ascii="Calibri" w:eastAsia="新細明體" w:hAnsi="Calibri"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表格格線22"/>
    <w:basedOn w:val="a2"/>
    <w:uiPriority w:val="59"/>
    <w:rsid w:val="002D22A1"/>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表格格線5"/>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c">
    <w:name w:val="表格格線41"/>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表格格線51"/>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表格格線52"/>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表格格線32"/>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a2"/>
    <w:uiPriority w:val="59"/>
    <w:rsid w:val="002D22A1"/>
    <w:rPr>
      <w:rFonts w:ascii="Calibri" w:eastAsia="新細明體" w:hAnsi="Calibri"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表格格線23"/>
    <w:basedOn w:val="a2"/>
    <w:uiPriority w:val="59"/>
    <w:rsid w:val="002D22A1"/>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表格格線53"/>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表格格線42"/>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表格格線511"/>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表格格線411"/>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表格格線521"/>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表格格線33"/>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
    <w:name w:val="表格格線61"/>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
    <w:name w:val="表格格線9"/>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a2"/>
    <w:uiPriority w:val="59"/>
    <w:rsid w:val="002D22A1"/>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a2"/>
    <w:uiPriority w:val="59"/>
    <w:rsid w:val="002D22A1"/>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2"/>
    <w:uiPriority w:val="59"/>
    <w:rsid w:val="002D22A1"/>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表格格線20"/>
    <w:basedOn w:val="a2"/>
    <w:uiPriority w:val="59"/>
    <w:rsid w:val="002D22A1"/>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表格格線171"/>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表格格線24"/>
    <w:basedOn w:val="a2"/>
    <w:next w:val="ac"/>
    <w:uiPriority w:val="59"/>
    <w:rsid w:val="002D22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表格格線9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表格格線711"/>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表格格線9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表格格線71"/>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表格格線72"/>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
    <w:name w:val="表格格線81"/>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3">
    <w:name w:val="表格格線10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a2"/>
    <w:uiPriority w:val="59"/>
    <w:rsid w:val="009F7765"/>
    <w:rPr>
      <w:rFonts w:ascii="Calibri" w:eastAsia="新細明體" w:hAnsi="Calibri"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8">
    <w:name w:val="表格格線121"/>
    <w:basedOn w:val="a2"/>
    <w:uiPriority w:val="59"/>
    <w:rsid w:val="009F7765"/>
    <w:rPr>
      <w:rFonts w:ascii="Calibri" w:eastAsia="新細明體" w:hAnsi="Calibri"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表格格線42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表格格線25"/>
    <w:basedOn w:val="a2"/>
    <w:uiPriority w:val="59"/>
    <w:rsid w:val="009F7765"/>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淺色格線 - 輔色 41"/>
    <w:basedOn w:val="a2"/>
    <w:uiPriority w:val="62"/>
    <w:rsid w:val="009F7765"/>
    <w:rPr>
      <w:rFonts w:ascii="Calibri" w:eastAsia="新細明體" w:hAnsi="Calibri" w:cs="Times New Roman"/>
      <w:kern w:val="0"/>
      <w:sz w:val="20"/>
      <w:szCs w:val="20"/>
    </w:rPr>
    <w:tblPr>
      <w:tblStyleRowBandSize w:val="1"/>
      <w:tblStyleColBandSize w:val="1"/>
      <w:tblInd w:w="0" w:type="nil"/>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620">
    <w:name w:val="表格格線6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表格格線3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表格格線21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表格格線31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表格格線5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表格格線41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0">
    <w:name w:val="表格格線51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表格格線52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表格格線32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
    <w:name w:val="表格格線53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0">
    <w:name w:val="表格格線511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0">
    <w:name w:val="表格格線411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
    <w:name w:val="表格格線521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表格格線33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表格格線61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淺色格線 - 輔色 42"/>
    <w:basedOn w:val="a2"/>
    <w:uiPriority w:val="62"/>
    <w:rsid w:val="009F7765"/>
    <w:rPr>
      <w:rFonts w:ascii="Calibri" w:eastAsia="新細明體" w:hAnsi="Calibri" w:cs="Times New Roman"/>
      <w:kern w:val="0"/>
      <w:sz w:val="20"/>
      <w:szCs w:val="20"/>
    </w:rPr>
    <w:tblPr>
      <w:tblStyleRowBandSize w:val="1"/>
      <w:tblStyleColBandSize w:val="1"/>
      <w:tblInd w:w="0" w:type="nil"/>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630">
    <w:name w:val="表格格線6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表格格線10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表格格線26"/>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表格格線35"/>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表格格線21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表格格線31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表格格線43"/>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表格格線221"/>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
    <w:name w:val="表格格線55"/>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表格格線41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表格格線51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
    <w:name w:val="表格格線52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表格格線32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a2"/>
    <w:uiPriority w:val="59"/>
    <w:rsid w:val="009F7765"/>
    <w:rPr>
      <w:rFonts w:ascii="Calibri" w:eastAsia="新細明體" w:hAnsi="Calibri"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表格格線231"/>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
    <w:name w:val="表格格線53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表格格線42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
    <w:name w:val="表格格線511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0">
    <w:name w:val="表格格線411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
    <w:name w:val="表格格線521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表格格線33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表格格線61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1"/>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表格格線17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表格格線191"/>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表格格線201"/>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
    <w:name w:val="表格格線171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表格格線27"/>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淺色格線 - 輔色 43"/>
    <w:basedOn w:val="a2"/>
    <w:uiPriority w:val="62"/>
    <w:rsid w:val="009F7765"/>
    <w:rPr>
      <w:rFonts w:ascii="Calibri" w:eastAsia="新細明體" w:hAnsi="Calibri" w:cs="Times New Roman"/>
      <w:kern w:val="0"/>
      <w:sz w:val="20"/>
      <w:szCs w:val="20"/>
    </w:rPr>
    <w:tblPr>
      <w:tblStyleRowBandSize w:val="1"/>
      <w:tblStyleColBandSize w:val="1"/>
      <w:tblInd w:w="0" w:type="nil"/>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640">
    <w:name w:val="表格格線6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0">
    <w:name w:val="表格格線10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表格格線28"/>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表格格線36"/>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表格格線21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表格格線31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
    <w:name w:val="表格格線56"/>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表格格線41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表格格線51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
    <w:name w:val="表格格線52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表格格線32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
    <w:name w:val="表格格線53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表格格線42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
    <w:name w:val="表格格線511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0">
    <w:name w:val="表格格線411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3">
    <w:name w:val="表格格線521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表格格線33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0">
    <w:name w:val="表格格線61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表格格線9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表格格線14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表格格線29"/>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表格格線113"/>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淺色格線 - 輔色 44"/>
    <w:basedOn w:val="a2"/>
    <w:uiPriority w:val="62"/>
    <w:rsid w:val="009F7765"/>
    <w:rPr>
      <w:rFonts w:ascii="Calibri" w:eastAsia="新細明體" w:hAnsi="Calibri" w:cs="Times New Roman"/>
      <w:kern w:val="0"/>
      <w:sz w:val="20"/>
      <w:szCs w:val="20"/>
    </w:rPr>
    <w:tblPr>
      <w:tblStyleRowBandSize w:val="1"/>
      <w:tblStyleColBandSize w:val="1"/>
      <w:tblInd w:w="0" w:type="nil"/>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65">
    <w:name w:val="表格格線65"/>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
    <w:name w:val="表格格線10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表格格線210"/>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表格格線37"/>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表格格線21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表格格線31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
    <w:name w:val="表格格線57"/>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表格格線415"/>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表格格線515"/>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5">
    <w:name w:val="表格格線525"/>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表格格線32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
    <w:name w:val="表格格線53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表格格線42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4">
    <w:name w:val="表格格線511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0">
    <w:name w:val="表格格線411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4">
    <w:name w:val="表格格線521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表格格線33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0">
    <w:name w:val="表格格線61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
    <w:name w:val="表格格線9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0">
    <w:name w:val="標題壹、"/>
    <w:basedOn w:val="a0"/>
    <w:uiPriority w:val="99"/>
    <w:rsid w:val="003140E7"/>
    <w:pPr>
      <w:spacing w:line="360" w:lineRule="auto"/>
      <w:jc w:val="both"/>
    </w:pPr>
    <w:rPr>
      <w:rFonts w:ascii="Times New Roman" w:eastAsia="標楷體" w:hAnsi="Times New Roman" w:cs="新細明體"/>
      <w:b/>
      <w:bCs/>
      <w:sz w:val="36"/>
      <w:szCs w:val="36"/>
    </w:rPr>
  </w:style>
  <w:style w:type="character" w:customStyle="1" w:styleId="1fffff4">
    <w:name w:val="標題1. 字元"/>
    <w:link w:val="1fffff5"/>
    <w:uiPriority w:val="99"/>
    <w:locked/>
    <w:rsid w:val="003140E7"/>
    <w:rPr>
      <w:rFonts w:ascii="標楷體" w:eastAsia="標楷體" w:hAnsi="標楷體" w:cs="新細明體"/>
      <w:b/>
      <w:bCs/>
      <w:szCs w:val="24"/>
    </w:rPr>
  </w:style>
  <w:style w:type="paragraph" w:customStyle="1" w:styleId="1fffff5">
    <w:name w:val="標題1."/>
    <w:basedOn w:val="a0"/>
    <w:link w:val="1fffff4"/>
    <w:uiPriority w:val="99"/>
    <w:rsid w:val="003140E7"/>
    <w:pPr>
      <w:spacing w:line="400" w:lineRule="exact"/>
      <w:ind w:firstLineChars="450" w:firstLine="450"/>
      <w:jc w:val="both"/>
    </w:pPr>
    <w:rPr>
      <w:rFonts w:ascii="標楷體" w:eastAsia="標楷體" w:hAnsi="標楷體" w:cs="新細明體"/>
      <w:b/>
      <w:bCs/>
      <w:szCs w:val="24"/>
    </w:rPr>
  </w:style>
  <w:style w:type="character" w:customStyle="1" w:styleId="afffff3">
    <w:name w:val="乙篇主文 字元"/>
    <w:link w:val="afffff2"/>
    <w:uiPriority w:val="99"/>
    <w:locked/>
    <w:rsid w:val="003140E7"/>
    <w:rPr>
      <w:rFonts w:ascii="標楷體" w:eastAsia="標楷體" w:hAnsi="Times New Roman" w:cs="Times New Roman"/>
      <w:szCs w:val="24"/>
    </w:rPr>
  </w:style>
  <w:style w:type="paragraph" w:customStyle="1" w:styleId="-2052">
    <w:name w:val="樣式 樣式 樣式 樣式 樣式 樣式 正式排版-內文文字 + 第一行:  2 字元 套用後:  0.5 列 + 第一行:  2 字..."/>
    <w:basedOn w:val="a0"/>
    <w:uiPriority w:val="99"/>
    <w:rsid w:val="003140E7"/>
    <w:pPr>
      <w:adjustRightInd w:val="0"/>
      <w:snapToGrid w:val="0"/>
      <w:spacing w:line="360" w:lineRule="exact"/>
      <w:ind w:firstLineChars="200" w:firstLine="200"/>
      <w:jc w:val="both"/>
    </w:pPr>
    <w:rPr>
      <w:rFonts w:ascii="Times New Roman" w:eastAsia="標楷體" w:hAnsi="Times New Roman" w:cs="新細明體"/>
      <w:kern w:val="0"/>
      <w:sz w:val="22"/>
      <w:szCs w:val="20"/>
    </w:rPr>
  </w:style>
  <w:style w:type="character" w:customStyle="1" w:styleId="2f0">
    <w:name w:val="樣式 樣式 本文 + 第一行:  2 字元 + (中文) 標楷體 字元"/>
    <w:link w:val="2f1"/>
    <w:locked/>
    <w:rsid w:val="003140E7"/>
    <w:rPr>
      <w:rFonts w:ascii="華康楷書體W7" w:eastAsia="華康楷書體W7" w:cs="新細明體"/>
      <w:color w:val="000000"/>
      <w:sz w:val="32"/>
      <w:szCs w:val="32"/>
    </w:rPr>
  </w:style>
  <w:style w:type="paragraph" w:customStyle="1" w:styleId="2f1">
    <w:name w:val="樣式 樣式 本文 + 第一行:  2 字元 + (中文) 標楷體"/>
    <w:basedOn w:val="a0"/>
    <w:link w:val="2f0"/>
    <w:rsid w:val="003140E7"/>
    <w:pPr>
      <w:adjustRightInd w:val="0"/>
      <w:spacing w:line="500" w:lineRule="exact"/>
      <w:ind w:firstLineChars="200" w:firstLine="640"/>
      <w:jc w:val="both"/>
    </w:pPr>
    <w:rPr>
      <w:rFonts w:ascii="華康楷書體W7" w:eastAsia="華康楷書體W7" w:cs="新細明體"/>
      <w:color w:val="000000"/>
      <w:sz w:val="32"/>
      <w:szCs w:val="32"/>
    </w:rPr>
  </w:style>
  <w:style w:type="character" w:customStyle="1" w:styleId="1fffff6">
    <w:name w:val="平衡表下的1. 字元"/>
    <w:basedOn w:val="2f0"/>
    <w:link w:val="1fffff7"/>
    <w:locked/>
    <w:rsid w:val="003140E7"/>
    <w:rPr>
      <w:rFonts w:ascii="標楷體" w:eastAsia="標楷體" w:hAnsi="標楷體" w:cs="新細明體"/>
      <w:color w:val="000000"/>
      <w:sz w:val="26"/>
      <w:szCs w:val="26"/>
    </w:rPr>
  </w:style>
  <w:style w:type="paragraph" w:customStyle="1" w:styleId="1fffff7">
    <w:name w:val="平衡表下的1."/>
    <w:basedOn w:val="2f1"/>
    <w:link w:val="1fffff6"/>
    <w:qFormat/>
    <w:rsid w:val="003140E7"/>
    <w:pPr>
      <w:overflowPunct w:val="0"/>
      <w:spacing w:line="520" w:lineRule="exact"/>
      <w:ind w:firstLineChars="400" w:firstLine="1040"/>
    </w:pPr>
    <w:rPr>
      <w:rFonts w:ascii="標楷體" w:eastAsia="標楷體" w:hAnsi="標楷體"/>
      <w:sz w:val="26"/>
      <w:szCs w:val="26"/>
    </w:rPr>
  </w:style>
  <w:style w:type="character" w:customStyle="1" w:styleId="1fffff8">
    <w:name w:val="平衡表下(1) 字元"/>
    <w:basedOn w:val="1fffff6"/>
    <w:link w:val="1fffff9"/>
    <w:locked/>
    <w:rsid w:val="003140E7"/>
    <w:rPr>
      <w:rFonts w:ascii="標楷體" w:eastAsia="標楷體" w:hAnsi="標楷體" w:cs="新細明體"/>
      <w:b/>
      <w:color w:val="000000"/>
      <w:sz w:val="26"/>
      <w:szCs w:val="26"/>
    </w:rPr>
  </w:style>
  <w:style w:type="paragraph" w:customStyle="1" w:styleId="1fffff9">
    <w:name w:val="平衡表下(1)"/>
    <w:basedOn w:val="1fffff7"/>
    <w:link w:val="1fffff8"/>
    <w:qFormat/>
    <w:rsid w:val="003140E7"/>
    <w:pPr>
      <w:snapToGrid w:val="0"/>
      <w:ind w:firstLineChars="500" w:firstLine="1301"/>
    </w:pPr>
    <w:rPr>
      <w:b/>
    </w:rPr>
  </w:style>
  <w:style w:type="table" w:customStyle="1" w:styleId="300">
    <w:name w:val="表格格線30"/>
    <w:basedOn w:val="a2"/>
    <w:next w:val="ac"/>
    <w:uiPriority w:val="59"/>
    <w:rsid w:val="00B97C3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表格格線38"/>
    <w:basedOn w:val="a2"/>
    <w:next w:val="ac"/>
    <w:uiPriority w:val="59"/>
    <w:rsid w:val="00E51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1">
    <w:name w:val="page number"/>
    <w:basedOn w:val="a1"/>
    <w:semiHidden/>
    <w:rsid w:val="00952B04"/>
  </w:style>
  <w:style w:type="paragraph" w:customStyle="1" w:styleId="affffff2">
    <w:name w:val="（一）"/>
    <w:basedOn w:val="afc"/>
    <w:rsid w:val="00952B04"/>
    <w:pPr>
      <w:spacing w:after="0" w:line="500" w:lineRule="exact"/>
      <w:ind w:firstLineChars="100" w:firstLine="274"/>
      <w:jc w:val="both"/>
    </w:pPr>
    <w:rPr>
      <w:rFonts w:ascii="標楷體" w:eastAsia="標楷體" w:hAnsi="Times New Roman" w:cs="Times New Roman"/>
      <w:b/>
      <w:kern w:val="0"/>
      <w:sz w:val="28"/>
      <w:szCs w:val="20"/>
    </w:rPr>
  </w:style>
  <w:style w:type="paragraph" w:customStyle="1" w:styleId="affffff3">
    <w:name w:val="圖表資料來源"/>
    <w:basedOn w:val="a0"/>
    <w:link w:val="affffff4"/>
    <w:qFormat/>
    <w:rsid w:val="00952B04"/>
    <w:pPr>
      <w:spacing w:line="240" w:lineRule="exact"/>
    </w:pPr>
    <w:rPr>
      <w:rFonts w:ascii="標楷體" w:eastAsia="標楷體" w:hAnsi="標楷體" w:cs="Times New Roman"/>
      <w:sz w:val="18"/>
      <w:szCs w:val="20"/>
    </w:rPr>
  </w:style>
  <w:style w:type="character" w:customStyle="1" w:styleId="affffff4">
    <w:name w:val="圖表資料來源 字元"/>
    <w:link w:val="affffff3"/>
    <w:rsid w:val="00952B04"/>
    <w:rPr>
      <w:rFonts w:ascii="標楷體" w:eastAsia="標楷體" w:hAnsi="標楷體" w:cs="Times New Roman"/>
      <w:sz w:val="18"/>
      <w:szCs w:val="20"/>
    </w:rPr>
  </w:style>
  <w:style w:type="paragraph" w:customStyle="1" w:styleId="-0">
    <w:name w:val="圖表名稱-單行"/>
    <w:basedOn w:val="a0"/>
    <w:rsid w:val="00952B04"/>
    <w:pPr>
      <w:suppressAutoHyphens/>
      <w:autoSpaceDE w:val="0"/>
      <w:snapToGrid w:val="0"/>
      <w:spacing w:before="20"/>
      <w:ind w:left="482" w:hanging="482"/>
      <w:jc w:val="center"/>
    </w:pPr>
    <w:rPr>
      <w:rFonts w:ascii="Times New Roman" w:eastAsia="標楷體" w:hAnsi="標楷體" w:cs="Courier New"/>
      <w:b/>
      <w:kern w:val="1"/>
      <w:szCs w:val="24"/>
    </w:rPr>
  </w:style>
  <w:style w:type="paragraph" w:customStyle="1" w:styleId="-1">
    <w:name w:val="乙篇圖表名稱-單行"/>
    <w:basedOn w:val="a0"/>
    <w:qFormat/>
    <w:rsid w:val="00952B04"/>
    <w:pPr>
      <w:autoSpaceDE w:val="0"/>
      <w:autoSpaceDN w:val="0"/>
      <w:snapToGrid w:val="0"/>
      <w:spacing w:beforeLines="20" w:before="20" w:line="240" w:lineRule="exact"/>
      <w:ind w:left="482" w:hanging="482"/>
      <w:jc w:val="center"/>
    </w:pPr>
    <w:rPr>
      <w:rFonts w:ascii="標楷體" w:eastAsia="標楷體" w:hAnsi="Courier New" w:cs="Times New Roman"/>
      <w:b/>
      <w:color w:val="000000"/>
      <w:szCs w:val="24"/>
    </w:rPr>
  </w:style>
  <w:style w:type="paragraph" w:customStyle="1" w:styleId="affffff5">
    <w:name w:val="乙篇圖表資料來源"/>
    <w:basedOn w:val="a0"/>
    <w:link w:val="affffff6"/>
    <w:qFormat/>
    <w:rsid w:val="00952B04"/>
    <w:pPr>
      <w:spacing w:line="240" w:lineRule="exact"/>
      <w:ind w:left="150" w:hangingChars="150" w:hanging="150"/>
    </w:pPr>
    <w:rPr>
      <w:rFonts w:ascii="標楷體" w:eastAsia="標楷體" w:hAnsi="標楷體" w:cs="Times New Roman"/>
      <w:color w:val="000000"/>
      <w:sz w:val="18"/>
      <w:szCs w:val="20"/>
    </w:rPr>
  </w:style>
  <w:style w:type="character" w:customStyle="1" w:styleId="affffff6">
    <w:name w:val="乙篇圖表資料來源 字元"/>
    <w:link w:val="affffff5"/>
    <w:rsid w:val="00952B04"/>
    <w:rPr>
      <w:rFonts w:ascii="標楷體" w:eastAsia="標楷體" w:hAnsi="標楷體" w:cs="Times New Roman"/>
      <w:color w:val="000000"/>
      <w:sz w:val="18"/>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qFormat="1"/>
    <w:lsdException w:name="heading 8" w:uiPriority="9" w:qFormat="1"/>
    <w:lsdException w:name="heading 9" w:uiPriority="9" w:qFormat="1"/>
    <w:lsdException w:name="caption" w:qFormat="1"/>
    <w:lsdException w:name="annotation reference" w:uiPriority="0"/>
    <w:lsdException w:name="page number" w:uiPriority="0"/>
    <w:lsdException w:name="Title" w:semiHidden="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pPr>
      <w:widowControl w:val="0"/>
    </w:pPr>
  </w:style>
  <w:style w:type="paragraph" w:styleId="1">
    <w:name w:val="heading 1"/>
    <w:next w:val="a0"/>
    <w:link w:val="10"/>
    <w:qFormat/>
    <w:rsid w:val="002D22A1"/>
    <w:pPr>
      <w:widowControl w:val="0"/>
      <w:overflowPunct w:val="0"/>
      <w:topLinePunct/>
      <w:spacing w:line="500" w:lineRule="exact"/>
      <w:jc w:val="center"/>
      <w:outlineLvl w:val="0"/>
    </w:pPr>
    <w:rPr>
      <w:rFonts w:ascii="標楷體" w:eastAsia="標楷體" w:hAnsi="Arial" w:cs="Times New Roman"/>
      <w:b/>
      <w:bCs/>
      <w:kern w:val="52"/>
      <w:sz w:val="40"/>
      <w:szCs w:val="40"/>
    </w:rPr>
  </w:style>
  <w:style w:type="paragraph" w:styleId="2">
    <w:name w:val="heading 2"/>
    <w:basedOn w:val="1"/>
    <w:next w:val="a0"/>
    <w:link w:val="20"/>
    <w:qFormat/>
    <w:rsid w:val="002D22A1"/>
    <w:pPr>
      <w:widowControl/>
      <w:ind w:left="1419"/>
      <w:jc w:val="both"/>
      <w:outlineLvl w:val="1"/>
    </w:pPr>
    <w:rPr>
      <w:bCs w:val="0"/>
      <w:snapToGrid w:val="0"/>
      <w:sz w:val="36"/>
      <w:szCs w:val="48"/>
    </w:rPr>
  </w:style>
  <w:style w:type="paragraph" w:styleId="3">
    <w:name w:val="heading 3"/>
    <w:basedOn w:val="2"/>
    <w:next w:val="a0"/>
    <w:link w:val="30"/>
    <w:qFormat/>
    <w:rsid w:val="002D22A1"/>
    <w:pPr>
      <w:widowControl w:val="0"/>
      <w:spacing w:line="560" w:lineRule="exact"/>
      <w:ind w:left="0" w:firstLine="329"/>
      <w:outlineLvl w:val="2"/>
    </w:pPr>
    <w:rPr>
      <w:bCs/>
      <w:kern w:val="16"/>
      <w:sz w:val="32"/>
      <w:szCs w:val="36"/>
    </w:rPr>
  </w:style>
  <w:style w:type="paragraph" w:styleId="41">
    <w:name w:val="heading 4"/>
    <w:basedOn w:val="3"/>
    <w:next w:val="a0"/>
    <w:link w:val="42"/>
    <w:qFormat/>
    <w:rsid w:val="002D22A1"/>
    <w:pPr>
      <w:spacing w:line="450" w:lineRule="atLeast"/>
      <w:ind w:firstLine="561"/>
      <w:outlineLvl w:val="3"/>
    </w:pPr>
    <w:rPr>
      <w:rFonts w:hAnsi="標楷體" w:cs="標楷體"/>
      <w:color w:val="FF0000"/>
      <w:sz w:val="28"/>
    </w:rPr>
  </w:style>
  <w:style w:type="paragraph" w:styleId="5">
    <w:name w:val="heading 5"/>
    <w:basedOn w:val="41"/>
    <w:next w:val="a0"/>
    <w:link w:val="50"/>
    <w:qFormat/>
    <w:rsid w:val="002D22A1"/>
    <w:pPr>
      <w:spacing w:line="580" w:lineRule="exact"/>
      <w:ind w:firstLine="885"/>
      <w:outlineLvl w:val="4"/>
    </w:pPr>
    <w:rPr>
      <w:bCs w:val="0"/>
      <w:szCs w:val="28"/>
    </w:rPr>
  </w:style>
  <w:style w:type="paragraph" w:styleId="6">
    <w:name w:val="heading 6"/>
    <w:basedOn w:val="5"/>
    <w:next w:val="a0"/>
    <w:link w:val="60"/>
    <w:semiHidden/>
    <w:unhideWhenUsed/>
    <w:qFormat/>
    <w:rsid w:val="002D22A1"/>
    <w:pPr>
      <w:tabs>
        <w:tab w:val="num" w:pos="1521"/>
        <w:tab w:val="num" w:pos="2001"/>
        <w:tab w:val="num" w:pos="2481"/>
        <w:tab w:val="num" w:pos="2961"/>
        <w:tab w:val="num" w:pos="3441"/>
      </w:tabs>
      <w:adjustRightInd w:val="0"/>
      <w:spacing w:line="360" w:lineRule="auto"/>
      <w:ind w:firstLine="0"/>
      <w:outlineLvl w:val="5"/>
    </w:pPr>
    <w:rPr>
      <w:rFonts w:hAnsi="Times New Roman" w:cs="Arial"/>
      <w:b w:val="0"/>
      <w:bCs/>
      <w:snapToGrid/>
      <w:sz w:val="32"/>
    </w:rPr>
  </w:style>
  <w:style w:type="paragraph" w:styleId="7">
    <w:name w:val="heading 7"/>
    <w:basedOn w:val="6"/>
    <w:next w:val="a0"/>
    <w:link w:val="70"/>
    <w:uiPriority w:val="99"/>
    <w:semiHidden/>
    <w:unhideWhenUsed/>
    <w:qFormat/>
    <w:rsid w:val="002D22A1"/>
    <w:pPr>
      <w:tabs>
        <w:tab w:val="clear" w:pos="1521"/>
        <w:tab w:val="clear" w:pos="2001"/>
        <w:tab w:val="clear" w:pos="2481"/>
        <w:tab w:val="clear" w:pos="2961"/>
        <w:tab w:val="clear" w:pos="3441"/>
      </w:tabs>
      <w:overflowPunct/>
      <w:snapToGrid w:val="0"/>
      <w:spacing w:line="240" w:lineRule="auto"/>
      <w:ind w:left="2603" w:hanging="403"/>
      <w:outlineLvl w:val="6"/>
    </w:pPr>
    <w:rPr>
      <w:rFonts w:ascii="Times New Roman" w:cs="Arial Unicode MS"/>
      <w:color w:val="auto"/>
    </w:rPr>
  </w:style>
  <w:style w:type="paragraph" w:styleId="8">
    <w:name w:val="heading 8"/>
    <w:basedOn w:val="a0"/>
    <w:next w:val="a0"/>
    <w:link w:val="80"/>
    <w:uiPriority w:val="9"/>
    <w:semiHidden/>
    <w:unhideWhenUsed/>
    <w:qFormat/>
    <w:rsid w:val="002D22A1"/>
    <w:pPr>
      <w:keepNext/>
      <w:topLinePunct/>
      <w:spacing w:line="720" w:lineRule="auto"/>
      <w:ind w:leftChars="400" w:left="400"/>
      <w:jc w:val="both"/>
      <w:outlineLvl w:val="7"/>
    </w:pPr>
    <w:rPr>
      <w:rFonts w:asciiTheme="majorHAnsi" w:eastAsiaTheme="majorEastAsia" w:hAnsiTheme="majorHAnsi" w:cstheme="majorBidi"/>
      <w:kern w:val="16"/>
      <w:sz w:val="36"/>
      <w:szCs w:val="3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footer"/>
    <w:basedOn w:val="a0"/>
    <w:link w:val="a5"/>
    <w:uiPriority w:val="99"/>
    <w:rsid w:val="00314028"/>
    <w:pPr>
      <w:keepNext/>
      <w:tabs>
        <w:tab w:val="center" w:pos="4153"/>
        <w:tab w:val="right" w:pos="8306"/>
      </w:tabs>
      <w:topLinePunct/>
      <w:snapToGrid w:val="0"/>
      <w:jc w:val="both"/>
    </w:pPr>
    <w:rPr>
      <w:rFonts w:ascii="標楷體" w:eastAsia="標楷體" w:hAnsi="Times New Roman" w:cs="Times New Roman"/>
      <w:kern w:val="16"/>
      <w:sz w:val="20"/>
      <w:szCs w:val="20"/>
    </w:rPr>
  </w:style>
  <w:style w:type="character" w:customStyle="1" w:styleId="a5">
    <w:name w:val="頁尾 字元"/>
    <w:basedOn w:val="a1"/>
    <w:link w:val="a4"/>
    <w:uiPriority w:val="99"/>
    <w:rsid w:val="00314028"/>
    <w:rPr>
      <w:rFonts w:ascii="標楷體" w:eastAsia="標楷體" w:hAnsi="Times New Roman" w:cs="Times New Roman"/>
      <w:kern w:val="16"/>
      <w:sz w:val="20"/>
      <w:szCs w:val="20"/>
    </w:rPr>
  </w:style>
  <w:style w:type="paragraph" w:styleId="a6">
    <w:name w:val="header"/>
    <w:basedOn w:val="a0"/>
    <w:link w:val="a7"/>
    <w:uiPriority w:val="99"/>
    <w:unhideWhenUsed/>
    <w:rsid w:val="00A478FA"/>
    <w:pPr>
      <w:tabs>
        <w:tab w:val="center" w:pos="4153"/>
        <w:tab w:val="right" w:pos="8306"/>
      </w:tabs>
      <w:snapToGrid w:val="0"/>
    </w:pPr>
    <w:rPr>
      <w:sz w:val="20"/>
      <w:szCs w:val="20"/>
    </w:rPr>
  </w:style>
  <w:style w:type="character" w:customStyle="1" w:styleId="a7">
    <w:name w:val="頁首 字元"/>
    <w:basedOn w:val="a1"/>
    <w:link w:val="a6"/>
    <w:uiPriority w:val="99"/>
    <w:rsid w:val="00A478FA"/>
    <w:rPr>
      <w:sz w:val="20"/>
      <w:szCs w:val="20"/>
    </w:rPr>
  </w:style>
  <w:style w:type="paragraph" w:styleId="a8">
    <w:name w:val="Balloon Text"/>
    <w:basedOn w:val="a0"/>
    <w:link w:val="a9"/>
    <w:uiPriority w:val="99"/>
    <w:semiHidden/>
    <w:unhideWhenUsed/>
    <w:rsid w:val="00F6615F"/>
    <w:rPr>
      <w:rFonts w:asciiTheme="majorHAnsi" w:eastAsiaTheme="majorEastAsia" w:hAnsiTheme="majorHAnsi" w:cstheme="majorBidi"/>
      <w:sz w:val="18"/>
      <w:szCs w:val="18"/>
    </w:rPr>
  </w:style>
  <w:style w:type="character" w:customStyle="1" w:styleId="a9">
    <w:name w:val="註解方塊文字 字元"/>
    <w:basedOn w:val="a1"/>
    <w:link w:val="a8"/>
    <w:uiPriority w:val="99"/>
    <w:semiHidden/>
    <w:rsid w:val="00F6615F"/>
    <w:rPr>
      <w:rFonts w:asciiTheme="majorHAnsi" w:eastAsiaTheme="majorEastAsia" w:hAnsiTheme="majorHAnsi" w:cstheme="majorBidi"/>
      <w:sz w:val="18"/>
      <w:szCs w:val="18"/>
    </w:rPr>
  </w:style>
  <w:style w:type="paragraph" w:styleId="21">
    <w:name w:val="toc 2"/>
    <w:basedOn w:val="11"/>
    <w:next w:val="a0"/>
    <w:uiPriority w:val="99"/>
    <w:rsid w:val="00243EA2"/>
    <w:pPr>
      <w:keepNext/>
      <w:tabs>
        <w:tab w:val="right" w:leader="middleDot" w:pos="9911"/>
      </w:tabs>
      <w:overflowPunct w:val="0"/>
      <w:topLinePunct/>
      <w:ind w:left="320"/>
      <w:jc w:val="both"/>
    </w:pPr>
    <w:rPr>
      <w:rFonts w:ascii="標楷體" w:eastAsia="標楷體" w:hAnsi="標楷體" w:cs="Calibri"/>
      <w:smallCaps/>
      <w:kern w:val="16"/>
      <w:sz w:val="28"/>
      <w:szCs w:val="20"/>
    </w:rPr>
  </w:style>
  <w:style w:type="paragraph" w:styleId="Web">
    <w:name w:val="Normal (Web)"/>
    <w:basedOn w:val="a0"/>
    <w:uiPriority w:val="99"/>
    <w:unhideWhenUsed/>
    <w:rsid w:val="00243EA2"/>
    <w:rPr>
      <w:rFonts w:ascii="Times New Roman" w:hAnsi="Times New Roman" w:cs="Times New Roman"/>
      <w:szCs w:val="24"/>
    </w:rPr>
  </w:style>
  <w:style w:type="paragraph" w:styleId="11">
    <w:name w:val="toc 1"/>
    <w:basedOn w:val="a0"/>
    <w:next w:val="a0"/>
    <w:autoRedefine/>
    <w:uiPriority w:val="99"/>
    <w:semiHidden/>
    <w:unhideWhenUsed/>
    <w:rsid w:val="00243EA2"/>
  </w:style>
  <w:style w:type="character" w:customStyle="1" w:styleId="10">
    <w:name w:val="標題 1 字元"/>
    <w:basedOn w:val="a1"/>
    <w:link w:val="1"/>
    <w:rsid w:val="002D22A1"/>
    <w:rPr>
      <w:rFonts w:ascii="標楷體" w:eastAsia="標楷體" w:hAnsi="Arial" w:cs="Times New Roman"/>
      <w:b/>
      <w:bCs/>
      <w:kern w:val="52"/>
      <w:sz w:val="40"/>
      <w:szCs w:val="40"/>
    </w:rPr>
  </w:style>
  <w:style w:type="character" w:customStyle="1" w:styleId="20">
    <w:name w:val="標題 2 字元"/>
    <w:basedOn w:val="a1"/>
    <w:link w:val="2"/>
    <w:rsid w:val="002D22A1"/>
    <w:rPr>
      <w:rFonts w:ascii="標楷體" w:eastAsia="標楷體" w:hAnsi="Arial" w:cs="Times New Roman"/>
      <w:b/>
      <w:snapToGrid w:val="0"/>
      <w:kern w:val="52"/>
      <w:sz w:val="36"/>
      <w:szCs w:val="48"/>
    </w:rPr>
  </w:style>
  <w:style w:type="character" w:customStyle="1" w:styleId="30">
    <w:name w:val="標題 3 字元"/>
    <w:basedOn w:val="a1"/>
    <w:link w:val="3"/>
    <w:rsid w:val="002D22A1"/>
    <w:rPr>
      <w:rFonts w:ascii="標楷體" w:eastAsia="標楷體" w:hAnsi="Arial" w:cs="Times New Roman"/>
      <w:b/>
      <w:bCs/>
      <w:snapToGrid w:val="0"/>
      <w:kern w:val="16"/>
      <w:sz w:val="32"/>
      <w:szCs w:val="36"/>
    </w:rPr>
  </w:style>
  <w:style w:type="character" w:customStyle="1" w:styleId="42">
    <w:name w:val="標題 4 字元"/>
    <w:basedOn w:val="a1"/>
    <w:link w:val="41"/>
    <w:rsid w:val="002D22A1"/>
    <w:rPr>
      <w:rFonts w:ascii="標楷體" w:eastAsia="標楷體" w:hAnsi="標楷體" w:cs="標楷體"/>
      <w:b/>
      <w:bCs/>
      <w:snapToGrid w:val="0"/>
      <w:color w:val="FF0000"/>
      <w:kern w:val="16"/>
      <w:sz w:val="28"/>
      <w:szCs w:val="36"/>
    </w:rPr>
  </w:style>
  <w:style w:type="character" w:customStyle="1" w:styleId="50">
    <w:name w:val="標題 5 字元"/>
    <w:basedOn w:val="a1"/>
    <w:link w:val="5"/>
    <w:rsid w:val="002D22A1"/>
    <w:rPr>
      <w:rFonts w:ascii="標楷體" w:eastAsia="標楷體" w:hAnsi="標楷體" w:cs="標楷體"/>
      <w:b/>
      <w:snapToGrid w:val="0"/>
      <w:color w:val="FF0000"/>
      <w:kern w:val="16"/>
      <w:sz w:val="28"/>
      <w:szCs w:val="28"/>
    </w:rPr>
  </w:style>
  <w:style w:type="character" w:customStyle="1" w:styleId="60">
    <w:name w:val="標題 6 字元"/>
    <w:basedOn w:val="a1"/>
    <w:link w:val="6"/>
    <w:semiHidden/>
    <w:rsid w:val="002D22A1"/>
    <w:rPr>
      <w:rFonts w:ascii="標楷體" w:eastAsia="標楷體" w:hAnsi="Times New Roman" w:cs="Arial"/>
      <w:bCs/>
      <w:color w:val="FF0000"/>
      <w:kern w:val="16"/>
      <w:sz w:val="32"/>
      <w:szCs w:val="28"/>
    </w:rPr>
  </w:style>
  <w:style w:type="character" w:customStyle="1" w:styleId="70">
    <w:name w:val="標題 7 字元"/>
    <w:basedOn w:val="a1"/>
    <w:link w:val="7"/>
    <w:uiPriority w:val="99"/>
    <w:semiHidden/>
    <w:rsid w:val="002D22A1"/>
    <w:rPr>
      <w:rFonts w:ascii="Times New Roman" w:eastAsia="標楷體" w:hAnsi="Times New Roman" w:cs="Arial Unicode MS"/>
      <w:bCs/>
      <w:kern w:val="16"/>
      <w:sz w:val="32"/>
      <w:szCs w:val="28"/>
    </w:rPr>
  </w:style>
  <w:style w:type="character" w:customStyle="1" w:styleId="80">
    <w:name w:val="標題 8 字元"/>
    <w:basedOn w:val="a1"/>
    <w:link w:val="8"/>
    <w:uiPriority w:val="9"/>
    <w:semiHidden/>
    <w:rsid w:val="002D22A1"/>
    <w:rPr>
      <w:rFonts w:asciiTheme="majorHAnsi" w:eastAsiaTheme="majorEastAsia" w:hAnsiTheme="majorHAnsi" w:cstheme="majorBidi"/>
      <w:kern w:val="16"/>
      <w:sz w:val="36"/>
      <w:szCs w:val="36"/>
    </w:rPr>
  </w:style>
  <w:style w:type="numbering" w:customStyle="1" w:styleId="12">
    <w:name w:val="無清單1"/>
    <w:next w:val="a3"/>
    <w:uiPriority w:val="99"/>
    <w:semiHidden/>
    <w:unhideWhenUsed/>
    <w:rsid w:val="002D22A1"/>
  </w:style>
  <w:style w:type="character" w:styleId="aa">
    <w:name w:val="Hyperlink"/>
    <w:uiPriority w:val="99"/>
    <w:unhideWhenUsed/>
    <w:rsid w:val="002D22A1"/>
    <w:rPr>
      <w:color w:val="auto"/>
      <w:u w:val="none"/>
    </w:rPr>
  </w:style>
  <w:style w:type="paragraph" w:styleId="ab">
    <w:name w:val="List Paragraph"/>
    <w:basedOn w:val="a0"/>
    <w:uiPriority w:val="34"/>
    <w:qFormat/>
    <w:rsid w:val="002D22A1"/>
    <w:pPr>
      <w:ind w:leftChars="200" w:left="480"/>
    </w:pPr>
  </w:style>
  <w:style w:type="paragraph" w:customStyle="1" w:styleId="Default">
    <w:name w:val="Default"/>
    <w:uiPriority w:val="99"/>
    <w:rsid w:val="002D22A1"/>
    <w:pPr>
      <w:widowControl w:val="0"/>
      <w:autoSpaceDE w:val="0"/>
      <w:autoSpaceDN w:val="0"/>
      <w:adjustRightInd w:val="0"/>
    </w:pPr>
    <w:rPr>
      <w:rFonts w:ascii="細明體" w:hAnsi="細明體" w:cs="細明體"/>
      <w:color w:val="000000"/>
      <w:kern w:val="0"/>
      <w:szCs w:val="24"/>
    </w:rPr>
  </w:style>
  <w:style w:type="table" w:styleId="ac">
    <w:name w:val="Table Grid"/>
    <w:basedOn w:val="a2"/>
    <w:uiPriority w:val="59"/>
    <w:rsid w:val="002D22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2">
    <w:name w:val="Body Text Indent 2"/>
    <w:basedOn w:val="a0"/>
    <w:link w:val="23"/>
    <w:uiPriority w:val="99"/>
    <w:semiHidden/>
    <w:unhideWhenUsed/>
    <w:rsid w:val="002D22A1"/>
    <w:pPr>
      <w:spacing w:after="120" w:line="480" w:lineRule="auto"/>
      <w:ind w:leftChars="200" w:left="480"/>
    </w:pPr>
  </w:style>
  <w:style w:type="character" w:customStyle="1" w:styleId="23">
    <w:name w:val="本文縮排 2 字元"/>
    <w:basedOn w:val="a1"/>
    <w:link w:val="22"/>
    <w:uiPriority w:val="99"/>
    <w:semiHidden/>
    <w:rsid w:val="002D22A1"/>
  </w:style>
  <w:style w:type="character" w:styleId="ad">
    <w:name w:val="annotation reference"/>
    <w:basedOn w:val="a1"/>
    <w:semiHidden/>
    <w:unhideWhenUsed/>
    <w:rsid w:val="002D22A1"/>
    <w:rPr>
      <w:sz w:val="18"/>
      <w:szCs w:val="18"/>
    </w:rPr>
  </w:style>
  <w:style w:type="paragraph" w:styleId="ae">
    <w:name w:val="annotation text"/>
    <w:basedOn w:val="a0"/>
    <w:link w:val="af"/>
    <w:uiPriority w:val="99"/>
    <w:semiHidden/>
    <w:unhideWhenUsed/>
    <w:rsid w:val="002D22A1"/>
  </w:style>
  <w:style w:type="character" w:customStyle="1" w:styleId="af">
    <w:name w:val="註解文字 字元"/>
    <w:basedOn w:val="a1"/>
    <w:link w:val="ae"/>
    <w:uiPriority w:val="99"/>
    <w:semiHidden/>
    <w:rsid w:val="002D22A1"/>
  </w:style>
  <w:style w:type="paragraph" w:styleId="af0">
    <w:name w:val="annotation subject"/>
    <w:basedOn w:val="ae"/>
    <w:next w:val="ae"/>
    <w:link w:val="af1"/>
    <w:uiPriority w:val="99"/>
    <w:semiHidden/>
    <w:unhideWhenUsed/>
    <w:rsid w:val="002D22A1"/>
    <w:rPr>
      <w:b/>
      <w:bCs/>
    </w:rPr>
  </w:style>
  <w:style w:type="character" w:customStyle="1" w:styleId="af1">
    <w:name w:val="註解主旨 字元"/>
    <w:basedOn w:val="af"/>
    <w:link w:val="af0"/>
    <w:uiPriority w:val="99"/>
    <w:semiHidden/>
    <w:rsid w:val="002D22A1"/>
    <w:rPr>
      <w:b/>
      <w:bCs/>
    </w:rPr>
  </w:style>
  <w:style w:type="paragraph" w:styleId="af2">
    <w:name w:val="footnote text"/>
    <w:aliases w:val="註腳文字1,註腳文字 字元 字元"/>
    <w:basedOn w:val="a0"/>
    <w:link w:val="af3"/>
    <w:uiPriority w:val="99"/>
    <w:unhideWhenUsed/>
    <w:rsid w:val="002D22A1"/>
    <w:pPr>
      <w:keepNext/>
      <w:topLinePunct/>
      <w:snapToGrid w:val="0"/>
    </w:pPr>
    <w:rPr>
      <w:rFonts w:ascii="標楷體" w:eastAsia="標楷體" w:hAnsi="Times New Roman" w:cs="Times New Roman"/>
      <w:kern w:val="16"/>
      <w:sz w:val="20"/>
      <w:szCs w:val="20"/>
    </w:rPr>
  </w:style>
  <w:style w:type="character" w:customStyle="1" w:styleId="af3">
    <w:name w:val="註腳文字 字元"/>
    <w:aliases w:val="註腳文字1 字元,註腳文字 字元 字元 字元"/>
    <w:basedOn w:val="a1"/>
    <w:link w:val="af2"/>
    <w:uiPriority w:val="99"/>
    <w:rsid w:val="002D22A1"/>
    <w:rPr>
      <w:rFonts w:ascii="標楷體" w:eastAsia="標楷體" w:hAnsi="Times New Roman" w:cs="Times New Roman"/>
      <w:kern w:val="16"/>
      <w:sz w:val="20"/>
      <w:szCs w:val="20"/>
    </w:rPr>
  </w:style>
  <w:style w:type="character" w:styleId="af4">
    <w:name w:val="footnote reference"/>
    <w:uiPriority w:val="99"/>
    <w:unhideWhenUsed/>
    <w:rsid w:val="002D22A1"/>
    <w:rPr>
      <w:vertAlign w:val="superscript"/>
    </w:rPr>
  </w:style>
  <w:style w:type="table" w:customStyle="1" w:styleId="13">
    <w:name w:val="表格格線1"/>
    <w:basedOn w:val="a2"/>
    <w:next w:val="ac"/>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5">
    <w:name w:val="FollowedHyperlink"/>
    <w:basedOn w:val="a1"/>
    <w:uiPriority w:val="99"/>
    <w:semiHidden/>
    <w:unhideWhenUsed/>
    <w:rsid w:val="002D22A1"/>
    <w:rPr>
      <w:color w:val="800080" w:themeColor="followedHyperlink"/>
      <w:u w:val="single"/>
    </w:rPr>
  </w:style>
  <w:style w:type="paragraph" w:styleId="HTML">
    <w:name w:val="HTML Preformatted"/>
    <w:basedOn w:val="a0"/>
    <w:link w:val="HTML0"/>
    <w:uiPriority w:val="99"/>
    <w:semiHidden/>
    <w:unhideWhenUsed/>
    <w:rsid w:val="002D22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HTML 預設格式 字元"/>
    <w:basedOn w:val="a1"/>
    <w:link w:val="HTML"/>
    <w:uiPriority w:val="99"/>
    <w:semiHidden/>
    <w:rsid w:val="002D22A1"/>
    <w:rPr>
      <w:rFonts w:ascii="Courier New" w:hAnsi="Courier New" w:cs="Courier New"/>
      <w:sz w:val="20"/>
      <w:szCs w:val="20"/>
    </w:rPr>
  </w:style>
  <w:style w:type="paragraph" w:styleId="31">
    <w:name w:val="toc 3"/>
    <w:basedOn w:val="21"/>
    <w:next w:val="a0"/>
    <w:autoRedefine/>
    <w:uiPriority w:val="99"/>
    <w:semiHidden/>
    <w:unhideWhenUsed/>
    <w:rsid w:val="002D22A1"/>
    <w:pPr>
      <w:ind w:left="641"/>
    </w:pPr>
    <w:rPr>
      <w:iCs/>
    </w:rPr>
  </w:style>
  <w:style w:type="paragraph" w:styleId="43">
    <w:name w:val="toc 4"/>
    <w:basedOn w:val="a0"/>
    <w:next w:val="a0"/>
    <w:autoRedefine/>
    <w:uiPriority w:val="99"/>
    <w:semiHidden/>
    <w:unhideWhenUsed/>
    <w:rsid w:val="002D22A1"/>
    <w:pPr>
      <w:keepNext/>
      <w:topLinePunct/>
      <w:ind w:left="960"/>
    </w:pPr>
    <w:rPr>
      <w:rFonts w:ascii="Calibri" w:eastAsia="標楷體" w:hAnsi="Calibri" w:cs="Calibri"/>
      <w:kern w:val="16"/>
      <w:sz w:val="18"/>
      <w:szCs w:val="18"/>
    </w:rPr>
  </w:style>
  <w:style w:type="paragraph" w:styleId="51">
    <w:name w:val="toc 5"/>
    <w:basedOn w:val="a0"/>
    <w:next w:val="a0"/>
    <w:autoRedefine/>
    <w:uiPriority w:val="99"/>
    <w:semiHidden/>
    <w:unhideWhenUsed/>
    <w:rsid w:val="002D22A1"/>
    <w:pPr>
      <w:keepNext/>
      <w:topLinePunct/>
      <w:ind w:left="1280"/>
    </w:pPr>
    <w:rPr>
      <w:rFonts w:ascii="Calibri" w:eastAsia="標楷體" w:hAnsi="Calibri" w:cs="Calibri"/>
      <w:kern w:val="16"/>
      <w:sz w:val="18"/>
      <w:szCs w:val="18"/>
    </w:rPr>
  </w:style>
  <w:style w:type="paragraph" w:styleId="61">
    <w:name w:val="toc 6"/>
    <w:basedOn w:val="a0"/>
    <w:next w:val="a0"/>
    <w:autoRedefine/>
    <w:uiPriority w:val="99"/>
    <w:semiHidden/>
    <w:unhideWhenUsed/>
    <w:rsid w:val="002D22A1"/>
    <w:pPr>
      <w:keepNext/>
      <w:topLinePunct/>
      <w:ind w:left="1600"/>
    </w:pPr>
    <w:rPr>
      <w:rFonts w:ascii="Calibri" w:eastAsia="標楷體" w:hAnsi="Calibri" w:cs="Calibri"/>
      <w:kern w:val="16"/>
      <w:sz w:val="18"/>
      <w:szCs w:val="18"/>
    </w:rPr>
  </w:style>
  <w:style w:type="paragraph" w:styleId="71">
    <w:name w:val="toc 7"/>
    <w:basedOn w:val="a0"/>
    <w:next w:val="a0"/>
    <w:autoRedefine/>
    <w:uiPriority w:val="99"/>
    <w:semiHidden/>
    <w:unhideWhenUsed/>
    <w:rsid w:val="002D22A1"/>
    <w:pPr>
      <w:keepNext/>
      <w:topLinePunct/>
      <w:ind w:left="1920"/>
    </w:pPr>
    <w:rPr>
      <w:rFonts w:ascii="Calibri" w:eastAsia="標楷體" w:hAnsi="Calibri" w:cs="Calibri"/>
      <w:kern w:val="16"/>
      <w:sz w:val="18"/>
      <w:szCs w:val="18"/>
    </w:rPr>
  </w:style>
  <w:style w:type="paragraph" w:styleId="81">
    <w:name w:val="toc 8"/>
    <w:basedOn w:val="a0"/>
    <w:next w:val="a0"/>
    <w:autoRedefine/>
    <w:uiPriority w:val="99"/>
    <w:semiHidden/>
    <w:unhideWhenUsed/>
    <w:rsid w:val="002D22A1"/>
    <w:pPr>
      <w:keepNext/>
      <w:topLinePunct/>
      <w:ind w:left="2240"/>
    </w:pPr>
    <w:rPr>
      <w:rFonts w:ascii="Calibri" w:eastAsia="標楷體" w:hAnsi="Calibri" w:cs="Calibri"/>
      <w:kern w:val="16"/>
      <w:sz w:val="18"/>
      <w:szCs w:val="18"/>
    </w:rPr>
  </w:style>
  <w:style w:type="paragraph" w:styleId="9">
    <w:name w:val="toc 9"/>
    <w:basedOn w:val="a0"/>
    <w:next w:val="a0"/>
    <w:autoRedefine/>
    <w:uiPriority w:val="99"/>
    <w:semiHidden/>
    <w:unhideWhenUsed/>
    <w:rsid w:val="002D22A1"/>
    <w:pPr>
      <w:keepNext/>
      <w:topLinePunct/>
      <w:ind w:left="2560"/>
    </w:pPr>
    <w:rPr>
      <w:rFonts w:ascii="Calibri" w:eastAsia="標楷體" w:hAnsi="Calibri" w:cs="Calibri"/>
      <w:kern w:val="16"/>
      <w:sz w:val="18"/>
      <w:szCs w:val="18"/>
    </w:rPr>
  </w:style>
  <w:style w:type="paragraph" w:styleId="af6">
    <w:name w:val="caption"/>
    <w:basedOn w:val="a0"/>
    <w:next w:val="a0"/>
    <w:uiPriority w:val="99"/>
    <w:semiHidden/>
    <w:unhideWhenUsed/>
    <w:qFormat/>
    <w:rsid w:val="002D22A1"/>
    <w:pPr>
      <w:keepNext/>
      <w:topLinePunct/>
      <w:spacing w:before="120" w:after="120"/>
      <w:jc w:val="both"/>
    </w:pPr>
    <w:rPr>
      <w:rFonts w:ascii="標楷體" w:eastAsia="標楷體" w:hAnsi="Times New Roman" w:cs="Times New Roman"/>
      <w:kern w:val="16"/>
      <w:sz w:val="20"/>
      <w:szCs w:val="20"/>
    </w:rPr>
  </w:style>
  <w:style w:type="paragraph" w:styleId="af7">
    <w:name w:val="Title"/>
    <w:basedOn w:val="a0"/>
    <w:next w:val="a0"/>
    <w:link w:val="af8"/>
    <w:uiPriority w:val="99"/>
    <w:qFormat/>
    <w:rsid w:val="002D22A1"/>
    <w:pPr>
      <w:keepNext/>
      <w:topLinePunct/>
      <w:spacing w:before="240" w:after="60"/>
      <w:jc w:val="center"/>
      <w:outlineLvl w:val="0"/>
    </w:pPr>
    <w:rPr>
      <w:rFonts w:ascii="Cambria" w:eastAsia="新細明體" w:hAnsi="Cambria" w:cs="Times New Roman"/>
      <w:b/>
      <w:bCs/>
      <w:kern w:val="16"/>
      <w:sz w:val="32"/>
      <w:szCs w:val="32"/>
    </w:rPr>
  </w:style>
  <w:style w:type="character" w:customStyle="1" w:styleId="af8">
    <w:name w:val="標題 字元"/>
    <w:basedOn w:val="a1"/>
    <w:link w:val="af7"/>
    <w:uiPriority w:val="99"/>
    <w:rsid w:val="002D22A1"/>
    <w:rPr>
      <w:rFonts w:ascii="Cambria" w:eastAsia="新細明體" w:hAnsi="Cambria" w:cs="Times New Roman"/>
      <w:b/>
      <w:bCs/>
      <w:kern w:val="16"/>
      <w:sz w:val="32"/>
      <w:szCs w:val="32"/>
    </w:rPr>
  </w:style>
  <w:style w:type="paragraph" w:styleId="af9">
    <w:name w:val="Closing"/>
    <w:basedOn w:val="a0"/>
    <w:link w:val="afa"/>
    <w:uiPriority w:val="99"/>
    <w:unhideWhenUsed/>
    <w:rsid w:val="002D22A1"/>
    <w:pPr>
      <w:keepNext/>
      <w:topLinePunct/>
      <w:ind w:leftChars="1800" w:left="100"/>
      <w:jc w:val="both"/>
    </w:pPr>
    <w:rPr>
      <w:rFonts w:ascii="標楷體" w:eastAsia="標楷體" w:hAnsi="標楷體" w:cs="Times New Roman"/>
      <w:szCs w:val="28"/>
    </w:rPr>
  </w:style>
  <w:style w:type="character" w:customStyle="1" w:styleId="afa">
    <w:name w:val="結語 字元"/>
    <w:basedOn w:val="a1"/>
    <w:link w:val="af9"/>
    <w:uiPriority w:val="99"/>
    <w:rsid w:val="002D22A1"/>
    <w:rPr>
      <w:rFonts w:ascii="標楷體" w:eastAsia="標楷體" w:hAnsi="標楷體" w:cs="Times New Roman"/>
      <w:szCs w:val="28"/>
    </w:rPr>
  </w:style>
  <w:style w:type="character" w:customStyle="1" w:styleId="afb">
    <w:name w:val="本文 字元"/>
    <w:aliases w:val="本文 字元 字元 字元 字元,本文 字元 字元 字元1 字元"/>
    <w:basedOn w:val="a1"/>
    <w:link w:val="afc"/>
    <w:semiHidden/>
    <w:locked/>
    <w:rsid w:val="002D22A1"/>
  </w:style>
  <w:style w:type="paragraph" w:styleId="afc">
    <w:name w:val="Body Text"/>
    <w:aliases w:val="本文 字元 字元 字元,本文 字元 字元 字元1"/>
    <w:basedOn w:val="a0"/>
    <w:link w:val="afb"/>
    <w:semiHidden/>
    <w:unhideWhenUsed/>
    <w:rsid w:val="002D22A1"/>
    <w:pPr>
      <w:spacing w:after="120"/>
    </w:pPr>
  </w:style>
  <w:style w:type="character" w:customStyle="1" w:styleId="14">
    <w:name w:val="本文 字元1"/>
    <w:aliases w:val="本文 字元 字元 字元 字元1,本文 字元 字元 字元1 字元1"/>
    <w:basedOn w:val="a1"/>
    <w:semiHidden/>
    <w:rsid w:val="002D22A1"/>
  </w:style>
  <w:style w:type="paragraph" w:styleId="afd">
    <w:name w:val="Body Text Indent"/>
    <w:basedOn w:val="a0"/>
    <w:link w:val="afe"/>
    <w:uiPriority w:val="99"/>
    <w:semiHidden/>
    <w:unhideWhenUsed/>
    <w:rsid w:val="002D22A1"/>
    <w:pPr>
      <w:tabs>
        <w:tab w:val="left" w:pos="960"/>
        <w:tab w:val="left" w:pos="1920"/>
        <w:tab w:val="left" w:pos="2880"/>
        <w:tab w:val="left" w:pos="3840"/>
        <w:tab w:val="left" w:pos="4800"/>
        <w:tab w:val="left" w:pos="5760"/>
      </w:tabs>
      <w:autoSpaceDE w:val="0"/>
      <w:autoSpaceDN w:val="0"/>
      <w:adjustRightInd w:val="0"/>
      <w:ind w:right="-1005" w:firstLine="600"/>
    </w:pPr>
    <w:rPr>
      <w:rFonts w:ascii="標楷體" w:eastAsia="標楷體" w:hAnsi="Times New Roman" w:cs="Times New Roman"/>
      <w:kern w:val="0"/>
      <w:sz w:val="20"/>
      <w:szCs w:val="20"/>
    </w:rPr>
  </w:style>
  <w:style w:type="character" w:customStyle="1" w:styleId="afe">
    <w:name w:val="本文縮排 字元"/>
    <w:basedOn w:val="a1"/>
    <w:link w:val="afd"/>
    <w:uiPriority w:val="99"/>
    <w:semiHidden/>
    <w:rsid w:val="002D22A1"/>
    <w:rPr>
      <w:rFonts w:ascii="標楷體" w:eastAsia="標楷體" w:hAnsi="Times New Roman" w:cs="Times New Roman"/>
      <w:kern w:val="0"/>
      <w:sz w:val="20"/>
      <w:szCs w:val="20"/>
    </w:rPr>
  </w:style>
  <w:style w:type="paragraph" w:styleId="aff">
    <w:name w:val="Salutation"/>
    <w:basedOn w:val="a0"/>
    <w:next w:val="a0"/>
    <w:link w:val="aff0"/>
    <w:uiPriority w:val="99"/>
    <w:unhideWhenUsed/>
    <w:rsid w:val="002D22A1"/>
    <w:rPr>
      <w:rFonts w:ascii="Times New Roman" w:eastAsia="標楷體" w:hAnsi="Times New Roman" w:cs="Times New Roman"/>
      <w:kern w:val="0"/>
      <w:sz w:val="28"/>
      <w:szCs w:val="28"/>
    </w:rPr>
  </w:style>
  <w:style w:type="character" w:customStyle="1" w:styleId="aff0">
    <w:name w:val="問候 字元"/>
    <w:basedOn w:val="a1"/>
    <w:link w:val="aff"/>
    <w:uiPriority w:val="99"/>
    <w:rsid w:val="002D22A1"/>
    <w:rPr>
      <w:rFonts w:ascii="Times New Roman" w:eastAsia="標楷體" w:hAnsi="Times New Roman" w:cs="Times New Roman"/>
      <w:kern w:val="0"/>
      <w:sz w:val="28"/>
      <w:szCs w:val="28"/>
    </w:rPr>
  </w:style>
  <w:style w:type="paragraph" w:styleId="aff1">
    <w:name w:val="Date"/>
    <w:basedOn w:val="a0"/>
    <w:next w:val="a0"/>
    <w:link w:val="aff2"/>
    <w:uiPriority w:val="99"/>
    <w:semiHidden/>
    <w:unhideWhenUsed/>
    <w:rsid w:val="002D22A1"/>
    <w:pPr>
      <w:keepNext/>
      <w:topLinePunct/>
      <w:jc w:val="right"/>
    </w:pPr>
    <w:rPr>
      <w:rFonts w:ascii="標楷體" w:eastAsia="標楷體" w:hAnsi="標楷體" w:cs="Times New Roman"/>
      <w:kern w:val="16"/>
      <w:sz w:val="22"/>
      <w:szCs w:val="24"/>
    </w:rPr>
  </w:style>
  <w:style w:type="character" w:customStyle="1" w:styleId="aff2">
    <w:name w:val="日期 字元"/>
    <w:basedOn w:val="a1"/>
    <w:link w:val="aff1"/>
    <w:uiPriority w:val="99"/>
    <w:semiHidden/>
    <w:rsid w:val="002D22A1"/>
    <w:rPr>
      <w:rFonts w:ascii="標楷體" w:eastAsia="標楷體" w:hAnsi="標楷體" w:cs="Times New Roman"/>
      <w:kern w:val="16"/>
      <w:sz w:val="22"/>
      <w:szCs w:val="24"/>
    </w:rPr>
  </w:style>
  <w:style w:type="paragraph" w:styleId="24">
    <w:name w:val="Body Text 2"/>
    <w:basedOn w:val="a0"/>
    <w:link w:val="25"/>
    <w:uiPriority w:val="99"/>
    <w:semiHidden/>
    <w:unhideWhenUsed/>
    <w:rsid w:val="002D22A1"/>
    <w:pPr>
      <w:keepNext/>
      <w:topLinePunct/>
      <w:jc w:val="both"/>
    </w:pPr>
    <w:rPr>
      <w:rFonts w:ascii="標楷體" w:eastAsia="標楷體" w:hAnsi="Times New Roman" w:cs="Times New Roman"/>
      <w:kern w:val="16"/>
      <w:sz w:val="20"/>
      <w:szCs w:val="24"/>
    </w:rPr>
  </w:style>
  <w:style w:type="character" w:customStyle="1" w:styleId="25">
    <w:name w:val="本文 2 字元"/>
    <w:basedOn w:val="a1"/>
    <w:link w:val="24"/>
    <w:uiPriority w:val="99"/>
    <w:semiHidden/>
    <w:rsid w:val="002D22A1"/>
    <w:rPr>
      <w:rFonts w:ascii="標楷體" w:eastAsia="標楷體" w:hAnsi="Times New Roman" w:cs="Times New Roman"/>
      <w:kern w:val="16"/>
      <w:sz w:val="20"/>
      <w:szCs w:val="24"/>
    </w:rPr>
  </w:style>
  <w:style w:type="paragraph" w:styleId="32">
    <w:name w:val="Body Text 3"/>
    <w:basedOn w:val="a0"/>
    <w:link w:val="33"/>
    <w:uiPriority w:val="99"/>
    <w:semiHidden/>
    <w:unhideWhenUsed/>
    <w:rsid w:val="002D22A1"/>
    <w:pPr>
      <w:keepNext/>
      <w:topLinePunct/>
      <w:jc w:val="both"/>
    </w:pPr>
    <w:rPr>
      <w:rFonts w:ascii="標楷體" w:eastAsia="標楷體" w:hAnsi="Times New Roman" w:cs="Times New Roman"/>
      <w:kern w:val="16"/>
      <w:szCs w:val="24"/>
    </w:rPr>
  </w:style>
  <w:style w:type="character" w:customStyle="1" w:styleId="33">
    <w:name w:val="本文 3 字元"/>
    <w:basedOn w:val="a1"/>
    <w:link w:val="32"/>
    <w:uiPriority w:val="99"/>
    <w:semiHidden/>
    <w:rsid w:val="002D22A1"/>
    <w:rPr>
      <w:rFonts w:ascii="標楷體" w:eastAsia="標楷體" w:hAnsi="Times New Roman" w:cs="Times New Roman"/>
      <w:kern w:val="16"/>
      <w:szCs w:val="24"/>
    </w:rPr>
  </w:style>
  <w:style w:type="paragraph" w:styleId="34">
    <w:name w:val="Body Text Indent 3"/>
    <w:basedOn w:val="a0"/>
    <w:link w:val="35"/>
    <w:uiPriority w:val="99"/>
    <w:semiHidden/>
    <w:unhideWhenUsed/>
    <w:rsid w:val="002D22A1"/>
    <w:pPr>
      <w:topLinePunct/>
      <w:autoSpaceDE w:val="0"/>
      <w:autoSpaceDN w:val="0"/>
      <w:adjustRightInd w:val="0"/>
      <w:spacing w:line="520" w:lineRule="exact"/>
      <w:ind w:firstLine="561"/>
      <w:jc w:val="both"/>
    </w:pPr>
    <w:rPr>
      <w:rFonts w:ascii="Times New Roman" w:eastAsia="標楷體" w:hAnsi="Times New Roman" w:cs="Times New Roman"/>
      <w:kern w:val="0"/>
      <w:sz w:val="28"/>
      <w:szCs w:val="28"/>
      <w:lang w:val="zh-TW"/>
    </w:rPr>
  </w:style>
  <w:style w:type="character" w:customStyle="1" w:styleId="35">
    <w:name w:val="本文縮排 3 字元"/>
    <w:basedOn w:val="a1"/>
    <w:link w:val="34"/>
    <w:uiPriority w:val="99"/>
    <w:semiHidden/>
    <w:rsid w:val="002D22A1"/>
    <w:rPr>
      <w:rFonts w:ascii="Times New Roman" w:eastAsia="標楷體" w:hAnsi="Times New Roman" w:cs="Times New Roman"/>
      <w:kern w:val="0"/>
      <w:sz w:val="28"/>
      <w:szCs w:val="28"/>
      <w:lang w:val="zh-TW"/>
    </w:rPr>
  </w:style>
  <w:style w:type="character" w:customStyle="1" w:styleId="aff3">
    <w:name w:val="純文字 字元"/>
    <w:aliases w:val="一般文字 字元 字元1,一般文字 字元 字元 字元1,內文壹 字元,一般文字 字元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1 字元,一般文字 字元 字元2 字元,內文壹1 字元"/>
    <w:basedOn w:val="a1"/>
    <w:link w:val="aff4"/>
    <w:semiHidden/>
    <w:locked/>
    <w:rsid w:val="002D22A1"/>
    <w:rPr>
      <w:rFonts w:ascii="細明體" w:eastAsia="細明體" w:hAnsi="Courier New"/>
      <w:sz w:val="32"/>
    </w:rPr>
  </w:style>
  <w:style w:type="paragraph" w:styleId="aff4">
    <w:name w:val="Plain Text"/>
    <w:aliases w:val="一般文字 字元,一般文字 字元 字元,內文壹,一般文字 字元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1,一般文字 字元 字元2,內文壹1,一般文字 字元 字元 字元2"/>
    <w:basedOn w:val="a0"/>
    <w:link w:val="aff3"/>
    <w:semiHidden/>
    <w:unhideWhenUsed/>
    <w:rsid w:val="002D22A1"/>
    <w:rPr>
      <w:rFonts w:ascii="細明體" w:eastAsia="細明體" w:hAnsi="Courier New"/>
      <w:sz w:val="32"/>
    </w:rPr>
  </w:style>
  <w:style w:type="character" w:customStyle="1" w:styleId="15">
    <w:name w:val="純文字 字元1"/>
    <w:aliases w:val="一般文字 字元 字元3,一般文字 字元 字元 字元3,內文壹 字元1,一般文字 字元 字元 字元 字元1,一般文字 字元 字元 字元 字元 字元 字元 字元 字元 字元 字元 字元 字元 字元 字元 字元 字元 字元 字元 字元 字元 字元 字元 字元 字元2,一般文字 字元 字元 字元 字元 字元 字元 字元 字元 字元 字元 字元 字元 字元 字元 字元 字元 字元 字元 字元 字元 字元 字元 字元 字元 字元1,一般文字 字元1 字元1,一般文字 字元 字元2 字元1"/>
    <w:basedOn w:val="a1"/>
    <w:semiHidden/>
    <w:rsid w:val="002D22A1"/>
    <w:rPr>
      <w:rFonts w:ascii="細明體" w:eastAsia="細明體" w:hAnsi="Courier New" w:cs="Courier New"/>
      <w:szCs w:val="24"/>
    </w:rPr>
  </w:style>
  <w:style w:type="paragraph" w:styleId="aff5">
    <w:name w:val="Revision"/>
    <w:uiPriority w:val="99"/>
    <w:semiHidden/>
    <w:rsid w:val="002D22A1"/>
    <w:rPr>
      <w:rFonts w:ascii="標楷體" w:eastAsia="標楷體" w:hAnsi="Times New Roman" w:cs="Times New Roman"/>
      <w:kern w:val="16"/>
      <w:sz w:val="32"/>
      <w:szCs w:val="24"/>
    </w:rPr>
  </w:style>
  <w:style w:type="paragraph" w:customStyle="1" w:styleId="aff6">
    <w:name w:val="表數"/>
    <w:basedOn w:val="a0"/>
    <w:uiPriority w:val="99"/>
    <w:rsid w:val="002D22A1"/>
    <w:pPr>
      <w:keepNext/>
      <w:jc w:val="right"/>
    </w:pPr>
    <w:rPr>
      <w:rFonts w:ascii="標楷體" w:eastAsia="標楷體" w:hAnsi="Times New Roman" w:cs="Times New Roman"/>
      <w:kern w:val="16"/>
      <w:sz w:val="20"/>
      <w:szCs w:val="24"/>
    </w:rPr>
  </w:style>
  <w:style w:type="paragraph" w:customStyle="1" w:styleId="123">
    <w:name w:val="乙篇123"/>
    <w:basedOn w:val="a0"/>
    <w:uiPriority w:val="99"/>
    <w:rsid w:val="002D22A1"/>
    <w:pPr>
      <w:widowControl/>
      <w:overflowPunct w:val="0"/>
      <w:snapToGrid w:val="0"/>
      <w:spacing w:line="460" w:lineRule="exact"/>
      <w:ind w:firstLineChars="200" w:firstLine="200"/>
      <w:jc w:val="both"/>
    </w:pPr>
    <w:rPr>
      <w:rFonts w:ascii="標楷體" w:eastAsia="標楷體" w:hAnsi="標楷體" w:cs="Times New Roman"/>
      <w:szCs w:val="28"/>
    </w:rPr>
  </w:style>
  <w:style w:type="paragraph" w:customStyle="1" w:styleId="aff7">
    <w:name w:val="壹貳叁"/>
    <w:basedOn w:val="afc"/>
    <w:next w:val="afc"/>
    <w:uiPriority w:val="99"/>
    <w:rsid w:val="002D22A1"/>
    <w:pPr>
      <w:topLinePunct/>
      <w:spacing w:after="0" w:line="520" w:lineRule="exact"/>
      <w:ind w:left="641" w:hanging="641"/>
      <w:jc w:val="both"/>
      <w:outlineLvl w:val="1"/>
    </w:pPr>
    <w:rPr>
      <w:rFonts w:ascii="標楷體" w:eastAsia="標楷體" w:hAnsi="Times New Roman" w:cs="Times New Roman"/>
      <w:b/>
      <w:kern w:val="0"/>
      <w:sz w:val="32"/>
      <w:szCs w:val="20"/>
    </w:rPr>
  </w:style>
  <w:style w:type="paragraph" w:customStyle="1" w:styleId="aff8">
    <w:name w:val="乙篇一二三"/>
    <w:basedOn w:val="a0"/>
    <w:uiPriority w:val="99"/>
    <w:rsid w:val="002D22A1"/>
    <w:pPr>
      <w:widowControl/>
      <w:overflowPunct w:val="0"/>
      <w:snapToGrid w:val="0"/>
      <w:spacing w:line="460" w:lineRule="exact"/>
      <w:jc w:val="both"/>
    </w:pPr>
    <w:rPr>
      <w:rFonts w:ascii="標楷體" w:eastAsia="標楷體" w:hAnsi="標楷體" w:cs="Times New Roman"/>
      <w:b/>
      <w:szCs w:val="28"/>
    </w:rPr>
  </w:style>
  <w:style w:type="paragraph" w:customStyle="1" w:styleId="aff9">
    <w:name w:val="乙篇內文"/>
    <w:basedOn w:val="a0"/>
    <w:uiPriority w:val="99"/>
    <w:rsid w:val="002D22A1"/>
    <w:pPr>
      <w:overflowPunct w:val="0"/>
      <w:snapToGrid w:val="0"/>
      <w:spacing w:line="460" w:lineRule="exact"/>
      <w:ind w:firstLineChars="200" w:firstLine="560"/>
      <w:jc w:val="both"/>
    </w:pPr>
    <w:rPr>
      <w:rFonts w:ascii="標楷體" w:eastAsia="標楷體" w:hAnsi="標楷體" w:cs="Times New Roman"/>
      <w:szCs w:val="28"/>
    </w:rPr>
  </w:style>
  <w:style w:type="paragraph" w:customStyle="1" w:styleId="affa">
    <w:name w:val="樣式(一)"/>
    <w:basedOn w:val="a0"/>
    <w:uiPriority w:val="99"/>
    <w:rsid w:val="002D22A1"/>
    <w:pPr>
      <w:keepNext/>
      <w:topLinePunct/>
      <w:ind w:leftChars="100" w:left="200" w:hangingChars="100" w:hanging="100"/>
      <w:jc w:val="both"/>
    </w:pPr>
    <w:rPr>
      <w:rFonts w:ascii="標楷體" w:eastAsia="標楷體" w:hAnsi="Times New Roman" w:cs="Times New Roman"/>
      <w:kern w:val="16"/>
      <w:sz w:val="32"/>
      <w:szCs w:val="24"/>
    </w:rPr>
  </w:style>
  <w:style w:type="paragraph" w:customStyle="1" w:styleId="16">
    <w:name w:val="樣式1"/>
    <w:basedOn w:val="a0"/>
    <w:uiPriority w:val="99"/>
    <w:rsid w:val="002D22A1"/>
    <w:pPr>
      <w:keepNext/>
      <w:topLinePunct/>
      <w:ind w:leftChars="200" w:left="300" w:hangingChars="100" w:hanging="100"/>
      <w:jc w:val="both"/>
    </w:pPr>
    <w:rPr>
      <w:rFonts w:ascii="標楷體" w:eastAsia="標楷體" w:hAnsi="標楷體" w:cs="Times New Roman"/>
      <w:kern w:val="16"/>
      <w:sz w:val="32"/>
      <w:szCs w:val="24"/>
    </w:rPr>
  </w:style>
  <w:style w:type="paragraph" w:customStyle="1" w:styleId="affb">
    <w:name w:val="樣式一"/>
    <w:basedOn w:val="a0"/>
    <w:uiPriority w:val="99"/>
    <w:rsid w:val="002D22A1"/>
    <w:pPr>
      <w:keepNext/>
      <w:topLinePunct/>
      <w:ind w:left="100" w:hangingChars="100" w:hanging="100"/>
      <w:jc w:val="both"/>
    </w:pPr>
    <w:rPr>
      <w:rFonts w:ascii="標楷體" w:eastAsia="標楷體" w:hAnsi="Times New Roman" w:cs="Times New Roman"/>
      <w:kern w:val="16"/>
      <w:sz w:val="32"/>
      <w:szCs w:val="24"/>
    </w:rPr>
  </w:style>
  <w:style w:type="paragraph" w:customStyle="1" w:styleId="affc">
    <w:name w:val="文壹"/>
    <w:basedOn w:val="a0"/>
    <w:uiPriority w:val="99"/>
    <w:rsid w:val="002D22A1"/>
    <w:pPr>
      <w:keepNext/>
      <w:topLinePunct/>
      <w:ind w:firstLineChars="200" w:firstLine="200"/>
      <w:jc w:val="both"/>
    </w:pPr>
    <w:rPr>
      <w:rFonts w:ascii="標楷體" w:eastAsia="標楷體" w:hAnsi="Times New Roman" w:cs="Times New Roman"/>
      <w:kern w:val="16"/>
      <w:sz w:val="32"/>
      <w:szCs w:val="24"/>
    </w:rPr>
  </w:style>
  <w:style w:type="paragraph" w:customStyle="1" w:styleId="affd">
    <w:name w:val="表日期"/>
    <w:basedOn w:val="afc"/>
    <w:uiPriority w:val="99"/>
    <w:rsid w:val="002D22A1"/>
    <w:pPr>
      <w:topLinePunct/>
      <w:spacing w:before="120" w:after="0"/>
      <w:jc w:val="center"/>
    </w:pPr>
    <w:rPr>
      <w:rFonts w:ascii="標楷體" w:eastAsia="標楷體" w:hAnsi="標楷體"/>
      <w:kern w:val="0"/>
      <w:sz w:val="28"/>
      <w:szCs w:val="20"/>
    </w:rPr>
  </w:style>
  <w:style w:type="paragraph" w:customStyle="1" w:styleId="affe">
    <w:name w:val="甲乙"/>
    <w:basedOn w:val="afc"/>
    <w:next w:val="afc"/>
    <w:uiPriority w:val="99"/>
    <w:rsid w:val="002D22A1"/>
    <w:pPr>
      <w:topLinePunct/>
      <w:spacing w:after="0" w:line="520" w:lineRule="exact"/>
      <w:jc w:val="center"/>
      <w:outlineLvl w:val="0"/>
    </w:pPr>
    <w:rPr>
      <w:rFonts w:ascii="標楷體" w:eastAsia="標楷體" w:hAnsi="Times New Roman"/>
      <w:b/>
      <w:kern w:val="0"/>
      <w:sz w:val="36"/>
      <w:szCs w:val="20"/>
    </w:rPr>
  </w:style>
  <w:style w:type="paragraph" w:customStyle="1" w:styleId="afff">
    <w:name w:val="壹貳?"/>
    <w:basedOn w:val="afc"/>
    <w:next w:val="afc"/>
    <w:uiPriority w:val="99"/>
    <w:rsid w:val="002D22A1"/>
    <w:pPr>
      <w:topLinePunct/>
      <w:spacing w:after="0" w:line="520" w:lineRule="exact"/>
      <w:ind w:left="641" w:hanging="641"/>
      <w:jc w:val="both"/>
      <w:outlineLvl w:val="1"/>
    </w:pPr>
    <w:rPr>
      <w:rFonts w:ascii="標楷體" w:eastAsia="標楷體" w:hAnsi="Times New Roman"/>
      <w:b/>
      <w:kern w:val="0"/>
      <w:sz w:val="32"/>
      <w:szCs w:val="20"/>
    </w:rPr>
  </w:style>
  <w:style w:type="paragraph" w:customStyle="1" w:styleId="afff0">
    <w:name w:val="(一)"/>
    <w:basedOn w:val="afc"/>
    <w:next w:val="afc"/>
    <w:uiPriority w:val="99"/>
    <w:rsid w:val="002D22A1"/>
    <w:pPr>
      <w:topLinePunct/>
      <w:spacing w:after="0" w:line="520" w:lineRule="exact"/>
      <w:ind w:left="1122" w:hanging="561"/>
      <w:jc w:val="both"/>
      <w:outlineLvl w:val="3"/>
    </w:pPr>
    <w:rPr>
      <w:rFonts w:ascii="標楷體" w:eastAsia="標楷體" w:hAnsi="Times New Roman"/>
      <w:kern w:val="0"/>
      <w:sz w:val="28"/>
      <w:szCs w:val="20"/>
    </w:rPr>
  </w:style>
  <w:style w:type="paragraph" w:customStyle="1" w:styleId="afff1">
    <w:name w:val="一二三"/>
    <w:uiPriority w:val="99"/>
    <w:qFormat/>
    <w:rsid w:val="002D22A1"/>
    <w:pPr>
      <w:overflowPunct w:val="0"/>
      <w:snapToGrid w:val="0"/>
      <w:spacing w:line="500" w:lineRule="exact"/>
      <w:jc w:val="both"/>
    </w:pPr>
    <w:rPr>
      <w:rFonts w:ascii="標楷體" w:eastAsia="標楷體" w:hAnsi="標楷體" w:cs="Times New Roman"/>
      <w:b/>
      <w:sz w:val="28"/>
      <w:szCs w:val="28"/>
    </w:rPr>
  </w:style>
  <w:style w:type="paragraph" w:customStyle="1" w:styleId="afff2">
    <w:name w:val="一二"/>
    <w:basedOn w:val="afc"/>
    <w:next w:val="afc"/>
    <w:uiPriority w:val="99"/>
    <w:rsid w:val="002D22A1"/>
    <w:pPr>
      <w:topLinePunct/>
      <w:spacing w:after="0" w:line="520" w:lineRule="exact"/>
      <w:ind w:left="845" w:hanging="561"/>
      <w:jc w:val="both"/>
      <w:outlineLvl w:val="2"/>
    </w:pPr>
    <w:rPr>
      <w:rFonts w:ascii="標楷體" w:eastAsia="標楷體" w:hAnsi="Times New Roman"/>
      <w:b/>
      <w:kern w:val="0"/>
      <w:sz w:val="28"/>
      <w:szCs w:val="20"/>
    </w:rPr>
  </w:style>
  <w:style w:type="paragraph" w:customStyle="1" w:styleId="afff3">
    <w:name w:val="表名"/>
    <w:basedOn w:val="afc"/>
    <w:uiPriority w:val="99"/>
    <w:rsid w:val="002D22A1"/>
    <w:pPr>
      <w:topLinePunct/>
      <w:spacing w:after="0"/>
      <w:jc w:val="center"/>
    </w:pPr>
    <w:rPr>
      <w:rFonts w:ascii="標楷體" w:eastAsia="標楷體" w:hAnsi="標楷體"/>
      <w:b/>
      <w:kern w:val="0"/>
      <w:sz w:val="36"/>
      <w:szCs w:val="32"/>
      <w:u w:val="single"/>
    </w:rPr>
  </w:style>
  <w:style w:type="paragraph" w:customStyle="1" w:styleId="afff4">
    <w:name w:val="單位"/>
    <w:basedOn w:val="afc"/>
    <w:next w:val="a0"/>
    <w:uiPriority w:val="99"/>
    <w:rsid w:val="002D22A1"/>
    <w:pPr>
      <w:topLinePunct/>
      <w:spacing w:after="0"/>
      <w:jc w:val="right"/>
    </w:pPr>
    <w:rPr>
      <w:rFonts w:ascii="標楷體" w:eastAsia="標楷體" w:hAnsi="標楷體"/>
      <w:kern w:val="0"/>
      <w:sz w:val="20"/>
      <w:szCs w:val="20"/>
    </w:rPr>
  </w:style>
  <w:style w:type="paragraph" w:customStyle="1" w:styleId="afff5">
    <w:name w:val="(一)(二)(三)"/>
    <w:uiPriority w:val="99"/>
    <w:qFormat/>
    <w:rsid w:val="002D22A1"/>
    <w:pPr>
      <w:overflowPunct w:val="0"/>
      <w:snapToGrid w:val="0"/>
      <w:spacing w:line="500" w:lineRule="exact"/>
      <w:ind w:firstLineChars="100" w:firstLine="100"/>
      <w:jc w:val="both"/>
    </w:pPr>
    <w:rPr>
      <w:rFonts w:ascii="標楷體" w:eastAsia="標楷體" w:hAnsi="標楷體" w:cs="Times New Roman"/>
      <w:b/>
      <w:sz w:val="28"/>
      <w:szCs w:val="28"/>
    </w:rPr>
  </w:style>
  <w:style w:type="paragraph" w:customStyle="1" w:styleId="1230">
    <w:name w:val="123"/>
    <w:uiPriority w:val="99"/>
    <w:rsid w:val="002D22A1"/>
    <w:pPr>
      <w:overflowPunct w:val="0"/>
      <w:snapToGrid w:val="0"/>
      <w:spacing w:line="500" w:lineRule="exact"/>
      <w:ind w:firstLineChars="200" w:firstLine="200"/>
      <w:jc w:val="both"/>
    </w:pPr>
    <w:rPr>
      <w:rFonts w:ascii="標楷體" w:eastAsia="標楷體" w:hAnsi="標楷體" w:cs="Times New Roman"/>
      <w:sz w:val="28"/>
      <w:szCs w:val="28"/>
    </w:rPr>
  </w:style>
  <w:style w:type="paragraph" w:customStyle="1" w:styleId="afff6">
    <w:name w:val="表上"/>
    <w:basedOn w:val="a0"/>
    <w:uiPriority w:val="99"/>
    <w:rsid w:val="002D22A1"/>
    <w:pPr>
      <w:keepNext/>
      <w:ind w:left="57" w:right="57"/>
      <w:jc w:val="distribute"/>
    </w:pPr>
    <w:rPr>
      <w:rFonts w:ascii="標楷體" w:eastAsia="標楷體" w:hAnsi="Times New Roman" w:cs="Times New Roman"/>
      <w:kern w:val="16"/>
      <w:sz w:val="20"/>
      <w:szCs w:val="24"/>
    </w:rPr>
  </w:style>
  <w:style w:type="paragraph" w:customStyle="1" w:styleId="afff7">
    <w:name w:val="表頭"/>
    <w:basedOn w:val="a0"/>
    <w:uiPriority w:val="99"/>
    <w:rsid w:val="002D22A1"/>
    <w:pPr>
      <w:ind w:leftChars="30" w:left="30" w:rightChars="30" w:right="30"/>
      <w:jc w:val="distribute"/>
    </w:pPr>
    <w:rPr>
      <w:rFonts w:ascii="華康楷書體W5" w:eastAsia="標楷體" w:hAnsi="Times New Roman" w:cs="Times New Roman"/>
      <w:sz w:val="20"/>
      <w:szCs w:val="20"/>
    </w:rPr>
  </w:style>
  <w:style w:type="paragraph" w:customStyle="1" w:styleId="26">
    <w:name w:val="標題2工作紀錄一內文"/>
    <w:basedOn w:val="a0"/>
    <w:uiPriority w:val="99"/>
    <w:rsid w:val="002D22A1"/>
    <w:pPr>
      <w:keepNext/>
      <w:topLinePunct/>
      <w:adjustRightInd w:val="0"/>
      <w:snapToGrid w:val="0"/>
      <w:spacing w:line="560" w:lineRule="atLeast"/>
      <w:ind w:leftChars="200" w:left="200" w:firstLineChars="200" w:firstLine="200"/>
      <w:jc w:val="both"/>
    </w:pPr>
    <w:rPr>
      <w:rFonts w:ascii="標楷體" w:eastAsia="標楷體" w:hAnsi="標楷體" w:cs="Arial"/>
      <w:kern w:val="16"/>
      <w:sz w:val="32"/>
      <w:szCs w:val="32"/>
    </w:rPr>
  </w:style>
  <w:style w:type="paragraph" w:customStyle="1" w:styleId="textindent">
    <w:name w:val="textindent"/>
    <w:basedOn w:val="a0"/>
    <w:uiPriority w:val="99"/>
    <w:rsid w:val="002D22A1"/>
    <w:pPr>
      <w:widowControl/>
      <w:spacing w:before="100" w:beforeAutospacing="1" w:after="100" w:afterAutospacing="1" w:line="480" w:lineRule="atLeast"/>
      <w:ind w:firstLine="480"/>
    </w:pPr>
    <w:rPr>
      <w:rFonts w:ascii="Arial Unicode MS" w:eastAsia="Arial Unicode MS" w:hAnsi="Arial Unicode MS" w:cs="Arial Unicode MS"/>
      <w:kern w:val="0"/>
      <w:szCs w:val="24"/>
    </w:rPr>
  </w:style>
  <w:style w:type="paragraph" w:customStyle="1" w:styleId="afff8">
    <w:name w:val="乙篇(一)(二)(三)"/>
    <w:basedOn w:val="a0"/>
    <w:uiPriority w:val="99"/>
    <w:rsid w:val="002D22A1"/>
    <w:pPr>
      <w:widowControl/>
      <w:overflowPunct w:val="0"/>
      <w:snapToGrid w:val="0"/>
      <w:spacing w:line="460" w:lineRule="exact"/>
      <w:ind w:firstLineChars="100" w:firstLine="100"/>
      <w:jc w:val="both"/>
    </w:pPr>
    <w:rPr>
      <w:rFonts w:ascii="標楷體" w:eastAsia="標楷體" w:hAnsi="標楷體" w:cs="Times New Roman"/>
      <w:b/>
      <w:szCs w:val="28"/>
    </w:rPr>
  </w:style>
  <w:style w:type="paragraph" w:customStyle="1" w:styleId="afff9">
    <w:name w:val="註"/>
    <w:basedOn w:val="a0"/>
    <w:uiPriority w:val="99"/>
    <w:rsid w:val="002D22A1"/>
    <w:pPr>
      <w:autoSpaceDE w:val="0"/>
      <w:autoSpaceDN w:val="0"/>
      <w:jc w:val="both"/>
    </w:pPr>
    <w:rPr>
      <w:rFonts w:ascii="標楷體" w:eastAsia="標楷體" w:hAnsi="Times New Roman" w:cs="Times New Roman"/>
      <w:kern w:val="16"/>
      <w:sz w:val="20"/>
      <w:szCs w:val="20"/>
    </w:rPr>
  </w:style>
  <w:style w:type="paragraph" w:customStyle="1" w:styleId="afffa">
    <w:name w:val="表左"/>
    <w:basedOn w:val="a0"/>
    <w:uiPriority w:val="99"/>
    <w:rsid w:val="002D22A1"/>
    <w:pPr>
      <w:keepNext/>
      <w:jc w:val="both"/>
    </w:pPr>
    <w:rPr>
      <w:rFonts w:ascii="標楷體" w:eastAsia="標楷體" w:hAnsi="Times New Roman" w:cs="Times New Roman"/>
      <w:kern w:val="16"/>
      <w:sz w:val="20"/>
      <w:szCs w:val="24"/>
    </w:rPr>
  </w:style>
  <w:style w:type="paragraph" w:customStyle="1" w:styleId="1231">
    <w:name w:val="123."/>
    <w:basedOn w:val="afc"/>
    <w:next w:val="afc"/>
    <w:uiPriority w:val="99"/>
    <w:rsid w:val="002D22A1"/>
    <w:pPr>
      <w:topLinePunct/>
      <w:spacing w:after="0" w:line="520" w:lineRule="exact"/>
      <w:ind w:firstLine="845"/>
      <w:jc w:val="both"/>
      <w:outlineLvl w:val="4"/>
    </w:pPr>
    <w:rPr>
      <w:rFonts w:ascii="標楷體" w:eastAsia="標楷體" w:hAnsi="Times New Roman"/>
      <w:kern w:val="0"/>
      <w:sz w:val="28"/>
      <w:szCs w:val="20"/>
    </w:rPr>
  </w:style>
  <w:style w:type="paragraph" w:customStyle="1" w:styleId="120">
    <w:name w:val="(1)(2)"/>
    <w:basedOn w:val="afc"/>
    <w:uiPriority w:val="99"/>
    <w:rsid w:val="002D22A1"/>
    <w:pPr>
      <w:topLinePunct/>
      <w:spacing w:after="0" w:line="520" w:lineRule="exact"/>
      <w:ind w:firstLine="1094"/>
      <w:jc w:val="both"/>
      <w:outlineLvl w:val="5"/>
    </w:pPr>
    <w:rPr>
      <w:rFonts w:ascii="標楷體" w:eastAsia="標楷體" w:hAnsi="Times New Roman"/>
      <w:kern w:val="0"/>
      <w:sz w:val="28"/>
      <w:szCs w:val="20"/>
    </w:rPr>
  </w:style>
  <w:style w:type="paragraph" w:customStyle="1" w:styleId="afffb">
    <w:name w:val="表標題"/>
    <w:basedOn w:val="afc"/>
    <w:uiPriority w:val="99"/>
    <w:rsid w:val="002D22A1"/>
    <w:pPr>
      <w:topLinePunct/>
      <w:spacing w:after="0"/>
      <w:ind w:left="284" w:right="284"/>
      <w:jc w:val="both"/>
    </w:pPr>
    <w:rPr>
      <w:rFonts w:ascii="標楷體" w:eastAsia="標楷體" w:hAnsi="Times New Roman"/>
      <w:kern w:val="0"/>
      <w:sz w:val="20"/>
      <w:szCs w:val="20"/>
    </w:rPr>
  </w:style>
  <w:style w:type="paragraph" w:customStyle="1" w:styleId="afffc">
    <w:name w:val="文(一)"/>
    <w:basedOn w:val="a0"/>
    <w:uiPriority w:val="99"/>
    <w:rsid w:val="002D22A1"/>
    <w:pPr>
      <w:spacing w:line="520" w:lineRule="atLeast"/>
      <w:ind w:leftChars="300" w:left="300" w:firstLineChars="200" w:firstLine="200"/>
      <w:jc w:val="both"/>
    </w:pPr>
    <w:rPr>
      <w:rFonts w:ascii="標楷體" w:eastAsia="標楷體" w:hAnsi="標楷體" w:cs="Times New Roman"/>
      <w:kern w:val="16"/>
      <w:sz w:val="32"/>
      <w:szCs w:val="24"/>
    </w:rPr>
  </w:style>
  <w:style w:type="paragraph" w:customStyle="1" w:styleId="afffd">
    <w:name w:val="三本文"/>
    <w:basedOn w:val="32"/>
    <w:uiPriority w:val="99"/>
    <w:rsid w:val="002D22A1"/>
    <w:pPr>
      <w:keepNext w:val="0"/>
      <w:topLinePunct w:val="0"/>
      <w:spacing w:after="120" w:line="440" w:lineRule="exact"/>
      <w:ind w:firstLine="510"/>
    </w:pPr>
    <w:rPr>
      <w:rFonts w:hAnsi="標楷體"/>
      <w:kern w:val="2"/>
      <w:szCs w:val="20"/>
    </w:rPr>
  </w:style>
  <w:style w:type="paragraph" w:customStyle="1" w:styleId="-A">
    <w:name w:val="註-A"/>
    <w:basedOn w:val="a0"/>
    <w:uiPriority w:val="99"/>
    <w:rsid w:val="002D22A1"/>
    <w:pPr>
      <w:spacing w:line="240" w:lineRule="exact"/>
      <w:ind w:left="806" w:hanging="403"/>
      <w:jc w:val="both"/>
    </w:pPr>
    <w:rPr>
      <w:rFonts w:ascii="標楷體" w:eastAsia="標楷體" w:hAnsi="Times New Roman" w:cs="Times New Roman"/>
      <w:kern w:val="0"/>
      <w:sz w:val="20"/>
      <w:szCs w:val="24"/>
    </w:rPr>
  </w:style>
  <w:style w:type="paragraph" w:customStyle="1" w:styleId="afffe">
    <w:name w:val="表格附註"/>
    <w:basedOn w:val="a0"/>
    <w:uiPriority w:val="99"/>
    <w:rsid w:val="002D22A1"/>
    <w:pPr>
      <w:spacing w:line="260" w:lineRule="exact"/>
    </w:pPr>
    <w:rPr>
      <w:rFonts w:ascii="標楷體" w:eastAsia="標楷體" w:hAnsi="Times New Roman" w:cs="Times New Roman"/>
      <w:sz w:val="22"/>
      <w:szCs w:val="20"/>
    </w:rPr>
  </w:style>
  <w:style w:type="paragraph" w:customStyle="1" w:styleId="27">
    <w:name w:val="樣式2"/>
    <w:basedOn w:val="a0"/>
    <w:autoRedefine/>
    <w:uiPriority w:val="99"/>
    <w:rsid w:val="002D22A1"/>
    <w:pPr>
      <w:adjustRightInd w:val="0"/>
      <w:spacing w:before="240" w:after="120" w:line="440" w:lineRule="exact"/>
      <w:jc w:val="both"/>
    </w:pPr>
    <w:rPr>
      <w:rFonts w:ascii="新細明體" w:eastAsia="標楷體" w:hAnsi="Times New Roman" w:cs="Times New Roman"/>
      <w:b/>
      <w:spacing w:val="20"/>
      <w:sz w:val="28"/>
      <w:szCs w:val="20"/>
    </w:rPr>
  </w:style>
  <w:style w:type="paragraph" w:customStyle="1" w:styleId="affff">
    <w:name w:val="(一)業務計畫實施情形之考核"/>
    <w:basedOn w:val="aff4"/>
    <w:uiPriority w:val="99"/>
    <w:rsid w:val="002D22A1"/>
    <w:pPr>
      <w:spacing w:before="60" w:after="60" w:line="440" w:lineRule="exact"/>
      <w:ind w:right="-40" w:firstLineChars="100" w:firstLine="280"/>
      <w:jc w:val="both"/>
    </w:pPr>
    <w:rPr>
      <w:rFonts w:ascii="標楷體" w:eastAsia="標楷體" w:hAnsi="標楷體"/>
      <w:b/>
      <w:bCs/>
      <w:spacing w:val="20"/>
      <w:sz w:val="24"/>
    </w:rPr>
  </w:style>
  <w:style w:type="paragraph" w:customStyle="1" w:styleId="17">
    <w:name w:val="1.產銷計畫"/>
    <w:basedOn w:val="aff4"/>
    <w:uiPriority w:val="99"/>
    <w:rsid w:val="002D22A1"/>
    <w:pPr>
      <w:spacing w:before="60" w:after="60" w:line="440" w:lineRule="exact"/>
      <w:ind w:firstLineChars="296" w:firstLine="770"/>
      <w:jc w:val="both"/>
    </w:pPr>
    <w:rPr>
      <w:rFonts w:ascii="標楷體" w:eastAsia="標楷體" w:hAnsi="標楷體"/>
      <w:b/>
      <w:bCs/>
      <w:spacing w:val="20"/>
      <w:sz w:val="22"/>
    </w:rPr>
  </w:style>
  <w:style w:type="paragraph" w:customStyle="1" w:styleId="affff0">
    <w:name w:val="審核報告"/>
    <w:basedOn w:val="aff4"/>
    <w:uiPriority w:val="99"/>
    <w:rsid w:val="002D22A1"/>
    <w:pPr>
      <w:spacing w:line="480" w:lineRule="exact"/>
      <w:jc w:val="both"/>
    </w:pPr>
    <w:rPr>
      <w:sz w:val="20"/>
    </w:rPr>
  </w:style>
  <w:style w:type="paragraph" w:customStyle="1" w:styleId="affff1">
    <w:name w:val="壹"/>
    <w:basedOn w:val="a0"/>
    <w:uiPriority w:val="99"/>
    <w:rsid w:val="002D22A1"/>
    <w:pPr>
      <w:autoSpaceDE w:val="0"/>
      <w:autoSpaceDN w:val="0"/>
      <w:spacing w:before="60" w:after="60"/>
      <w:jc w:val="both"/>
    </w:pPr>
    <w:rPr>
      <w:rFonts w:ascii="標楷體" w:eastAsia="標楷體" w:hAnsi="Times New Roman" w:cs="Times New Roman"/>
      <w:b/>
      <w:spacing w:val="20"/>
      <w:kern w:val="16"/>
      <w:sz w:val="32"/>
      <w:szCs w:val="20"/>
    </w:rPr>
  </w:style>
  <w:style w:type="paragraph" w:customStyle="1" w:styleId="affff2">
    <w:name w:val="一"/>
    <w:basedOn w:val="a0"/>
    <w:uiPriority w:val="99"/>
    <w:rsid w:val="002D22A1"/>
    <w:pPr>
      <w:keepNext/>
      <w:topLinePunct/>
      <w:spacing w:before="120" w:after="120" w:line="440" w:lineRule="exact"/>
      <w:jc w:val="both"/>
    </w:pPr>
    <w:rPr>
      <w:rFonts w:ascii="標楷體" w:eastAsia="標楷體" w:hAnsi="Times New Roman" w:cs="Times New Roman"/>
      <w:b/>
      <w:spacing w:val="20"/>
      <w:kern w:val="16"/>
      <w:sz w:val="28"/>
      <w:szCs w:val="28"/>
    </w:rPr>
  </w:style>
  <w:style w:type="paragraph" w:customStyle="1" w:styleId="1232">
    <w:name w:val="乙篇(1)(2)(3)"/>
    <w:basedOn w:val="a0"/>
    <w:uiPriority w:val="99"/>
    <w:rsid w:val="002D22A1"/>
    <w:pPr>
      <w:widowControl/>
      <w:overflowPunct w:val="0"/>
      <w:snapToGrid w:val="0"/>
      <w:spacing w:line="460" w:lineRule="exact"/>
      <w:ind w:firstLineChars="300" w:firstLine="300"/>
      <w:jc w:val="both"/>
    </w:pPr>
    <w:rPr>
      <w:rFonts w:ascii="標楷體" w:eastAsia="標楷體" w:hAnsi="標楷體" w:cs="Times New Roman"/>
      <w:szCs w:val="28"/>
    </w:rPr>
  </w:style>
  <w:style w:type="paragraph" w:customStyle="1" w:styleId="affff3">
    <w:name w:val="前言甲乙丙"/>
    <w:uiPriority w:val="99"/>
    <w:qFormat/>
    <w:rsid w:val="002D22A1"/>
    <w:pPr>
      <w:overflowPunct w:val="0"/>
      <w:jc w:val="center"/>
    </w:pPr>
    <w:rPr>
      <w:rFonts w:ascii="標楷體" w:eastAsia="標楷體" w:hAnsi="標楷體" w:cs="Times New Roman"/>
      <w:b/>
      <w:sz w:val="40"/>
      <w:szCs w:val="36"/>
    </w:rPr>
  </w:style>
  <w:style w:type="paragraph" w:customStyle="1" w:styleId="affff4">
    <w:name w:val="文字方塊"/>
    <w:uiPriority w:val="99"/>
    <w:rsid w:val="002D22A1"/>
    <w:pPr>
      <w:autoSpaceDE w:val="0"/>
      <w:autoSpaceDN w:val="0"/>
      <w:adjustRightInd w:val="0"/>
    </w:pPr>
    <w:rPr>
      <w:rFonts w:ascii="Times New Roman" w:eastAsia="標楷體" w:hAnsi="Times New Roman" w:cs="Times New Roman"/>
      <w:kern w:val="0"/>
      <w:sz w:val="20"/>
      <w:szCs w:val="20"/>
      <w:lang w:val="zh-TW"/>
    </w:rPr>
  </w:style>
  <w:style w:type="paragraph" w:customStyle="1" w:styleId="affff5">
    <w:name w:val="表格名稱"/>
    <w:basedOn w:val="a0"/>
    <w:uiPriority w:val="99"/>
    <w:rsid w:val="002D22A1"/>
    <w:pPr>
      <w:snapToGrid w:val="0"/>
      <w:spacing w:line="180" w:lineRule="atLeast"/>
      <w:jc w:val="center"/>
    </w:pPr>
    <w:rPr>
      <w:rFonts w:ascii="標楷體" w:eastAsia="標楷體" w:hAnsi="標楷體" w:cs="Times New Roman"/>
      <w:color w:val="000000"/>
      <w:sz w:val="28"/>
      <w:szCs w:val="24"/>
    </w:rPr>
  </w:style>
  <w:style w:type="paragraph" w:customStyle="1" w:styleId="affff6">
    <w:name w:val="表格備註"/>
    <w:basedOn w:val="a0"/>
    <w:uiPriority w:val="99"/>
    <w:rsid w:val="002D22A1"/>
    <w:pPr>
      <w:spacing w:line="180" w:lineRule="atLeast"/>
      <w:ind w:left="574" w:hangingChars="287" w:hanging="574"/>
      <w:jc w:val="both"/>
    </w:pPr>
    <w:rPr>
      <w:rFonts w:ascii="標楷體" w:eastAsia="標楷體" w:hAnsi="標楷體" w:cs="Times New Roman"/>
      <w:sz w:val="20"/>
      <w:szCs w:val="24"/>
    </w:rPr>
  </w:style>
  <w:style w:type="paragraph" w:customStyle="1" w:styleId="18">
    <w:name w:val="文(1)"/>
    <w:basedOn w:val="a0"/>
    <w:uiPriority w:val="99"/>
    <w:rsid w:val="002D22A1"/>
    <w:pPr>
      <w:keepNext/>
      <w:topLinePunct/>
      <w:adjustRightInd w:val="0"/>
      <w:ind w:left="1843" w:firstLine="680"/>
      <w:jc w:val="both"/>
    </w:pPr>
    <w:rPr>
      <w:rFonts w:ascii="Times New Roman" w:eastAsia="標楷體" w:hAnsi="Times New Roman" w:cs="Times New Roman"/>
      <w:bCs/>
      <w:kern w:val="16"/>
      <w:sz w:val="32"/>
      <w:szCs w:val="24"/>
    </w:rPr>
  </w:style>
  <w:style w:type="paragraph" w:customStyle="1" w:styleId="a">
    <w:name w:val="表格序號"/>
    <w:basedOn w:val="a0"/>
    <w:autoRedefine/>
    <w:uiPriority w:val="99"/>
    <w:rsid w:val="002D22A1"/>
    <w:pPr>
      <w:numPr>
        <w:numId w:val="6"/>
      </w:numPr>
      <w:snapToGrid w:val="0"/>
      <w:spacing w:line="180" w:lineRule="atLeast"/>
      <w:jc w:val="both"/>
    </w:pPr>
    <w:rPr>
      <w:rFonts w:ascii="標楷體" w:eastAsia="標楷體" w:hAnsi="標楷體" w:cs="Times New Roman"/>
      <w:kern w:val="16"/>
      <w:szCs w:val="24"/>
    </w:rPr>
  </w:style>
  <w:style w:type="paragraph" w:customStyle="1" w:styleId="affff7">
    <w:name w:val="表格單位"/>
    <w:basedOn w:val="a0"/>
    <w:uiPriority w:val="99"/>
    <w:rsid w:val="002D22A1"/>
    <w:pPr>
      <w:snapToGrid w:val="0"/>
      <w:spacing w:line="180" w:lineRule="atLeast"/>
      <w:ind w:rightChars="-2" w:right="-6"/>
      <w:jc w:val="right"/>
    </w:pPr>
    <w:rPr>
      <w:rFonts w:ascii="標楷體" w:eastAsia="標楷體" w:hAnsi="標楷體" w:cs="Times New Roman"/>
      <w:szCs w:val="24"/>
    </w:rPr>
  </w:style>
  <w:style w:type="paragraph" w:customStyle="1" w:styleId="36">
    <w:name w:val="標題3報告一有內文"/>
    <w:basedOn w:val="a0"/>
    <w:autoRedefine/>
    <w:uiPriority w:val="99"/>
    <w:rsid w:val="002D22A1"/>
    <w:pPr>
      <w:snapToGrid w:val="0"/>
      <w:spacing w:line="560" w:lineRule="atLeast"/>
      <w:ind w:leftChars="200" w:left="1280" w:hangingChars="200" w:hanging="640"/>
      <w:jc w:val="both"/>
      <w:outlineLvl w:val="2"/>
    </w:pPr>
    <w:rPr>
      <w:rFonts w:ascii="標楷體" w:eastAsia="標楷體" w:hAnsi="標楷體" w:cs="Times New Roman"/>
      <w:bCs/>
      <w:color w:val="000000"/>
      <w:sz w:val="32"/>
      <w:szCs w:val="32"/>
    </w:rPr>
  </w:style>
  <w:style w:type="paragraph" w:customStyle="1" w:styleId="affff8">
    <w:name w:val="表格內容格式"/>
    <w:basedOn w:val="a0"/>
    <w:uiPriority w:val="99"/>
    <w:rsid w:val="002D22A1"/>
    <w:pPr>
      <w:widowControl/>
      <w:snapToGrid w:val="0"/>
      <w:spacing w:line="180" w:lineRule="atLeast"/>
      <w:jc w:val="both"/>
    </w:pPr>
    <w:rPr>
      <w:rFonts w:ascii="標楷體" w:eastAsia="標楷體" w:hAnsi="標楷體" w:cs="Times New Roman"/>
      <w:sz w:val="20"/>
      <w:szCs w:val="32"/>
    </w:rPr>
  </w:style>
  <w:style w:type="paragraph" w:customStyle="1" w:styleId="19">
    <w:name w:val="內文1"/>
    <w:basedOn w:val="a0"/>
    <w:uiPriority w:val="99"/>
    <w:rsid w:val="002D22A1"/>
    <w:pPr>
      <w:spacing w:before="100" w:beforeAutospacing="1" w:after="100" w:afterAutospacing="1" w:line="500" w:lineRule="exact"/>
      <w:ind w:left="357" w:firstLineChars="188" w:firstLine="602"/>
      <w:jc w:val="both"/>
    </w:pPr>
    <w:rPr>
      <w:rFonts w:ascii="標楷體" w:eastAsia="標楷體" w:hAnsi="Times New Roman" w:cs="Times New Roman"/>
      <w:kern w:val="0"/>
      <w:sz w:val="32"/>
      <w:szCs w:val="20"/>
    </w:rPr>
  </w:style>
  <w:style w:type="paragraph" w:customStyle="1" w:styleId="37">
    <w:name w:val="標題3報告(一)有內文"/>
    <w:basedOn w:val="a0"/>
    <w:uiPriority w:val="99"/>
    <w:qFormat/>
    <w:rsid w:val="002D22A1"/>
    <w:pPr>
      <w:snapToGrid w:val="0"/>
      <w:spacing w:line="560" w:lineRule="atLeast"/>
      <w:ind w:leftChars="300" w:left="500" w:hangingChars="200" w:hanging="200"/>
      <w:jc w:val="both"/>
    </w:pPr>
    <w:rPr>
      <w:rFonts w:ascii="標楷體" w:eastAsia="標楷體" w:hAnsi="標楷體" w:cs="Times New Roman"/>
      <w:bCs/>
      <w:kern w:val="0"/>
      <w:sz w:val="32"/>
      <w:szCs w:val="24"/>
    </w:rPr>
  </w:style>
  <w:style w:type="paragraph" w:customStyle="1" w:styleId="310">
    <w:name w:val="標題3報告1意見段用"/>
    <w:basedOn w:val="a0"/>
    <w:uiPriority w:val="99"/>
    <w:qFormat/>
    <w:rsid w:val="002D22A1"/>
    <w:pPr>
      <w:tabs>
        <w:tab w:val="left" w:pos="7290"/>
      </w:tabs>
      <w:snapToGrid w:val="0"/>
      <w:spacing w:line="560" w:lineRule="exact"/>
      <w:ind w:leftChars="300" w:left="300" w:hangingChars="100" w:hanging="102"/>
      <w:jc w:val="both"/>
    </w:pPr>
    <w:rPr>
      <w:rFonts w:ascii="標楷體" w:eastAsia="標楷體" w:hAnsi="標楷體" w:cs="Times New Roman"/>
      <w:sz w:val="32"/>
      <w:szCs w:val="24"/>
    </w:rPr>
  </w:style>
  <w:style w:type="paragraph" w:customStyle="1" w:styleId="311">
    <w:name w:val="標題3報告1意見段用內文有內縮"/>
    <w:basedOn w:val="a0"/>
    <w:uiPriority w:val="99"/>
    <w:qFormat/>
    <w:rsid w:val="002D22A1"/>
    <w:pPr>
      <w:widowControl/>
      <w:snapToGrid w:val="0"/>
      <w:spacing w:line="560" w:lineRule="exact"/>
      <w:ind w:leftChars="400" w:left="1280" w:firstLineChars="200" w:firstLine="640"/>
      <w:jc w:val="both"/>
    </w:pPr>
    <w:rPr>
      <w:rFonts w:ascii="標楷體" w:eastAsia="標楷體" w:hAnsi="標楷體" w:cs="Times New Roman"/>
      <w:sz w:val="32"/>
      <w:szCs w:val="32"/>
    </w:rPr>
  </w:style>
  <w:style w:type="paragraph" w:customStyle="1" w:styleId="44">
    <w:name w:val="報告標題 4"/>
    <w:basedOn w:val="a0"/>
    <w:autoRedefine/>
    <w:uiPriority w:val="99"/>
    <w:rsid w:val="002D22A1"/>
    <w:pPr>
      <w:tabs>
        <w:tab w:val="num" w:pos="3478"/>
      </w:tabs>
      <w:spacing w:line="560" w:lineRule="exact"/>
      <w:ind w:leftChars="300" w:left="960"/>
      <w:jc w:val="both"/>
      <w:outlineLvl w:val="3"/>
    </w:pPr>
    <w:rPr>
      <w:rFonts w:ascii="Times New Roman" w:eastAsia="標楷體" w:hAnsi="Times New Roman" w:cs="Times New Roman"/>
      <w:b/>
      <w:bCs/>
      <w:kern w:val="16"/>
      <w:sz w:val="32"/>
      <w:szCs w:val="20"/>
    </w:rPr>
  </w:style>
  <w:style w:type="paragraph" w:customStyle="1" w:styleId="38">
    <w:name w:val="標題3報告(一)意見段用有內文(十一)"/>
    <w:basedOn w:val="a0"/>
    <w:uiPriority w:val="99"/>
    <w:qFormat/>
    <w:rsid w:val="002D22A1"/>
    <w:pPr>
      <w:widowControl/>
      <w:snapToGrid w:val="0"/>
      <w:spacing w:line="560" w:lineRule="exact"/>
      <w:ind w:leftChars="200" w:left="500" w:hangingChars="300" w:hanging="300"/>
      <w:jc w:val="both"/>
    </w:pPr>
    <w:rPr>
      <w:rFonts w:ascii="標楷體" w:eastAsia="標楷體" w:hAnsi="標楷體" w:cs="Times New Roman"/>
      <w:bCs/>
      <w:sz w:val="32"/>
      <w:szCs w:val="32"/>
    </w:rPr>
  </w:style>
  <w:style w:type="paragraph" w:customStyle="1" w:styleId="39">
    <w:name w:val="標題3報告(十一)意見段用內文有內縮"/>
    <w:basedOn w:val="a0"/>
    <w:uiPriority w:val="99"/>
    <w:qFormat/>
    <w:rsid w:val="002D22A1"/>
    <w:pPr>
      <w:widowControl/>
      <w:snapToGrid w:val="0"/>
      <w:spacing w:line="560" w:lineRule="exact"/>
      <w:ind w:leftChars="500" w:left="500" w:firstLineChars="200" w:firstLine="200"/>
      <w:jc w:val="both"/>
    </w:pPr>
    <w:rPr>
      <w:rFonts w:ascii="標楷體" w:eastAsia="標楷體" w:hAnsi="標楷體" w:cs="Times New Roman"/>
      <w:bCs/>
      <w:sz w:val="32"/>
      <w:szCs w:val="32"/>
    </w:rPr>
  </w:style>
  <w:style w:type="paragraph" w:customStyle="1" w:styleId="1-3">
    <w:name w:val="欄1-3"/>
    <w:basedOn w:val="a0"/>
    <w:uiPriority w:val="99"/>
    <w:rsid w:val="002D22A1"/>
    <w:pPr>
      <w:spacing w:beforeLines="20"/>
      <w:ind w:leftChars="150" w:left="150"/>
      <w:jc w:val="right"/>
    </w:pPr>
    <w:rPr>
      <w:rFonts w:ascii="Times New Roman" w:eastAsia="華康楷書體W5" w:hAnsi="Times New Roman" w:cs="Times New Roman"/>
      <w:spacing w:val="10"/>
      <w:sz w:val="19"/>
      <w:szCs w:val="20"/>
    </w:rPr>
  </w:style>
  <w:style w:type="paragraph" w:customStyle="1" w:styleId="2-">
    <w:name w:val="欄2-數字"/>
    <w:basedOn w:val="a0"/>
    <w:uiPriority w:val="99"/>
    <w:rsid w:val="002D22A1"/>
    <w:pPr>
      <w:spacing w:beforeLines="20"/>
      <w:ind w:leftChars="10" w:left="24" w:rightChars="10" w:right="24"/>
      <w:jc w:val="right"/>
    </w:pPr>
    <w:rPr>
      <w:rFonts w:ascii="Times New Roman" w:eastAsia="華康楷書體W5" w:hAnsi="Times New Roman" w:cs="Times New Roman"/>
      <w:spacing w:val="-6"/>
      <w:w w:val="85"/>
      <w:sz w:val="20"/>
      <w:szCs w:val="20"/>
    </w:rPr>
  </w:style>
  <w:style w:type="paragraph" w:customStyle="1" w:styleId="font6">
    <w:name w:val="font6"/>
    <w:basedOn w:val="a0"/>
    <w:uiPriority w:val="99"/>
    <w:rsid w:val="002D22A1"/>
    <w:pPr>
      <w:widowControl/>
      <w:spacing w:before="100" w:beforeAutospacing="1" w:after="100" w:afterAutospacing="1"/>
    </w:pPr>
    <w:rPr>
      <w:rFonts w:ascii="標楷體" w:eastAsia="標楷體" w:hAnsi="標楷體" w:cs="Times New Roman"/>
      <w:b/>
      <w:bCs/>
      <w:kern w:val="0"/>
      <w:sz w:val="20"/>
      <w:szCs w:val="20"/>
    </w:rPr>
  </w:style>
  <w:style w:type="paragraph" w:customStyle="1" w:styleId="3a">
    <w:name w:val="表格欄3數字"/>
    <w:basedOn w:val="a0"/>
    <w:uiPriority w:val="99"/>
    <w:rsid w:val="002D22A1"/>
    <w:pPr>
      <w:jc w:val="right"/>
    </w:pPr>
    <w:rPr>
      <w:rFonts w:ascii="細明體" w:eastAsia="細明體" w:hAnsi="Arial" w:cs="Times New Roman"/>
      <w:bCs/>
      <w:w w:val="90"/>
      <w:sz w:val="18"/>
      <w:szCs w:val="20"/>
    </w:rPr>
  </w:style>
  <w:style w:type="paragraph" w:customStyle="1" w:styleId="1-1">
    <w:name w:val="表格欄1-1主管"/>
    <w:basedOn w:val="a0"/>
    <w:uiPriority w:val="99"/>
    <w:rsid w:val="002D22A1"/>
    <w:pPr>
      <w:jc w:val="distribute"/>
    </w:pPr>
    <w:rPr>
      <w:rFonts w:ascii="Times New Roman" w:eastAsia="標楷體" w:hAnsi="Times New Roman" w:cs="Times New Roman"/>
      <w:b/>
      <w:sz w:val="20"/>
      <w:szCs w:val="20"/>
    </w:rPr>
  </w:style>
  <w:style w:type="paragraph" w:customStyle="1" w:styleId="xl28">
    <w:name w:val="xl28"/>
    <w:basedOn w:val="a0"/>
    <w:uiPriority w:val="99"/>
    <w:rsid w:val="002D22A1"/>
    <w:pPr>
      <w:widowControl/>
      <w:pBdr>
        <w:left w:val="single" w:sz="4" w:space="0" w:color="auto"/>
        <w:right w:val="single" w:sz="4" w:space="0" w:color="auto"/>
      </w:pBdr>
      <w:spacing w:before="100" w:beforeAutospacing="1" w:after="100" w:afterAutospacing="1"/>
      <w:jc w:val="right"/>
    </w:pPr>
    <w:rPr>
      <w:rFonts w:ascii="Times New Roman" w:eastAsia="新細明體" w:hAnsi="Times New Roman" w:cs="Times New Roman"/>
      <w:b/>
      <w:bCs/>
      <w:kern w:val="0"/>
      <w:sz w:val="20"/>
      <w:szCs w:val="20"/>
    </w:rPr>
  </w:style>
  <w:style w:type="paragraph" w:customStyle="1" w:styleId="xl24">
    <w:name w:val="xl24"/>
    <w:basedOn w:val="a0"/>
    <w:uiPriority w:val="99"/>
    <w:rsid w:val="002D22A1"/>
    <w:pPr>
      <w:widowControl/>
      <w:spacing w:before="100" w:beforeAutospacing="1" w:after="100" w:afterAutospacing="1"/>
    </w:pPr>
    <w:rPr>
      <w:rFonts w:ascii="Times New Roman" w:eastAsia="新細明體" w:hAnsi="Times New Roman" w:cs="Times New Roman"/>
      <w:kern w:val="0"/>
      <w:szCs w:val="24"/>
    </w:rPr>
  </w:style>
  <w:style w:type="paragraph" w:customStyle="1" w:styleId="xl33">
    <w:name w:val="xl33"/>
    <w:basedOn w:val="a0"/>
    <w:uiPriority w:val="99"/>
    <w:rsid w:val="002D22A1"/>
    <w:pPr>
      <w:widowControl/>
      <w:pBdr>
        <w:right w:val="single" w:sz="4" w:space="0" w:color="auto"/>
      </w:pBdr>
      <w:spacing w:before="100" w:beforeAutospacing="1" w:after="100" w:afterAutospacing="1"/>
      <w:jc w:val="right"/>
    </w:pPr>
    <w:rPr>
      <w:rFonts w:ascii="新細明體" w:eastAsia="新細明體" w:hAnsi="新細明體" w:cs="Arial Unicode MS"/>
      <w:b/>
      <w:bCs/>
      <w:kern w:val="0"/>
      <w:sz w:val="18"/>
      <w:szCs w:val="18"/>
    </w:rPr>
  </w:style>
  <w:style w:type="paragraph" w:customStyle="1" w:styleId="4">
    <w:name w:val="樣式4"/>
    <w:basedOn w:val="a0"/>
    <w:autoRedefine/>
    <w:uiPriority w:val="99"/>
    <w:rsid w:val="002D22A1"/>
    <w:pPr>
      <w:numPr>
        <w:numId w:val="8"/>
      </w:numPr>
      <w:spacing w:before="120" w:after="120" w:line="440" w:lineRule="exact"/>
      <w:ind w:left="573" w:hanging="573"/>
      <w:jc w:val="both"/>
    </w:pPr>
    <w:rPr>
      <w:rFonts w:ascii="標楷體" w:eastAsia="標楷體" w:hAnsi="Times New Roman" w:cs="Times New Roman"/>
      <w:b/>
      <w:spacing w:val="10"/>
      <w:sz w:val="28"/>
      <w:szCs w:val="20"/>
    </w:rPr>
  </w:style>
  <w:style w:type="paragraph" w:customStyle="1" w:styleId="affff9">
    <w:name w:val="甲乙丙"/>
    <w:basedOn w:val="a0"/>
    <w:uiPriority w:val="99"/>
    <w:rsid w:val="002D22A1"/>
    <w:pPr>
      <w:spacing w:after="360" w:line="360" w:lineRule="auto"/>
      <w:jc w:val="center"/>
    </w:pPr>
    <w:rPr>
      <w:rFonts w:ascii="標楷體" w:eastAsia="標楷體" w:hAnsi="Times New Roman" w:cs="Times New Roman"/>
      <w:b/>
      <w:spacing w:val="-10"/>
      <w:sz w:val="40"/>
      <w:szCs w:val="20"/>
    </w:rPr>
  </w:style>
  <w:style w:type="paragraph" w:customStyle="1" w:styleId="affffa">
    <w:name w:val="壹貳參"/>
    <w:basedOn w:val="affff9"/>
    <w:uiPriority w:val="99"/>
    <w:rsid w:val="002D22A1"/>
    <w:pPr>
      <w:spacing w:after="240"/>
      <w:ind w:left="624"/>
      <w:jc w:val="left"/>
    </w:pPr>
    <w:rPr>
      <w:sz w:val="36"/>
    </w:rPr>
  </w:style>
  <w:style w:type="paragraph" w:customStyle="1" w:styleId="affffb">
    <w:name w:val="括號一二三"/>
    <w:basedOn w:val="afff1"/>
    <w:uiPriority w:val="99"/>
    <w:rsid w:val="002D22A1"/>
    <w:pPr>
      <w:widowControl w:val="0"/>
      <w:overflowPunct/>
      <w:snapToGrid/>
      <w:spacing w:line="360" w:lineRule="auto"/>
      <w:ind w:firstLine="624"/>
    </w:pPr>
    <w:rPr>
      <w:rFonts w:hAnsi="Times New Roman"/>
      <w:spacing w:val="-10"/>
      <w:szCs w:val="20"/>
    </w:rPr>
  </w:style>
  <w:style w:type="paragraph" w:customStyle="1" w:styleId="1233">
    <w:name w:val="括號123"/>
    <w:basedOn w:val="1230"/>
    <w:uiPriority w:val="99"/>
    <w:rsid w:val="002D22A1"/>
    <w:pPr>
      <w:widowControl w:val="0"/>
      <w:overflowPunct/>
      <w:snapToGrid/>
      <w:spacing w:line="360" w:lineRule="auto"/>
      <w:ind w:firstLineChars="0" w:firstLine="624"/>
    </w:pPr>
    <w:rPr>
      <w:rFonts w:hAnsi="Times New Roman"/>
      <w:spacing w:val="-10"/>
      <w:sz w:val="24"/>
      <w:szCs w:val="20"/>
    </w:rPr>
  </w:style>
  <w:style w:type="paragraph" w:customStyle="1" w:styleId="1234">
    <w:name w:val="圓圈123"/>
    <w:basedOn w:val="1233"/>
    <w:uiPriority w:val="99"/>
    <w:rsid w:val="002D22A1"/>
    <w:pPr>
      <w:ind w:firstLine="1008"/>
    </w:pPr>
  </w:style>
  <w:style w:type="paragraph" w:customStyle="1" w:styleId="affffc">
    <w:name w:val="表格字"/>
    <w:basedOn w:val="a0"/>
    <w:uiPriority w:val="99"/>
    <w:rsid w:val="002D22A1"/>
    <w:pPr>
      <w:spacing w:line="240" w:lineRule="exact"/>
      <w:ind w:left="369" w:right="57" w:hanging="369"/>
      <w:jc w:val="both"/>
    </w:pPr>
    <w:rPr>
      <w:rFonts w:ascii="標楷體" w:eastAsia="標楷體" w:hAnsi="Times New Roman" w:cs="Times New Roman"/>
      <w:sz w:val="20"/>
      <w:szCs w:val="20"/>
    </w:rPr>
  </w:style>
  <w:style w:type="paragraph" w:customStyle="1" w:styleId="3b">
    <w:name w:val="樣式3"/>
    <w:basedOn w:val="a0"/>
    <w:autoRedefine/>
    <w:uiPriority w:val="99"/>
    <w:rsid w:val="002D22A1"/>
    <w:pPr>
      <w:spacing w:before="120" w:after="120" w:line="460" w:lineRule="exact"/>
      <w:jc w:val="both"/>
    </w:pPr>
    <w:rPr>
      <w:rFonts w:ascii="Times New Roman" w:eastAsia="新細明體" w:hAnsi="Times New Roman" w:cs="Times New Roman"/>
      <w:b/>
      <w:spacing w:val="20"/>
      <w:sz w:val="28"/>
      <w:szCs w:val="20"/>
    </w:rPr>
  </w:style>
  <w:style w:type="paragraph" w:customStyle="1" w:styleId="52">
    <w:name w:val="樣式5"/>
    <w:basedOn w:val="a0"/>
    <w:autoRedefine/>
    <w:uiPriority w:val="99"/>
    <w:rsid w:val="002D22A1"/>
    <w:pPr>
      <w:spacing w:before="60" w:after="60" w:line="440" w:lineRule="exact"/>
      <w:ind w:left="567" w:hanging="567"/>
      <w:jc w:val="both"/>
    </w:pPr>
    <w:rPr>
      <w:rFonts w:ascii="新細明體" w:eastAsia="新細明體" w:hAnsi="Times New Roman" w:cs="Times New Roman"/>
      <w:b/>
      <w:spacing w:val="20"/>
      <w:szCs w:val="20"/>
    </w:rPr>
  </w:style>
  <w:style w:type="paragraph" w:customStyle="1" w:styleId="62">
    <w:name w:val="樣式6"/>
    <w:basedOn w:val="a0"/>
    <w:autoRedefine/>
    <w:uiPriority w:val="99"/>
    <w:rsid w:val="002D22A1"/>
    <w:pPr>
      <w:spacing w:line="440" w:lineRule="exact"/>
      <w:ind w:firstLine="510"/>
      <w:jc w:val="both"/>
    </w:pPr>
    <w:rPr>
      <w:rFonts w:ascii="標楷體" w:eastAsia="標楷體" w:hAnsi="Times New Roman" w:cs="Times New Roman"/>
      <w:szCs w:val="20"/>
    </w:rPr>
  </w:style>
  <w:style w:type="paragraph" w:customStyle="1" w:styleId="72">
    <w:name w:val="樣式7"/>
    <w:basedOn w:val="a0"/>
    <w:autoRedefine/>
    <w:uiPriority w:val="99"/>
    <w:rsid w:val="002D22A1"/>
    <w:pPr>
      <w:spacing w:before="60" w:after="60" w:line="440" w:lineRule="exact"/>
      <w:ind w:firstLine="510"/>
      <w:jc w:val="both"/>
    </w:pPr>
    <w:rPr>
      <w:rFonts w:ascii="新細明體" w:eastAsia="新細明體" w:hAnsi="Times New Roman" w:cs="Times New Roman"/>
      <w:b/>
      <w:spacing w:val="20"/>
      <w:sz w:val="22"/>
      <w:szCs w:val="20"/>
    </w:rPr>
  </w:style>
  <w:style w:type="paragraph" w:customStyle="1" w:styleId="82">
    <w:name w:val="樣式8"/>
    <w:basedOn w:val="a0"/>
    <w:autoRedefine/>
    <w:uiPriority w:val="99"/>
    <w:rsid w:val="002D22A1"/>
    <w:pPr>
      <w:spacing w:line="440" w:lineRule="exact"/>
      <w:ind w:left="935" w:hanging="425"/>
      <w:jc w:val="both"/>
    </w:pPr>
    <w:rPr>
      <w:rFonts w:ascii="Times New Roman" w:eastAsia="新細明體" w:hAnsi="Times New Roman" w:cs="Times New Roman"/>
      <w:b/>
      <w:spacing w:val="14"/>
      <w:sz w:val="22"/>
      <w:szCs w:val="20"/>
    </w:rPr>
  </w:style>
  <w:style w:type="paragraph" w:customStyle="1" w:styleId="10035cm01cm">
    <w:name w:val="樣式 標楷體 10 點 粗體 分散對齊 左:  0.35 cm 右:  0.1 cm"/>
    <w:basedOn w:val="a0"/>
    <w:uiPriority w:val="99"/>
    <w:rsid w:val="002D22A1"/>
    <w:pPr>
      <w:ind w:left="200" w:right="57"/>
      <w:jc w:val="distribute"/>
    </w:pPr>
    <w:rPr>
      <w:rFonts w:ascii="標楷體" w:eastAsia="標楷體" w:hAnsi="Times New Roman" w:cs="新細明體"/>
      <w:b/>
      <w:bCs/>
      <w:sz w:val="20"/>
      <w:szCs w:val="20"/>
    </w:rPr>
  </w:style>
  <w:style w:type="paragraph" w:customStyle="1" w:styleId="1-10">
    <w:name w:val="欄1-1"/>
    <w:basedOn w:val="a0"/>
    <w:uiPriority w:val="99"/>
    <w:rsid w:val="002D22A1"/>
    <w:pPr>
      <w:spacing w:beforeLines="20"/>
      <w:jc w:val="distribute"/>
    </w:pPr>
    <w:rPr>
      <w:rFonts w:ascii="Times New Roman" w:eastAsia="華康儷中黑" w:hAnsi="Times New Roman" w:cs="Times New Roman"/>
      <w:spacing w:val="6"/>
      <w:sz w:val="21"/>
      <w:szCs w:val="20"/>
    </w:rPr>
  </w:style>
  <w:style w:type="paragraph" w:customStyle="1" w:styleId="affffd">
    <w:name w:val="標題一、"/>
    <w:basedOn w:val="a0"/>
    <w:uiPriority w:val="99"/>
    <w:rsid w:val="002D22A1"/>
    <w:pPr>
      <w:spacing w:beforeLines="20" w:line="400" w:lineRule="exact"/>
      <w:ind w:leftChars="100" w:left="310" w:hangingChars="210" w:hanging="210"/>
      <w:jc w:val="both"/>
    </w:pPr>
    <w:rPr>
      <w:rFonts w:ascii="Times New Roman" w:eastAsia="標楷體" w:hAnsi="Times New Roman" w:cs="新細明體"/>
      <w:bCs/>
      <w:sz w:val="32"/>
      <w:szCs w:val="32"/>
    </w:rPr>
  </w:style>
  <w:style w:type="paragraph" w:customStyle="1" w:styleId="affffe">
    <w:name w:val="民國"/>
    <w:basedOn w:val="a0"/>
    <w:uiPriority w:val="99"/>
    <w:rsid w:val="002D22A1"/>
    <w:pPr>
      <w:keepNext/>
      <w:jc w:val="center"/>
    </w:pPr>
    <w:rPr>
      <w:rFonts w:ascii="標楷體" w:eastAsia="標楷體" w:hAnsi="Times New Roman" w:cs="Times New Roman"/>
      <w:spacing w:val="40"/>
      <w:kern w:val="16"/>
      <w:szCs w:val="24"/>
    </w:rPr>
  </w:style>
  <w:style w:type="paragraph" w:customStyle="1" w:styleId="xl43">
    <w:name w:val="xl43"/>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1a">
    <w:name w:val="1."/>
    <w:basedOn w:val="a0"/>
    <w:uiPriority w:val="99"/>
    <w:rsid w:val="002D22A1"/>
    <w:pPr>
      <w:tabs>
        <w:tab w:val="left" w:pos="7938"/>
      </w:tabs>
      <w:autoSpaceDE w:val="0"/>
      <w:autoSpaceDN w:val="0"/>
      <w:ind w:left="851"/>
      <w:jc w:val="both"/>
    </w:pPr>
    <w:rPr>
      <w:rFonts w:ascii="標楷體" w:eastAsia="標楷體" w:hAnsi="Times New Roman" w:cs="Times New Roman"/>
      <w:kern w:val="16"/>
      <w:szCs w:val="20"/>
    </w:rPr>
  </w:style>
  <w:style w:type="paragraph" w:customStyle="1" w:styleId="28">
    <w:name w:val="註2"/>
    <w:basedOn w:val="afff9"/>
    <w:uiPriority w:val="99"/>
    <w:rsid w:val="002D22A1"/>
    <w:pPr>
      <w:keepNext/>
      <w:ind w:left="590" w:hanging="210"/>
    </w:pPr>
  </w:style>
  <w:style w:type="paragraph" w:customStyle="1" w:styleId="1b">
    <w:name w:val="表左1"/>
    <w:basedOn w:val="afffa"/>
    <w:uiPriority w:val="99"/>
    <w:rsid w:val="002D22A1"/>
    <w:pPr>
      <w:ind w:left="199"/>
    </w:pPr>
  </w:style>
  <w:style w:type="paragraph" w:customStyle="1" w:styleId="29">
    <w:name w:val="表左2"/>
    <w:basedOn w:val="1b"/>
    <w:uiPriority w:val="99"/>
    <w:rsid w:val="002D22A1"/>
    <w:pPr>
      <w:ind w:left="397"/>
    </w:pPr>
  </w:style>
  <w:style w:type="paragraph" w:customStyle="1" w:styleId="xl25">
    <w:name w:val="xl25"/>
    <w:basedOn w:val="a0"/>
    <w:uiPriority w:val="99"/>
    <w:rsid w:val="002D22A1"/>
    <w:pPr>
      <w:widowControl/>
      <w:pBdr>
        <w:right w:val="single" w:sz="4" w:space="0" w:color="000000"/>
      </w:pBdr>
      <w:spacing w:before="100" w:beforeAutospacing="1" w:after="100" w:afterAutospacing="1"/>
    </w:pPr>
    <w:rPr>
      <w:rFonts w:ascii="標楷體" w:eastAsia="標楷體" w:hAnsi="標楷體" w:cs="Times New Roman"/>
      <w:b/>
      <w:bCs/>
      <w:kern w:val="0"/>
      <w:sz w:val="18"/>
      <w:szCs w:val="18"/>
    </w:rPr>
  </w:style>
  <w:style w:type="paragraph" w:customStyle="1" w:styleId="xl26">
    <w:name w:val="xl26"/>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27">
    <w:name w:val="xl27"/>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29">
    <w:name w:val="xl29"/>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30">
    <w:name w:val="xl30"/>
    <w:basedOn w:val="a0"/>
    <w:uiPriority w:val="99"/>
    <w:rsid w:val="002D22A1"/>
    <w:pPr>
      <w:widowControl/>
      <w:pBdr>
        <w:bottom w:val="single" w:sz="4" w:space="0" w:color="auto"/>
        <w:right w:val="single" w:sz="4" w:space="0" w:color="000000"/>
      </w:pBdr>
      <w:spacing w:before="100" w:beforeAutospacing="1" w:after="100" w:afterAutospacing="1"/>
    </w:pPr>
    <w:rPr>
      <w:rFonts w:ascii="標楷體" w:eastAsia="標楷體" w:hAnsi="標楷體" w:cs="Times New Roman"/>
      <w:b/>
      <w:bCs/>
      <w:kern w:val="0"/>
      <w:sz w:val="18"/>
      <w:szCs w:val="18"/>
    </w:rPr>
  </w:style>
  <w:style w:type="paragraph" w:customStyle="1" w:styleId="xl31">
    <w:name w:val="xl31"/>
    <w:basedOn w:val="a0"/>
    <w:uiPriority w:val="99"/>
    <w:rsid w:val="002D22A1"/>
    <w:pPr>
      <w:widowControl/>
      <w:pBdr>
        <w:bottom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2">
    <w:name w:val="xl32"/>
    <w:basedOn w:val="a0"/>
    <w:uiPriority w:val="99"/>
    <w:rsid w:val="002D22A1"/>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標楷體" w:eastAsia="標楷體" w:hAnsi="標楷體" w:cs="Times New Roman"/>
      <w:kern w:val="0"/>
      <w:sz w:val="20"/>
      <w:szCs w:val="20"/>
    </w:rPr>
  </w:style>
  <w:style w:type="paragraph" w:customStyle="1" w:styleId="xl34">
    <w:name w:val="xl34"/>
    <w:basedOn w:val="a0"/>
    <w:uiPriority w:val="99"/>
    <w:rsid w:val="002D22A1"/>
    <w:pPr>
      <w:widowControl/>
      <w:pBdr>
        <w:top w:val="single" w:sz="4" w:space="0" w:color="auto"/>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5">
    <w:name w:val="xl35"/>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6">
    <w:name w:val="xl36"/>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7">
    <w:name w:val="xl37"/>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8">
    <w:name w:val="xl38"/>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9">
    <w:name w:val="xl39"/>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40">
    <w:name w:val="xl40"/>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41">
    <w:name w:val="xl41"/>
    <w:basedOn w:val="a0"/>
    <w:uiPriority w:val="99"/>
    <w:rsid w:val="002D22A1"/>
    <w:pPr>
      <w:widowControl/>
      <w:pBdr>
        <w:top w:val="single" w:sz="4" w:space="0" w:color="auto"/>
        <w:bottom w:val="single" w:sz="4" w:space="0" w:color="auto"/>
        <w:right w:val="single" w:sz="4" w:space="0" w:color="auto"/>
      </w:pBdr>
      <w:spacing w:before="100" w:beforeAutospacing="1" w:after="100" w:afterAutospacing="1"/>
    </w:pPr>
    <w:rPr>
      <w:rFonts w:ascii="標楷體" w:eastAsia="標楷體" w:hAnsi="標楷體" w:cs="Times New Roman"/>
      <w:color w:val="000000"/>
      <w:kern w:val="0"/>
      <w:sz w:val="20"/>
      <w:szCs w:val="20"/>
    </w:rPr>
  </w:style>
  <w:style w:type="paragraph" w:customStyle="1" w:styleId="xl42">
    <w:name w:val="xl42"/>
    <w:basedOn w:val="a0"/>
    <w:uiPriority w:val="99"/>
    <w:rsid w:val="002D22A1"/>
    <w:pPr>
      <w:widowControl/>
      <w:pBdr>
        <w:top w:val="single" w:sz="4" w:space="0" w:color="auto"/>
        <w:bottom w:val="single" w:sz="4" w:space="0" w:color="auto"/>
      </w:pBdr>
      <w:spacing w:before="100" w:beforeAutospacing="1" w:after="100" w:afterAutospacing="1"/>
    </w:pPr>
    <w:rPr>
      <w:rFonts w:ascii="標楷體" w:eastAsia="標楷體" w:hAnsi="標楷體" w:cs="Times New Roman"/>
      <w:color w:val="000000"/>
      <w:kern w:val="0"/>
      <w:sz w:val="20"/>
      <w:szCs w:val="20"/>
    </w:rPr>
  </w:style>
  <w:style w:type="paragraph" w:customStyle="1" w:styleId="xl44">
    <w:name w:val="xl44"/>
    <w:basedOn w:val="a0"/>
    <w:uiPriority w:val="99"/>
    <w:rsid w:val="002D22A1"/>
    <w:pPr>
      <w:widowControl/>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5">
    <w:name w:val="xl45"/>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6">
    <w:name w:val="xl46"/>
    <w:basedOn w:val="a0"/>
    <w:uiPriority w:val="99"/>
    <w:rsid w:val="002D22A1"/>
    <w:pPr>
      <w:widowControl/>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7">
    <w:name w:val="xl47"/>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48">
    <w:name w:val="xl48"/>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49">
    <w:name w:val="xl49"/>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0">
    <w:name w:val="xl50"/>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51">
    <w:name w:val="xl51"/>
    <w:basedOn w:val="a0"/>
    <w:uiPriority w:val="99"/>
    <w:rsid w:val="002D22A1"/>
    <w:pPr>
      <w:widowControl/>
      <w:pBdr>
        <w:left w:val="single" w:sz="4" w:space="0" w:color="auto"/>
        <w:bottom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52">
    <w:name w:val="xl52"/>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3">
    <w:name w:val="xl53"/>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54">
    <w:name w:val="xl54"/>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5">
    <w:name w:val="xl55"/>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56">
    <w:name w:val="xl56"/>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font5">
    <w:name w:val="font5"/>
    <w:basedOn w:val="a0"/>
    <w:uiPriority w:val="99"/>
    <w:rsid w:val="002D22A1"/>
    <w:pPr>
      <w:widowControl/>
      <w:spacing w:before="100" w:beforeAutospacing="1" w:after="100" w:afterAutospacing="1"/>
    </w:pPr>
    <w:rPr>
      <w:rFonts w:ascii="新細明體" w:eastAsia="新細明體" w:hAnsi="新細明體" w:cs="Times New Roman"/>
      <w:kern w:val="0"/>
      <w:sz w:val="18"/>
      <w:szCs w:val="18"/>
    </w:rPr>
  </w:style>
  <w:style w:type="paragraph" w:customStyle="1" w:styleId="font7">
    <w:name w:val="font7"/>
    <w:basedOn w:val="a0"/>
    <w:uiPriority w:val="99"/>
    <w:rsid w:val="002D22A1"/>
    <w:pPr>
      <w:widowControl/>
      <w:spacing w:before="100" w:beforeAutospacing="1" w:after="100" w:afterAutospacing="1"/>
    </w:pPr>
    <w:rPr>
      <w:rFonts w:ascii="標楷體" w:eastAsia="標楷體" w:hAnsi="標楷體" w:cs="Times New Roman"/>
      <w:kern w:val="0"/>
      <w:szCs w:val="24"/>
    </w:rPr>
  </w:style>
  <w:style w:type="paragraph" w:customStyle="1" w:styleId="font8">
    <w:name w:val="font8"/>
    <w:basedOn w:val="a0"/>
    <w:uiPriority w:val="99"/>
    <w:rsid w:val="002D22A1"/>
    <w:pPr>
      <w:widowControl/>
      <w:spacing w:before="100" w:beforeAutospacing="1" w:after="100" w:afterAutospacing="1"/>
    </w:pPr>
    <w:rPr>
      <w:rFonts w:ascii="標楷體" w:eastAsia="標楷體" w:hAnsi="標楷體" w:cs="Times New Roman"/>
      <w:b/>
      <w:bCs/>
      <w:kern w:val="0"/>
      <w:sz w:val="20"/>
      <w:szCs w:val="20"/>
    </w:rPr>
  </w:style>
  <w:style w:type="paragraph" w:customStyle="1" w:styleId="font9">
    <w:name w:val="font9"/>
    <w:basedOn w:val="a0"/>
    <w:uiPriority w:val="99"/>
    <w:rsid w:val="002D22A1"/>
    <w:pPr>
      <w:widowControl/>
      <w:spacing w:before="100" w:beforeAutospacing="1" w:after="100" w:afterAutospacing="1"/>
    </w:pPr>
    <w:rPr>
      <w:rFonts w:ascii="標楷體" w:eastAsia="標楷體" w:hAnsi="標楷體" w:cs="Times New Roman"/>
      <w:b/>
      <w:bCs/>
      <w:kern w:val="0"/>
      <w:sz w:val="28"/>
      <w:szCs w:val="28"/>
      <w:u w:val="single"/>
    </w:rPr>
  </w:style>
  <w:style w:type="paragraph" w:customStyle="1" w:styleId="font10">
    <w:name w:val="font10"/>
    <w:basedOn w:val="a0"/>
    <w:uiPriority w:val="99"/>
    <w:rsid w:val="002D22A1"/>
    <w:pPr>
      <w:widowControl/>
      <w:spacing w:before="100" w:beforeAutospacing="1" w:after="100" w:afterAutospacing="1"/>
    </w:pPr>
    <w:rPr>
      <w:rFonts w:ascii="Times New Roman" w:eastAsia="新細明體" w:hAnsi="Times New Roman" w:cs="Times New Roman"/>
      <w:b/>
      <w:bCs/>
      <w:kern w:val="0"/>
      <w:sz w:val="28"/>
      <w:szCs w:val="28"/>
      <w:u w:val="single"/>
    </w:rPr>
  </w:style>
  <w:style w:type="paragraph" w:customStyle="1" w:styleId="xl57">
    <w:name w:val="xl57"/>
    <w:basedOn w:val="a0"/>
    <w:uiPriority w:val="99"/>
    <w:rsid w:val="002D22A1"/>
    <w:pPr>
      <w:widowControl/>
      <w:pBdr>
        <w:left w:val="single" w:sz="4" w:space="0" w:color="auto"/>
      </w:pBdr>
      <w:spacing w:before="100" w:beforeAutospacing="1" w:after="100" w:afterAutospacing="1"/>
    </w:pPr>
    <w:rPr>
      <w:rFonts w:ascii="Times New Roman" w:eastAsia="新細明體" w:hAnsi="Times New Roman" w:cs="Times New Roman"/>
      <w:kern w:val="0"/>
      <w:szCs w:val="24"/>
    </w:rPr>
  </w:style>
  <w:style w:type="paragraph" w:customStyle="1" w:styleId="xl58">
    <w:name w:val="xl58"/>
    <w:basedOn w:val="a0"/>
    <w:uiPriority w:val="99"/>
    <w:rsid w:val="002D22A1"/>
    <w:pPr>
      <w:widowControl/>
      <w:pBdr>
        <w:right w:val="single" w:sz="4" w:space="0" w:color="auto"/>
      </w:pBdr>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59">
    <w:name w:val="xl59"/>
    <w:basedOn w:val="a0"/>
    <w:uiPriority w:val="99"/>
    <w:rsid w:val="002D22A1"/>
    <w:pPr>
      <w:widowControl/>
      <w:shd w:val="clear" w:color="auto" w:fill="FFFFFF"/>
      <w:spacing w:before="100" w:beforeAutospacing="1" w:after="100" w:afterAutospacing="1"/>
    </w:pPr>
    <w:rPr>
      <w:rFonts w:ascii="標楷體" w:eastAsia="標楷體" w:hAnsi="標楷體" w:cs="Times New Roman"/>
      <w:b/>
      <w:bCs/>
      <w:kern w:val="0"/>
      <w:szCs w:val="24"/>
    </w:rPr>
  </w:style>
  <w:style w:type="paragraph" w:customStyle="1" w:styleId="xl60">
    <w:name w:val="xl60"/>
    <w:basedOn w:val="a0"/>
    <w:uiPriority w:val="99"/>
    <w:rsid w:val="002D22A1"/>
    <w:pPr>
      <w:widowControl/>
      <w:pBdr>
        <w:bottom w:val="single" w:sz="4" w:space="0" w:color="auto"/>
      </w:pBdr>
      <w:spacing w:before="100" w:beforeAutospacing="1" w:after="100" w:afterAutospacing="1"/>
    </w:pPr>
    <w:rPr>
      <w:rFonts w:ascii="標楷體" w:eastAsia="標楷體" w:hAnsi="標楷體" w:cs="Times New Roman"/>
      <w:b/>
      <w:bCs/>
      <w:kern w:val="0"/>
      <w:sz w:val="20"/>
      <w:szCs w:val="20"/>
    </w:rPr>
  </w:style>
  <w:style w:type="paragraph" w:customStyle="1" w:styleId="xl61">
    <w:name w:val="xl61"/>
    <w:basedOn w:val="a0"/>
    <w:uiPriority w:val="99"/>
    <w:rsid w:val="002D22A1"/>
    <w:pPr>
      <w:widowControl/>
      <w:pBdr>
        <w:top w:val="single" w:sz="4" w:space="0" w:color="auto"/>
        <w:left w:val="single" w:sz="4" w:space="0" w:color="auto"/>
        <w:right w:val="single" w:sz="4" w:space="0" w:color="auto"/>
      </w:pBdr>
      <w:spacing w:before="100" w:beforeAutospacing="1" w:after="100" w:afterAutospacing="1"/>
    </w:pPr>
    <w:rPr>
      <w:rFonts w:ascii="Times New Roman" w:eastAsia="新細明體" w:hAnsi="Times New Roman" w:cs="Times New Roman"/>
      <w:b/>
      <w:bCs/>
      <w:kern w:val="0"/>
      <w:sz w:val="20"/>
      <w:szCs w:val="20"/>
    </w:rPr>
  </w:style>
  <w:style w:type="paragraph" w:customStyle="1" w:styleId="xl62">
    <w:name w:val="xl62"/>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pPr>
    <w:rPr>
      <w:rFonts w:ascii="Times New Roman" w:eastAsia="新細明體" w:hAnsi="Times New Roman" w:cs="Times New Roman"/>
      <w:kern w:val="0"/>
      <w:sz w:val="20"/>
      <w:szCs w:val="20"/>
    </w:rPr>
  </w:style>
  <w:style w:type="paragraph" w:customStyle="1" w:styleId="xl63">
    <w:name w:val="xl63"/>
    <w:basedOn w:val="a0"/>
    <w:uiPriority w:val="99"/>
    <w:rsid w:val="002D22A1"/>
    <w:pPr>
      <w:widowControl/>
      <w:pBdr>
        <w:top w:val="single" w:sz="4" w:space="0" w:color="auto"/>
        <w:left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b/>
      <w:bCs/>
      <w:kern w:val="0"/>
      <w:sz w:val="20"/>
      <w:szCs w:val="20"/>
    </w:rPr>
  </w:style>
  <w:style w:type="paragraph" w:customStyle="1" w:styleId="xl64">
    <w:name w:val="xl64"/>
    <w:basedOn w:val="a0"/>
    <w:uiPriority w:val="99"/>
    <w:rsid w:val="002D22A1"/>
    <w:pPr>
      <w:widowControl/>
      <w:pBdr>
        <w:left w:val="single" w:sz="4" w:space="0" w:color="auto"/>
        <w:right w:val="single" w:sz="4" w:space="0" w:color="auto"/>
      </w:pBdr>
      <w:shd w:val="clear" w:color="auto" w:fill="FFFFFF"/>
      <w:spacing w:before="100" w:beforeAutospacing="1" w:after="100" w:afterAutospacing="1"/>
      <w:jc w:val="right"/>
    </w:pPr>
    <w:rPr>
      <w:rFonts w:ascii="Times New Roman" w:eastAsia="新細明體" w:hAnsi="Times New Roman" w:cs="Times New Roman"/>
      <w:b/>
      <w:bCs/>
      <w:kern w:val="0"/>
      <w:sz w:val="20"/>
      <w:szCs w:val="20"/>
    </w:rPr>
  </w:style>
  <w:style w:type="paragraph" w:customStyle="1" w:styleId="xl65">
    <w:name w:val="xl65"/>
    <w:basedOn w:val="a0"/>
    <w:uiPriority w:val="99"/>
    <w:rsid w:val="002D22A1"/>
    <w:pPr>
      <w:widowControl/>
      <w:pBdr>
        <w:left w:val="single" w:sz="4" w:space="0" w:color="auto"/>
        <w:right w:val="single" w:sz="4" w:space="0" w:color="auto"/>
      </w:pBdr>
      <w:shd w:val="clear" w:color="auto" w:fill="FFFFFF"/>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66">
    <w:name w:val="xl66"/>
    <w:basedOn w:val="a0"/>
    <w:uiPriority w:val="99"/>
    <w:rsid w:val="002D22A1"/>
    <w:pPr>
      <w:widowControl/>
      <w:pBdr>
        <w:left w:val="single" w:sz="4" w:space="0" w:color="auto"/>
        <w:bottom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xl67">
    <w:name w:val="xl67"/>
    <w:basedOn w:val="a0"/>
    <w:uiPriority w:val="99"/>
    <w:rsid w:val="002D22A1"/>
    <w:pPr>
      <w:widowControl/>
      <w:pBdr>
        <w:left w:val="single" w:sz="4" w:space="0" w:color="auto"/>
      </w:pBdr>
      <w:spacing w:before="100" w:beforeAutospacing="1" w:after="100" w:afterAutospacing="1"/>
    </w:pPr>
    <w:rPr>
      <w:rFonts w:ascii="Times New Roman" w:eastAsia="新細明體" w:hAnsi="Times New Roman" w:cs="Times New Roman"/>
      <w:b/>
      <w:bCs/>
      <w:kern w:val="0"/>
      <w:sz w:val="20"/>
      <w:szCs w:val="20"/>
    </w:rPr>
  </w:style>
  <w:style w:type="paragraph" w:customStyle="1" w:styleId="xl68">
    <w:name w:val="xl68"/>
    <w:basedOn w:val="a0"/>
    <w:uiPriority w:val="99"/>
    <w:rsid w:val="002D22A1"/>
    <w:pPr>
      <w:widowControl/>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69">
    <w:name w:val="xl69"/>
    <w:basedOn w:val="a0"/>
    <w:uiPriority w:val="99"/>
    <w:rsid w:val="002D22A1"/>
    <w:pPr>
      <w:widowControl/>
      <w:shd w:val="clear" w:color="auto" w:fill="FFFFFF"/>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70">
    <w:name w:val="xl70"/>
    <w:basedOn w:val="a0"/>
    <w:uiPriority w:val="99"/>
    <w:rsid w:val="002D22A1"/>
    <w:pPr>
      <w:widowControl/>
      <w:pBdr>
        <w:lef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xl71">
    <w:name w:val="xl71"/>
    <w:basedOn w:val="a0"/>
    <w:uiPriority w:val="99"/>
    <w:rsid w:val="002D22A1"/>
    <w:pPr>
      <w:widowControl/>
      <w:shd w:val="clear" w:color="auto" w:fill="FFFFFF"/>
      <w:spacing w:before="100" w:beforeAutospacing="1" w:after="100" w:afterAutospacing="1"/>
      <w:jc w:val="center"/>
    </w:pPr>
    <w:rPr>
      <w:rFonts w:ascii="標楷體" w:eastAsia="標楷體" w:hAnsi="標楷體" w:cs="Times New Roman"/>
      <w:b/>
      <w:bCs/>
      <w:kern w:val="0"/>
      <w:sz w:val="36"/>
      <w:szCs w:val="36"/>
      <w:u w:val="single"/>
    </w:rPr>
  </w:style>
  <w:style w:type="paragraph" w:customStyle="1" w:styleId="xl72">
    <w:name w:val="xl72"/>
    <w:basedOn w:val="a0"/>
    <w:uiPriority w:val="99"/>
    <w:rsid w:val="002D22A1"/>
    <w:pPr>
      <w:widowControl/>
      <w:shd w:val="clear" w:color="auto" w:fill="FFFFFF"/>
      <w:spacing w:before="100" w:beforeAutospacing="1" w:after="100" w:afterAutospacing="1"/>
      <w:jc w:val="center"/>
    </w:pPr>
    <w:rPr>
      <w:rFonts w:ascii="Times New Roman" w:eastAsia="新細明體" w:hAnsi="Times New Roman" w:cs="Times New Roman"/>
      <w:b/>
      <w:bCs/>
      <w:kern w:val="0"/>
      <w:sz w:val="36"/>
      <w:szCs w:val="36"/>
      <w:u w:val="single"/>
    </w:rPr>
  </w:style>
  <w:style w:type="paragraph" w:customStyle="1" w:styleId="xl73">
    <w:name w:val="xl73"/>
    <w:basedOn w:val="a0"/>
    <w:uiPriority w:val="99"/>
    <w:rsid w:val="002D22A1"/>
    <w:pPr>
      <w:widowControl/>
      <w:spacing w:before="100" w:beforeAutospacing="1" w:after="100" w:afterAutospacing="1"/>
      <w:jc w:val="center"/>
    </w:pPr>
    <w:rPr>
      <w:rFonts w:ascii="Times New Roman" w:eastAsia="新細明體" w:hAnsi="Times New Roman" w:cs="Times New Roman"/>
      <w:b/>
      <w:bCs/>
      <w:kern w:val="0"/>
      <w:sz w:val="36"/>
      <w:szCs w:val="36"/>
      <w:u w:val="single"/>
    </w:rPr>
  </w:style>
  <w:style w:type="paragraph" w:customStyle="1" w:styleId="xl74">
    <w:name w:val="xl74"/>
    <w:basedOn w:val="a0"/>
    <w:uiPriority w:val="99"/>
    <w:rsid w:val="002D22A1"/>
    <w:pPr>
      <w:widowControl/>
      <w:shd w:val="clear" w:color="auto" w:fill="FFFFFF"/>
      <w:spacing w:before="100" w:beforeAutospacing="1" w:after="100" w:afterAutospacing="1"/>
      <w:jc w:val="center"/>
    </w:pPr>
    <w:rPr>
      <w:rFonts w:ascii="標楷體" w:eastAsia="標楷體" w:hAnsi="標楷體" w:cs="Times New Roman"/>
      <w:kern w:val="0"/>
      <w:szCs w:val="24"/>
    </w:rPr>
  </w:style>
  <w:style w:type="paragraph" w:customStyle="1" w:styleId="xl75">
    <w:name w:val="xl75"/>
    <w:basedOn w:val="a0"/>
    <w:uiPriority w:val="99"/>
    <w:rsid w:val="002D22A1"/>
    <w:pPr>
      <w:widowControl/>
      <w:shd w:val="clear" w:color="auto" w:fill="FFFFFF"/>
      <w:spacing w:before="100" w:beforeAutospacing="1" w:after="100" w:afterAutospacing="1"/>
      <w:jc w:val="center"/>
    </w:pPr>
    <w:rPr>
      <w:rFonts w:ascii="Times New Roman" w:eastAsia="新細明體" w:hAnsi="Times New Roman" w:cs="Times New Roman"/>
      <w:kern w:val="0"/>
      <w:szCs w:val="24"/>
    </w:rPr>
  </w:style>
  <w:style w:type="paragraph" w:customStyle="1" w:styleId="xl76">
    <w:name w:val="xl76"/>
    <w:basedOn w:val="a0"/>
    <w:uiPriority w:val="99"/>
    <w:rsid w:val="002D22A1"/>
    <w:pPr>
      <w:widowControl/>
      <w:pBdr>
        <w:top w:val="single" w:sz="4" w:space="0" w:color="auto"/>
        <w:right w:val="single" w:sz="4" w:space="0" w:color="auto"/>
      </w:pBdr>
      <w:shd w:val="clear" w:color="auto" w:fill="FFFFFF"/>
      <w:spacing w:before="100" w:beforeAutospacing="1" w:after="100" w:afterAutospacing="1"/>
    </w:pPr>
    <w:rPr>
      <w:rFonts w:ascii="標楷體" w:eastAsia="標楷體" w:hAnsi="標楷體" w:cs="Times New Roman"/>
      <w:kern w:val="0"/>
      <w:sz w:val="20"/>
      <w:szCs w:val="20"/>
    </w:rPr>
  </w:style>
  <w:style w:type="paragraph" w:customStyle="1" w:styleId="xl77">
    <w:name w:val="xl77"/>
    <w:basedOn w:val="a0"/>
    <w:uiPriority w:val="99"/>
    <w:rsid w:val="002D22A1"/>
    <w:pPr>
      <w:widowControl/>
      <w:pBdr>
        <w:bottom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afffff">
    <w:name w:val="報告"/>
    <w:basedOn w:val="a0"/>
    <w:autoRedefine/>
    <w:uiPriority w:val="99"/>
    <w:rsid w:val="002D22A1"/>
    <w:pPr>
      <w:adjustRightInd w:val="0"/>
      <w:snapToGrid w:val="0"/>
      <w:spacing w:line="240" w:lineRule="exact"/>
      <w:jc w:val="both"/>
    </w:pPr>
    <w:rPr>
      <w:rFonts w:ascii="標楷體" w:eastAsia="標楷體" w:hAnsi="標楷體" w:cs="Times New Roman"/>
      <w:sz w:val="19"/>
      <w:szCs w:val="20"/>
    </w:rPr>
  </w:style>
  <w:style w:type="paragraph" w:customStyle="1" w:styleId="1235">
    <w:name w:val="(1)(2)(3)"/>
    <w:uiPriority w:val="99"/>
    <w:rsid w:val="002D22A1"/>
    <w:pPr>
      <w:overflowPunct w:val="0"/>
      <w:snapToGrid w:val="0"/>
      <w:spacing w:line="500" w:lineRule="exact"/>
      <w:ind w:firstLineChars="300" w:firstLine="300"/>
      <w:jc w:val="both"/>
    </w:pPr>
    <w:rPr>
      <w:rFonts w:ascii="標楷體" w:eastAsia="標楷體" w:hAnsi="標楷體" w:cs="Times New Roman"/>
      <w:sz w:val="28"/>
      <w:szCs w:val="28"/>
    </w:rPr>
  </w:style>
  <w:style w:type="paragraph" w:customStyle="1" w:styleId="font11">
    <w:name w:val="font11"/>
    <w:basedOn w:val="a0"/>
    <w:uiPriority w:val="99"/>
    <w:rsid w:val="002D22A1"/>
    <w:pPr>
      <w:widowControl/>
      <w:spacing w:before="100" w:beforeAutospacing="1" w:after="100" w:afterAutospacing="1"/>
    </w:pPr>
    <w:rPr>
      <w:rFonts w:ascii="Times New Roman" w:eastAsia="Arial Unicode MS" w:hAnsi="Times New Roman" w:cs="Times New Roman"/>
      <w:b/>
      <w:bCs/>
      <w:kern w:val="0"/>
      <w:sz w:val="18"/>
      <w:szCs w:val="18"/>
    </w:rPr>
  </w:style>
  <w:style w:type="paragraph" w:customStyle="1" w:styleId="font12">
    <w:name w:val="font12"/>
    <w:basedOn w:val="a0"/>
    <w:uiPriority w:val="99"/>
    <w:rsid w:val="002D22A1"/>
    <w:pPr>
      <w:widowControl/>
      <w:spacing w:before="100" w:beforeAutospacing="1" w:after="100" w:afterAutospacing="1"/>
    </w:pPr>
    <w:rPr>
      <w:rFonts w:ascii="標楷體" w:eastAsia="標楷體" w:hAnsi="標楷體" w:cs="Arial Unicode MS"/>
      <w:b/>
      <w:bCs/>
      <w:kern w:val="0"/>
      <w:sz w:val="32"/>
      <w:szCs w:val="32"/>
      <w:u w:val="single"/>
    </w:rPr>
  </w:style>
  <w:style w:type="paragraph" w:customStyle="1" w:styleId="font13">
    <w:name w:val="font13"/>
    <w:basedOn w:val="a0"/>
    <w:uiPriority w:val="99"/>
    <w:rsid w:val="002D22A1"/>
    <w:pPr>
      <w:widowControl/>
      <w:spacing w:before="100" w:beforeAutospacing="1" w:after="100" w:afterAutospacing="1"/>
    </w:pPr>
    <w:rPr>
      <w:rFonts w:ascii="Times New Roman" w:eastAsia="Arial Unicode MS" w:hAnsi="Times New Roman" w:cs="Times New Roman"/>
      <w:b/>
      <w:bCs/>
      <w:kern w:val="0"/>
      <w:sz w:val="32"/>
      <w:szCs w:val="32"/>
      <w:u w:val="single"/>
    </w:rPr>
  </w:style>
  <w:style w:type="paragraph" w:customStyle="1" w:styleId="font14">
    <w:name w:val="font14"/>
    <w:basedOn w:val="a0"/>
    <w:uiPriority w:val="99"/>
    <w:rsid w:val="002D22A1"/>
    <w:pPr>
      <w:widowControl/>
      <w:spacing w:before="100" w:beforeAutospacing="1" w:after="100" w:afterAutospacing="1"/>
    </w:pPr>
    <w:rPr>
      <w:rFonts w:ascii="標楷體" w:eastAsia="標楷體" w:hAnsi="標楷體" w:cs="Arial Unicode MS"/>
      <w:b/>
      <w:bCs/>
      <w:kern w:val="0"/>
      <w:sz w:val="28"/>
      <w:szCs w:val="28"/>
      <w:u w:val="single"/>
    </w:rPr>
  </w:style>
  <w:style w:type="paragraph" w:customStyle="1" w:styleId="font15">
    <w:name w:val="font15"/>
    <w:basedOn w:val="a0"/>
    <w:uiPriority w:val="99"/>
    <w:rsid w:val="002D22A1"/>
    <w:pPr>
      <w:widowControl/>
      <w:spacing w:before="100" w:beforeAutospacing="1" w:after="100" w:afterAutospacing="1"/>
    </w:pPr>
    <w:rPr>
      <w:rFonts w:ascii="Times New Roman" w:eastAsia="Arial Unicode MS" w:hAnsi="Times New Roman" w:cs="Times New Roman"/>
      <w:color w:val="FFFFFF"/>
      <w:kern w:val="0"/>
      <w:sz w:val="18"/>
      <w:szCs w:val="18"/>
    </w:rPr>
  </w:style>
  <w:style w:type="paragraph" w:customStyle="1" w:styleId="afffff0">
    <w:name w:val="單元"/>
    <w:basedOn w:val="a0"/>
    <w:uiPriority w:val="99"/>
    <w:rsid w:val="002D22A1"/>
    <w:pPr>
      <w:snapToGrid w:val="0"/>
      <w:ind w:rightChars="100" w:right="100"/>
      <w:jc w:val="right"/>
    </w:pPr>
    <w:rPr>
      <w:rFonts w:ascii="標楷體" w:eastAsia="標楷體" w:hAnsi="Arial Narrow" w:cs="Times New Roman"/>
      <w:w w:val="95"/>
      <w:sz w:val="20"/>
      <w:szCs w:val="20"/>
    </w:rPr>
  </w:style>
  <w:style w:type="paragraph" w:customStyle="1" w:styleId="afffff1">
    <w:name w:val="表說"/>
    <w:basedOn w:val="a0"/>
    <w:uiPriority w:val="99"/>
    <w:rsid w:val="002D22A1"/>
    <w:pPr>
      <w:spacing w:line="312" w:lineRule="auto"/>
      <w:jc w:val="both"/>
    </w:pPr>
    <w:rPr>
      <w:rFonts w:ascii="Courier" w:eastAsia="華康楷書體W5" w:hAnsi="Courier" w:cs="Times New Roman"/>
      <w:spacing w:val="4"/>
      <w:sz w:val="21"/>
      <w:szCs w:val="20"/>
    </w:rPr>
  </w:style>
  <w:style w:type="paragraph" w:customStyle="1" w:styleId="1c">
    <w:name w:val="(1)"/>
    <w:basedOn w:val="a0"/>
    <w:uiPriority w:val="99"/>
    <w:rsid w:val="002D22A1"/>
    <w:pPr>
      <w:keepNext/>
      <w:topLinePunct/>
      <w:spacing w:line="440" w:lineRule="exact"/>
      <w:ind w:firstLine="1106"/>
      <w:jc w:val="both"/>
    </w:pPr>
    <w:rPr>
      <w:rFonts w:ascii="標楷體" w:eastAsia="標楷體" w:hAnsi="Times New Roman" w:cs="Times New Roman"/>
      <w:kern w:val="16"/>
      <w:szCs w:val="20"/>
    </w:rPr>
  </w:style>
  <w:style w:type="paragraph" w:customStyle="1" w:styleId="3c">
    <w:name w:val="表左3"/>
    <w:basedOn w:val="29"/>
    <w:uiPriority w:val="99"/>
    <w:rsid w:val="002D22A1"/>
    <w:pPr>
      <w:topLinePunct/>
      <w:spacing w:line="440" w:lineRule="exact"/>
      <w:ind w:left="595"/>
    </w:pPr>
  </w:style>
  <w:style w:type="paragraph" w:customStyle="1" w:styleId="1-31">
    <w:name w:val="表格欄1-3退1"/>
    <w:basedOn w:val="a0"/>
    <w:uiPriority w:val="99"/>
    <w:rsid w:val="002D22A1"/>
    <w:pPr>
      <w:ind w:firstLineChars="100" w:firstLine="100"/>
      <w:jc w:val="distribute"/>
    </w:pPr>
    <w:rPr>
      <w:rFonts w:ascii="Times New Roman" w:eastAsia="標楷體" w:hAnsi="Times New Roman" w:cs="Times New Roman"/>
      <w:sz w:val="18"/>
      <w:szCs w:val="18"/>
    </w:rPr>
  </w:style>
  <w:style w:type="paragraph" w:customStyle="1" w:styleId="1-2">
    <w:name w:val="欄1-2"/>
    <w:basedOn w:val="1-3"/>
    <w:uiPriority w:val="99"/>
    <w:rsid w:val="002D22A1"/>
    <w:pPr>
      <w:ind w:leftChars="75" w:left="75"/>
      <w:jc w:val="distribute"/>
    </w:pPr>
    <w:rPr>
      <w:rFonts w:eastAsia="華康儷中黑"/>
      <w:spacing w:val="6"/>
    </w:rPr>
  </w:style>
  <w:style w:type="paragraph" w:customStyle="1" w:styleId="1d">
    <w:name w:val="欄1"/>
    <w:basedOn w:val="a0"/>
    <w:uiPriority w:val="99"/>
    <w:rsid w:val="002D22A1"/>
    <w:pPr>
      <w:spacing w:beforeLines="20"/>
      <w:ind w:leftChars="30" w:left="30" w:rightChars="30" w:right="30"/>
      <w:jc w:val="both"/>
    </w:pPr>
    <w:rPr>
      <w:rFonts w:ascii="Times New Roman" w:eastAsia="華康楷書體W5" w:hAnsi="Times New Roman" w:cs="Times New Roman"/>
      <w:spacing w:val="10"/>
      <w:sz w:val="19"/>
      <w:szCs w:val="20"/>
    </w:rPr>
  </w:style>
  <w:style w:type="paragraph" w:customStyle="1" w:styleId="1-">
    <w:name w:val="表格欄1-數字主管"/>
    <w:basedOn w:val="a0"/>
    <w:uiPriority w:val="99"/>
    <w:rsid w:val="002D22A1"/>
    <w:pPr>
      <w:jc w:val="right"/>
    </w:pPr>
    <w:rPr>
      <w:rFonts w:ascii="細明體" w:eastAsia="細明體" w:hAnsi="Arial" w:cs="Times New Roman"/>
      <w:b/>
      <w:bCs/>
      <w:w w:val="90"/>
      <w:sz w:val="18"/>
      <w:szCs w:val="20"/>
    </w:rPr>
  </w:style>
  <w:style w:type="paragraph" w:customStyle="1" w:styleId="1e">
    <w:name w:val="表說1."/>
    <w:basedOn w:val="a0"/>
    <w:uiPriority w:val="99"/>
    <w:rsid w:val="002D22A1"/>
    <w:pPr>
      <w:spacing w:line="400" w:lineRule="exact"/>
      <w:jc w:val="both"/>
    </w:pPr>
    <w:rPr>
      <w:rFonts w:ascii="標楷體" w:eastAsia="標楷體" w:hAnsi="Times New Roman" w:cs="Times New Roman"/>
      <w:szCs w:val="24"/>
    </w:rPr>
  </w:style>
  <w:style w:type="paragraph" w:customStyle="1" w:styleId="1-20">
    <w:name w:val="表格欄1-2 字元"/>
    <w:basedOn w:val="a0"/>
    <w:uiPriority w:val="99"/>
    <w:rsid w:val="002D22A1"/>
    <w:pPr>
      <w:ind w:firstLineChars="100" w:firstLine="100"/>
      <w:jc w:val="distribute"/>
    </w:pPr>
    <w:rPr>
      <w:rFonts w:ascii="Times New Roman" w:eastAsia="標楷體" w:hAnsi="Times New Roman" w:cs="Times New Roman"/>
      <w:b/>
      <w:sz w:val="20"/>
      <w:szCs w:val="18"/>
    </w:rPr>
  </w:style>
  <w:style w:type="paragraph" w:customStyle="1" w:styleId="afffff2">
    <w:name w:val="乙篇主文"/>
    <w:basedOn w:val="a0"/>
    <w:link w:val="afffff3"/>
    <w:uiPriority w:val="99"/>
    <w:rsid w:val="002D22A1"/>
    <w:pPr>
      <w:spacing w:line="400" w:lineRule="exact"/>
      <w:ind w:firstLineChars="200" w:firstLine="200"/>
      <w:jc w:val="both"/>
    </w:pPr>
    <w:rPr>
      <w:rFonts w:ascii="標楷體" w:eastAsia="標楷體" w:hAnsi="Times New Roman" w:cs="Times New Roman"/>
      <w:szCs w:val="24"/>
    </w:rPr>
  </w:style>
  <w:style w:type="paragraph" w:customStyle="1" w:styleId="font0">
    <w:name w:val="font0"/>
    <w:basedOn w:val="a0"/>
    <w:uiPriority w:val="99"/>
    <w:rsid w:val="002D22A1"/>
    <w:pPr>
      <w:widowControl/>
      <w:spacing w:before="100" w:beforeAutospacing="1" w:after="100" w:afterAutospacing="1"/>
    </w:pPr>
    <w:rPr>
      <w:rFonts w:ascii="新細明體" w:eastAsia="新細明體" w:hAnsi="新細明體" w:cs="Arial Unicode MS"/>
      <w:kern w:val="0"/>
      <w:szCs w:val="24"/>
    </w:rPr>
  </w:style>
  <w:style w:type="paragraph" w:customStyle="1" w:styleId="1f">
    <w:name w:val="樣式1壹"/>
    <w:basedOn w:val="a0"/>
    <w:uiPriority w:val="99"/>
    <w:rsid w:val="002D22A1"/>
    <w:pPr>
      <w:kinsoku w:val="0"/>
      <w:snapToGrid w:val="0"/>
      <w:spacing w:line="460" w:lineRule="atLeast"/>
      <w:jc w:val="both"/>
    </w:pPr>
    <w:rPr>
      <w:rFonts w:ascii="標楷體" w:eastAsia="標楷體" w:hAnsi="BatangChe" w:cs="Times New Roman"/>
      <w:b/>
      <w:bCs/>
      <w:color w:val="000000"/>
      <w:spacing w:val="-4"/>
      <w:sz w:val="28"/>
      <w:szCs w:val="20"/>
    </w:rPr>
  </w:style>
  <w:style w:type="paragraph" w:customStyle="1" w:styleId="1f0">
    <w:name w:val="標題1室務會報壹"/>
    <w:basedOn w:val="a0"/>
    <w:autoRedefine/>
    <w:uiPriority w:val="99"/>
    <w:rsid w:val="002D22A1"/>
    <w:pPr>
      <w:kinsoku w:val="0"/>
      <w:snapToGrid w:val="0"/>
      <w:spacing w:line="400" w:lineRule="atLeast"/>
      <w:jc w:val="both"/>
    </w:pPr>
    <w:rPr>
      <w:rFonts w:ascii="標楷體" w:eastAsia="標楷體" w:hAnsi="Dotum" w:cs="Times New Roman"/>
      <w:b/>
      <w:bCs/>
      <w:color w:val="000000"/>
      <w:spacing w:val="-4"/>
      <w:sz w:val="28"/>
      <w:szCs w:val="20"/>
    </w:rPr>
  </w:style>
  <w:style w:type="paragraph" w:customStyle="1" w:styleId="2a">
    <w:name w:val="標題2室務會報一"/>
    <w:basedOn w:val="a0"/>
    <w:autoRedefine/>
    <w:uiPriority w:val="99"/>
    <w:rsid w:val="002D22A1"/>
    <w:pPr>
      <w:spacing w:line="400" w:lineRule="atLeast"/>
      <w:ind w:leftChars="100" w:left="997" w:hangingChars="200" w:hanging="665"/>
    </w:pPr>
    <w:rPr>
      <w:rFonts w:ascii="標楷體" w:eastAsia="標楷體" w:hAnsi="BatangChe" w:cs="Times New Roman"/>
      <w:sz w:val="28"/>
      <w:szCs w:val="20"/>
    </w:rPr>
  </w:style>
  <w:style w:type="paragraph" w:customStyle="1" w:styleId="3d">
    <w:name w:val="標題3室務會報(一)"/>
    <w:basedOn w:val="a0"/>
    <w:autoRedefine/>
    <w:uiPriority w:val="99"/>
    <w:rsid w:val="002D22A1"/>
    <w:pPr>
      <w:snapToGrid w:val="0"/>
      <w:spacing w:line="460" w:lineRule="atLeast"/>
      <w:ind w:leftChars="100" w:left="917" w:hangingChars="200" w:hanging="585"/>
    </w:pPr>
    <w:rPr>
      <w:rFonts w:ascii="標楷體" w:eastAsia="標楷體" w:hAnsi="BatangChe" w:cs="Times New Roman"/>
      <w:sz w:val="28"/>
      <w:szCs w:val="20"/>
    </w:rPr>
  </w:style>
  <w:style w:type="paragraph" w:customStyle="1" w:styleId="2b">
    <w:name w:val="標題2室物會報一"/>
    <w:basedOn w:val="a0"/>
    <w:autoRedefine/>
    <w:uiPriority w:val="99"/>
    <w:rsid w:val="002D22A1"/>
    <w:pPr>
      <w:snapToGrid w:val="0"/>
      <w:spacing w:line="400" w:lineRule="atLeast"/>
      <w:ind w:leftChars="100" w:left="917" w:hangingChars="200" w:hanging="585"/>
    </w:pPr>
    <w:rPr>
      <w:rFonts w:ascii="Times New Roman" w:eastAsia="標楷體" w:hAnsi="Times New Roman" w:cs="Times New Roman"/>
      <w:b/>
      <w:bCs/>
      <w:kern w:val="16"/>
      <w:sz w:val="28"/>
      <w:szCs w:val="20"/>
    </w:rPr>
  </w:style>
  <w:style w:type="paragraph" w:customStyle="1" w:styleId="410">
    <w:name w:val="標題4室務會報1"/>
    <w:basedOn w:val="a0"/>
    <w:autoRedefine/>
    <w:uiPriority w:val="99"/>
    <w:rsid w:val="002D22A1"/>
    <w:pPr>
      <w:snapToGrid w:val="0"/>
      <w:spacing w:line="400" w:lineRule="atLeast"/>
      <w:ind w:leftChars="300" w:left="400" w:hangingChars="100" w:hanging="100"/>
      <w:jc w:val="both"/>
    </w:pPr>
    <w:rPr>
      <w:rFonts w:ascii="標楷體" w:eastAsia="標楷體" w:hAnsi="標楷體" w:cs="Times New Roman"/>
      <w:color w:val="000000"/>
      <w:sz w:val="28"/>
      <w:szCs w:val="20"/>
    </w:rPr>
  </w:style>
  <w:style w:type="paragraph" w:customStyle="1" w:styleId="45">
    <w:name w:val="標題4室務會報內文"/>
    <w:basedOn w:val="aff4"/>
    <w:autoRedefine/>
    <w:uiPriority w:val="99"/>
    <w:rsid w:val="002D22A1"/>
    <w:pPr>
      <w:snapToGrid w:val="0"/>
      <w:spacing w:line="400" w:lineRule="exact"/>
      <w:ind w:leftChars="400" w:left="1330" w:firstLineChars="200" w:firstLine="585"/>
      <w:jc w:val="both"/>
    </w:pPr>
    <w:rPr>
      <w:rFonts w:ascii="標楷體" w:eastAsia="標楷體" w:hAnsi="標楷體"/>
      <w:sz w:val="28"/>
    </w:rPr>
  </w:style>
  <w:style w:type="paragraph" w:customStyle="1" w:styleId="411">
    <w:name w:val="標題4室務會報1內文"/>
    <w:basedOn w:val="a0"/>
    <w:autoRedefine/>
    <w:uiPriority w:val="99"/>
    <w:rsid w:val="002D22A1"/>
    <w:pPr>
      <w:snapToGrid w:val="0"/>
      <w:spacing w:line="520" w:lineRule="exact"/>
      <w:ind w:leftChars="400" w:left="1330" w:firstLineChars="200" w:firstLine="561"/>
      <w:jc w:val="both"/>
    </w:pPr>
    <w:rPr>
      <w:rFonts w:ascii="標楷體" w:eastAsia="標楷體" w:hAnsi="標楷體" w:cs="Times New Roman"/>
      <w:bCs/>
      <w:spacing w:val="-6"/>
      <w:kern w:val="0"/>
      <w:sz w:val="28"/>
      <w:szCs w:val="20"/>
      <w:lang w:val="zh-TW"/>
    </w:rPr>
  </w:style>
  <w:style w:type="paragraph" w:customStyle="1" w:styleId="510">
    <w:name w:val="標題5室務會報(1)"/>
    <w:basedOn w:val="aff4"/>
    <w:autoRedefine/>
    <w:uiPriority w:val="99"/>
    <w:rsid w:val="002D22A1"/>
    <w:pPr>
      <w:snapToGrid w:val="0"/>
      <w:spacing w:line="400" w:lineRule="atLeast"/>
      <w:ind w:leftChars="350" w:left="493" w:hangingChars="143" w:hanging="143"/>
      <w:jc w:val="both"/>
    </w:pPr>
    <w:rPr>
      <w:rFonts w:ascii="標楷體" w:eastAsia="標楷體" w:hAnsi="標楷體"/>
      <w:sz w:val="28"/>
    </w:rPr>
  </w:style>
  <w:style w:type="paragraph" w:customStyle="1" w:styleId="63">
    <w:name w:val="標題6室務會報(二)內文"/>
    <w:basedOn w:val="aff4"/>
    <w:autoRedefine/>
    <w:uiPriority w:val="99"/>
    <w:rsid w:val="002D22A1"/>
    <w:pPr>
      <w:snapToGrid w:val="0"/>
      <w:spacing w:line="400" w:lineRule="atLeast"/>
      <w:ind w:leftChars="400" w:left="1330" w:firstLineChars="200" w:firstLine="585"/>
      <w:jc w:val="both"/>
    </w:pPr>
    <w:rPr>
      <w:rFonts w:ascii="標楷體" w:eastAsia="標楷體" w:hAnsi="標楷體"/>
      <w:sz w:val="28"/>
    </w:rPr>
  </w:style>
  <w:style w:type="paragraph" w:customStyle="1" w:styleId="710">
    <w:name w:val="標題7室務會報(1)內文"/>
    <w:basedOn w:val="a0"/>
    <w:autoRedefine/>
    <w:uiPriority w:val="99"/>
    <w:rsid w:val="002D22A1"/>
    <w:pPr>
      <w:snapToGrid w:val="0"/>
      <w:spacing w:line="400" w:lineRule="exact"/>
      <w:ind w:leftChars="500" w:left="500" w:firstLineChars="200" w:firstLine="200"/>
      <w:jc w:val="both"/>
    </w:pPr>
    <w:rPr>
      <w:rFonts w:ascii="標楷體" w:eastAsia="標楷體" w:hAnsi="標楷體" w:cs="Times New Roman"/>
      <w:color w:val="000000"/>
      <w:spacing w:val="-10"/>
      <w:sz w:val="28"/>
      <w:szCs w:val="20"/>
    </w:rPr>
  </w:style>
  <w:style w:type="paragraph" w:customStyle="1" w:styleId="8A">
    <w:name w:val="標題8室務會報A"/>
    <w:basedOn w:val="a0"/>
    <w:autoRedefine/>
    <w:uiPriority w:val="99"/>
    <w:rsid w:val="002D22A1"/>
    <w:pPr>
      <w:snapToGrid w:val="0"/>
      <w:spacing w:line="400" w:lineRule="atLeast"/>
      <w:ind w:leftChars="450" w:left="550" w:hangingChars="100" w:hanging="100"/>
      <w:jc w:val="both"/>
    </w:pPr>
    <w:rPr>
      <w:rFonts w:ascii="標楷體" w:eastAsia="標楷體" w:hAnsi="Dotum" w:cs="Times New Roman"/>
      <w:sz w:val="28"/>
      <w:szCs w:val="20"/>
    </w:rPr>
  </w:style>
  <w:style w:type="paragraph" w:customStyle="1" w:styleId="9A">
    <w:name w:val="標題9室務會報A內文"/>
    <w:basedOn w:val="a0"/>
    <w:autoRedefine/>
    <w:uiPriority w:val="99"/>
    <w:rsid w:val="002D22A1"/>
    <w:pPr>
      <w:snapToGrid w:val="0"/>
      <w:spacing w:line="400" w:lineRule="atLeast"/>
      <w:ind w:leftChars="500" w:left="500" w:firstLineChars="200" w:firstLine="200"/>
      <w:jc w:val="both"/>
    </w:pPr>
    <w:rPr>
      <w:rFonts w:ascii="標楷體" w:eastAsia="標楷體" w:hAnsi="Dotum" w:cs="Times New Roman"/>
      <w:sz w:val="28"/>
      <w:szCs w:val="20"/>
    </w:rPr>
  </w:style>
  <w:style w:type="paragraph" w:customStyle="1" w:styleId="100">
    <w:name w:val="標題10室務會報①"/>
    <w:basedOn w:val="a0"/>
    <w:autoRedefine/>
    <w:uiPriority w:val="99"/>
    <w:rsid w:val="002D22A1"/>
    <w:pPr>
      <w:snapToGrid w:val="0"/>
      <w:spacing w:line="400" w:lineRule="atLeast"/>
      <w:ind w:leftChars="500" w:left="1954" w:hangingChars="100" w:hanging="292"/>
      <w:jc w:val="both"/>
    </w:pPr>
    <w:rPr>
      <w:rFonts w:ascii="標楷體" w:eastAsia="標楷體" w:hAnsi="標楷體" w:cs="Times New Roman"/>
      <w:sz w:val="28"/>
      <w:szCs w:val="20"/>
    </w:rPr>
  </w:style>
  <w:style w:type="paragraph" w:customStyle="1" w:styleId="2c">
    <w:name w:val="標題2工作紀錄一標題有內文"/>
    <w:basedOn w:val="a0"/>
    <w:autoRedefine/>
    <w:uiPriority w:val="99"/>
    <w:rsid w:val="002D22A1"/>
    <w:pPr>
      <w:snapToGrid w:val="0"/>
      <w:spacing w:line="560" w:lineRule="atLeast"/>
      <w:ind w:leftChars="200" w:left="480" w:firstLineChars="200" w:firstLine="640"/>
    </w:pPr>
    <w:rPr>
      <w:rFonts w:ascii="標楷體" w:eastAsia="標楷體" w:hAnsi="Times New Roman" w:cs="Times New Roman"/>
      <w:bCs/>
      <w:color w:val="000000"/>
      <w:kern w:val="16"/>
      <w:sz w:val="32"/>
      <w:szCs w:val="24"/>
    </w:rPr>
  </w:style>
  <w:style w:type="paragraph" w:customStyle="1" w:styleId="412">
    <w:name w:val="標題4工作紀錄1內文"/>
    <w:basedOn w:val="a0"/>
    <w:autoRedefine/>
    <w:uiPriority w:val="99"/>
    <w:rsid w:val="002D22A1"/>
    <w:pPr>
      <w:snapToGrid w:val="0"/>
      <w:spacing w:line="520" w:lineRule="atLeast"/>
      <w:ind w:leftChars="600" w:left="1440"/>
      <w:jc w:val="both"/>
    </w:pPr>
    <w:rPr>
      <w:rFonts w:ascii="標楷體" w:eastAsia="標楷體" w:hAnsi="Arial" w:cs="Arial"/>
      <w:color w:val="000000"/>
      <w:spacing w:val="20"/>
      <w:sz w:val="32"/>
      <w:szCs w:val="24"/>
    </w:rPr>
  </w:style>
  <w:style w:type="paragraph" w:customStyle="1" w:styleId="1f1">
    <w:name w:val="報告1內文"/>
    <w:basedOn w:val="16"/>
    <w:autoRedefine/>
    <w:uiPriority w:val="99"/>
    <w:rsid w:val="002D22A1"/>
    <w:pPr>
      <w:keepNext w:val="0"/>
      <w:topLinePunct w:val="0"/>
      <w:snapToGrid w:val="0"/>
      <w:spacing w:line="480" w:lineRule="exact"/>
      <w:ind w:leftChars="550" w:left="1760" w:firstLineChars="230" w:firstLine="720"/>
    </w:pPr>
    <w:rPr>
      <w:rFonts w:hAnsi="Arial" w:cs="Arial"/>
      <w:b/>
      <w:bCs/>
      <w:color w:val="000000"/>
      <w:spacing w:val="20"/>
      <w:kern w:val="2"/>
      <w:sz w:val="28"/>
    </w:rPr>
  </w:style>
  <w:style w:type="paragraph" w:customStyle="1" w:styleId="afffff4">
    <w:name w:val="報告一內文有內縮"/>
    <w:basedOn w:val="a0"/>
    <w:autoRedefine/>
    <w:uiPriority w:val="99"/>
    <w:rsid w:val="002D22A1"/>
    <w:pPr>
      <w:widowControl/>
      <w:spacing w:line="560" w:lineRule="atLeast"/>
      <w:ind w:leftChars="400" w:left="400" w:firstLineChars="200" w:firstLine="200"/>
      <w:jc w:val="both"/>
    </w:pPr>
    <w:rPr>
      <w:rFonts w:ascii="標楷體" w:eastAsia="標楷體" w:hAnsi="標楷體" w:cs="Times New Roman"/>
      <w:sz w:val="32"/>
      <w:szCs w:val="20"/>
    </w:rPr>
  </w:style>
  <w:style w:type="paragraph" w:customStyle="1" w:styleId="1f2">
    <w:name w:val="報告1有內文"/>
    <w:basedOn w:val="a0"/>
    <w:autoRedefine/>
    <w:uiPriority w:val="99"/>
    <w:rsid w:val="002D22A1"/>
    <w:pPr>
      <w:snapToGrid w:val="0"/>
      <w:spacing w:line="560" w:lineRule="atLeast"/>
      <w:ind w:leftChars="450" w:left="1440"/>
      <w:jc w:val="both"/>
    </w:pPr>
    <w:rPr>
      <w:rFonts w:ascii="標楷體" w:eastAsia="標楷體" w:hAnsi="標楷體" w:cs="Times New Roman"/>
      <w:sz w:val="32"/>
      <w:szCs w:val="24"/>
      <w:lang w:val="zh-TW"/>
    </w:rPr>
  </w:style>
  <w:style w:type="paragraph" w:customStyle="1" w:styleId="101">
    <w:name w:val="逼提10室務會報內文"/>
    <w:basedOn w:val="a0"/>
    <w:autoRedefine/>
    <w:uiPriority w:val="99"/>
    <w:rsid w:val="002D22A1"/>
    <w:pPr>
      <w:snapToGrid w:val="0"/>
      <w:spacing w:line="500" w:lineRule="exact"/>
      <w:ind w:leftChars="600" w:left="1994" w:firstLineChars="200" w:firstLine="585"/>
      <w:jc w:val="both"/>
    </w:pPr>
    <w:rPr>
      <w:rFonts w:ascii="標楷體" w:eastAsia="標楷體" w:hAnsi="標楷體" w:cs="Times New Roman"/>
      <w:bCs/>
      <w:sz w:val="28"/>
      <w:szCs w:val="32"/>
    </w:rPr>
  </w:style>
  <w:style w:type="paragraph" w:customStyle="1" w:styleId="413">
    <w:name w:val="標4室務主1"/>
    <w:basedOn w:val="aff4"/>
    <w:autoRedefine/>
    <w:uiPriority w:val="99"/>
    <w:rsid w:val="002D22A1"/>
    <w:pPr>
      <w:spacing w:line="520" w:lineRule="exact"/>
      <w:ind w:leftChars="350" w:left="1495" w:hangingChars="100" w:hanging="332"/>
      <w:jc w:val="both"/>
    </w:pPr>
    <w:rPr>
      <w:rFonts w:ascii="標楷體" w:eastAsia="標楷體" w:hAnsi="標楷體"/>
      <w:sz w:val="28"/>
    </w:rPr>
  </w:style>
  <w:style w:type="paragraph" w:customStyle="1" w:styleId="afffff5">
    <w:name w:val="室務會報(一)內文"/>
    <w:basedOn w:val="a0"/>
    <w:autoRedefine/>
    <w:uiPriority w:val="99"/>
    <w:rsid w:val="002D22A1"/>
    <w:pPr>
      <w:snapToGrid w:val="0"/>
      <w:spacing w:line="460" w:lineRule="atLeast"/>
      <w:ind w:leftChars="300" w:left="300"/>
      <w:jc w:val="both"/>
    </w:pPr>
    <w:rPr>
      <w:rFonts w:ascii="標楷體" w:eastAsia="標楷體" w:hAnsi="標楷體" w:cs="Times New Roman"/>
      <w:sz w:val="28"/>
      <w:szCs w:val="20"/>
    </w:rPr>
  </w:style>
  <w:style w:type="paragraph" w:customStyle="1" w:styleId="1f3">
    <w:name w:val="報告1內文有內縮"/>
    <w:basedOn w:val="1f1"/>
    <w:autoRedefine/>
    <w:uiPriority w:val="99"/>
    <w:rsid w:val="002D22A1"/>
    <w:pPr>
      <w:ind w:left="550" w:right="40" w:firstLine="200"/>
    </w:pPr>
  </w:style>
  <w:style w:type="paragraph" w:customStyle="1" w:styleId="afffff6">
    <w:name w:val="標１內文"/>
    <w:basedOn w:val="a0"/>
    <w:autoRedefine/>
    <w:uiPriority w:val="99"/>
    <w:rsid w:val="002D22A1"/>
    <w:pPr>
      <w:adjustRightInd w:val="0"/>
      <w:snapToGrid w:val="0"/>
      <w:spacing w:line="560" w:lineRule="exact"/>
      <w:ind w:left="618" w:firstLineChars="210" w:firstLine="210"/>
      <w:jc w:val="both"/>
    </w:pPr>
    <w:rPr>
      <w:rFonts w:ascii="Times New Roman" w:eastAsia="標楷體" w:hAnsi="Times New Roman" w:cs="Times New Roman"/>
      <w:kern w:val="0"/>
      <w:sz w:val="32"/>
      <w:szCs w:val="20"/>
    </w:rPr>
  </w:style>
  <w:style w:type="paragraph" w:customStyle="1" w:styleId="3e">
    <w:name w:val="標3內文"/>
    <w:basedOn w:val="afffff6"/>
    <w:autoRedefine/>
    <w:uiPriority w:val="99"/>
    <w:rsid w:val="002D22A1"/>
    <w:pPr>
      <w:snapToGrid/>
      <w:ind w:leftChars="200" w:left="200" w:firstLineChars="200" w:firstLine="200"/>
    </w:pPr>
  </w:style>
  <w:style w:type="paragraph" w:customStyle="1" w:styleId="46">
    <w:name w:val="標題4報告(一)粗體沒有層級"/>
    <w:basedOn w:val="a0"/>
    <w:autoRedefine/>
    <w:uiPriority w:val="99"/>
    <w:rsid w:val="002D22A1"/>
    <w:pPr>
      <w:widowControl/>
      <w:snapToGrid w:val="0"/>
      <w:spacing w:line="560" w:lineRule="exact"/>
      <w:ind w:leftChars="300" w:left="1600" w:hangingChars="200" w:hanging="640"/>
      <w:jc w:val="both"/>
    </w:pPr>
    <w:rPr>
      <w:rFonts w:ascii="標楷體" w:eastAsia="標楷體" w:hAnsi="標楷體" w:cs="Times New Roman"/>
      <w:bCs/>
      <w:sz w:val="32"/>
      <w:szCs w:val="32"/>
    </w:rPr>
  </w:style>
  <w:style w:type="paragraph" w:customStyle="1" w:styleId="47">
    <w:name w:val="標題4報告(一)粗體"/>
    <w:basedOn w:val="a0"/>
    <w:autoRedefine/>
    <w:uiPriority w:val="99"/>
    <w:rsid w:val="002D22A1"/>
    <w:pPr>
      <w:widowControl/>
      <w:snapToGrid w:val="0"/>
      <w:spacing w:line="560" w:lineRule="exact"/>
      <w:ind w:leftChars="300" w:left="1601" w:hangingChars="200" w:hanging="641"/>
      <w:jc w:val="both"/>
    </w:pPr>
    <w:rPr>
      <w:rFonts w:ascii="標楷體" w:eastAsia="標楷體" w:hAnsi="標楷體" w:cs="Times New Roman"/>
      <w:b/>
      <w:sz w:val="32"/>
      <w:szCs w:val="32"/>
    </w:rPr>
  </w:style>
  <w:style w:type="paragraph" w:customStyle="1" w:styleId="48">
    <w:name w:val="標題4報告(一)內文有內縮"/>
    <w:basedOn w:val="a0"/>
    <w:autoRedefine/>
    <w:uiPriority w:val="99"/>
    <w:rsid w:val="002D22A1"/>
    <w:pPr>
      <w:widowControl/>
      <w:tabs>
        <w:tab w:val="left" w:pos="1440"/>
      </w:tabs>
      <w:snapToGrid w:val="0"/>
      <w:spacing w:line="560" w:lineRule="exact"/>
      <w:ind w:leftChars="500" w:left="1600" w:firstLineChars="200" w:firstLine="640"/>
      <w:jc w:val="both"/>
    </w:pPr>
    <w:rPr>
      <w:rFonts w:ascii="標楷體" w:eastAsia="標楷體" w:hAnsi="標楷體" w:cs="Times New Roman"/>
      <w:bCs/>
      <w:kern w:val="16"/>
      <w:sz w:val="32"/>
      <w:szCs w:val="24"/>
    </w:rPr>
  </w:style>
  <w:style w:type="paragraph" w:customStyle="1" w:styleId="610">
    <w:name w:val="標題6報告(1)"/>
    <w:basedOn w:val="a0"/>
    <w:autoRedefine/>
    <w:uiPriority w:val="99"/>
    <w:rsid w:val="002D22A1"/>
    <w:pPr>
      <w:spacing w:line="560" w:lineRule="exact"/>
      <w:ind w:leftChars="600" w:left="2400" w:hangingChars="150" w:hanging="480"/>
      <w:jc w:val="both"/>
    </w:pPr>
    <w:rPr>
      <w:rFonts w:ascii="標楷體" w:eastAsia="標楷體" w:hAnsi="標楷體" w:cs="Times New Roman"/>
      <w:sz w:val="32"/>
      <w:szCs w:val="24"/>
    </w:rPr>
  </w:style>
  <w:style w:type="paragraph" w:customStyle="1" w:styleId="3f">
    <w:name w:val="標題3報告一內文"/>
    <w:basedOn w:val="a0"/>
    <w:autoRedefine/>
    <w:uiPriority w:val="99"/>
    <w:rsid w:val="002D22A1"/>
    <w:pPr>
      <w:widowControl/>
      <w:snapToGrid w:val="0"/>
      <w:spacing w:line="560" w:lineRule="exact"/>
      <w:ind w:leftChars="394" w:left="1280" w:hangingChars="6" w:hanging="19"/>
      <w:jc w:val="both"/>
    </w:pPr>
    <w:rPr>
      <w:rFonts w:ascii="標楷體" w:eastAsia="標楷體" w:hAnsi="標楷體" w:cs="Times New Roman"/>
      <w:sz w:val="32"/>
      <w:szCs w:val="20"/>
    </w:rPr>
  </w:style>
  <w:style w:type="paragraph" w:customStyle="1" w:styleId="102">
    <w:name w:val="標題10室務會報主一"/>
    <w:basedOn w:val="a0"/>
    <w:autoRedefine/>
    <w:uiPriority w:val="99"/>
    <w:rsid w:val="002D22A1"/>
    <w:pPr>
      <w:snapToGrid w:val="0"/>
      <w:spacing w:line="520" w:lineRule="atLeast"/>
      <w:ind w:leftChars="100" w:left="300" w:hangingChars="200" w:hanging="200"/>
      <w:jc w:val="both"/>
    </w:pPr>
    <w:rPr>
      <w:rFonts w:ascii="標楷體" w:eastAsia="標楷體" w:hAnsi="標楷體" w:cs="Times New Roman"/>
      <w:sz w:val="28"/>
      <w:szCs w:val="32"/>
    </w:rPr>
  </w:style>
  <w:style w:type="paragraph" w:customStyle="1" w:styleId="40">
    <w:name w:val="標題4報告(一)內文無內縮"/>
    <w:basedOn w:val="47"/>
    <w:uiPriority w:val="99"/>
    <w:rsid w:val="002D22A1"/>
    <w:pPr>
      <w:numPr>
        <w:numId w:val="10"/>
      </w:numPr>
      <w:ind w:leftChars="0" w:left="0" w:firstLineChars="0" w:firstLine="0"/>
    </w:pPr>
    <w:rPr>
      <w:kern w:val="16"/>
      <w:szCs w:val="24"/>
    </w:rPr>
  </w:style>
  <w:style w:type="paragraph" w:customStyle="1" w:styleId="111">
    <w:name w:val="標題11室務會報主1"/>
    <w:basedOn w:val="a0"/>
    <w:uiPriority w:val="99"/>
    <w:rsid w:val="002D22A1"/>
    <w:pPr>
      <w:snapToGrid w:val="0"/>
      <w:spacing w:line="520" w:lineRule="atLeast"/>
      <w:ind w:leftChars="250" w:left="400" w:hangingChars="150" w:hanging="150"/>
      <w:jc w:val="both"/>
    </w:pPr>
    <w:rPr>
      <w:rFonts w:ascii="標楷體" w:eastAsia="標楷體" w:hAnsi="標楷體" w:cs="Times New Roman"/>
      <w:bCs/>
      <w:color w:val="000000"/>
      <w:sz w:val="32"/>
      <w:szCs w:val="32"/>
    </w:rPr>
  </w:style>
  <w:style w:type="paragraph" w:customStyle="1" w:styleId="afffff7">
    <w:name w:val="圖文"/>
    <w:uiPriority w:val="99"/>
    <w:qFormat/>
    <w:rsid w:val="002D22A1"/>
    <w:pPr>
      <w:widowControl w:val="0"/>
      <w:overflowPunct w:val="0"/>
      <w:jc w:val="both"/>
    </w:pPr>
    <w:rPr>
      <w:rFonts w:ascii="標楷體" w:eastAsia="標楷體" w:hAnsi="Times New Roman" w:cs="Times New Roman"/>
      <w:kern w:val="16"/>
      <w:szCs w:val="24"/>
    </w:rPr>
  </w:style>
  <w:style w:type="character" w:customStyle="1" w:styleId="afffff8">
    <w:name w:val="問候 + (拉丁) (中文) 微軟正黑體 字元"/>
    <w:link w:val="afffff9"/>
    <w:uiPriority w:val="99"/>
    <w:locked/>
    <w:rsid w:val="002D22A1"/>
    <w:rPr>
      <w:rFonts w:ascii="Times New Roman" w:eastAsia="微軟正黑體" w:hAnsi="Times New Roman" w:cs="Times New Roman"/>
      <w:sz w:val="32"/>
      <w:szCs w:val="32"/>
    </w:rPr>
  </w:style>
  <w:style w:type="paragraph" w:customStyle="1" w:styleId="afffff9">
    <w:name w:val="問候 + (拉丁) (中文) 微軟正黑體"/>
    <w:basedOn w:val="aff"/>
    <w:link w:val="afffff8"/>
    <w:uiPriority w:val="99"/>
    <w:rsid w:val="002D22A1"/>
    <w:pPr>
      <w:adjustRightInd w:val="0"/>
      <w:snapToGrid w:val="0"/>
      <w:spacing w:line="520" w:lineRule="exact"/>
      <w:jc w:val="center"/>
    </w:pPr>
    <w:rPr>
      <w:rFonts w:eastAsia="微軟正黑體"/>
      <w:kern w:val="2"/>
      <w:sz w:val="32"/>
      <w:szCs w:val="32"/>
    </w:rPr>
  </w:style>
  <w:style w:type="paragraph" w:customStyle="1" w:styleId="1f4">
    <w:name w:val="字元 字元1 字元"/>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afffffa">
    <w:name w:val="甲篇內文"/>
    <w:basedOn w:val="a0"/>
    <w:qFormat/>
    <w:rsid w:val="002D22A1"/>
    <w:pPr>
      <w:spacing w:line="460" w:lineRule="exact"/>
      <w:ind w:firstLineChars="200" w:firstLine="200"/>
      <w:jc w:val="both"/>
    </w:pPr>
    <w:rPr>
      <w:rFonts w:ascii="標楷體" w:eastAsia="標楷體" w:hAnsi="Times New Roman" w:cs="Times New Roman"/>
      <w:sz w:val="28"/>
      <w:szCs w:val="28"/>
    </w:rPr>
  </w:style>
  <w:style w:type="paragraph" w:customStyle="1" w:styleId="2d">
    <w:name w:val="字元 字元2 字元"/>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
    <w:name w:val="字元 字元1 字元 字元 字元2 字元 字元 字元 字元 字元 字元1 字元 字元 字元 字元"/>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6">
    <w:name w:val="字元 字元1 字元 字元 字元2 字元 字元 字元 字元 字元 字元1 字元 字元 字元 字元6"/>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5">
    <w:name w:val="字元 字元1 字元 字元 字元2 字元 字元 字元 字元 字元 字元1 字元 字元 字元 字元5"/>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4">
    <w:name w:val="字元 字元1 字元 字元 字元2 字元 字元 字元 字元 字元 字元1 字元 字元 字元 字元4"/>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3">
    <w:name w:val="字元 字元1 字元 字元 字元2 字元 字元 字元 字元 字元 字元1 字元 字元 字元 字元3"/>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2">
    <w:name w:val="字元 字元1 字元 字元 字元2 字元 字元 字元 字元 字元 字元1 字元 字元 字元 字元2"/>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0">
    <w:name w:val="字元 字元1 字元 字元 字元2 字元 字元 字元 字元 字元 字元1 字元 字元 字元 字元 字元 字元 字元"/>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1">
    <w:name w:val="字元 字元1 字元 字元 字元2 字元 字元 字元 字元 字元 字元1 字元 字元 字元 字元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f5">
    <w:name w:val="樣式(一)1"/>
    <w:basedOn w:val="a0"/>
    <w:uiPriority w:val="99"/>
    <w:rsid w:val="002D22A1"/>
    <w:pPr>
      <w:keepNext/>
      <w:topLinePunct/>
      <w:ind w:leftChars="100" w:left="200" w:hangingChars="100" w:hanging="100"/>
      <w:jc w:val="both"/>
    </w:pPr>
    <w:rPr>
      <w:rFonts w:ascii="標楷體" w:eastAsia="標楷體" w:hAnsi="Times New Roman" w:cs="Times New Roman"/>
      <w:kern w:val="16"/>
      <w:sz w:val="32"/>
      <w:szCs w:val="24"/>
    </w:rPr>
  </w:style>
  <w:style w:type="paragraph" w:customStyle="1" w:styleId="110">
    <w:name w:val="樣式11"/>
    <w:basedOn w:val="a0"/>
    <w:uiPriority w:val="99"/>
    <w:rsid w:val="002D22A1"/>
    <w:pPr>
      <w:keepNext/>
      <w:topLinePunct/>
      <w:ind w:leftChars="200" w:left="300" w:hangingChars="100" w:hanging="100"/>
      <w:jc w:val="both"/>
    </w:pPr>
    <w:rPr>
      <w:rFonts w:ascii="標楷體" w:eastAsia="標楷體" w:hAnsi="標楷體" w:cs="Times New Roman"/>
      <w:kern w:val="16"/>
      <w:sz w:val="32"/>
      <w:szCs w:val="24"/>
    </w:rPr>
  </w:style>
  <w:style w:type="paragraph" w:customStyle="1" w:styleId="1f6">
    <w:name w:val="樣式一1"/>
    <w:basedOn w:val="a0"/>
    <w:uiPriority w:val="99"/>
    <w:rsid w:val="002D22A1"/>
    <w:pPr>
      <w:keepNext/>
      <w:topLinePunct/>
      <w:ind w:left="100" w:hangingChars="100" w:hanging="100"/>
      <w:jc w:val="both"/>
    </w:pPr>
    <w:rPr>
      <w:rFonts w:ascii="標楷體" w:eastAsia="標楷體" w:hAnsi="Times New Roman" w:cs="Times New Roman"/>
      <w:kern w:val="16"/>
      <w:sz w:val="32"/>
      <w:szCs w:val="24"/>
    </w:rPr>
  </w:style>
  <w:style w:type="paragraph" w:customStyle="1" w:styleId="1f7">
    <w:name w:val="文壹1"/>
    <w:basedOn w:val="a0"/>
    <w:uiPriority w:val="99"/>
    <w:rsid w:val="002D22A1"/>
    <w:pPr>
      <w:keepNext/>
      <w:topLinePunct/>
      <w:ind w:firstLineChars="200" w:firstLine="200"/>
      <w:jc w:val="both"/>
    </w:pPr>
    <w:rPr>
      <w:rFonts w:ascii="標楷體" w:eastAsia="標楷體" w:hAnsi="Times New Roman" w:cs="Times New Roman"/>
      <w:kern w:val="16"/>
      <w:sz w:val="32"/>
      <w:szCs w:val="24"/>
    </w:rPr>
  </w:style>
  <w:style w:type="paragraph" w:customStyle="1" w:styleId="1f8">
    <w:name w:val="表日期1"/>
    <w:basedOn w:val="afc"/>
    <w:uiPriority w:val="99"/>
    <w:rsid w:val="002D22A1"/>
    <w:pPr>
      <w:topLinePunct/>
      <w:spacing w:before="120" w:after="0"/>
      <w:jc w:val="center"/>
    </w:pPr>
    <w:rPr>
      <w:rFonts w:ascii="標楷體" w:eastAsia="標楷體" w:hAnsi="標楷體"/>
      <w:kern w:val="0"/>
      <w:sz w:val="28"/>
      <w:szCs w:val="20"/>
    </w:rPr>
  </w:style>
  <w:style w:type="paragraph" w:customStyle="1" w:styleId="1f9">
    <w:name w:val="甲乙1"/>
    <w:basedOn w:val="afc"/>
    <w:next w:val="afc"/>
    <w:uiPriority w:val="99"/>
    <w:rsid w:val="002D22A1"/>
    <w:pPr>
      <w:topLinePunct/>
      <w:spacing w:after="0" w:line="520" w:lineRule="exact"/>
      <w:jc w:val="center"/>
      <w:outlineLvl w:val="0"/>
    </w:pPr>
    <w:rPr>
      <w:rFonts w:ascii="標楷體" w:eastAsia="標楷體" w:hAnsi="Times New Roman"/>
      <w:b/>
      <w:kern w:val="0"/>
      <w:sz w:val="36"/>
      <w:szCs w:val="20"/>
    </w:rPr>
  </w:style>
  <w:style w:type="paragraph" w:customStyle="1" w:styleId="1fa">
    <w:name w:val="壹貳叁1"/>
    <w:basedOn w:val="afc"/>
    <w:next w:val="afc"/>
    <w:uiPriority w:val="99"/>
    <w:rsid w:val="002D22A1"/>
    <w:pPr>
      <w:topLinePunct/>
      <w:spacing w:after="0" w:line="520" w:lineRule="exact"/>
      <w:ind w:left="641" w:hanging="641"/>
      <w:jc w:val="both"/>
      <w:outlineLvl w:val="1"/>
    </w:pPr>
    <w:rPr>
      <w:rFonts w:ascii="標楷體" w:eastAsia="標楷體" w:hAnsi="Times New Roman"/>
      <w:b/>
      <w:kern w:val="0"/>
      <w:sz w:val="32"/>
      <w:szCs w:val="20"/>
    </w:rPr>
  </w:style>
  <w:style w:type="paragraph" w:customStyle="1" w:styleId="1fb">
    <w:name w:val="壹貳?1"/>
    <w:basedOn w:val="afc"/>
    <w:next w:val="afc"/>
    <w:uiPriority w:val="99"/>
    <w:rsid w:val="002D22A1"/>
    <w:pPr>
      <w:topLinePunct/>
      <w:spacing w:after="0" w:line="520" w:lineRule="exact"/>
      <w:ind w:left="641" w:hanging="641"/>
      <w:jc w:val="both"/>
      <w:outlineLvl w:val="1"/>
    </w:pPr>
    <w:rPr>
      <w:rFonts w:ascii="標楷體" w:eastAsia="標楷體" w:hAnsi="Times New Roman"/>
      <w:b/>
      <w:kern w:val="0"/>
      <w:sz w:val="32"/>
      <w:szCs w:val="20"/>
    </w:rPr>
  </w:style>
  <w:style w:type="paragraph" w:customStyle="1" w:styleId="1fc">
    <w:name w:val="(一)1"/>
    <w:basedOn w:val="afc"/>
    <w:next w:val="afc"/>
    <w:uiPriority w:val="99"/>
    <w:rsid w:val="002D22A1"/>
    <w:pPr>
      <w:topLinePunct/>
      <w:spacing w:after="0" w:line="520" w:lineRule="exact"/>
      <w:ind w:left="1122" w:hanging="561"/>
      <w:jc w:val="both"/>
      <w:outlineLvl w:val="3"/>
    </w:pPr>
    <w:rPr>
      <w:rFonts w:ascii="標楷體" w:eastAsia="標楷體" w:hAnsi="Times New Roman"/>
      <w:kern w:val="0"/>
      <w:sz w:val="28"/>
      <w:szCs w:val="20"/>
    </w:rPr>
  </w:style>
  <w:style w:type="paragraph" w:customStyle="1" w:styleId="1fd">
    <w:name w:val="一二三1"/>
    <w:uiPriority w:val="99"/>
    <w:qFormat/>
    <w:rsid w:val="002D22A1"/>
    <w:pPr>
      <w:overflowPunct w:val="0"/>
      <w:snapToGrid w:val="0"/>
      <w:spacing w:line="500" w:lineRule="exact"/>
      <w:jc w:val="both"/>
    </w:pPr>
    <w:rPr>
      <w:rFonts w:ascii="標楷體" w:eastAsia="標楷體" w:hAnsi="標楷體" w:cs="Times New Roman"/>
      <w:b/>
      <w:sz w:val="28"/>
      <w:szCs w:val="28"/>
    </w:rPr>
  </w:style>
  <w:style w:type="paragraph" w:customStyle="1" w:styleId="1fe">
    <w:name w:val="一二1"/>
    <w:basedOn w:val="afc"/>
    <w:next w:val="afc"/>
    <w:uiPriority w:val="99"/>
    <w:rsid w:val="002D22A1"/>
    <w:pPr>
      <w:topLinePunct/>
      <w:spacing w:after="0" w:line="520" w:lineRule="exact"/>
      <w:ind w:left="845" w:hanging="561"/>
      <w:jc w:val="both"/>
      <w:outlineLvl w:val="2"/>
    </w:pPr>
    <w:rPr>
      <w:rFonts w:ascii="標楷體" w:eastAsia="標楷體" w:hAnsi="Times New Roman"/>
      <w:b/>
      <w:kern w:val="0"/>
      <w:sz w:val="28"/>
      <w:szCs w:val="20"/>
    </w:rPr>
  </w:style>
  <w:style w:type="paragraph" w:customStyle="1" w:styleId="1ff">
    <w:name w:val="表名1"/>
    <w:basedOn w:val="afc"/>
    <w:uiPriority w:val="99"/>
    <w:rsid w:val="002D22A1"/>
    <w:pPr>
      <w:topLinePunct/>
      <w:spacing w:after="0"/>
      <w:jc w:val="center"/>
    </w:pPr>
    <w:rPr>
      <w:rFonts w:ascii="標楷體" w:eastAsia="標楷體" w:hAnsi="標楷體"/>
      <w:b/>
      <w:kern w:val="0"/>
      <w:sz w:val="36"/>
      <w:szCs w:val="32"/>
      <w:u w:val="single"/>
    </w:rPr>
  </w:style>
  <w:style w:type="paragraph" w:customStyle="1" w:styleId="1ff0">
    <w:name w:val="單位1"/>
    <w:basedOn w:val="afc"/>
    <w:next w:val="a0"/>
    <w:uiPriority w:val="99"/>
    <w:rsid w:val="002D22A1"/>
    <w:pPr>
      <w:topLinePunct/>
      <w:spacing w:after="0"/>
      <w:jc w:val="right"/>
    </w:pPr>
    <w:rPr>
      <w:rFonts w:ascii="標楷體" w:eastAsia="標楷體" w:hAnsi="標楷體"/>
      <w:kern w:val="0"/>
      <w:sz w:val="20"/>
      <w:szCs w:val="20"/>
    </w:rPr>
  </w:style>
  <w:style w:type="paragraph" w:customStyle="1" w:styleId="1ff1">
    <w:name w:val="(一)(二)(三)1"/>
    <w:uiPriority w:val="99"/>
    <w:qFormat/>
    <w:rsid w:val="002D22A1"/>
    <w:pPr>
      <w:overflowPunct w:val="0"/>
      <w:snapToGrid w:val="0"/>
      <w:spacing w:line="500" w:lineRule="exact"/>
      <w:ind w:firstLineChars="100" w:firstLine="100"/>
      <w:jc w:val="both"/>
    </w:pPr>
    <w:rPr>
      <w:rFonts w:ascii="標楷體" w:eastAsia="標楷體" w:hAnsi="標楷體" w:cs="Times New Roman"/>
      <w:b/>
      <w:sz w:val="28"/>
      <w:szCs w:val="28"/>
    </w:rPr>
  </w:style>
  <w:style w:type="paragraph" w:customStyle="1" w:styleId="12310">
    <w:name w:val="1231"/>
    <w:uiPriority w:val="99"/>
    <w:rsid w:val="002D22A1"/>
    <w:pPr>
      <w:overflowPunct w:val="0"/>
      <w:snapToGrid w:val="0"/>
      <w:spacing w:line="500" w:lineRule="exact"/>
      <w:ind w:firstLineChars="200" w:firstLine="200"/>
      <w:jc w:val="both"/>
    </w:pPr>
    <w:rPr>
      <w:rFonts w:ascii="標楷體" w:eastAsia="標楷體" w:hAnsi="標楷體" w:cs="Times New Roman"/>
      <w:sz w:val="28"/>
      <w:szCs w:val="28"/>
    </w:rPr>
  </w:style>
  <w:style w:type="paragraph" w:customStyle="1" w:styleId="1ff2">
    <w:name w:val="表上1"/>
    <w:basedOn w:val="a0"/>
    <w:uiPriority w:val="99"/>
    <w:rsid w:val="002D22A1"/>
    <w:pPr>
      <w:keepNext/>
      <w:ind w:left="57" w:right="57"/>
      <w:jc w:val="distribute"/>
    </w:pPr>
    <w:rPr>
      <w:rFonts w:ascii="標楷體" w:eastAsia="標楷體" w:hAnsi="Times New Roman" w:cs="Times New Roman"/>
      <w:kern w:val="16"/>
      <w:sz w:val="20"/>
      <w:szCs w:val="24"/>
    </w:rPr>
  </w:style>
  <w:style w:type="paragraph" w:customStyle="1" w:styleId="1ff3">
    <w:name w:val="表數1"/>
    <w:basedOn w:val="a0"/>
    <w:uiPriority w:val="99"/>
    <w:rsid w:val="002D22A1"/>
    <w:pPr>
      <w:keepNext/>
      <w:jc w:val="right"/>
    </w:pPr>
    <w:rPr>
      <w:rFonts w:ascii="標楷體" w:eastAsia="標楷體" w:hAnsi="Times New Roman" w:cs="Times New Roman"/>
      <w:kern w:val="16"/>
      <w:sz w:val="20"/>
      <w:szCs w:val="24"/>
    </w:rPr>
  </w:style>
  <w:style w:type="paragraph" w:customStyle="1" w:styleId="1ff4">
    <w:name w:val="表頭1"/>
    <w:basedOn w:val="a0"/>
    <w:uiPriority w:val="99"/>
    <w:rsid w:val="002D22A1"/>
    <w:pPr>
      <w:ind w:leftChars="30" w:left="30" w:rightChars="30" w:right="30"/>
      <w:jc w:val="distribute"/>
    </w:pPr>
    <w:rPr>
      <w:rFonts w:ascii="華康楷書體W5" w:eastAsia="標楷體" w:hAnsi="Times New Roman" w:cs="Times New Roman"/>
      <w:sz w:val="20"/>
      <w:szCs w:val="20"/>
    </w:rPr>
  </w:style>
  <w:style w:type="paragraph" w:customStyle="1" w:styleId="210">
    <w:name w:val="標題2工作紀錄一內文1"/>
    <w:basedOn w:val="a0"/>
    <w:uiPriority w:val="99"/>
    <w:rsid w:val="002D22A1"/>
    <w:pPr>
      <w:keepNext/>
      <w:topLinePunct/>
      <w:adjustRightInd w:val="0"/>
      <w:snapToGrid w:val="0"/>
      <w:spacing w:line="560" w:lineRule="atLeast"/>
      <w:ind w:leftChars="200" w:left="200" w:firstLineChars="200" w:firstLine="200"/>
      <w:jc w:val="both"/>
    </w:pPr>
    <w:rPr>
      <w:rFonts w:ascii="標楷體" w:eastAsia="標楷體" w:hAnsi="標楷體" w:cs="Arial"/>
      <w:kern w:val="16"/>
      <w:sz w:val="32"/>
      <w:szCs w:val="32"/>
    </w:rPr>
  </w:style>
  <w:style w:type="paragraph" w:customStyle="1" w:styleId="textindent1">
    <w:name w:val="textindent1"/>
    <w:basedOn w:val="a0"/>
    <w:uiPriority w:val="99"/>
    <w:rsid w:val="002D22A1"/>
    <w:pPr>
      <w:widowControl/>
      <w:spacing w:before="100" w:beforeAutospacing="1" w:after="100" w:afterAutospacing="1" w:line="480" w:lineRule="atLeast"/>
      <w:ind w:firstLine="480"/>
    </w:pPr>
    <w:rPr>
      <w:rFonts w:ascii="Arial Unicode MS" w:eastAsia="Arial Unicode MS" w:hAnsi="Arial Unicode MS" w:cs="Arial Unicode MS"/>
      <w:kern w:val="0"/>
      <w:szCs w:val="24"/>
    </w:rPr>
  </w:style>
  <w:style w:type="paragraph" w:customStyle="1" w:styleId="1ff5">
    <w:name w:val="乙篇內文1"/>
    <w:basedOn w:val="a0"/>
    <w:uiPriority w:val="99"/>
    <w:rsid w:val="002D22A1"/>
    <w:pPr>
      <w:overflowPunct w:val="0"/>
      <w:snapToGrid w:val="0"/>
      <w:spacing w:line="460" w:lineRule="exact"/>
      <w:ind w:firstLineChars="200" w:firstLine="560"/>
      <w:jc w:val="both"/>
    </w:pPr>
    <w:rPr>
      <w:rFonts w:ascii="標楷體" w:eastAsia="標楷體" w:hAnsi="標楷體" w:cs="Times New Roman"/>
      <w:szCs w:val="28"/>
    </w:rPr>
  </w:style>
  <w:style w:type="paragraph" w:customStyle="1" w:styleId="1ff6">
    <w:name w:val="乙篇一二三1"/>
    <w:basedOn w:val="a0"/>
    <w:uiPriority w:val="99"/>
    <w:rsid w:val="002D22A1"/>
    <w:pPr>
      <w:widowControl/>
      <w:overflowPunct w:val="0"/>
      <w:snapToGrid w:val="0"/>
      <w:spacing w:line="460" w:lineRule="exact"/>
      <w:jc w:val="both"/>
    </w:pPr>
    <w:rPr>
      <w:rFonts w:ascii="標楷體" w:eastAsia="標楷體" w:hAnsi="標楷體" w:cs="Times New Roman"/>
      <w:b/>
      <w:szCs w:val="28"/>
    </w:rPr>
  </w:style>
  <w:style w:type="paragraph" w:customStyle="1" w:styleId="1ff7">
    <w:name w:val="乙篇(一)(二)(三)1"/>
    <w:basedOn w:val="a0"/>
    <w:uiPriority w:val="99"/>
    <w:rsid w:val="002D22A1"/>
    <w:pPr>
      <w:widowControl/>
      <w:overflowPunct w:val="0"/>
      <w:snapToGrid w:val="0"/>
      <w:spacing w:line="460" w:lineRule="exact"/>
      <w:ind w:firstLineChars="100" w:firstLine="100"/>
      <w:jc w:val="both"/>
    </w:pPr>
    <w:rPr>
      <w:rFonts w:ascii="標楷體" w:eastAsia="標楷體" w:hAnsi="標楷體" w:cs="Times New Roman"/>
      <w:b/>
      <w:szCs w:val="28"/>
    </w:rPr>
  </w:style>
  <w:style w:type="paragraph" w:customStyle="1" w:styleId="1ff8">
    <w:name w:val="註1"/>
    <w:basedOn w:val="a0"/>
    <w:uiPriority w:val="99"/>
    <w:rsid w:val="002D22A1"/>
    <w:pPr>
      <w:autoSpaceDE w:val="0"/>
      <w:autoSpaceDN w:val="0"/>
      <w:jc w:val="both"/>
    </w:pPr>
    <w:rPr>
      <w:rFonts w:ascii="標楷體" w:eastAsia="標楷體" w:hAnsi="Times New Roman" w:cs="Times New Roman"/>
      <w:kern w:val="16"/>
      <w:sz w:val="20"/>
      <w:szCs w:val="20"/>
    </w:rPr>
  </w:style>
  <w:style w:type="paragraph" w:customStyle="1" w:styleId="49">
    <w:name w:val="表左4"/>
    <w:basedOn w:val="a0"/>
    <w:uiPriority w:val="99"/>
    <w:rsid w:val="002D22A1"/>
    <w:pPr>
      <w:keepNext/>
      <w:jc w:val="both"/>
    </w:pPr>
    <w:rPr>
      <w:rFonts w:ascii="標楷體" w:eastAsia="標楷體" w:hAnsi="Times New Roman" w:cs="Times New Roman"/>
      <w:kern w:val="16"/>
      <w:sz w:val="20"/>
      <w:szCs w:val="24"/>
    </w:rPr>
  </w:style>
  <w:style w:type="paragraph" w:customStyle="1" w:styleId="12311">
    <w:name w:val="乙篇1231"/>
    <w:basedOn w:val="a0"/>
    <w:uiPriority w:val="99"/>
    <w:rsid w:val="002D22A1"/>
    <w:pPr>
      <w:widowControl/>
      <w:overflowPunct w:val="0"/>
      <w:snapToGrid w:val="0"/>
      <w:spacing w:line="460" w:lineRule="exact"/>
      <w:ind w:firstLineChars="200" w:firstLine="200"/>
      <w:jc w:val="both"/>
    </w:pPr>
    <w:rPr>
      <w:rFonts w:ascii="標楷體" w:eastAsia="標楷體" w:hAnsi="標楷體" w:cs="Times New Roman"/>
      <w:szCs w:val="28"/>
    </w:rPr>
  </w:style>
  <w:style w:type="paragraph" w:customStyle="1" w:styleId="Default1">
    <w:name w:val="Default1"/>
    <w:uiPriority w:val="99"/>
    <w:rsid w:val="002D22A1"/>
    <w:pPr>
      <w:widowControl w:val="0"/>
      <w:autoSpaceDE w:val="0"/>
      <w:autoSpaceDN w:val="0"/>
      <w:adjustRightInd w:val="0"/>
    </w:pPr>
    <w:rPr>
      <w:rFonts w:ascii="標楷體Q.蔋蕀." w:eastAsia="標楷體Q.蔋蕀." w:hAnsi="Times New Roman" w:cs="標楷體Q.蔋蕀."/>
      <w:color w:val="000000"/>
      <w:kern w:val="0"/>
      <w:szCs w:val="24"/>
    </w:rPr>
  </w:style>
  <w:style w:type="paragraph" w:customStyle="1" w:styleId="12312">
    <w:name w:val="123.1"/>
    <w:basedOn w:val="afc"/>
    <w:next w:val="afc"/>
    <w:uiPriority w:val="99"/>
    <w:rsid w:val="002D22A1"/>
    <w:pPr>
      <w:topLinePunct/>
      <w:spacing w:after="0" w:line="520" w:lineRule="exact"/>
      <w:ind w:firstLine="845"/>
      <w:jc w:val="both"/>
      <w:outlineLvl w:val="4"/>
    </w:pPr>
    <w:rPr>
      <w:rFonts w:ascii="標楷體" w:eastAsia="標楷體" w:hAnsi="Times New Roman"/>
      <w:kern w:val="0"/>
      <w:sz w:val="28"/>
      <w:szCs w:val="20"/>
    </w:rPr>
  </w:style>
  <w:style w:type="paragraph" w:customStyle="1" w:styleId="1217">
    <w:name w:val="(1)(2)1"/>
    <w:basedOn w:val="afc"/>
    <w:uiPriority w:val="99"/>
    <w:rsid w:val="002D22A1"/>
    <w:pPr>
      <w:topLinePunct/>
      <w:spacing w:after="0" w:line="520" w:lineRule="exact"/>
      <w:ind w:firstLine="1094"/>
      <w:jc w:val="both"/>
      <w:outlineLvl w:val="5"/>
    </w:pPr>
    <w:rPr>
      <w:rFonts w:ascii="標楷體" w:eastAsia="標楷體" w:hAnsi="Times New Roman"/>
      <w:kern w:val="0"/>
      <w:sz w:val="28"/>
      <w:szCs w:val="20"/>
    </w:rPr>
  </w:style>
  <w:style w:type="paragraph" w:customStyle="1" w:styleId="1ff9">
    <w:name w:val="表標題1"/>
    <w:basedOn w:val="afc"/>
    <w:uiPriority w:val="99"/>
    <w:rsid w:val="002D22A1"/>
    <w:pPr>
      <w:topLinePunct/>
      <w:spacing w:after="0"/>
      <w:ind w:left="284" w:right="284"/>
      <w:jc w:val="both"/>
    </w:pPr>
    <w:rPr>
      <w:rFonts w:ascii="標楷體" w:eastAsia="標楷體" w:hAnsi="Times New Roman"/>
      <w:kern w:val="0"/>
      <w:sz w:val="20"/>
      <w:szCs w:val="20"/>
    </w:rPr>
  </w:style>
  <w:style w:type="paragraph" w:customStyle="1" w:styleId="1ffa">
    <w:name w:val="文(一)1"/>
    <w:basedOn w:val="a0"/>
    <w:uiPriority w:val="99"/>
    <w:rsid w:val="002D22A1"/>
    <w:pPr>
      <w:spacing w:line="520" w:lineRule="atLeast"/>
      <w:ind w:leftChars="300" w:left="300" w:firstLineChars="200" w:firstLine="200"/>
      <w:jc w:val="both"/>
    </w:pPr>
    <w:rPr>
      <w:rFonts w:ascii="標楷體" w:eastAsia="標楷體" w:hAnsi="標楷體" w:cs="Times New Roman"/>
      <w:kern w:val="16"/>
      <w:sz w:val="32"/>
      <w:szCs w:val="24"/>
    </w:rPr>
  </w:style>
  <w:style w:type="paragraph" w:customStyle="1" w:styleId="1ffb">
    <w:name w:val="三本文1"/>
    <w:basedOn w:val="32"/>
    <w:uiPriority w:val="99"/>
    <w:rsid w:val="002D22A1"/>
    <w:pPr>
      <w:keepNext w:val="0"/>
      <w:topLinePunct w:val="0"/>
      <w:spacing w:after="120" w:line="440" w:lineRule="exact"/>
      <w:ind w:firstLine="510"/>
    </w:pPr>
    <w:rPr>
      <w:rFonts w:hAnsi="標楷體"/>
      <w:kern w:val="2"/>
      <w:szCs w:val="20"/>
    </w:rPr>
  </w:style>
  <w:style w:type="paragraph" w:customStyle="1" w:styleId="-A1">
    <w:name w:val="註-A1"/>
    <w:basedOn w:val="a0"/>
    <w:uiPriority w:val="99"/>
    <w:rsid w:val="002D22A1"/>
    <w:pPr>
      <w:spacing w:line="240" w:lineRule="exact"/>
      <w:ind w:left="806" w:hanging="403"/>
      <w:jc w:val="both"/>
    </w:pPr>
    <w:rPr>
      <w:rFonts w:ascii="標楷體" w:eastAsia="標楷體" w:hAnsi="Times New Roman" w:cs="Times New Roman"/>
      <w:kern w:val="0"/>
      <w:sz w:val="20"/>
      <w:szCs w:val="24"/>
    </w:rPr>
  </w:style>
  <w:style w:type="paragraph" w:customStyle="1" w:styleId="1ffc">
    <w:name w:val="表格附註1"/>
    <w:basedOn w:val="a0"/>
    <w:uiPriority w:val="99"/>
    <w:rsid w:val="002D22A1"/>
    <w:pPr>
      <w:spacing w:line="260" w:lineRule="exact"/>
    </w:pPr>
    <w:rPr>
      <w:rFonts w:ascii="標楷體" w:eastAsia="標楷體" w:hAnsi="Times New Roman" w:cs="Times New Roman"/>
      <w:sz w:val="22"/>
      <w:szCs w:val="20"/>
    </w:rPr>
  </w:style>
  <w:style w:type="paragraph" w:customStyle="1" w:styleId="211">
    <w:name w:val="樣式21"/>
    <w:basedOn w:val="a0"/>
    <w:autoRedefine/>
    <w:uiPriority w:val="99"/>
    <w:rsid w:val="002D22A1"/>
    <w:pPr>
      <w:adjustRightInd w:val="0"/>
      <w:spacing w:before="240" w:after="120" w:line="440" w:lineRule="exact"/>
      <w:jc w:val="both"/>
    </w:pPr>
    <w:rPr>
      <w:rFonts w:ascii="新細明體" w:eastAsia="標楷體" w:hAnsi="Times New Roman" w:cs="Times New Roman"/>
      <w:b/>
      <w:spacing w:val="20"/>
      <w:sz w:val="28"/>
      <w:szCs w:val="20"/>
    </w:rPr>
  </w:style>
  <w:style w:type="paragraph" w:customStyle="1" w:styleId="1ffd">
    <w:name w:val="(一)業務計畫實施情形之考核1"/>
    <w:basedOn w:val="aff4"/>
    <w:uiPriority w:val="99"/>
    <w:rsid w:val="002D22A1"/>
    <w:pPr>
      <w:spacing w:before="60" w:after="60" w:line="440" w:lineRule="exact"/>
      <w:ind w:right="-40" w:firstLineChars="100" w:firstLine="280"/>
      <w:jc w:val="both"/>
    </w:pPr>
    <w:rPr>
      <w:rFonts w:ascii="標楷體" w:eastAsia="標楷體" w:hAnsi="標楷體"/>
      <w:b/>
      <w:bCs/>
      <w:spacing w:val="20"/>
      <w:sz w:val="24"/>
    </w:rPr>
  </w:style>
  <w:style w:type="paragraph" w:customStyle="1" w:styleId="112">
    <w:name w:val="1.產銷計畫1"/>
    <w:basedOn w:val="aff4"/>
    <w:uiPriority w:val="99"/>
    <w:rsid w:val="002D22A1"/>
    <w:pPr>
      <w:spacing w:before="60" w:after="60" w:line="440" w:lineRule="exact"/>
      <w:ind w:firstLineChars="296" w:firstLine="770"/>
      <w:jc w:val="both"/>
    </w:pPr>
    <w:rPr>
      <w:rFonts w:ascii="標楷體" w:eastAsia="標楷體" w:hAnsi="標楷體"/>
      <w:b/>
      <w:bCs/>
      <w:spacing w:val="20"/>
      <w:sz w:val="22"/>
    </w:rPr>
  </w:style>
  <w:style w:type="paragraph" w:customStyle="1" w:styleId="1ffe">
    <w:name w:val="審核報告1"/>
    <w:basedOn w:val="aff4"/>
    <w:uiPriority w:val="99"/>
    <w:rsid w:val="002D22A1"/>
    <w:pPr>
      <w:spacing w:line="480" w:lineRule="exact"/>
      <w:jc w:val="both"/>
    </w:pPr>
    <w:rPr>
      <w:sz w:val="20"/>
    </w:rPr>
  </w:style>
  <w:style w:type="paragraph" w:customStyle="1" w:styleId="1fff">
    <w:name w:val="壹1"/>
    <w:basedOn w:val="a0"/>
    <w:uiPriority w:val="99"/>
    <w:rsid w:val="002D22A1"/>
    <w:pPr>
      <w:autoSpaceDE w:val="0"/>
      <w:autoSpaceDN w:val="0"/>
      <w:spacing w:before="60" w:after="60"/>
      <w:jc w:val="both"/>
    </w:pPr>
    <w:rPr>
      <w:rFonts w:ascii="標楷體" w:eastAsia="標楷體" w:hAnsi="Times New Roman" w:cs="Times New Roman"/>
      <w:b/>
      <w:spacing w:val="20"/>
      <w:kern w:val="16"/>
      <w:sz w:val="32"/>
      <w:szCs w:val="20"/>
    </w:rPr>
  </w:style>
  <w:style w:type="paragraph" w:customStyle="1" w:styleId="1fff0">
    <w:name w:val="一1"/>
    <w:basedOn w:val="a0"/>
    <w:uiPriority w:val="99"/>
    <w:rsid w:val="002D22A1"/>
    <w:pPr>
      <w:keepNext/>
      <w:topLinePunct/>
      <w:spacing w:before="120" w:after="120" w:line="440" w:lineRule="exact"/>
      <w:jc w:val="both"/>
    </w:pPr>
    <w:rPr>
      <w:rFonts w:ascii="標楷體" w:eastAsia="標楷體" w:hAnsi="Times New Roman" w:cs="Times New Roman"/>
      <w:b/>
      <w:spacing w:val="20"/>
      <w:kern w:val="16"/>
      <w:sz w:val="28"/>
      <w:szCs w:val="28"/>
    </w:rPr>
  </w:style>
  <w:style w:type="paragraph" w:customStyle="1" w:styleId="12313">
    <w:name w:val="乙篇(1)(2)(3)1"/>
    <w:basedOn w:val="a0"/>
    <w:uiPriority w:val="99"/>
    <w:rsid w:val="002D22A1"/>
    <w:pPr>
      <w:widowControl/>
      <w:overflowPunct w:val="0"/>
      <w:snapToGrid w:val="0"/>
      <w:spacing w:line="460" w:lineRule="exact"/>
      <w:ind w:firstLineChars="300" w:firstLine="300"/>
      <w:jc w:val="both"/>
    </w:pPr>
    <w:rPr>
      <w:rFonts w:ascii="標楷體" w:eastAsia="標楷體" w:hAnsi="標楷體" w:cs="Times New Roman"/>
      <w:szCs w:val="28"/>
    </w:rPr>
  </w:style>
  <w:style w:type="paragraph" w:customStyle="1" w:styleId="1fff1">
    <w:name w:val="前言甲乙丙1"/>
    <w:uiPriority w:val="99"/>
    <w:qFormat/>
    <w:rsid w:val="002D22A1"/>
    <w:pPr>
      <w:overflowPunct w:val="0"/>
      <w:jc w:val="center"/>
    </w:pPr>
    <w:rPr>
      <w:rFonts w:ascii="標楷體" w:eastAsia="標楷體" w:hAnsi="標楷體" w:cs="Times New Roman"/>
      <w:b/>
      <w:sz w:val="40"/>
      <w:szCs w:val="36"/>
    </w:rPr>
  </w:style>
  <w:style w:type="paragraph" w:customStyle="1" w:styleId="1fff2">
    <w:name w:val="文字方塊1"/>
    <w:uiPriority w:val="99"/>
    <w:rsid w:val="002D22A1"/>
    <w:pPr>
      <w:autoSpaceDE w:val="0"/>
      <w:autoSpaceDN w:val="0"/>
      <w:adjustRightInd w:val="0"/>
    </w:pPr>
    <w:rPr>
      <w:rFonts w:ascii="Times New Roman" w:eastAsia="標楷體" w:hAnsi="Times New Roman" w:cs="Times New Roman"/>
      <w:kern w:val="0"/>
      <w:sz w:val="20"/>
      <w:szCs w:val="20"/>
      <w:lang w:val="zh-TW"/>
    </w:rPr>
  </w:style>
  <w:style w:type="paragraph" w:customStyle="1" w:styleId="1fff3">
    <w:name w:val="表格名稱1"/>
    <w:basedOn w:val="a0"/>
    <w:uiPriority w:val="99"/>
    <w:rsid w:val="002D22A1"/>
    <w:pPr>
      <w:snapToGrid w:val="0"/>
      <w:spacing w:line="180" w:lineRule="atLeast"/>
      <w:jc w:val="center"/>
    </w:pPr>
    <w:rPr>
      <w:rFonts w:ascii="標楷體" w:eastAsia="標楷體" w:hAnsi="標楷體" w:cs="Times New Roman"/>
      <w:color w:val="000000"/>
      <w:sz w:val="28"/>
      <w:szCs w:val="24"/>
    </w:rPr>
  </w:style>
  <w:style w:type="paragraph" w:customStyle="1" w:styleId="1fff4">
    <w:name w:val="表格備註1"/>
    <w:basedOn w:val="a0"/>
    <w:uiPriority w:val="99"/>
    <w:rsid w:val="002D22A1"/>
    <w:pPr>
      <w:spacing w:line="180" w:lineRule="atLeast"/>
      <w:ind w:left="574" w:hangingChars="287" w:hanging="574"/>
      <w:jc w:val="both"/>
    </w:pPr>
    <w:rPr>
      <w:rFonts w:ascii="標楷體" w:eastAsia="標楷體" w:hAnsi="標楷體" w:cs="Times New Roman"/>
      <w:sz w:val="20"/>
      <w:szCs w:val="24"/>
    </w:rPr>
  </w:style>
  <w:style w:type="paragraph" w:customStyle="1" w:styleId="113">
    <w:name w:val="文(1)1"/>
    <w:basedOn w:val="a0"/>
    <w:uiPriority w:val="99"/>
    <w:rsid w:val="002D22A1"/>
    <w:pPr>
      <w:keepNext/>
      <w:topLinePunct/>
      <w:adjustRightInd w:val="0"/>
      <w:ind w:left="1843" w:firstLine="680"/>
      <w:jc w:val="both"/>
    </w:pPr>
    <w:rPr>
      <w:rFonts w:ascii="Times New Roman" w:eastAsia="標楷體" w:hAnsi="Times New Roman" w:cs="Times New Roman"/>
      <w:bCs/>
      <w:kern w:val="16"/>
      <w:sz w:val="32"/>
      <w:szCs w:val="24"/>
    </w:rPr>
  </w:style>
  <w:style w:type="paragraph" w:customStyle="1" w:styleId="1fff5">
    <w:name w:val="表格序號1"/>
    <w:basedOn w:val="a0"/>
    <w:autoRedefine/>
    <w:uiPriority w:val="99"/>
    <w:rsid w:val="002D22A1"/>
    <w:pPr>
      <w:snapToGrid w:val="0"/>
      <w:spacing w:line="180" w:lineRule="atLeast"/>
      <w:ind w:left="1000" w:hanging="360"/>
      <w:jc w:val="both"/>
    </w:pPr>
    <w:rPr>
      <w:rFonts w:ascii="標楷體" w:eastAsia="標楷體" w:hAnsi="標楷體" w:cs="Times New Roman"/>
      <w:kern w:val="16"/>
      <w:szCs w:val="24"/>
    </w:rPr>
  </w:style>
  <w:style w:type="paragraph" w:customStyle="1" w:styleId="1fff6">
    <w:name w:val="表格單位1"/>
    <w:basedOn w:val="a0"/>
    <w:uiPriority w:val="99"/>
    <w:rsid w:val="002D22A1"/>
    <w:pPr>
      <w:snapToGrid w:val="0"/>
      <w:spacing w:line="180" w:lineRule="atLeast"/>
      <w:ind w:rightChars="-2" w:right="-6"/>
      <w:jc w:val="right"/>
    </w:pPr>
    <w:rPr>
      <w:rFonts w:ascii="標楷體" w:eastAsia="標楷體" w:hAnsi="標楷體" w:cs="Times New Roman"/>
      <w:szCs w:val="24"/>
    </w:rPr>
  </w:style>
  <w:style w:type="paragraph" w:customStyle="1" w:styleId="312">
    <w:name w:val="標題3報告一有內文1"/>
    <w:basedOn w:val="a0"/>
    <w:autoRedefine/>
    <w:uiPriority w:val="99"/>
    <w:rsid w:val="002D22A1"/>
    <w:pPr>
      <w:snapToGrid w:val="0"/>
      <w:spacing w:line="560" w:lineRule="atLeast"/>
      <w:ind w:leftChars="200" w:left="1280" w:hangingChars="200" w:hanging="640"/>
      <w:jc w:val="both"/>
      <w:outlineLvl w:val="2"/>
    </w:pPr>
    <w:rPr>
      <w:rFonts w:ascii="標楷體" w:eastAsia="標楷體" w:hAnsi="標楷體" w:cs="Times New Roman"/>
      <w:bCs/>
      <w:color w:val="000000"/>
      <w:sz w:val="32"/>
      <w:szCs w:val="32"/>
    </w:rPr>
  </w:style>
  <w:style w:type="paragraph" w:customStyle="1" w:styleId="1fff7">
    <w:name w:val="表格內容格式1"/>
    <w:basedOn w:val="a0"/>
    <w:uiPriority w:val="99"/>
    <w:rsid w:val="002D22A1"/>
    <w:pPr>
      <w:widowControl/>
      <w:snapToGrid w:val="0"/>
      <w:spacing w:line="180" w:lineRule="atLeast"/>
      <w:jc w:val="both"/>
    </w:pPr>
    <w:rPr>
      <w:rFonts w:ascii="標楷體" w:eastAsia="標楷體" w:hAnsi="標楷體" w:cs="Times New Roman"/>
      <w:sz w:val="20"/>
      <w:szCs w:val="32"/>
    </w:rPr>
  </w:style>
  <w:style w:type="paragraph" w:customStyle="1" w:styleId="114">
    <w:name w:val="內文11"/>
    <w:basedOn w:val="a0"/>
    <w:uiPriority w:val="99"/>
    <w:rsid w:val="002D22A1"/>
    <w:pPr>
      <w:spacing w:before="100" w:beforeAutospacing="1" w:after="100" w:afterAutospacing="1" w:line="500" w:lineRule="exact"/>
      <w:ind w:left="357" w:firstLineChars="188" w:firstLine="602"/>
      <w:jc w:val="both"/>
    </w:pPr>
    <w:rPr>
      <w:rFonts w:ascii="標楷體" w:eastAsia="標楷體" w:hAnsi="Times New Roman" w:cs="Times New Roman"/>
      <w:kern w:val="0"/>
      <w:sz w:val="32"/>
      <w:szCs w:val="20"/>
    </w:rPr>
  </w:style>
  <w:style w:type="paragraph" w:customStyle="1" w:styleId="313">
    <w:name w:val="標題3報告(一)有內文1"/>
    <w:basedOn w:val="a0"/>
    <w:uiPriority w:val="99"/>
    <w:qFormat/>
    <w:rsid w:val="002D22A1"/>
    <w:pPr>
      <w:snapToGrid w:val="0"/>
      <w:spacing w:line="560" w:lineRule="atLeast"/>
      <w:ind w:leftChars="300" w:left="500" w:hangingChars="200" w:hanging="200"/>
      <w:jc w:val="both"/>
    </w:pPr>
    <w:rPr>
      <w:rFonts w:ascii="標楷體" w:eastAsia="標楷體" w:hAnsi="標楷體" w:cs="Times New Roman"/>
      <w:bCs/>
      <w:kern w:val="0"/>
      <w:sz w:val="32"/>
      <w:szCs w:val="24"/>
    </w:rPr>
  </w:style>
  <w:style w:type="paragraph" w:customStyle="1" w:styleId="3110">
    <w:name w:val="標題3報告1意見段用1"/>
    <w:basedOn w:val="a0"/>
    <w:uiPriority w:val="99"/>
    <w:qFormat/>
    <w:rsid w:val="002D22A1"/>
    <w:pPr>
      <w:tabs>
        <w:tab w:val="left" w:pos="7290"/>
      </w:tabs>
      <w:snapToGrid w:val="0"/>
      <w:spacing w:line="560" w:lineRule="exact"/>
      <w:ind w:leftChars="300" w:left="300" w:hangingChars="100" w:hanging="102"/>
      <w:jc w:val="both"/>
    </w:pPr>
    <w:rPr>
      <w:rFonts w:ascii="標楷體" w:eastAsia="標楷體" w:hAnsi="標楷體" w:cs="Times New Roman"/>
      <w:sz w:val="32"/>
      <w:szCs w:val="24"/>
    </w:rPr>
  </w:style>
  <w:style w:type="paragraph" w:customStyle="1" w:styleId="3111">
    <w:name w:val="標題3報告1意見段用內文有內縮1"/>
    <w:basedOn w:val="a0"/>
    <w:uiPriority w:val="99"/>
    <w:qFormat/>
    <w:rsid w:val="002D22A1"/>
    <w:pPr>
      <w:widowControl/>
      <w:snapToGrid w:val="0"/>
      <w:spacing w:line="560" w:lineRule="exact"/>
      <w:ind w:leftChars="400" w:left="1280" w:firstLineChars="200" w:firstLine="640"/>
      <w:jc w:val="both"/>
    </w:pPr>
    <w:rPr>
      <w:rFonts w:ascii="標楷體" w:eastAsia="標楷體" w:hAnsi="標楷體" w:cs="Times New Roman"/>
      <w:sz w:val="32"/>
      <w:szCs w:val="32"/>
    </w:rPr>
  </w:style>
  <w:style w:type="paragraph" w:customStyle="1" w:styleId="414">
    <w:name w:val="報告標題 41"/>
    <w:basedOn w:val="a0"/>
    <w:autoRedefine/>
    <w:uiPriority w:val="99"/>
    <w:rsid w:val="002D22A1"/>
    <w:pPr>
      <w:tabs>
        <w:tab w:val="num" w:pos="3478"/>
      </w:tabs>
      <w:spacing w:line="560" w:lineRule="exact"/>
      <w:ind w:leftChars="300" w:left="960"/>
      <w:jc w:val="both"/>
      <w:outlineLvl w:val="3"/>
    </w:pPr>
    <w:rPr>
      <w:rFonts w:ascii="Times New Roman" w:eastAsia="標楷體" w:hAnsi="Times New Roman" w:cs="Times New Roman"/>
      <w:b/>
      <w:bCs/>
      <w:kern w:val="16"/>
      <w:sz w:val="32"/>
      <w:szCs w:val="20"/>
    </w:rPr>
  </w:style>
  <w:style w:type="paragraph" w:customStyle="1" w:styleId="314">
    <w:name w:val="標題3報告(一)意見段用有內文(十一)1"/>
    <w:basedOn w:val="a0"/>
    <w:uiPriority w:val="99"/>
    <w:qFormat/>
    <w:rsid w:val="002D22A1"/>
    <w:pPr>
      <w:widowControl/>
      <w:snapToGrid w:val="0"/>
      <w:spacing w:line="560" w:lineRule="exact"/>
      <w:ind w:leftChars="200" w:left="500" w:hangingChars="300" w:hanging="300"/>
      <w:jc w:val="both"/>
    </w:pPr>
    <w:rPr>
      <w:rFonts w:ascii="標楷體" w:eastAsia="標楷體" w:hAnsi="標楷體" w:cs="Times New Roman"/>
      <w:bCs/>
      <w:sz w:val="32"/>
      <w:szCs w:val="32"/>
    </w:rPr>
  </w:style>
  <w:style w:type="paragraph" w:customStyle="1" w:styleId="315">
    <w:name w:val="標題3報告(十一)意見段用內文有內縮1"/>
    <w:basedOn w:val="a0"/>
    <w:uiPriority w:val="99"/>
    <w:qFormat/>
    <w:rsid w:val="002D22A1"/>
    <w:pPr>
      <w:widowControl/>
      <w:snapToGrid w:val="0"/>
      <w:spacing w:line="560" w:lineRule="exact"/>
      <w:ind w:leftChars="500" w:left="500" w:firstLineChars="200" w:firstLine="200"/>
      <w:jc w:val="both"/>
    </w:pPr>
    <w:rPr>
      <w:rFonts w:ascii="標楷體" w:eastAsia="標楷體" w:hAnsi="標楷體" w:cs="Times New Roman"/>
      <w:bCs/>
      <w:sz w:val="32"/>
      <w:szCs w:val="32"/>
    </w:rPr>
  </w:style>
  <w:style w:type="paragraph" w:customStyle="1" w:styleId="1-310">
    <w:name w:val="欄1-31"/>
    <w:basedOn w:val="a0"/>
    <w:uiPriority w:val="99"/>
    <w:rsid w:val="002D22A1"/>
    <w:pPr>
      <w:spacing w:beforeLines="20"/>
      <w:ind w:leftChars="150" w:left="150"/>
      <w:jc w:val="right"/>
    </w:pPr>
    <w:rPr>
      <w:rFonts w:ascii="Times New Roman" w:eastAsia="華康楷書體W5" w:hAnsi="Times New Roman" w:cs="Times New Roman"/>
      <w:spacing w:val="10"/>
      <w:sz w:val="19"/>
      <w:szCs w:val="20"/>
    </w:rPr>
  </w:style>
  <w:style w:type="paragraph" w:customStyle="1" w:styleId="2-1">
    <w:name w:val="欄2-數字1"/>
    <w:basedOn w:val="a0"/>
    <w:uiPriority w:val="99"/>
    <w:rsid w:val="002D22A1"/>
    <w:pPr>
      <w:spacing w:beforeLines="20"/>
      <w:ind w:leftChars="10" w:left="24" w:rightChars="10" w:right="24"/>
      <w:jc w:val="right"/>
    </w:pPr>
    <w:rPr>
      <w:rFonts w:ascii="Times New Roman" w:eastAsia="華康楷書體W5" w:hAnsi="Times New Roman" w:cs="Times New Roman"/>
      <w:spacing w:val="-6"/>
      <w:w w:val="85"/>
      <w:sz w:val="20"/>
      <w:szCs w:val="20"/>
    </w:rPr>
  </w:style>
  <w:style w:type="paragraph" w:customStyle="1" w:styleId="font61">
    <w:name w:val="font61"/>
    <w:basedOn w:val="a0"/>
    <w:uiPriority w:val="99"/>
    <w:rsid w:val="002D22A1"/>
    <w:pPr>
      <w:widowControl/>
      <w:spacing w:before="100" w:beforeAutospacing="1" w:after="100" w:afterAutospacing="1"/>
    </w:pPr>
    <w:rPr>
      <w:rFonts w:ascii="標楷體" w:eastAsia="標楷體" w:hAnsi="標楷體" w:cs="Times New Roman"/>
      <w:b/>
      <w:bCs/>
      <w:kern w:val="0"/>
      <w:sz w:val="20"/>
      <w:szCs w:val="20"/>
    </w:rPr>
  </w:style>
  <w:style w:type="paragraph" w:customStyle="1" w:styleId="316">
    <w:name w:val="表格欄3數字1"/>
    <w:basedOn w:val="a0"/>
    <w:uiPriority w:val="99"/>
    <w:rsid w:val="002D22A1"/>
    <w:pPr>
      <w:jc w:val="right"/>
    </w:pPr>
    <w:rPr>
      <w:rFonts w:ascii="細明體" w:eastAsia="細明體" w:hAnsi="Arial" w:cs="Times New Roman"/>
      <w:bCs/>
      <w:w w:val="90"/>
      <w:sz w:val="18"/>
      <w:szCs w:val="20"/>
    </w:rPr>
  </w:style>
  <w:style w:type="paragraph" w:customStyle="1" w:styleId="1-11">
    <w:name w:val="表格欄1-1主管1"/>
    <w:basedOn w:val="a0"/>
    <w:uiPriority w:val="99"/>
    <w:rsid w:val="002D22A1"/>
    <w:pPr>
      <w:jc w:val="distribute"/>
    </w:pPr>
    <w:rPr>
      <w:rFonts w:ascii="Times New Roman" w:eastAsia="標楷體" w:hAnsi="Times New Roman" w:cs="Times New Roman"/>
      <w:b/>
      <w:sz w:val="20"/>
      <w:szCs w:val="20"/>
    </w:rPr>
  </w:style>
  <w:style w:type="paragraph" w:customStyle="1" w:styleId="xl281">
    <w:name w:val="xl281"/>
    <w:basedOn w:val="a0"/>
    <w:uiPriority w:val="99"/>
    <w:rsid w:val="002D22A1"/>
    <w:pPr>
      <w:widowControl/>
      <w:pBdr>
        <w:left w:val="single" w:sz="4" w:space="0" w:color="auto"/>
        <w:right w:val="single" w:sz="4" w:space="0" w:color="auto"/>
      </w:pBdr>
      <w:spacing w:before="100" w:beforeAutospacing="1" w:after="100" w:afterAutospacing="1"/>
      <w:jc w:val="right"/>
    </w:pPr>
    <w:rPr>
      <w:rFonts w:ascii="Times New Roman" w:eastAsia="新細明體" w:hAnsi="Times New Roman" w:cs="Times New Roman"/>
      <w:b/>
      <w:bCs/>
      <w:kern w:val="0"/>
      <w:sz w:val="20"/>
      <w:szCs w:val="20"/>
    </w:rPr>
  </w:style>
  <w:style w:type="paragraph" w:customStyle="1" w:styleId="xl241">
    <w:name w:val="xl241"/>
    <w:basedOn w:val="a0"/>
    <w:uiPriority w:val="99"/>
    <w:rsid w:val="002D22A1"/>
    <w:pPr>
      <w:widowControl/>
      <w:spacing w:before="100" w:beforeAutospacing="1" w:after="100" w:afterAutospacing="1"/>
    </w:pPr>
    <w:rPr>
      <w:rFonts w:ascii="Times New Roman" w:eastAsia="新細明體" w:hAnsi="Times New Roman" w:cs="Times New Roman"/>
      <w:kern w:val="0"/>
      <w:szCs w:val="24"/>
    </w:rPr>
  </w:style>
  <w:style w:type="paragraph" w:customStyle="1" w:styleId="xl331">
    <w:name w:val="xl331"/>
    <w:basedOn w:val="a0"/>
    <w:uiPriority w:val="99"/>
    <w:rsid w:val="002D22A1"/>
    <w:pPr>
      <w:widowControl/>
      <w:pBdr>
        <w:right w:val="single" w:sz="4" w:space="0" w:color="auto"/>
      </w:pBdr>
      <w:spacing w:before="100" w:beforeAutospacing="1" w:after="100" w:afterAutospacing="1"/>
      <w:jc w:val="right"/>
    </w:pPr>
    <w:rPr>
      <w:rFonts w:ascii="新細明體" w:eastAsia="新細明體" w:hAnsi="新細明體" w:cs="Arial Unicode MS"/>
      <w:b/>
      <w:bCs/>
      <w:kern w:val="0"/>
      <w:sz w:val="18"/>
      <w:szCs w:val="18"/>
    </w:rPr>
  </w:style>
  <w:style w:type="paragraph" w:customStyle="1" w:styleId="415">
    <w:name w:val="樣式41"/>
    <w:basedOn w:val="a0"/>
    <w:autoRedefine/>
    <w:uiPriority w:val="99"/>
    <w:rsid w:val="002D22A1"/>
    <w:pPr>
      <w:tabs>
        <w:tab w:val="num" w:pos="570"/>
      </w:tabs>
      <w:spacing w:before="120" w:after="120" w:line="440" w:lineRule="exact"/>
      <w:ind w:left="573" w:hanging="573"/>
      <w:jc w:val="both"/>
    </w:pPr>
    <w:rPr>
      <w:rFonts w:ascii="標楷體" w:eastAsia="標楷體" w:hAnsi="Times New Roman" w:cs="Times New Roman"/>
      <w:b/>
      <w:spacing w:val="10"/>
      <w:sz w:val="28"/>
      <w:szCs w:val="20"/>
    </w:rPr>
  </w:style>
  <w:style w:type="paragraph" w:customStyle="1" w:styleId="1fff8">
    <w:name w:val="甲乙丙1"/>
    <w:basedOn w:val="a0"/>
    <w:uiPriority w:val="99"/>
    <w:rsid w:val="002D22A1"/>
    <w:pPr>
      <w:spacing w:after="360" w:line="360" w:lineRule="auto"/>
      <w:jc w:val="center"/>
    </w:pPr>
    <w:rPr>
      <w:rFonts w:ascii="標楷體" w:eastAsia="標楷體" w:hAnsi="Times New Roman" w:cs="Times New Roman"/>
      <w:b/>
      <w:spacing w:val="-10"/>
      <w:sz w:val="40"/>
      <w:szCs w:val="20"/>
    </w:rPr>
  </w:style>
  <w:style w:type="paragraph" w:customStyle="1" w:styleId="1fff9">
    <w:name w:val="壹貳參1"/>
    <w:basedOn w:val="affff9"/>
    <w:uiPriority w:val="99"/>
    <w:rsid w:val="002D22A1"/>
    <w:pPr>
      <w:spacing w:after="240"/>
      <w:ind w:left="624"/>
      <w:jc w:val="left"/>
    </w:pPr>
    <w:rPr>
      <w:sz w:val="36"/>
    </w:rPr>
  </w:style>
  <w:style w:type="paragraph" w:customStyle="1" w:styleId="1fffa">
    <w:name w:val="括號一二三1"/>
    <w:basedOn w:val="afff1"/>
    <w:uiPriority w:val="99"/>
    <w:rsid w:val="002D22A1"/>
    <w:pPr>
      <w:widowControl w:val="0"/>
      <w:overflowPunct/>
      <w:snapToGrid/>
      <w:spacing w:line="360" w:lineRule="auto"/>
      <w:ind w:firstLine="624"/>
    </w:pPr>
    <w:rPr>
      <w:rFonts w:hAnsi="Times New Roman"/>
      <w:spacing w:val="-10"/>
      <w:szCs w:val="20"/>
    </w:rPr>
  </w:style>
  <w:style w:type="paragraph" w:customStyle="1" w:styleId="12314">
    <w:name w:val="括號1231"/>
    <w:basedOn w:val="1230"/>
    <w:uiPriority w:val="99"/>
    <w:rsid w:val="002D22A1"/>
    <w:pPr>
      <w:widowControl w:val="0"/>
      <w:overflowPunct/>
      <w:snapToGrid/>
      <w:spacing w:line="360" w:lineRule="auto"/>
      <w:ind w:firstLineChars="0" w:firstLine="624"/>
    </w:pPr>
    <w:rPr>
      <w:rFonts w:hAnsi="Times New Roman"/>
      <w:spacing w:val="-10"/>
      <w:sz w:val="24"/>
      <w:szCs w:val="20"/>
    </w:rPr>
  </w:style>
  <w:style w:type="paragraph" w:customStyle="1" w:styleId="12315">
    <w:name w:val="圓圈1231"/>
    <w:basedOn w:val="1233"/>
    <w:uiPriority w:val="99"/>
    <w:rsid w:val="002D22A1"/>
    <w:pPr>
      <w:ind w:firstLine="1008"/>
    </w:pPr>
  </w:style>
  <w:style w:type="paragraph" w:customStyle="1" w:styleId="1fffb">
    <w:name w:val="表格字1"/>
    <w:basedOn w:val="a0"/>
    <w:uiPriority w:val="99"/>
    <w:rsid w:val="002D22A1"/>
    <w:pPr>
      <w:spacing w:line="240" w:lineRule="exact"/>
      <w:ind w:left="369" w:right="57" w:hanging="369"/>
      <w:jc w:val="both"/>
    </w:pPr>
    <w:rPr>
      <w:rFonts w:ascii="標楷體" w:eastAsia="標楷體" w:hAnsi="Times New Roman" w:cs="Times New Roman"/>
      <w:sz w:val="20"/>
      <w:szCs w:val="20"/>
    </w:rPr>
  </w:style>
  <w:style w:type="paragraph" w:customStyle="1" w:styleId="317">
    <w:name w:val="樣式31"/>
    <w:basedOn w:val="a0"/>
    <w:autoRedefine/>
    <w:uiPriority w:val="99"/>
    <w:rsid w:val="002D22A1"/>
    <w:pPr>
      <w:spacing w:before="120" w:after="120" w:line="460" w:lineRule="exact"/>
      <w:jc w:val="both"/>
    </w:pPr>
    <w:rPr>
      <w:rFonts w:ascii="Times New Roman" w:eastAsia="新細明體" w:hAnsi="Times New Roman" w:cs="Times New Roman"/>
      <w:b/>
      <w:spacing w:val="20"/>
      <w:sz w:val="28"/>
      <w:szCs w:val="20"/>
    </w:rPr>
  </w:style>
  <w:style w:type="paragraph" w:customStyle="1" w:styleId="511">
    <w:name w:val="樣式51"/>
    <w:basedOn w:val="a0"/>
    <w:autoRedefine/>
    <w:uiPriority w:val="99"/>
    <w:rsid w:val="002D22A1"/>
    <w:pPr>
      <w:spacing w:before="60" w:after="60" w:line="440" w:lineRule="exact"/>
      <w:ind w:left="567" w:hanging="567"/>
      <w:jc w:val="both"/>
    </w:pPr>
    <w:rPr>
      <w:rFonts w:ascii="新細明體" w:eastAsia="新細明體" w:hAnsi="Times New Roman" w:cs="Times New Roman"/>
      <w:b/>
      <w:spacing w:val="20"/>
      <w:szCs w:val="20"/>
    </w:rPr>
  </w:style>
  <w:style w:type="paragraph" w:customStyle="1" w:styleId="611">
    <w:name w:val="樣式61"/>
    <w:basedOn w:val="a0"/>
    <w:autoRedefine/>
    <w:uiPriority w:val="99"/>
    <w:rsid w:val="002D22A1"/>
    <w:pPr>
      <w:spacing w:line="440" w:lineRule="exact"/>
      <w:ind w:firstLine="510"/>
      <w:jc w:val="both"/>
    </w:pPr>
    <w:rPr>
      <w:rFonts w:ascii="標楷體" w:eastAsia="標楷體" w:hAnsi="Times New Roman" w:cs="Times New Roman"/>
      <w:szCs w:val="20"/>
    </w:rPr>
  </w:style>
  <w:style w:type="paragraph" w:customStyle="1" w:styleId="711">
    <w:name w:val="樣式71"/>
    <w:basedOn w:val="a0"/>
    <w:autoRedefine/>
    <w:uiPriority w:val="99"/>
    <w:rsid w:val="002D22A1"/>
    <w:pPr>
      <w:spacing w:before="60" w:after="60" w:line="440" w:lineRule="exact"/>
      <w:ind w:firstLine="510"/>
      <w:jc w:val="both"/>
    </w:pPr>
    <w:rPr>
      <w:rFonts w:ascii="新細明體" w:eastAsia="新細明體" w:hAnsi="Times New Roman" w:cs="Times New Roman"/>
      <w:b/>
      <w:spacing w:val="20"/>
      <w:sz w:val="22"/>
      <w:szCs w:val="20"/>
    </w:rPr>
  </w:style>
  <w:style w:type="paragraph" w:customStyle="1" w:styleId="810">
    <w:name w:val="樣式81"/>
    <w:basedOn w:val="a0"/>
    <w:autoRedefine/>
    <w:uiPriority w:val="99"/>
    <w:rsid w:val="002D22A1"/>
    <w:pPr>
      <w:spacing w:line="440" w:lineRule="exact"/>
      <w:ind w:left="935" w:hanging="425"/>
      <w:jc w:val="both"/>
    </w:pPr>
    <w:rPr>
      <w:rFonts w:ascii="Times New Roman" w:eastAsia="新細明體" w:hAnsi="Times New Roman" w:cs="Times New Roman"/>
      <w:b/>
      <w:spacing w:val="14"/>
      <w:sz w:val="22"/>
      <w:szCs w:val="20"/>
    </w:rPr>
  </w:style>
  <w:style w:type="paragraph" w:customStyle="1" w:styleId="10035cm01cm1">
    <w:name w:val="樣式 標楷體 10 點 粗體 分散對齊 左:  0.35 cm 右:  0.1 cm1"/>
    <w:basedOn w:val="a0"/>
    <w:uiPriority w:val="99"/>
    <w:rsid w:val="002D22A1"/>
    <w:pPr>
      <w:ind w:left="200" w:right="57"/>
      <w:jc w:val="distribute"/>
    </w:pPr>
    <w:rPr>
      <w:rFonts w:ascii="標楷體" w:eastAsia="標楷體" w:hAnsi="Times New Roman" w:cs="新細明體"/>
      <w:b/>
      <w:bCs/>
      <w:sz w:val="20"/>
      <w:szCs w:val="20"/>
    </w:rPr>
  </w:style>
  <w:style w:type="paragraph" w:customStyle="1" w:styleId="1-110">
    <w:name w:val="欄1-11"/>
    <w:basedOn w:val="a0"/>
    <w:uiPriority w:val="99"/>
    <w:rsid w:val="002D22A1"/>
    <w:pPr>
      <w:spacing w:beforeLines="20"/>
      <w:jc w:val="distribute"/>
    </w:pPr>
    <w:rPr>
      <w:rFonts w:ascii="Times New Roman" w:eastAsia="華康儷中黑" w:hAnsi="Times New Roman" w:cs="Times New Roman"/>
      <w:spacing w:val="6"/>
      <w:sz w:val="21"/>
      <w:szCs w:val="20"/>
    </w:rPr>
  </w:style>
  <w:style w:type="paragraph" w:customStyle="1" w:styleId="1fffc">
    <w:name w:val="標題一、1"/>
    <w:basedOn w:val="a0"/>
    <w:uiPriority w:val="99"/>
    <w:rsid w:val="002D22A1"/>
    <w:pPr>
      <w:spacing w:beforeLines="20" w:line="400" w:lineRule="exact"/>
      <w:ind w:leftChars="100" w:left="310" w:hangingChars="210" w:hanging="210"/>
      <w:jc w:val="both"/>
    </w:pPr>
    <w:rPr>
      <w:rFonts w:ascii="Times New Roman" w:eastAsia="標楷體" w:hAnsi="Times New Roman" w:cs="新細明體"/>
      <w:bCs/>
      <w:sz w:val="32"/>
      <w:szCs w:val="32"/>
    </w:rPr>
  </w:style>
  <w:style w:type="paragraph" w:customStyle="1" w:styleId="1fffd">
    <w:name w:val="民國1"/>
    <w:basedOn w:val="a0"/>
    <w:uiPriority w:val="99"/>
    <w:rsid w:val="002D22A1"/>
    <w:pPr>
      <w:keepNext/>
      <w:jc w:val="center"/>
    </w:pPr>
    <w:rPr>
      <w:rFonts w:ascii="標楷體" w:eastAsia="標楷體" w:hAnsi="Times New Roman" w:cs="Times New Roman"/>
      <w:spacing w:val="40"/>
      <w:kern w:val="16"/>
      <w:szCs w:val="24"/>
    </w:rPr>
  </w:style>
  <w:style w:type="paragraph" w:customStyle="1" w:styleId="xl431">
    <w:name w:val="xl43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115">
    <w:name w:val="1.1"/>
    <w:basedOn w:val="a0"/>
    <w:uiPriority w:val="99"/>
    <w:rsid w:val="002D22A1"/>
    <w:pPr>
      <w:tabs>
        <w:tab w:val="left" w:pos="7938"/>
      </w:tabs>
      <w:autoSpaceDE w:val="0"/>
      <w:autoSpaceDN w:val="0"/>
      <w:ind w:left="851"/>
      <w:jc w:val="both"/>
    </w:pPr>
    <w:rPr>
      <w:rFonts w:ascii="標楷體" w:eastAsia="標楷體" w:hAnsi="Times New Roman" w:cs="Times New Roman"/>
      <w:kern w:val="16"/>
      <w:szCs w:val="20"/>
    </w:rPr>
  </w:style>
  <w:style w:type="paragraph" w:customStyle="1" w:styleId="212">
    <w:name w:val="註21"/>
    <w:basedOn w:val="afff9"/>
    <w:uiPriority w:val="99"/>
    <w:rsid w:val="002D22A1"/>
    <w:pPr>
      <w:keepNext/>
      <w:ind w:left="590" w:hanging="210"/>
    </w:pPr>
  </w:style>
  <w:style w:type="paragraph" w:customStyle="1" w:styleId="116">
    <w:name w:val="表左11"/>
    <w:basedOn w:val="afffa"/>
    <w:uiPriority w:val="99"/>
    <w:rsid w:val="002D22A1"/>
    <w:pPr>
      <w:ind w:left="199"/>
    </w:pPr>
  </w:style>
  <w:style w:type="paragraph" w:customStyle="1" w:styleId="213">
    <w:name w:val="表左21"/>
    <w:basedOn w:val="1b"/>
    <w:uiPriority w:val="99"/>
    <w:rsid w:val="002D22A1"/>
    <w:pPr>
      <w:ind w:left="397"/>
    </w:pPr>
  </w:style>
  <w:style w:type="paragraph" w:customStyle="1" w:styleId="xl251">
    <w:name w:val="xl251"/>
    <w:basedOn w:val="a0"/>
    <w:uiPriority w:val="99"/>
    <w:rsid w:val="002D22A1"/>
    <w:pPr>
      <w:widowControl/>
      <w:pBdr>
        <w:right w:val="single" w:sz="4" w:space="0" w:color="000000"/>
      </w:pBdr>
      <w:spacing w:before="100" w:beforeAutospacing="1" w:after="100" w:afterAutospacing="1"/>
    </w:pPr>
    <w:rPr>
      <w:rFonts w:ascii="標楷體" w:eastAsia="標楷體" w:hAnsi="標楷體" w:cs="Times New Roman"/>
      <w:b/>
      <w:bCs/>
      <w:kern w:val="0"/>
      <w:sz w:val="18"/>
      <w:szCs w:val="18"/>
    </w:rPr>
  </w:style>
  <w:style w:type="paragraph" w:customStyle="1" w:styleId="xl261">
    <w:name w:val="xl26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271">
    <w:name w:val="xl27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291">
    <w:name w:val="xl29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301">
    <w:name w:val="xl301"/>
    <w:basedOn w:val="a0"/>
    <w:uiPriority w:val="99"/>
    <w:rsid w:val="002D22A1"/>
    <w:pPr>
      <w:widowControl/>
      <w:pBdr>
        <w:bottom w:val="single" w:sz="4" w:space="0" w:color="auto"/>
        <w:right w:val="single" w:sz="4" w:space="0" w:color="000000"/>
      </w:pBdr>
      <w:spacing w:before="100" w:beforeAutospacing="1" w:after="100" w:afterAutospacing="1"/>
    </w:pPr>
    <w:rPr>
      <w:rFonts w:ascii="標楷體" w:eastAsia="標楷體" w:hAnsi="標楷體" w:cs="Times New Roman"/>
      <w:b/>
      <w:bCs/>
      <w:kern w:val="0"/>
      <w:sz w:val="18"/>
      <w:szCs w:val="18"/>
    </w:rPr>
  </w:style>
  <w:style w:type="paragraph" w:customStyle="1" w:styleId="xl311">
    <w:name w:val="xl311"/>
    <w:basedOn w:val="a0"/>
    <w:uiPriority w:val="99"/>
    <w:rsid w:val="002D22A1"/>
    <w:pPr>
      <w:widowControl/>
      <w:pBdr>
        <w:bottom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21">
    <w:name w:val="xl321"/>
    <w:basedOn w:val="a0"/>
    <w:uiPriority w:val="99"/>
    <w:rsid w:val="002D22A1"/>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標楷體" w:eastAsia="標楷體" w:hAnsi="標楷體" w:cs="Times New Roman"/>
      <w:kern w:val="0"/>
      <w:sz w:val="20"/>
      <w:szCs w:val="20"/>
    </w:rPr>
  </w:style>
  <w:style w:type="paragraph" w:customStyle="1" w:styleId="xl341">
    <w:name w:val="xl341"/>
    <w:basedOn w:val="a0"/>
    <w:uiPriority w:val="99"/>
    <w:rsid w:val="002D22A1"/>
    <w:pPr>
      <w:widowControl/>
      <w:pBdr>
        <w:top w:val="single" w:sz="4" w:space="0" w:color="auto"/>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51">
    <w:name w:val="xl35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61">
    <w:name w:val="xl36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71">
    <w:name w:val="xl37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81">
    <w:name w:val="xl381"/>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91">
    <w:name w:val="xl39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401">
    <w:name w:val="xl40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411">
    <w:name w:val="xl411"/>
    <w:basedOn w:val="a0"/>
    <w:uiPriority w:val="99"/>
    <w:rsid w:val="002D22A1"/>
    <w:pPr>
      <w:widowControl/>
      <w:pBdr>
        <w:top w:val="single" w:sz="4" w:space="0" w:color="auto"/>
        <w:bottom w:val="single" w:sz="4" w:space="0" w:color="auto"/>
        <w:right w:val="single" w:sz="4" w:space="0" w:color="auto"/>
      </w:pBdr>
      <w:spacing w:before="100" w:beforeAutospacing="1" w:after="100" w:afterAutospacing="1"/>
    </w:pPr>
    <w:rPr>
      <w:rFonts w:ascii="標楷體" w:eastAsia="標楷體" w:hAnsi="標楷體" w:cs="Times New Roman"/>
      <w:color w:val="000000"/>
      <w:kern w:val="0"/>
      <w:sz w:val="20"/>
      <w:szCs w:val="20"/>
    </w:rPr>
  </w:style>
  <w:style w:type="paragraph" w:customStyle="1" w:styleId="xl421">
    <w:name w:val="xl421"/>
    <w:basedOn w:val="a0"/>
    <w:uiPriority w:val="99"/>
    <w:rsid w:val="002D22A1"/>
    <w:pPr>
      <w:widowControl/>
      <w:pBdr>
        <w:top w:val="single" w:sz="4" w:space="0" w:color="auto"/>
        <w:bottom w:val="single" w:sz="4" w:space="0" w:color="auto"/>
      </w:pBdr>
      <w:spacing w:before="100" w:beforeAutospacing="1" w:after="100" w:afterAutospacing="1"/>
    </w:pPr>
    <w:rPr>
      <w:rFonts w:ascii="標楷體" w:eastAsia="標楷體" w:hAnsi="標楷體" w:cs="Times New Roman"/>
      <w:color w:val="000000"/>
      <w:kern w:val="0"/>
      <w:sz w:val="20"/>
      <w:szCs w:val="20"/>
    </w:rPr>
  </w:style>
  <w:style w:type="paragraph" w:customStyle="1" w:styleId="xl441">
    <w:name w:val="xl441"/>
    <w:basedOn w:val="a0"/>
    <w:uiPriority w:val="99"/>
    <w:rsid w:val="002D22A1"/>
    <w:pPr>
      <w:widowControl/>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51">
    <w:name w:val="xl45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61">
    <w:name w:val="xl461"/>
    <w:basedOn w:val="a0"/>
    <w:uiPriority w:val="99"/>
    <w:rsid w:val="002D22A1"/>
    <w:pPr>
      <w:widowControl/>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71">
    <w:name w:val="xl47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481">
    <w:name w:val="xl481"/>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491">
    <w:name w:val="xl491"/>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01">
    <w:name w:val="xl501"/>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511">
    <w:name w:val="xl511"/>
    <w:basedOn w:val="a0"/>
    <w:uiPriority w:val="99"/>
    <w:rsid w:val="002D22A1"/>
    <w:pPr>
      <w:widowControl/>
      <w:pBdr>
        <w:left w:val="single" w:sz="4" w:space="0" w:color="auto"/>
        <w:bottom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521">
    <w:name w:val="xl52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31">
    <w:name w:val="xl53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541">
    <w:name w:val="xl541"/>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51">
    <w:name w:val="xl55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561">
    <w:name w:val="xl56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font51">
    <w:name w:val="font51"/>
    <w:basedOn w:val="a0"/>
    <w:uiPriority w:val="99"/>
    <w:rsid w:val="002D22A1"/>
    <w:pPr>
      <w:widowControl/>
      <w:spacing w:before="100" w:beforeAutospacing="1" w:after="100" w:afterAutospacing="1"/>
    </w:pPr>
    <w:rPr>
      <w:rFonts w:ascii="新細明體" w:eastAsia="新細明體" w:hAnsi="新細明體" w:cs="Times New Roman"/>
      <w:kern w:val="0"/>
      <w:sz w:val="18"/>
      <w:szCs w:val="18"/>
    </w:rPr>
  </w:style>
  <w:style w:type="paragraph" w:customStyle="1" w:styleId="font71">
    <w:name w:val="font71"/>
    <w:basedOn w:val="a0"/>
    <w:uiPriority w:val="99"/>
    <w:rsid w:val="002D22A1"/>
    <w:pPr>
      <w:widowControl/>
      <w:spacing w:before="100" w:beforeAutospacing="1" w:after="100" w:afterAutospacing="1"/>
    </w:pPr>
    <w:rPr>
      <w:rFonts w:ascii="標楷體" w:eastAsia="標楷體" w:hAnsi="標楷體" w:cs="Times New Roman"/>
      <w:kern w:val="0"/>
      <w:szCs w:val="24"/>
    </w:rPr>
  </w:style>
  <w:style w:type="paragraph" w:customStyle="1" w:styleId="font81">
    <w:name w:val="font81"/>
    <w:basedOn w:val="a0"/>
    <w:uiPriority w:val="99"/>
    <w:rsid w:val="002D22A1"/>
    <w:pPr>
      <w:widowControl/>
      <w:spacing w:before="100" w:beforeAutospacing="1" w:after="100" w:afterAutospacing="1"/>
    </w:pPr>
    <w:rPr>
      <w:rFonts w:ascii="標楷體" w:eastAsia="標楷體" w:hAnsi="標楷體" w:cs="Times New Roman"/>
      <w:b/>
      <w:bCs/>
      <w:kern w:val="0"/>
      <w:sz w:val="20"/>
      <w:szCs w:val="20"/>
    </w:rPr>
  </w:style>
  <w:style w:type="paragraph" w:customStyle="1" w:styleId="font91">
    <w:name w:val="font91"/>
    <w:basedOn w:val="a0"/>
    <w:uiPriority w:val="99"/>
    <w:rsid w:val="002D22A1"/>
    <w:pPr>
      <w:widowControl/>
      <w:spacing w:before="100" w:beforeAutospacing="1" w:after="100" w:afterAutospacing="1"/>
    </w:pPr>
    <w:rPr>
      <w:rFonts w:ascii="標楷體" w:eastAsia="標楷體" w:hAnsi="標楷體" w:cs="Times New Roman"/>
      <w:b/>
      <w:bCs/>
      <w:kern w:val="0"/>
      <w:sz w:val="28"/>
      <w:szCs w:val="28"/>
      <w:u w:val="single"/>
    </w:rPr>
  </w:style>
  <w:style w:type="paragraph" w:customStyle="1" w:styleId="font101">
    <w:name w:val="font101"/>
    <w:basedOn w:val="a0"/>
    <w:uiPriority w:val="99"/>
    <w:rsid w:val="002D22A1"/>
    <w:pPr>
      <w:widowControl/>
      <w:spacing w:before="100" w:beforeAutospacing="1" w:after="100" w:afterAutospacing="1"/>
    </w:pPr>
    <w:rPr>
      <w:rFonts w:ascii="Times New Roman" w:eastAsia="新細明體" w:hAnsi="Times New Roman" w:cs="Times New Roman"/>
      <w:b/>
      <w:bCs/>
      <w:kern w:val="0"/>
      <w:sz w:val="28"/>
      <w:szCs w:val="28"/>
      <w:u w:val="single"/>
    </w:rPr>
  </w:style>
  <w:style w:type="paragraph" w:customStyle="1" w:styleId="xl571">
    <w:name w:val="xl571"/>
    <w:basedOn w:val="a0"/>
    <w:uiPriority w:val="99"/>
    <w:rsid w:val="002D22A1"/>
    <w:pPr>
      <w:widowControl/>
      <w:pBdr>
        <w:left w:val="single" w:sz="4" w:space="0" w:color="auto"/>
      </w:pBdr>
      <w:spacing w:before="100" w:beforeAutospacing="1" w:after="100" w:afterAutospacing="1"/>
    </w:pPr>
    <w:rPr>
      <w:rFonts w:ascii="Times New Roman" w:eastAsia="新細明體" w:hAnsi="Times New Roman" w:cs="Times New Roman"/>
      <w:kern w:val="0"/>
      <w:szCs w:val="24"/>
    </w:rPr>
  </w:style>
  <w:style w:type="paragraph" w:customStyle="1" w:styleId="xl581">
    <w:name w:val="xl581"/>
    <w:basedOn w:val="a0"/>
    <w:uiPriority w:val="99"/>
    <w:rsid w:val="002D22A1"/>
    <w:pPr>
      <w:widowControl/>
      <w:pBdr>
        <w:right w:val="single" w:sz="4" w:space="0" w:color="auto"/>
      </w:pBdr>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591">
    <w:name w:val="xl591"/>
    <w:basedOn w:val="a0"/>
    <w:uiPriority w:val="99"/>
    <w:rsid w:val="002D22A1"/>
    <w:pPr>
      <w:widowControl/>
      <w:shd w:val="clear" w:color="auto" w:fill="FFFFFF"/>
      <w:spacing w:before="100" w:beforeAutospacing="1" w:after="100" w:afterAutospacing="1"/>
    </w:pPr>
    <w:rPr>
      <w:rFonts w:ascii="標楷體" w:eastAsia="標楷體" w:hAnsi="標楷體" w:cs="Times New Roman"/>
      <w:b/>
      <w:bCs/>
      <w:kern w:val="0"/>
      <w:szCs w:val="24"/>
    </w:rPr>
  </w:style>
  <w:style w:type="paragraph" w:customStyle="1" w:styleId="xl601">
    <w:name w:val="xl601"/>
    <w:basedOn w:val="a0"/>
    <w:uiPriority w:val="99"/>
    <w:rsid w:val="002D22A1"/>
    <w:pPr>
      <w:widowControl/>
      <w:pBdr>
        <w:bottom w:val="single" w:sz="4" w:space="0" w:color="auto"/>
      </w:pBdr>
      <w:spacing w:before="100" w:beforeAutospacing="1" w:after="100" w:afterAutospacing="1"/>
    </w:pPr>
    <w:rPr>
      <w:rFonts w:ascii="標楷體" w:eastAsia="標楷體" w:hAnsi="標楷體" w:cs="Times New Roman"/>
      <w:b/>
      <w:bCs/>
      <w:kern w:val="0"/>
      <w:sz w:val="20"/>
      <w:szCs w:val="20"/>
    </w:rPr>
  </w:style>
  <w:style w:type="paragraph" w:customStyle="1" w:styleId="xl611">
    <w:name w:val="xl611"/>
    <w:basedOn w:val="a0"/>
    <w:uiPriority w:val="99"/>
    <w:rsid w:val="002D22A1"/>
    <w:pPr>
      <w:widowControl/>
      <w:pBdr>
        <w:top w:val="single" w:sz="4" w:space="0" w:color="auto"/>
        <w:left w:val="single" w:sz="4" w:space="0" w:color="auto"/>
        <w:right w:val="single" w:sz="4" w:space="0" w:color="auto"/>
      </w:pBdr>
      <w:spacing w:before="100" w:beforeAutospacing="1" w:after="100" w:afterAutospacing="1"/>
    </w:pPr>
    <w:rPr>
      <w:rFonts w:ascii="Times New Roman" w:eastAsia="新細明體" w:hAnsi="Times New Roman" w:cs="Times New Roman"/>
      <w:b/>
      <w:bCs/>
      <w:kern w:val="0"/>
      <w:sz w:val="20"/>
      <w:szCs w:val="20"/>
    </w:rPr>
  </w:style>
  <w:style w:type="paragraph" w:customStyle="1" w:styleId="xl621">
    <w:name w:val="xl621"/>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pPr>
    <w:rPr>
      <w:rFonts w:ascii="Times New Roman" w:eastAsia="新細明體" w:hAnsi="Times New Roman" w:cs="Times New Roman"/>
      <w:kern w:val="0"/>
      <w:sz w:val="20"/>
      <w:szCs w:val="20"/>
    </w:rPr>
  </w:style>
  <w:style w:type="paragraph" w:customStyle="1" w:styleId="xl631">
    <w:name w:val="xl631"/>
    <w:basedOn w:val="a0"/>
    <w:uiPriority w:val="99"/>
    <w:rsid w:val="002D22A1"/>
    <w:pPr>
      <w:widowControl/>
      <w:pBdr>
        <w:top w:val="single" w:sz="4" w:space="0" w:color="auto"/>
        <w:left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b/>
      <w:bCs/>
      <w:kern w:val="0"/>
      <w:sz w:val="20"/>
      <w:szCs w:val="20"/>
    </w:rPr>
  </w:style>
  <w:style w:type="paragraph" w:customStyle="1" w:styleId="xl641">
    <w:name w:val="xl641"/>
    <w:basedOn w:val="a0"/>
    <w:uiPriority w:val="99"/>
    <w:rsid w:val="002D22A1"/>
    <w:pPr>
      <w:widowControl/>
      <w:pBdr>
        <w:left w:val="single" w:sz="4" w:space="0" w:color="auto"/>
        <w:right w:val="single" w:sz="4" w:space="0" w:color="auto"/>
      </w:pBdr>
      <w:shd w:val="clear" w:color="auto" w:fill="FFFFFF"/>
      <w:spacing w:before="100" w:beforeAutospacing="1" w:after="100" w:afterAutospacing="1"/>
      <w:jc w:val="right"/>
    </w:pPr>
    <w:rPr>
      <w:rFonts w:ascii="Times New Roman" w:eastAsia="新細明體" w:hAnsi="Times New Roman" w:cs="Times New Roman"/>
      <w:b/>
      <w:bCs/>
      <w:kern w:val="0"/>
      <w:sz w:val="20"/>
      <w:szCs w:val="20"/>
    </w:rPr>
  </w:style>
  <w:style w:type="paragraph" w:customStyle="1" w:styleId="xl651">
    <w:name w:val="xl651"/>
    <w:basedOn w:val="a0"/>
    <w:uiPriority w:val="99"/>
    <w:rsid w:val="002D22A1"/>
    <w:pPr>
      <w:widowControl/>
      <w:pBdr>
        <w:left w:val="single" w:sz="4" w:space="0" w:color="auto"/>
        <w:right w:val="single" w:sz="4" w:space="0" w:color="auto"/>
      </w:pBdr>
      <w:shd w:val="clear" w:color="auto" w:fill="FFFFFF"/>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661">
    <w:name w:val="xl661"/>
    <w:basedOn w:val="a0"/>
    <w:uiPriority w:val="99"/>
    <w:rsid w:val="002D22A1"/>
    <w:pPr>
      <w:widowControl/>
      <w:pBdr>
        <w:left w:val="single" w:sz="4" w:space="0" w:color="auto"/>
        <w:bottom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xl671">
    <w:name w:val="xl671"/>
    <w:basedOn w:val="a0"/>
    <w:uiPriority w:val="99"/>
    <w:rsid w:val="002D22A1"/>
    <w:pPr>
      <w:widowControl/>
      <w:pBdr>
        <w:left w:val="single" w:sz="4" w:space="0" w:color="auto"/>
      </w:pBdr>
      <w:spacing w:before="100" w:beforeAutospacing="1" w:after="100" w:afterAutospacing="1"/>
    </w:pPr>
    <w:rPr>
      <w:rFonts w:ascii="Times New Roman" w:eastAsia="新細明體" w:hAnsi="Times New Roman" w:cs="Times New Roman"/>
      <w:b/>
      <w:bCs/>
      <w:kern w:val="0"/>
      <w:sz w:val="20"/>
      <w:szCs w:val="20"/>
    </w:rPr>
  </w:style>
  <w:style w:type="paragraph" w:customStyle="1" w:styleId="xl681">
    <w:name w:val="xl681"/>
    <w:basedOn w:val="a0"/>
    <w:uiPriority w:val="99"/>
    <w:rsid w:val="002D22A1"/>
    <w:pPr>
      <w:widowControl/>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691">
    <w:name w:val="xl691"/>
    <w:basedOn w:val="a0"/>
    <w:uiPriority w:val="99"/>
    <w:rsid w:val="002D22A1"/>
    <w:pPr>
      <w:widowControl/>
      <w:shd w:val="clear" w:color="auto" w:fill="FFFFFF"/>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701">
    <w:name w:val="xl701"/>
    <w:basedOn w:val="a0"/>
    <w:uiPriority w:val="99"/>
    <w:rsid w:val="002D22A1"/>
    <w:pPr>
      <w:widowControl/>
      <w:pBdr>
        <w:lef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xl711">
    <w:name w:val="xl711"/>
    <w:basedOn w:val="a0"/>
    <w:uiPriority w:val="99"/>
    <w:rsid w:val="002D22A1"/>
    <w:pPr>
      <w:widowControl/>
      <w:shd w:val="clear" w:color="auto" w:fill="FFFFFF"/>
      <w:spacing w:before="100" w:beforeAutospacing="1" w:after="100" w:afterAutospacing="1"/>
      <w:jc w:val="center"/>
    </w:pPr>
    <w:rPr>
      <w:rFonts w:ascii="標楷體" w:eastAsia="標楷體" w:hAnsi="標楷體" w:cs="Times New Roman"/>
      <w:b/>
      <w:bCs/>
      <w:kern w:val="0"/>
      <w:sz w:val="36"/>
      <w:szCs w:val="36"/>
      <w:u w:val="single"/>
    </w:rPr>
  </w:style>
  <w:style w:type="paragraph" w:customStyle="1" w:styleId="xl721">
    <w:name w:val="xl721"/>
    <w:basedOn w:val="a0"/>
    <w:uiPriority w:val="99"/>
    <w:rsid w:val="002D22A1"/>
    <w:pPr>
      <w:widowControl/>
      <w:shd w:val="clear" w:color="auto" w:fill="FFFFFF"/>
      <w:spacing w:before="100" w:beforeAutospacing="1" w:after="100" w:afterAutospacing="1"/>
      <w:jc w:val="center"/>
    </w:pPr>
    <w:rPr>
      <w:rFonts w:ascii="Times New Roman" w:eastAsia="新細明體" w:hAnsi="Times New Roman" w:cs="Times New Roman"/>
      <w:b/>
      <w:bCs/>
      <w:kern w:val="0"/>
      <w:sz w:val="36"/>
      <w:szCs w:val="36"/>
      <w:u w:val="single"/>
    </w:rPr>
  </w:style>
  <w:style w:type="paragraph" w:customStyle="1" w:styleId="xl731">
    <w:name w:val="xl731"/>
    <w:basedOn w:val="a0"/>
    <w:uiPriority w:val="99"/>
    <w:rsid w:val="002D22A1"/>
    <w:pPr>
      <w:widowControl/>
      <w:spacing w:before="100" w:beforeAutospacing="1" w:after="100" w:afterAutospacing="1"/>
      <w:jc w:val="center"/>
    </w:pPr>
    <w:rPr>
      <w:rFonts w:ascii="Times New Roman" w:eastAsia="新細明體" w:hAnsi="Times New Roman" w:cs="Times New Roman"/>
      <w:b/>
      <w:bCs/>
      <w:kern w:val="0"/>
      <w:sz w:val="36"/>
      <w:szCs w:val="36"/>
      <w:u w:val="single"/>
    </w:rPr>
  </w:style>
  <w:style w:type="paragraph" w:customStyle="1" w:styleId="xl741">
    <w:name w:val="xl741"/>
    <w:basedOn w:val="a0"/>
    <w:uiPriority w:val="99"/>
    <w:rsid w:val="002D22A1"/>
    <w:pPr>
      <w:widowControl/>
      <w:shd w:val="clear" w:color="auto" w:fill="FFFFFF"/>
      <w:spacing w:before="100" w:beforeAutospacing="1" w:after="100" w:afterAutospacing="1"/>
      <w:jc w:val="center"/>
    </w:pPr>
    <w:rPr>
      <w:rFonts w:ascii="標楷體" w:eastAsia="標楷體" w:hAnsi="標楷體" w:cs="Times New Roman"/>
      <w:kern w:val="0"/>
      <w:szCs w:val="24"/>
    </w:rPr>
  </w:style>
  <w:style w:type="paragraph" w:customStyle="1" w:styleId="xl751">
    <w:name w:val="xl751"/>
    <w:basedOn w:val="a0"/>
    <w:uiPriority w:val="99"/>
    <w:rsid w:val="002D22A1"/>
    <w:pPr>
      <w:widowControl/>
      <w:shd w:val="clear" w:color="auto" w:fill="FFFFFF"/>
      <w:spacing w:before="100" w:beforeAutospacing="1" w:after="100" w:afterAutospacing="1"/>
      <w:jc w:val="center"/>
    </w:pPr>
    <w:rPr>
      <w:rFonts w:ascii="Times New Roman" w:eastAsia="新細明體" w:hAnsi="Times New Roman" w:cs="Times New Roman"/>
      <w:kern w:val="0"/>
      <w:szCs w:val="24"/>
    </w:rPr>
  </w:style>
  <w:style w:type="paragraph" w:customStyle="1" w:styleId="xl761">
    <w:name w:val="xl761"/>
    <w:basedOn w:val="a0"/>
    <w:uiPriority w:val="99"/>
    <w:rsid w:val="002D22A1"/>
    <w:pPr>
      <w:widowControl/>
      <w:pBdr>
        <w:top w:val="single" w:sz="4" w:space="0" w:color="auto"/>
        <w:right w:val="single" w:sz="4" w:space="0" w:color="auto"/>
      </w:pBdr>
      <w:shd w:val="clear" w:color="auto" w:fill="FFFFFF"/>
      <w:spacing w:before="100" w:beforeAutospacing="1" w:after="100" w:afterAutospacing="1"/>
    </w:pPr>
    <w:rPr>
      <w:rFonts w:ascii="標楷體" w:eastAsia="標楷體" w:hAnsi="標楷體" w:cs="Times New Roman"/>
      <w:kern w:val="0"/>
      <w:sz w:val="20"/>
      <w:szCs w:val="20"/>
    </w:rPr>
  </w:style>
  <w:style w:type="paragraph" w:customStyle="1" w:styleId="xl771">
    <w:name w:val="xl771"/>
    <w:basedOn w:val="a0"/>
    <w:uiPriority w:val="99"/>
    <w:rsid w:val="002D22A1"/>
    <w:pPr>
      <w:widowControl/>
      <w:pBdr>
        <w:bottom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1fffe">
    <w:name w:val="報告1"/>
    <w:basedOn w:val="a0"/>
    <w:autoRedefine/>
    <w:uiPriority w:val="99"/>
    <w:rsid w:val="002D22A1"/>
    <w:pPr>
      <w:adjustRightInd w:val="0"/>
      <w:snapToGrid w:val="0"/>
      <w:spacing w:line="240" w:lineRule="exact"/>
      <w:jc w:val="both"/>
    </w:pPr>
    <w:rPr>
      <w:rFonts w:ascii="標楷體" w:eastAsia="標楷體" w:hAnsi="標楷體" w:cs="Times New Roman"/>
      <w:sz w:val="19"/>
      <w:szCs w:val="20"/>
    </w:rPr>
  </w:style>
  <w:style w:type="paragraph" w:customStyle="1" w:styleId="12316">
    <w:name w:val="(1)(2)(3)1"/>
    <w:uiPriority w:val="99"/>
    <w:rsid w:val="002D22A1"/>
    <w:pPr>
      <w:overflowPunct w:val="0"/>
      <w:snapToGrid w:val="0"/>
      <w:spacing w:line="500" w:lineRule="exact"/>
      <w:ind w:firstLineChars="300" w:firstLine="300"/>
      <w:jc w:val="both"/>
    </w:pPr>
    <w:rPr>
      <w:rFonts w:ascii="標楷體" w:eastAsia="標楷體" w:hAnsi="標楷體" w:cs="Times New Roman"/>
      <w:sz w:val="28"/>
      <w:szCs w:val="28"/>
    </w:rPr>
  </w:style>
  <w:style w:type="paragraph" w:customStyle="1" w:styleId="font111">
    <w:name w:val="font111"/>
    <w:basedOn w:val="a0"/>
    <w:uiPriority w:val="99"/>
    <w:rsid w:val="002D22A1"/>
    <w:pPr>
      <w:widowControl/>
      <w:spacing w:before="100" w:beforeAutospacing="1" w:after="100" w:afterAutospacing="1"/>
    </w:pPr>
    <w:rPr>
      <w:rFonts w:ascii="Times New Roman" w:eastAsia="Arial Unicode MS" w:hAnsi="Times New Roman" w:cs="Times New Roman"/>
      <w:b/>
      <w:bCs/>
      <w:kern w:val="0"/>
      <w:sz w:val="18"/>
      <w:szCs w:val="18"/>
    </w:rPr>
  </w:style>
  <w:style w:type="paragraph" w:customStyle="1" w:styleId="font121">
    <w:name w:val="font121"/>
    <w:basedOn w:val="a0"/>
    <w:uiPriority w:val="99"/>
    <w:rsid w:val="002D22A1"/>
    <w:pPr>
      <w:widowControl/>
      <w:spacing w:before="100" w:beforeAutospacing="1" w:after="100" w:afterAutospacing="1"/>
    </w:pPr>
    <w:rPr>
      <w:rFonts w:ascii="標楷體" w:eastAsia="標楷體" w:hAnsi="標楷體" w:cs="Arial Unicode MS"/>
      <w:b/>
      <w:bCs/>
      <w:kern w:val="0"/>
      <w:sz w:val="32"/>
      <w:szCs w:val="32"/>
      <w:u w:val="single"/>
    </w:rPr>
  </w:style>
  <w:style w:type="paragraph" w:customStyle="1" w:styleId="font131">
    <w:name w:val="font131"/>
    <w:basedOn w:val="a0"/>
    <w:uiPriority w:val="99"/>
    <w:rsid w:val="002D22A1"/>
    <w:pPr>
      <w:widowControl/>
      <w:spacing w:before="100" w:beforeAutospacing="1" w:after="100" w:afterAutospacing="1"/>
    </w:pPr>
    <w:rPr>
      <w:rFonts w:ascii="Times New Roman" w:eastAsia="Arial Unicode MS" w:hAnsi="Times New Roman" w:cs="Times New Roman"/>
      <w:b/>
      <w:bCs/>
      <w:kern w:val="0"/>
      <w:sz w:val="32"/>
      <w:szCs w:val="32"/>
      <w:u w:val="single"/>
    </w:rPr>
  </w:style>
  <w:style w:type="paragraph" w:customStyle="1" w:styleId="font141">
    <w:name w:val="font141"/>
    <w:basedOn w:val="a0"/>
    <w:uiPriority w:val="99"/>
    <w:rsid w:val="002D22A1"/>
    <w:pPr>
      <w:widowControl/>
      <w:spacing w:before="100" w:beforeAutospacing="1" w:after="100" w:afterAutospacing="1"/>
    </w:pPr>
    <w:rPr>
      <w:rFonts w:ascii="標楷體" w:eastAsia="標楷體" w:hAnsi="標楷體" w:cs="Arial Unicode MS"/>
      <w:b/>
      <w:bCs/>
      <w:kern w:val="0"/>
      <w:sz w:val="28"/>
      <w:szCs w:val="28"/>
      <w:u w:val="single"/>
    </w:rPr>
  </w:style>
  <w:style w:type="paragraph" w:customStyle="1" w:styleId="font151">
    <w:name w:val="font151"/>
    <w:basedOn w:val="a0"/>
    <w:uiPriority w:val="99"/>
    <w:rsid w:val="002D22A1"/>
    <w:pPr>
      <w:widowControl/>
      <w:spacing w:before="100" w:beforeAutospacing="1" w:after="100" w:afterAutospacing="1"/>
    </w:pPr>
    <w:rPr>
      <w:rFonts w:ascii="Times New Roman" w:eastAsia="Arial Unicode MS" w:hAnsi="Times New Roman" w:cs="Times New Roman"/>
      <w:color w:val="FFFFFF"/>
      <w:kern w:val="0"/>
      <w:sz w:val="18"/>
      <w:szCs w:val="18"/>
    </w:rPr>
  </w:style>
  <w:style w:type="paragraph" w:customStyle="1" w:styleId="1ffff">
    <w:name w:val="單元1"/>
    <w:basedOn w:val="a0"/>
    <w:uiPriority w:val="99"/>
    <w:rsid w:val="002D22A1"/>
    <w:pPr>
      <w:snapToGrid w:val="0"/>
      <w:ind w:rightChars="100" w:right="100"/>
      <w:jc w:val="right"/>
    </w:pPr>
    <w:rPr>
      <w:rFonts w:ascii="標楷體" w:eastAsia="標楷體" w:hAnsi="Arial Narrow" w:cs="Times New Roman"/>
      <w:w w:val="95"/>
      <w:sz w:val="20"/>
      <w:szCs w:val="20"/>
    </w:rPr>
  </w:style>
  <w:style w:type="paragraph" w:customStyle="1" w:styleId="1ffff0">
    <w:name w:val="表說1"/>
    <w:basedOn w:val="a0"/>
    <w:uiPriority w:val="99"/>
    <w:rsid w:val="002D22A1"/>
    <w:pPr>
      <w:spacing w:line="312" w:lineRule="auto"/>
      <w:jc w:val="both"/>
    </w:pPr>
    <w:rPr>
      <w:rFonts w:ascii="Courier" w:eastAsia="華康楷書體W5" w:hAnsi="Courier" w:cs="Times New Roman"/>
      <w:spacing w:val="4"/>
      <w:sz w:val="21"/>
      <w:szCs w:val="20"/>
    </w:rPr>
  </w:style>
  <w:style w:type="paragraph" w:customStyle="1" w:styleId="117">
    <w:name w:val="(1)1"/>
    <w:basedOn w:val="a0"/>
    <w:uiPriority w:val="99"/>
    <w:rsid w:val="002D22A1"/>
    <w:pPr>
      <w:keepNext/>
      <w:topLinePunct/>
      <w:spacing w:line="440" w:lineRule="exact"/>
      <w:ind w:firstLine="1106"/>
      <w:jc w:val="both"/>
    </w:pPr>
    <w:rPr>
      <w:rFonts w:ascii="標楷體" w:eastAsia="標楷體" w:hAnsi="Times New Roman" w:cs="Times New Roman"/>
      <w:kern w:val="16"/>
      <w:szCs w:val="20"/>
    </w:rPr>
  </w:style>
  <w:style w:type="paragraph" w:customStyle="1" w:styleId="318">
    <w:name w:val="表左31"/>
    <w:basedOn w:val="29"/>
    <w:uiPriority w:val="99"/>
    <w:rsid w:val="002D22A1"/>
    <w:pPr>
      <w:topLinePunct/>
      <w:spacing w:line="440" w:lineRule="exact"/>
      <w:ind w:left="595"/>
    </w:pPr>
  </w:style>
  <w:style w:type="paragraph" w:customStyle="1" w:styleId="1-321">
    <w:name w:val="表格欄1-3退21"/>
    <w:basedOn w:val="1-31"/>
    <w:uiPriority w:val="99"/>
    <w:rsid w:val="002D22A1"/>
    <w:pPr>
      <w:ind w:firstLineChars="200" w:firstLine="200"/>
    </w:pPr>
  </w:style>
  <w:style w:type="paragraph" w:customStyle="1" w:styleId="1-311">
    <w:name w:val="表格欄1-3退11"/>
    <w:basedOn w:val="a0"/>
    <w:uiPriority w:val="99"/>
    <w:rsid w:val="002D22A1"/>
    <w:pPr>
      <w:ind w:firstLineChars="100" w:firstLine="100"/>
      <w:jc w:val="distribute"/>
    </w:pPr>
    <w:rPr>
      <w:rFonts w:ascii="Times New Roman" w:eastAsia="標楷體" w:hAnsi="Times New Roman" w:cs="Times New Roman"/>
      <w:sz w:val="18"/>
      <w:szCs w:val="18"/>
    </w:rPr>
  </w:style>
  <w:style w:type="paragraph" w:customStyle="1" w:styleId="1-21">
    <w:name w:val="欄1-21"/>
    <w:basedOn w:val="1-3"/>
    <w:uiPriority w:val="99"/>
    <w:rsid w:val="002D22A1"/>
    <w:pPr>
      <w:ind w:leftChars="75" w:left="75"/>
      <w:jc w:val="distribute"/>
    </w:pPr>
    <w:rPr>
      <w:rFonts w:eastAsia="華康儷中黑"/>
      <w:spacing w:val="6"/>
    </w:rPr>
  </w:style>
  <w:style w:type="paragraph" w:customStyle="1" w:styleId="118">
    <w:name w:val="欄11"/>
    <w:basedOn w:val="a0"/>
    <w:uiPriority w:val="99"/>
    <w:rsid w:val="002D22A1"/>
    <w:pPr>
      <w:spacing w:beforeLines="20"/>
      <w:ind w:leftChars="30" w:left="30" w:rightChars="30" w:right="30"/>
      <w:jc w:val="both"/>
    </w:pPr>
    <w:rPr>
      <w:rFonts w:ascii="Times New Roman" w:eastAsia="華康楷書體W5" w:hAnsi="Times New Roman" w:cs="Times New Roman"/>
      <w:spacing w:val="10"/>
      <w:sz w:val="19"/>
      <w:szCs w:val="20"/>
    </w:rPr>
  </w:style>
  <w:style w:type="paragraph" w:customStyle="1" w:styleId="214">
    <w:name w:val="表格欄2數字1"/>
    <w:basedOn w:val="1-"/>
    <w:uiPriority w:val="99"/>
    <w:rsid w:val="002D22A1"/>
  </w:style>
  <w:style w:type="paragraph" w:customStyle="1" w:styleId="1-12">
    <w:name w:val="表格欄1-數字主管1"/>
    <w:basedOn w:val="a0"/>
    <w:uiPriority w:val="99"/>
    <w:rsid w:val="002D22A1"/>
    <w:pPr>
      <w:jc w:val="right"/>
    </w:pPr>
    <w:rPr>
      <w:rFonts w:ascii="細明體" w:eastAsia="細明體" w:hAnsi="Arial" w:cs="Times New Roman"/>
      <w:b/>
      <w:bCs/>
      <w:w w:val="90"/>
      <w:sz w:val="18"/>
      <w:szCs w:val="20"/>
    </w:rPr>
  </w:style>
  <w:style w:type="paragraph" w:customStyle="1" w:styleId="119">
    <w:name w:val="表說1.1"/>
    <w:basedOn w:val="a0"/>
    <w:uiPriority w:val="99"/>
    <w:rsid w:val="002D22A1"/>
    <w:pPr>
      <w:spacing w:line="400" w:lineRule="exact"/>
      <w:jc w:val="both"/>
    </w:pPr>
    <w:rPr>
      <w:rFonts w:ascii="標楷體" w:eastAsia="標楷體" w:hAnsi="Times New Roman" w:cs="Times New Roman"/>
      <w:szCs w:val="24"/>
    </w:rPr>
  </w:style>
  <w:style w:type="paragraph" w:customStyle="1" w:styleId="1-210">
    <w:name w:val="表格欄1-2 字元1"/>
    <w:basedOn w:val="a0"/>
    <w:uiPriority w:val="99"/>
    <w:rsid w:val="002D22A1"/>
    <w:pPr>
      <w:ind w:firstLineChars="100" w:firstLine="100"/>
      <w:jc w:val="distribute"/>
    </w:pPr>
    <w:rPr>
      <w:rFonts w:ascii="Times New Roman" w:eastAsia="標楷體" w:hAnsi="Times New Roman" w:cs="Times New Roman"/>
      <w:b/>
      <w:sz w:val="20"/>
      <w:szCs w:val="18"/>
    </w:rPr>
  </w:style>
  <w:style w:type="paragraph" w:customStyle="1" w:styleId="1ffff1">
    <w:name w:val="乙篇主文1"/>
    <w:basedOn w:val="a0"/>
    <w:uiPriority w:val="99"/>
    <w:rsid w:val="002D22A1"/>
    <w:pPr>
      <w:spacing w:line="400" w:lineRule="exact"/>
      <w:ind w:firstLineChars="200" w:firstLine="200"/>
      <w:jc w:val="both"/>
    </w:pPr>
    <w:rPr>
      <w:rFonts w:ascii="標楷體" w:eastAsia="標楷體" w:hAnsi="Times New Roman" w:cs="Times New Roman"/>
      <w:szCs w:val="24"/>
    </w:rPr>
  </w:style>
  <w:style w:type="paragraph" w:customStyle="1" w:styleId="font01">
    <w:name w:val="font01"/>
    <w:basedOn w:val="a0"/>
    <w:uiPriority w:val="99"/>
    <w:rsid w:val="002D22A1"/>
    <w:pPr>
      <w:widowControl/>
      <w:spacing w:before="100" w:beforeAutospacing="1" w:after="100" w:afterAutospacing="1"/>
    </w:pPr>
    <w:rPr>
      <w:rFonts w:ascii="新細明體" w:eastAsia="新細明體" w:hAnsi="新細明體" w:cs="Arial Unicode MS"/>
      <w:kern w:val="0"/>
      <w:szCs w:val="24"/>
    </w:rPr>
  </w:style>
  <w:style w:type="paragraph" w:customStyle="1" w:styleId="11a">
    <w:name w:val="樣式1壹1"/>
    <w:basedOn w:val="a0"/>
    <w:uiPriority w:val="99"/>
    <w:rsid w:val="002D22A1"/>
    <w:pPr>
      <w:kinsoku w:val="0"/>
      <w:snapToGrid w:val="0"/>
      <w:spacing w:line="460" w:lineRule="atLeast"/>
      <w:jc w:val="both"/>
    </w:pPr>
    <w:rPr>
      <w:rFonts w:ascii="標楷體" w:eastAsia="標楷體" w:hAnsi="BatangChe" w:cs="Times New Roman"/>
      <w:b/>
      <w:bCs/>
      <w:color w:val="000000"/>
      <w:spacing w:val="-4"/>
      <w:sz w:val="28"/>
      <w:szCs w:val="20"/>
    </w:rPr>
  </w:style>
  <w:style w:type="paragraph" w:customStyle="1" w:styleId="11b">
    <w:name w:val="標題1室務會報壹1"/>
    <w:basedOn w:val="a0"/>
    <w:autoRedefine/>
    <w:uiPriority w:val="99"/>
    <w:rsid w:val="002D22A1"/>
    <w:pPr>
      <w:kinsoku w:val="0"/>
      <w:snapToGrid w:val="0"/>
      <w:spacing w:line="400" w:lineRule="atLeast"/>
      <w:jc w:val="both"/>
    </w:pPr>
    <w:rPr>
      <w:rFonts w:ascii="標楷體" w:eastAsia="標楷體" w:hAnsi="Dotum" w:cs="Times New Roman"/>
      <w:b/>
      <w:bCs/>
      <w:color w:val="000000"/>
      <w:spacing w:val="-4"/>
      <w:sz w:val="28"/>
      <w:szCs w:val="20"/>
    </w:rPr>
  </w:style>
  <w:style w:type="paragraph" w:customStyle="1" w:styleId="215">
    <w:name w:val="標題2室務會報一1"/>
    <w:basedOn w:val="a0"/>
    <w:autoRedefine/>
    <w:uiPriority w:val="99"/>
    <w:rsid w:val="002D22A1"/>
    <w:pPr>
      <w:spacing w:line="400" w:lineRule="atLeast"/>
      <w:ind w:leftChars="100" w:left="997" w:hangingChars="200" w:hanging="665"/>
    </w:pPr>
    <w:rPr>
      <w:rFonts w:ascii="標楷體" w:eastAsia="標楷體" w:hAnsi="BatangChe" w:cs="Times New Roman"/>
      <w:sz w:val="28"/>
      <w:szCs w:val="20"/>
    </w:rPr>
  </w:style>
  <w:style w:type="paragraph" w:customStyle="1" w:styleId="319">
    <w:name w:val="標題3室務會報(一)1"/>
    <w:basedOn w:val="a0"/>
    <w:autoRedefine/>
    <w:uiPriority w:val="99"/>
    <w:rsid w:val="002D22A1"/>
    <w:pPr>
      <w:snapToGrid w:val="0"/>
      <w:spacing w:line="460" w:lineRule="atLeast"/>
      <w:ind w:leftChars="100" w:left="917" w:hangingChars="200" w:hanging="585"/>
    </w:pPr>
    <w:rPr>
      <w:rFonts w:ascii="標楷體" w:eastAsia="標楷體" w:hAnsi="BatangChe" w:cs="Times New Roman"/>
      <w:sz w:val="28"/>
      <w:szCs w:val="20"/>
    </w:rPr>
  </w:style>
  <w:style w:type="paragraph" w:customStyle="1" w:styleId="216">
    <w:name w:val="標題2室物會報一1"/>
    <w:basedOn w:val="a0"/>
    <w:autoRedefine/>
    <w:uiPriority w:val="99"/>
    <w:rsid w:val="002D22A1"/>
    <w:pPr>
      <w:snapToGrid w:val="0"/>
      <w:spacing w:line="400" w:lineRule="atLeast"/>
      <w:ind w:leftChars="100" w:left="917" w:hangingChars="200" w:hanging="585"/>
    </w:pPr>
    <w:rPr>
      <w:rFonts w:ascii="Times New Roman" w:eastAsia="標楷體" w:hAnsi="Times New Roman" w:cs="Times New Roman"/>
      <w:b/>
      <w:bCs/>
      <w:kern w:val="16"/>
      <w:sz w:val="28"/>
      <w:szCs w:val="20"/>
    </w:rPr>
  </w:style>
  <w:style w:type="paragraph" w:customStyle="1" w:styleId="4110">
    <w:name w:val="標題4室務會報11"/>
    <w:basedOn w:val="a0"/>
    <w:autoRedefine/>
    <w:uiPriority w:val="99"/>
    <w:rsid w:val="002D22A1"/>
    <w:pPr>
      <w:snapToGrid w:val="0"/>
      <w:spacing w:line="400" w:lineRule="atLeast"/>
      <w:ind w:leftChars="300" w:left="400" w:hangingChars="100" w:hanging="100"/>
      <w:jc w:val="both"/>
    </w:pPr>
    <w:rPr>
      <w:rFonts w:ascii="標楷體" w:eastAsia="標楷體" w:hAnsi="標楷體" w:cs="Times New Roman"/>
      <w:color w:val="000000"/>
      <w:sz w:val="28"/>
      <w:szCs w:val="20"/>
    </w:rPr>
  </w:style>
  <w:style w:type="paragraph" w:customStyle="1" w:styleId="416">
    <w:name w:val="標題4室務會報內文1"/>
    <w:basedOn w:val="aff4"/>
    <w:autoRedefine/>
    <w:uiPriority w:val="99"/>
    <w:rsid w:val="002D22A1"/>
    <w:pPr>
      <w:snapToGrid w:val="0"/>
      <w:spacing w:line="400" w:lineRule="exact"/>
      <w:ind w:leftChars="400" w:left="1330" w:firstLineChars="200" w:firstLine="585"/>
      <w:jc w:val="both"/>
    </w:pPr>
    <w:rPr>
      <w:rFonts w:ascii="標楷體" w:eastAsia="標楷體" w:hAnsi="標楷體"/>
      <w:sz w:val="28"/>
    </w:rPr>
  </w:style>
  <w:style w:type="paragraph" w:customStyle="1" w:styleId="4111">
    <w:name w:val="標題4室務會報1內文1"/>
    <w:basedOn w:val="a0"/>
    <w:autoRedefine/>
    <w:uiPriority w:val="99"/>
    <w:rsid w:val="002D22A1"/>
    <w:pPr>
      <w:snapToGrid w:val="0"/>
      <w:spacing w:line="520" w:lineRule="exact"/>
      <w:ind w:leftChars="400" w:left="1330" w:firstLineChars="200" w:firstLine="561"/>
      <w:jc w:val="both"/>
    </w:pPr>
    <w:rPr>
      <w:rFonts w:ascii="標楷體" w:eastAsia="標楷體" w:hAnsi="標楷體" w:cs="Times New Roman"/>
      <w:bCs/>
      <w:spacing w:val="-6"/>
      <w:kern w:val="0"/>
      <w:sz w:val="28"/>
      <w:szCs w:val="20"/>
      <w:lang w:val="zh-TW"/>
    </w:rPr>
  </w:style>
  <w:style w:type="paragraph" w:customStyle="1" w:styleId="5110">
    <w:name w:val="標題5室務會報(1)1"/>
    <w:basedOn w:val="aff4"/>
    <w:autoRedefine/>
    <w:uiPriority w:val="99"/>
    <w:rsid w:val="002D22A1"/>
    <w:pPr>
      <w:snapToGrid w:val="0"/>
      <w:spacing w:line="400" w:lineRule="atLeast"/>
      <w:ind w:leftChars="350" w:left="493" w:hangingChars="143" w:hanging="143"/>
      <w:jc w:val="both"/>
    </w:pPr>
    <w:rPr>
      <w:rFonts w:ascii="標楷體" w:eastAsia="標楷體" w:hAnsi="標楷體"/>
      <w:sz w:val="28"/>
    </w:rPr>
  </w:style>
  <w:style w:type="paragraph" w:customStyle="1" w:styleId="612">
    <w:name w:val="標題6室務會報(二)內文1"/>
    <w:basedOn w:val="aff4"/>
    <w:autoRedefine/>
    <w:uiPriority w:val="99"/>
    <w:rsid w:val="002D22A1"/>
    <w:pPr>
      <w:snapToGrid w:val="0"/>
      <w:spacing w:line="400" w:lineRule="atLeast"/>
      <w:ind w:leftChars="400" w:left="1330" w:firstLineChars="200" w:firstLine="585"/>
      <w:jc w:val="both"/>
    </w:pPr>
    <w:rPr>
      <w:rFonts w:ascii="標楷體" w:eastAsia="標楷體" w:hAnsi="標楷體"/>
      <w:sz w:val="28"/>
    </w:rPr>
  </w:style>
  <w:style w:type="paragraph" w:customStyle="1" w:styleId="7110">
    <w:name w:val="標題7室務會報(1)內文1"/>
    <w:basedOn w:val="a0"/>
    <w:autoRedefine/>
    <w:uiPriority w:val="99"/>
    <w:rsid w:val="002D22A1"/>
    <w:pPr>
      <w:snapToGrid w:val="0"/>
      <w:spacing w:line="400" w:lineRule="exact"/>
      <w:ind w:leftChars="500" w:left="500" w:firstLineChars="200" w:firstLine="200"/>
      <w:jc w:val="both"/>
    </w:pPr>
    <w:rPr>
      <w:rFonts w:ascii="標楷體" w:eastAsia="標楷體" w:hAnsi="標楷體" w:cs="Times New Roman"/>
      <w:color w:val="000000"/>
      <w:spacing w:val="-10"/>
      <w:sz w:val="28"/>
      <w:szCs w:val="20"/>
    </w:rPr>
  </w:style>
  <w:style w:type="paragraph" w:customStyle="1" w:styleId="8A1">
    <w:name w:val="標題8室務會報A1"/>
    <w:basedOn w:val="a0"/>
    <w:autoRedefine/>
    <w:uiPriority w:val="99"/>
    <w:rsid w:val="002D22A1"/>
    <w:pPr>
      <w:snapToGrid w:val="0"/>
      <w:spacing w:line="400" w:lineRule="atLeast"/>
      <w:ind w:leftChars="450" w:left="550" w:hangingChars="100" w:hanging="100"/>
      <w:jc w:val="both"/>
    </w:pPr>
    <w:rPr>
      <w:rFonts w:ascii="標楷體" w:eastAsia="標楷體" w:hAnsi="Dotum" w:cs="Times New Roman"/>
      <w:sz w:val="28"/>
      <w:szCs w:val="20"/>
    </w:rPr>
  </w:style>
  <w:style w:type="paragraph" w:customStyle="1" w:styleId="9A1">
    <w:name w:val="標題9室務會報A內文1"/>
    <w:basedOn w:val="a0"/>
    <w:autoRedefine/>
    <w:uiPriority w:val="99"/>
    <w:rsid w:val="002D22A1"/>
    <w:pPr>
      <w:snapToGrid w:val="0"/>
      <w:spacing w:line="400" w:lineRule="atLeast"/>
      <w:ind w:leftChars="500" w:left="500" w:firstLineChars="200" w:firstLine="200"/>
      <w:jc w:val="both"/>
    </w:pPr>
    <w:rPr>
      <w:rFonts w:ascii="標楷體" w:eastAsia="標楷體" w:hAnsi="Dotum" w:cs="Times New Roman"/>
      <w:sz w:val="28"/>
      <w:szCs w:val="20"/>
    </w:rPr>
  </w:style>
  <w:style w:type="paragraph" w:customStyle="1" w:styleId="1010">
    <w:name w:val="標題10室務會報①1"/>
    <w:basedOn w:val="a0"/>
    <w:autoRedefine/>
    <w:uiPriority w:val="99"/>
    <w:rsid w:val="002D22A1"/>
    <w:pPr>
      <w:snapToGrid w:val="0"/>
      <w:spacing w:line="400" w:lineRule="atLeast"/>
      <w:ind w:leftChars="500" w:left="1954" w:hangingChars="100" w:hanging="292"/>
      <w:jc w:val="both"/>
    </w:pPr>
    <w:rPr>
      <w:rFonts w:ascii="標楷體" w:eastAsia="標楷體" w:hAnsi="標楷體" w:cs="Times New Roman"/>
      <w:sz w:val="28"/>
      <w:szCs w:val="20"/>
    </w:rPr>
  </w:style>
  <w:style w:type="paragraph" w:customStyle="1" w:styleId="217">
    <w:name w:val="標題2工作紀錄一標題有內文1"/>
    <w:basedOn w:val="a0"/>
    <w:autoRedefine/>
    <w:uiPriority w:val="99"/>
    <w:rsid w:val="002D22A1"/>
    <w:pPr>
      <w:snapToGrid w:val="0"/>
      <w:spacing w:line="560" w:lineRule="atLeast"/>
      <w:ind w:leftChars="200" w:left="480" w:firstLineChars="200" w:firstLine="640"/>
    </w:pPr>
    <w:rPr>
      <w:rFonts w:ascii="標楷體" w:eastAsia="標楷體" w:hAnsi="Times New Roman" w:cs="Times New Roman"/>
      <w:bCs/>
      <w:color w:val="000000"/>
      <w:kern w:val="16"/>
      <w:sz w:val="32"/>
      <w:szCs w:val="24"/>
    </w:rPr>
  </w:style>
  <w:style w:type="paragraph" w:customStyle="1" w:styleId="4112">
    <w:name w:val="標題4工作紀錄1內文1"/>
    <w:basedOn w:val="a0"/>
    <w:autoRedefine/>
    <w:uiPriority w:val="99"/>
    <w:rsid w:val="002D22A1"/>
    <w:pPr>
      <w:snapToGrid w:val="0"/>
      <w:spacing w:line="520" w:lineRule="atLeast"/>
      <w:ind w:leftChars="600" w:left="1440"/>
      <w:jc w:val="both"/>
    </w:pPr>
    <w:rPr>
      <w:rFonts w:ascii="標楷體" w:eastAsia="標楷體" w:hAnsi="Arial" w:cs="Arial"/>
      <w:color w:val="000000"/>
      <w:spacing w:val="20"/>
      <w:sz w:val="32"/>
      <w:szCs w:val="24"/>
    </w:rPr>
  </w:style>
  <w:style w:type="paragraph" w:customStyle="1" w:styleId="11c">
    <w:name w:val="報告1內文1"/>
    <w:basedOn w:val="16"/>
    <w:autoRedefine/>
    <w:uiPriority w:val="99"/>
    <w:rsid w:val="002D22A1"/>
    <w:pPr>
      <w:keepNext w:val="0"/>
      <w:topLinePunct w:val="0"/>
      <w:snapToGrid w:val="0"/>
      <w:spacing w:line="480" w:lineRule="exact"/>
      <w:ind w:leftChars="550" w:left="1760" w:firstLineChars="230" w:firstLine="720"/>
    </w:pPr>
    <w:rPr>
      <w:rFonts w:hAnsi="Arial" w:cs="Arial"/>
      <w:b/>
      <w:bCs/>
      <w:color w:val="000000"/>
      <w:spacing w:val="20"/>
      <w:kern w:val="2"/>
      <w:sz w:val="28"/>
    </w:rPr>
  </w:style>
  <w:style w:type="paragraph" w:customStyle="1" w:styleId="1ffff2">
    <w:name w:val="報告一內文有內縮1"/>
    <w:basedOn w:val="a0"/>
    <w:autoRedefine/>
    <w:uiPriority w:val="99"/>
    <w:rsid w:val="002D22A1"/>
    <w:pPr>
      <w:widowControl/>
      <w:spacing w:line="560" w:lineRule="atLeast"/>
      <w:ind w:leftChars="400" w:left="400" w:firstLineChars="200" w:firstLine="200"/>
      <w:jc w:val="both"/>
    </w:pPr>
    <w:rPr>
      <w:rFonts w:ascii="標楷體" w:eastAsia="標楷體" w:hAnsi="標楷體" w:cs="Times New Roman"/>
      <w:sz w:val="32"/>
      <w:szCs w:val="20"/>
    </w:rPr>
  </w:style>
  <w:style w:type="paragraph" w:customStyle="1" w:styleId="11d">
    <w:name w:val="報告1有內文1"/>
    <w:basedOn w:val="a0"/>
    <w:autoRedefine/>
    <w:uiPriority w:val="99"/>
    <w:rsid w:val="002D22A1"/>
    <w:pPr>
      <w:snapToGrid w:val="0"/>
      <w:spacing w:line="560" w:lineRule="atLeast"/>
      <w:ind w:leftChars="450" w:left="1440"/>
      <w:jc w:val="both"/>
    </w:pPr>
    <w:rPr>
      <w:rFonts w:ascii="標楷體" w:eastAsia="標楷體" w:hAnsi="標楷體" w:cs="Times New Roman"/>
      <w:sz w:val="32"/>
      <w:szCs w:val="24"/>
      <w:lang w:val="zh-TW"/>
    </w:rPr>
  </w:style>
  <w:style w:type="paragraph" w:customStyle="1" w:styleId="1011">
    <w:name w:val="逼提10室務會報內文1"/>
    <w:basedOn w:val="a0"/>
    <w:autoRedefine/>
    <w:uiPriority w:val="99"/>
    <w:rsid w:val="002D22A1"/>
    <w:pPr>
      <w:snapToGrid w:val="0"/>
      <w:spacing w:line="500" w:lineRule="exact"/>
      <w:ind w:leftChars="600" w:left="1994" w:firstLineChars="200" w:firstLine="585"/>
      <w:jc w:val="both"/>
    </w:pPr>
    <w:rPr>
      <w:rFonts w:ascii="標楷體" w:eastAsia="標楷體" w:hAnsi="標楷體" w:cs="Times New Roman"/>
      <w:bCs/>
      <w:sz w:val="28"/>
      <w:szCs w:val="32"/>
    </w:rPr>
  </w:style>
  <w:style w:type="paragraph" w:customStyle="1" w:styleId="4113">
    <w:name w:val="標4室務主11"/>
    <w:basedOn w:val="aff4"/>
    <w:autoRedefine/>
    <w:uiPriority w:val="99"/>
    <w:rsid w:val="002D22A1"/>
    <w:pPr>
      <w:spacing w:line="520" w:lineRule="exact"/>
      <w:ind w:leftChars="350" w:left="1495" w:hangingChars="100" w:hanging="332"/>
      <w:jc w:val="both"/>
    </w:pPr>
    <w:rPr>
      <w:rFonts w:ascii="標楷體" w:eastAsia="標楷體" w:hAnsi="標楷體"/>
      <w:sz w:val="28"/>
    </w:rPr>
  </w:style>
  <w:style w:type="paragraph" w:customStyle="1" w:styleId="1ffff3">
    <w:name w:val="室務會報(一)內文1"/>
    <w:basedOn w:val="a0"/>
    <w:autoRedefine/>
    <w:uiPriority w:val="99"/>
    <w:rsid w:val="002D22A1"/>
    <w:pPr>
      <w:snapToGrid w:val="0"/>
      <w:spacing w:line="460" w:lineRule="atLeast"/>
      <w:ind w:leftChars="300" w:left="300"/>
      <w:jc w:val="both"/>
    </w:pPr>
    <w:rPr>
      <w:rFonts w:ascii="標楷體" w:eastAsia="標楷體" w:hAnsi="標楷體" w:cs="Times New Roman"/>
      <w:sz w:val="28"/>
      <w:szCs w:val="20"/>
    </w:rPr>
  </w:style>
  <w:style w:type="paragraph" w:customStyle="1" w:styleId="11e">
    <w:name w:val="報告1內文有內縮1"/>
    <w:basedOn w:val="1f1"/>
    <w:autoRedefine/>
    <w:uiPriority w:val="99"/>
    <w:rsid w:val="002D22A1"/>
    <w:pPr>
      <w:ind w:left="550" w:right="40" w:firstLine="200"/>
    </w:pPr>
  </w:style>
  <w:style w:type="paragraph" w:customStyle="1" w:styleId="1ffff4">
    <w:name w:val="標１內文1"/>
    <w:basedOn w:val="a0"/>
    <w:autoRedefine/>
    <w:uiPriority w:val="99"/>
    <w:rsid w:val="002D22A1"/>
    <w:pPr>
      <w:adjustRightInd w:val="0"/>
      <w:snapToGrid w:val="0"/>
      <w:spacing w:line="560" w:lineRule="exact"/>
      <w:ind w:left="618" w:firstLineChars="210" w:firstLine="210"/>
      <w:jc w:val="both"/>
    </w:pPr>
    <w:rPr>
      <w:rFonts w:ascii="Times New Roman" w:eastAsia="標楷體" w:hAnsi="Times New Roman" w:cs="Times New Roman"/>
      <w:kern w:val="0"/>
      <w:sz w:val="32"/>
      <w:szCs w:val="20"/>
    </w:rPr>
  </w:style>
  <w:style w:type="paragraph" w:customStyle="1" w:styleId="31a">
    <w:name w:val="標3內文1"/>
    <w:basedOn w:val="afffff6"/>
    <w:autoRedefine/>
    <w:uiPriority w:val="99"/>
    <w:rsid w:val="002D22A1"/>
    <w:pPr>
      <w:snapToGrid/>
      <w:ind w:leftChars="200" w:left="200" w:firstLineChars="200" w:firstLine="200"/>
    </w:pPr>
  </w:style>
  <w:style w:type="paragraph" w:customStyle="1" w:styleId="417">
    <w:name w:val="標題4報告(一)粗體沒有層級1"/>
    <w:basedOn w:val="a0"/>
    <w:autoRedefine/>
    <w:uiPriority w:val="99"/>
    <w:rsid w:val="002D22A1"/>
    <w:pPr>
      <w:widowControl/>
      <w:snapToGrid w:val="0"/>
      <w:spacing w:line="560" w:lineRule="exact"/>
      <w:ind w:leftChars="300" w:left="1600" w:hangingChars="200" w:hanging="640"/>
      <w:jc w:val="both"/>
    </w:pPr>
    <w:rPr>
      <w:rFonts w:ascii="標楷體" w:eastAsia="標楷體" w:hAnsi="標楷體" w:cs="Times New Roman"/>
      <w:bCs/>
      <w:sz w:val="32"/>
      <w:szCs w:val="32"/>
    </w:rPr>
  </w:style>
  <w:style w:type="paragraph" w:customStyle="1" w:styleId="418">
    <w:name w:val="標題4報告(一)粗體1"/>
    <w:basedOn w:val="a0"/>
    <w:autoRedefine/>
    <w:uiPriority w:val="99"/>
    <w:rsid w:val="002D22A1"/>
    <w:pPr>
      <w:widowControl/>
      <w:snapToGrid w:val="0"/>
      <w:spacing w:line="560" w:lineRule="exact"/>
      <w:ind w:leftChars="300" w:left="1601" w:hangingChars="200" w:hanging="641"/>
      <w:jc w:val="both"/>
    </w:pPr>
    <w:rPr>
      <w:rFonts w:ascii="標楷體" w:eastAsia="標楷體" w:hAnsi="標楷體" w:cs="Times New Roman"/>
      <w:b/>
      <w:sz w:val="32"/>
      <w:szCs w:val="32"/>
    </w:rPr>
  </w:style>
  <w:style w:type="paragraph" w:customStyle="1" w:styleId="419">
    <w:name w:val="標題4報告(一)內文有內縮1"/>
    <w:basedOn w:val="a0"/>
    <w:autoRedefine/>
    <w:uiPriority w:val="99"/>
    <w:rsid w:val="002D22A1"/>
    <w:pPr>
      <w:widowControl/>
      <w:tabs>
        <w:tab w:val="left" w:pos="1440"/>
      </w:tabs>
      <w:snapToGrid w:val="0"/>
      <w:spacing w:line="560" w:lineRule="exact"/>
      <w:ind w:leftChars="500" w:left="1600" w:firstLineChars="200" w:firstLine="640"/>
      <w:jc w:val="both"/>
    </w:pPr>
    <w:rPr>
      <w:rFonts w:ascii="標楷體" w:eastAsia="標楷體" w:hAnsi="標楷體" w:cs="Times New Roman"/>
      <w:bCs/>
      <w:kern w:val="16"/>
      <w:sz w:val="32"/>
      <w:szCs w:val="24"/>
    </w:rPr>
  </w:style>
  <w:style w:type="paragraph" w:customStyle="1" w:styleId="6110">
    <w:name w:val="標題6報告(1)1"/>
    <w:basedOn w:val="a0"/>
    <w:autoRedefine/>
    <w:uiPriority w:val="99"/>
    <w:rsid w:val="002D22A1"/>
    <w:pPr>
      <w:spacing w:line="560" w:lineRule="exact"/>
      <w:ind w:leftChars="600" w:left="2400" w:hangingChars="150" w:hanging="480"/>
      <w:jc w:val="both"/>
    </w:pPr>
    <w:rPr>
      <w:rFonts w:ascii="標楷體" w:eastAsia="標楷體" w:hAnsi="標楷體" w:cs="Times New Roman"/>
      <w:sz w:val="32"/>
      <w:szCs w:val="24"/>
    </w:rPr>
  </w:style>
  <w:style w:type="paragraph" w:customStyle="1" w:styleId="31b">
    <w:name w:val="標題3報告一內文1"/>
    <w:basedOn w:val="a0"/>
    <w:autoRedefine/>
    <w:uiPriority w:val="99"/>
    <w:rsid w:val="002D22A1"/>
    <w:pPr>
      <w:widowControl/>
      <w:snapToGrid w:val="0"/>
      <w:spacing w:line="560" w:lineRule="exact"/>
      <w:ind w:leftChars="394" w:left="1280" w:hangingChars="6" w:hanging="19"/>
      <w:jc w:val="both"/>
    </w:pPr>
    <w:rPr>
      <w:rFonts w:ascii="標楷體" w:eastAsia="標楷體" w:hAnsi="標楷體" w:cs="Times New Roman"/>
      <w:sz w:val="32"/>
      <w:szCs w:val="20"/>
    </w:rPr>
  </w:style>
  <w:style w:type="paragraph" w:customStyle="1" w:styleId="1012">
    <w:name w:val="標題10室務會報主一1"/>
    <w:basedOn w:val="a0"/>
    <w:autoRedefine/>
    <w:uiPriority w:val="99"/>
    <w:rsid w:val="002D22A1"/>
    <w:pPr>
      <w:snapToGrid w:val="0"/>
      <w:spacing w:line="520" w:lineRule="atLeast"/>
      <w:ind w:leftChars="100" w:left="300" w:hangingChars="200" w:hanging="200"/>
      <w:jc w:val="both"/>
    </w:pPr>
    <w:rPr>
      <w:rFonts w:ascii="標楷體" w:eastAsia="標楷體" w:hAnsi="標楷體" w:cs="Times New Roman"/>
      <w:sz w:val="28"/>
      <w:szCs w:val="32"/>
    </w:rPr>
  </w:style>
  <w:style w:type="paragraph" w:customStyle="1" w:styleId="41a">
    <w:name w:val="標題4報告(一)內文無內縮1"/>
    <w:basedOn w:val="47"/>
    <w:uiPriority w:val="99"/>
    <w:rsid w:val="002D22A1"/>
    <w:pPr>
      <w:tabs>
        <w:tab w:val="num" w:pos="1440"/>
      </w:tabs>
      <w:ind w:leftChars="0" w:left="0" w:firstLineChars="0" w:firstLine="0"/>
    </w:pPr>
    <w:rPr>
      <w:kern w:val="16"/>
      <w:szCs w:val="24"/>
    </w:rPr>
  </w:style>
  <w:style w:type="paragraph" w:customStyle="1" w:styleId="1111">
    <w:name w:val="標題11室務會報主11"/>
    <w:basedOn w:val="a0"/>
    <w:uiPriority w:val="99"/>
    <w:rsid w:val="002D22A1"/>
    <w:pPr>
      <w:snapToGrid w:val="0"/>
      <w:spacing w:line="520" w:lineRule="atLeast"/>
      <w:ind w:leftChars="250" w:left="400" w:hangingChars="150" w:hanging="150"/>
      <w:jc w:val="both"/>
    </w:pPr>
    <w:rPr>
      <w:rFonts w:ascii="標楷體" w:eastAsia="標楷體" w:hAnsi="標楷體" w:cs="Times New Roman"/>
      <w:bCs/>
      <w:color w:val="000000"/>
      <w:sz w:val="32"/>
      <w:szCs w:val="32"/>
    </w:rPr>
  </w:style>
  <w:style w:type="paragraph" w:customStyle="1" w:styleId="1ffff5">
    <w:name w:val="圖文1"/>
    <w:uiPriority w:val="99"/>
    <w:qFormat/>
    <w:rsid w:val="002D22A1"/>
    <w:pPr>
      <w:widowControl w:val="0"/>
      <w:overflowPunct w:val="0"/>
      <w:jc w:val="both"/>
    </w:pPr>
    <w:rPr>
      <w:rFonts w:ascii="標楷體" w:eastAsia="標楷體" w:hAnsi="Times New Roman" w:cs="Times New Roman"/>
      <w:kern w:val="16"/>
      <w:szCs w:val="24"/>
    </w:rPr>
  </w:style>
  <w:style w:type="paragraph" w:customStyle="1" w:styleId="1ffff6">
    <w:name w:val="問候 + (拉丁) (中文) 微軟正黑體1"/>
    <w:basedOn w:val="aff"/>
    <w:uiPriority w:val="99"/>
    <w:rsid w:val="002D22A1"/>
    <w:pPr>
      <w:adjustRightInd w:val="0"/>
      <w:snapToGrid w:val="0"/>
      <w:spacing w:line="520" w:lineRule="exact"/>
      <w:jc w:val="center"/>
    </w:pPr>
    <w:rPr>
      <w:rFonts w:eastAsia="微軟正黑體"/>
      <w:sz w:val="32"/>
      <w:szCs w:val="32"/>
    </w:rPr>
  </w:style>
  <w:style w:type="paragraph" w:customStyle="1" w:styleId="11f">
    <w:name w:val="字元 字元1 字元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ffff7">
    <w:name w:val="甲篇內文1"/>
    <w:basedOn w:val="a0"/>
    <w:uiPriority w:val="99"/>
    <w:rsid w:val="002D22A1"/>
    <w:pPr>
      <w:spacing w:line="460" w:lineRule="exact"/>
      <w:ind w:firstLineChars="200" w:firstLine="200"/>
      <w:jc w:val="both"/>
    </w:pPr>
    <w:rPr>
      <w:rFonts w:ascii="標楷體" w:eastAsia="標楷體" w:hAnsi="Times New Roman" w:cs="Times New Roman"/>
      <w:sz w:val="28"/>
      <w:szCs w:val="28"/>
    </w:rPr>
  </w:style>
  <w:style w:type="paragraph" w:customStyle="1" w:styleId="218">
    <w:name w:val="字元 字元2 字元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70">
    <w:name w:val="字元 字元1 字元 字元 字元2 字元 字元 字元 字元 字元 字元1 字元 字元 字元 字元7"/>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61">
    <w:name w:val="字元 字元1 字元 字元 字元2 字元 字元 字元 字元 字元 字元1 字元 字元 字元 字元6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51">
    <w:name w:val="字元 字元1 字元 字元 字元2 字元 字元 字元 字元 字元 字元1 字元 字元 字元 字元5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41">
    <w:name w:val="字元 字元1 字元 字元 字元2 字元 字元 字元 字元 字元 字元1 字元 字元 字元 字元4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31">
    <w:name w:val="字元 字元1 字元 字元 字元2 字元 字元 字元 字元 字元 字元1 字元 字元 字元 字元3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21">
    <w:name w:val="字元 字元1 字元 字元 字元2 字元 字元 字元 字元 字元 字元1 字元 字元 字元 字元2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10">
    <w:name w:val="字元 字元1 字元 字元 字元2 字元 字元 字元 字元 字元 字元1 字元 字元 字元 字元 字元 字元 字元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11">
    <w:name w:val="字元 字元1 字元 字元 字元2 字元 字元 字元 字元 字元 字元1 字元 字元 字元 字元1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
    <w:name w:val="本文-文"/>
    <w:basedOn w:val="afc"/>
    <w:uiPriority w:val="99"/>
    <w:qFormat/>
    <w:rsid w:val="002D22A1"/>
    <w:pPr>
      <w:keepNext/>
      <w:framePr w:hSpace="113" w:wrap="around" w:vAnchor="text" w:hAnchor="text" w:xAlign="right" w:y="228"/>
      <w:topLinePunct/>
      <w:jc w:val="both"/>
    </w:pPr>
    <w:rPr>
      <w:rFonts w:ascii="標楷體" w:eastAsia="標楷體" w:hAnsi="Times New Roman"/>
      <w:kern w:val="16"/>
      <w:sz w:val="32"/>
      <w:szCs w:val="24"/>
    </w:rPr>
  </w:style>
  <w:style w:type="paragraph" w:customStyle="1" w:styleId="1-32">
    <w:name w:val="表格欄1-3退2"/>
    <w:basedOn w:val="1-31"/>
    <w:uiPriority w:val="99"/>
    <w:rsid w:val="002D22A1"/>
    <w:pPr>
      <w:ind w:firstLineChars="200" w:firstLine="200"/>
    </w:pPr>
  </w:style>
  <w:style w:type="paragraph" w:customStyle="1" w:styleId="2e">
    <w:name w:val="表格欄2數字"/>
    <w:basedOn w:val="1-"/>
    <w:uiPriority w:val="99"/>
    <w:rsid w:val="002D22A1"/>
  </w:style>
  <w:style w:type="character" w:styleId="afffffb">
    <w:name w:val="Placeholder Text"/>
    <w:uiPriority w:val="99"/>
    <w:semiHidden/>
    <w:rsid w:val="002D22A1"/>
    <w:rPr>
      <w:color w:val="808080"/>
    </w:rPr>
  </w:style>
  <w:style w:type="character" w:customStyle="1" w:styleId="1ffff8">
    <w:name w:val="註解主旨 字元1"/>
    <w:basedOn w:val="af"/>
    <w:rsid w:val="002D22A1"/>
    <w:rPr>
      <w:b/>
      <w:bCs/>
    </w:rPr>
  </w:style>
  <w:style w:type="character" w:customStyle="1" w:styleId="afffffc">
    <w:name w:val="臺、營業部分"/>
    <w:rsid w:val="002D22A1"/>
    <w:rPr>
      <w:rFonts w:ascii="新細明體" w:eastAsia="標楷體" w:hAnsi="新細明體" w:hint="eastAsia"/>
      <w:b/>
      <w:bCs/>
      <w:spacing w:val="20"/>
      <w:sz w:val="32"/>
    </w:rPr>
  </w:style>
  <w:style w:type="character" w:customStyle="1" w:styleId="afffffd">
    <w:name w:val="（一） 字元"/>
    <w:rsid w:val="002D22A1"/>
    <w:rPr>
      <w:sz w:val="32"/>
    </w:rPr>
  </w:style>
  <w:style w:type="character" w:customStyle="1" w:styleId="afffffe">
    <w:name w:val="標題壹、 字元 字元 字元 字元 字元 字元 字元 字元 字元 字元"/>
    <w:rsid w:val="002D22A1"/>
    <w:rPr>
      <w:rFonts w:ascii="標楷體" w:eastAsia="標楷體" w:hAnsi="標楷體" w:cs="新細明體" w:hint="eastAsia"/>
      <w:b/>
      <w:bCs/>
      <w:kern w:val="2"/>
      <w:sz w:val="36"/>
      <w:szCs w:val="36"/>
      <w:lang w:val="en-US" w:eastAsia="zh-TW" w:bidi="ar-SA"/>
    </w:rPr>
  </w:style>
  <w:style w:type="character" w:customStyle="1" w:styleId="affffff">
    <w:name w:val="備註說明"/>
    <w:rsid w:val="002D22A1"/>
    <w:rPr>
      <w:color w:val="008000"/>
      <w:sz w:val="24"/>
    </w:rPr>
  </w:style>
  <w:style w:type="character" w:customStyle="1" w:styleId="mfont-txtcont1">
    <w:name w:val="mfont-txtcont1"/>
    <w:basedOn w:val="a1"/>
    <w:rsid w:val="002D22A1"/>
    <w:rPr>
      <w:rFonts w:ascii="微軟正黑體" w:eastAsia="微軟正黑體" w:hAnsi="微軟正黑體" w:hint="eastAsia"/>
      <w:color w:val="333333"/>
      <w:sz w:val="20"/>
      <w:szCs w:val="20"/>
    </w:rPr>
  </w:style>
  <w:style w:type="character" w:customStyle="1" w:styleId="11f0">
    <w:name w:val="標題 1 字元1"/>
    <w:basedOn w:val="a1"/>
    <w:rsid w:val="002D22A1"/>
    <w:rPr>
      <w:rFonts w:ascii="標楷體" w:eastAsia="標楷體" w:hAnsi="Arial" w:cs="Times New Roman" w:hint="eastAsia"/>
      <w:b/>
      <w:bCs/>
      <w:kern w:val="52"/>
      <w:sz w:val="40"/>
      <w:szCs w:val="40"/>
    </w:rPr>
  </w:style>
  <w:style w:type="character" w:customStyle="1" w:styleId="219">
    <w:name w:val="標題 2 字元1"/>
    <w:basedOn w:val="a1"/>
    <w:rsid w:val="002D22A1"/>
    <w:rPr>
      <w:rFonts w:ascii="標楷體" w:eastAsia="標楷體" w:hAnsi="Arial" w:cs="Times New Roman" w:hint="eastAsia"/>
      <w:b/>
      <w:bCs w:val="0"/>
      <w:snapToGrid w:val="0"/>
      <w:kern w:val="52"/>
      <w:sz w:val="36"/>
      <w:szCs w:val="48"/>
    </w:rPr>
  </w:style>
  <w:style w:type="character" w:customStyle="1" w:styleId="31c">
    <w:name w:val="標題 3 字元1"/>
    <w:basedOn w:val="a1"/>
    <w:rsid w:val="002D22A1"/>
    <w:rPr>
      <w:rFonts w:ascii="標楷體" w:eastAsia="標楷體" w:hAnsi="Arial" w:cs="Times New Roman" w:hint="eastAsia"/>
      <w:b/>
      <w:bCs/>
      <w:snapToGrid w:val="0"/>
      <w:kern w:val="16"/>
      <w:sz w:val="32"/>
      <w:szCs w:val="36"/>
    </w:rPr>
  </w:style>
  <w:style w:type="character" w:customStyle="1" w:styleId="41b">
    <w:name w:val="標題 4 字元1"/>
    <w:basedOn w:val="a1"/>
    <w:rsid w:val="002D22A1"/>
    <w:rPr>
      <w:rFonts w:ascii="標楷體" w:eastAsia="標楷體" w:hAnsi="標楷體" w:cs="標楷體" w:hint="eastAsia"/>
      <w:b/>
      <w:bCs/>
      <w:snapToGrid w:val="0"/>
      <w:color w:val="FF0000"/>
      <w:kern w:val="16"/>
      <w:sz w:val="28"/>
      <w:szCs w:val="36"/>
    </w:rPr>
  </w:style>
  <w:style w:type="character" w:customStyle="1" w:styleId="512">
    <w:name w:val="標題 5 字元1"/>
    <w:basedOn w:val="a1"/>
    <w:rsid w:val="002D22A1"/>
    <w:rPr>
      <w:rFonts w:ascii="標楷體" w:eastAsia="標楷體" w:hAnsi="標楷體" w:cs="標楷體" w:hint="eastAsia"/>
      <w:b/>
      <w:bCs w:val="0"/>
      <w:snapToGrid w:val="0"/>
      <w:color w:val="FF0000"/>
      <w:kern w:val="16"/>
      <w:sz w:val="28"/>
      <w:szCs w:val="28"/>
    </w:rPr>
  </w:style>
  <w:style w:type="character" w:customStyle="1" w:styleId="613">
    <w:name w:val="標題 6 字元1"/>
    <w:basedOn w:val="a1"/>
    <w:rsid w:val="002D22A1"/>
    <w:rPr>
      <w:rFonts w:ascii="標楷體" w:eastAsia="標楷體" w:hAnsi="Times New Roman" w:cs="Arial" w:hint="eastAsia"/>
      <w:bCs/>
      <w:color w:val="FF0000"/>
      <w:kern w:val="16"/>
      <w:sz w:val="32"/>
      <w:szCs w:val="28"/>
    </w:rPr>
  </w:style>
  <w:style w:type="character" w:customStyle="1" w:styleId="1ffff9">
    <w:name w:val="頁首 字元1"/>
    <w:basedOn w:val="a1"/>
    <w:uiPriority w:val="99"/>
    <w:rsid w:val="002D22A1"/>
    <w:rPr>
      <w:rFonts w:ascii="標楷體" w:eastAsia="標楷體" w:hAnsi="Times New Roman" w:cs="Times New Roman" w:hint="eastAsia"/>
      <w:kern w:val="16"/>
      <w:sz w:val="20"/>
      <w:szCs w:val="20"/>
    </w:rPr>
  </w:style>
  <w:style w:type="character" w:customStyle="1" w:styleId="1ffffa">
    <w:name w:val="頁尾 字元1"/>
    <w:basedOn w:val="a1"/>
    <w:rsid w:val="002D22A1"/>
    <w:rPr>
      <w:rFonts w:ascii="標楷體" w:eastAsia="標楷體" w:hAnsi="Times New Roman" w:cs="Times New Roman" w:hint="eastAsia"/>
      <w:kern w:val="16"/>
      <w:sz w:val="20"/>
      <w:szCs w:val="20"/>
    </w:rPr>
  </w:style>
  <w:style w:type="character" w:customStyle="1" w:styleId="1ffffb">
    <w:name w:val="註解方塊文字 字元1"/>
    <w:basedOn w:val="a1"/>
    <w:uiPriority w:val="99"/>
    <w:rsid w:val="002D22A1"/>
    <w:rPr>
      <w:rFonts w:ascii="Cambria" w:eastAsia="新細明體" w:hAnsi="Cambria" w:cs="Times New Roman" w:hint="default"/>
      <w:kern w:val="16"/>
      <w:sz w:val="18"/>
      <w:szCs w:val="18"/>
    </w:rPr>
  </w:style>
  <w:style w:type="character" w:customStyle="1" w:styleId="21a">
    <w:name w:val="本文縮排 2 字元1"/>
    <w:basedOn w:val="a1"/>
    <w:rsid w:val="002D22A1"/>
    <w:rPr>
      <w:rFonts w:ascii="標楷體" w:eastAsia="標楷體" w:hAnsi="Times New Roman" w:cs="Times New Roman" w:hint="eastAsia"/>
      <w:kern w:val="16"/>
      <w:sz w:val="32"/>
      <w:szCs w:val="24"/>
    </w:rPr>
  </w:style>
  <w:style w:type="character" w:customStyle="1" w:styleId="1ffffc">
    <w:name w:val="標題 字元1"/>
    <w:basedOn w:val="a1"/>
    <w:rsid w:val="002D22A1"/>
    <w:rPr>
      <w:rFonts w:ascii="Cambria" w:eastAsia="新細明體" w:hAnsi="Cambria" w:cs="Times New Roman" w:hint="default"/>
      <w:b/>
      <w:bCs/>
      <w:kern w:val="16"/>
      <w:sz w:val="32"/>
      <w:szCs w:val="32"/>
    </w:rPr>
  </w:style>
  <w:style w:type="character" w:customStyle="1" w:styleId="21b">
    <w:name w:val="本文 2 字元1"/>
    <w:basedOn w:val="a1"/>
    <w:rsid w:val="002D22A1"/>
    <w:rPr>
      <w:rFonts w:ascii="標楷體" w:eastAsia="標楷體" w:hAnsi="Times New Roman" w:cs="Times New Roman" w:hint="eastAsia"/>
      <w:kern w:val="16"/>
      <w:sz w:val="20"/>
      <w:szCs w:val="24"/>
    </w:rPr>
  </w:style>
  <w:style w:type="character" w:customStyle="1" w:styleId="31d">
    <w:name w:val="本文 3 字元1"/>
    <w:basedOn w:val="a1"/>
    <w:rsid w:val="002D22A1"/>
    <w:rPr>
      <w:rFonts w:ascii="標楷體" w:eastAsia="標楷體" w:hAnsi="Times New Roman" w:cs="Times New Roman" w:hint="eastAsia"/>
      <w:kern w:val="16"/>
      <w:szCs w:val="24"/>
    </w:rPr>
  </w:style>
  <w:style w:type="character" w:customStyle="1" w:styleId="1ffffd">
    <w:name w:val="本文縮排 字元1"/>
    <w:basedOn w:val="a1"/>
    <w:rsid w:val="002D22A1"/>
    <w:rPr>
      <w:rFonts w:ascii="標楷體" w:eastAsia="標楷體" w:hAnsi="Times New Roman" w:cs="Times New Roman" w:hint="eastAsia"/>
      <w:kern w:val="0"/>
      <w:sz w:val="20"/>
      <w:szCs w:val="20"/>
    </w:rPr>
  </w:style>
  <w:style w:type="character" w:customStyle="1" w:styleId="1ffffe">
    <w:name w:val="日期 字元1"/>
    <w:basedOn w:val="a1"/>
    <w:rsid w:val="002D22A1"/>
    <w:rPr>
      <w:rFonts w:ascii="標楷體" w:eastAsia="標楷體" w:hAnsi="標楷體" w:cs="Times New Roman" w:hint="eastAsia"/>
      <w:kern w:val="16"/>
      <w:sz w:val="22"/>
      <w:szCs w:val="24"/>
    </w:rPr>
  </w:style>
  <w:style w:type="character" w:customStyle="1" w:styleId="31e">
    <w:name w:val="本文縮排 3 字元1"/>
    <w:basedOn w:val="a1"/>
    <w:rsid w:val="002D22A1"/>
    <w:rPr>
      <w:rFonts w:ascii="Times New Roman" w:eastAsia="標楷體" w:hAnsi="Times New Roman" w:cs="Times New Roman" w:hint="default"/>
      <w:kern w:val="0"/>
      <w:sz w:val="28"/>
      <w:szCs w:val="28"/>
      <w:lang w:val="zh-TW"/>
    </w:rPr>
  </w:style>
  <w:style w:type="character" w:customStyle="1" w:styleId="1fffff">
    <w:name w:val="註解文字 字元1"/>
    <w:basedOn w:val="a1"/>
    <w:rsid w:val="002D22A1"/>
    <w:rPr>
      <w:rFonts w:ascii="標楷體" w:eastAsia="標楷體" w:hAnsi="Times New Roman" w:cs="Times New Roman" w:hint="eastAsia"/>
      <w:kern w:val="16"/>
      <w:sz w:val="32"/>
      <w:szCs w:val="24"/>
    </w:rPr>
  </w:style>
  <w:style w:type="character" w:customStyle="1" w:styleId="1fffff0">
    <w:name w:val="問候 字元1"/>
    <w:basedOn w:val="a1"/>
    <w:semiHidden/>
    <w:rsid w:val="002D22A1"/>
    <w:rPr>
      <w:rFonts w:ascii="Times New Roman" w:eastAsia="標楷體" w:hAnsi="Times New Roman" w:cs="Times New Roman" w:hint="default"/>
      <w:kern w:val="0"/>
      <w:sz w:val="28"/>
      <w:szCs w:val="28"/>
    </w:rPr>
  </w:style>
  <w:style w:type="character" w:customStyle="1" w:styleId="1fffff1">
    <w:name w:val="結語 字元1"/>
    <w:basedOn w:val="a1"/>
    <w:uiPriority w:val="99"/>
    <w:rsid w:val="002D22A1"/>
    <w:rPr>
      <w:rFonts w:ascii="標楷體" w:eastAsia="標楷體" w:hAnsi="標楷體" w:cs="Times New Roman" w:hint="eastAsia"/>
      <w:szCs w:val="28"/>
    </w:rPr>
  </w:style>
  <w:style w:type="character" w:customStyle="1" w:styleId="1fffff2">
    <w:name w:val="問候 + (拉丁) (中文) 微軟正黑體 字元1"/>
    <w:uiPriority w:val="99"/>
    <w:locked/>
    <w:rsid w:val="002D22A1"/>
    <w:rPr>
      <w:rFonts w:ascii="Times New Roman" w:eastAsia="微軟正黑體" w:hAnsi="Times New Roman" w:cs="Times New Roman" w:hint="default"/>
      <w:kern w:val="0"/>
      <w:sz w:val="32"/>
      <w:szCs w:val="32"/>
    </w:rPr>
  </w:style>
  <w:style w:type="character" w:customStyle="1" w:styleId="1fffff3">
    <w:name w:val="註腳文字 字元1"/>
    <w:aliases w:val="註腳文字1 字元1,註腳文字 字元 字元 字元1"/>
    <w:basedOn w:val="a1"/>
    <w:uiPriority w:val="99"/>
    <w:rsid w:val="002D22A1"/>
    <w:rPr>
      <w:sz w:val="20"/>
      <w:szCs w:val="20"/>
    </w:rPr>
  </w:style>
  <w:style w:type="table" w:styleId="-4">
    <w:name w:val="Light Grid Accent 4"/>
    <w:basedOn w:val="a2"/>
    <w:uiPriority w:val="62"/>
    <w:rsid w:val="002D22A1"/>
    <w:rPr>
      <w:rFonts w:ascii="Calibri" w:eastAsia="新細明體" w:hAnsi="Calibri" w:cs="Times New Roman"/>
      <w:kern w:val="0"/>
      <w:sz w:val="20"/>
      <w:szCs w:val="20"/>
    </w:rPr>
    <w:tblPr>
      <w:tblStyleRowBandSize w:val="1"/>
      <w:tblStyleColBandSize w:val="1"/>
      <w:tblInd w:w="0" w:type="nil"/>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64">
    <w:name w:val="表格格線6"/>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表格格線7"/>
    <w:basedOn w:val="a2"/>
    <w:uiPriority w:val="59"/>
    <w:rsid w:val="002D22A1"/>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表格格線8"/>
    <w:basedOn w:val="a2"/>
    <w:uiPriority w:val="59"/>
    <w:rsid w:val="002D22A1"/>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
    <w:name w:val="表格格線10"/>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
    <w:name w:val="表格格線2"/>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0">
    <w:name w:val="表格格線3"/>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1">
    <w:name w:val="表格格線11"/>
    <w:basedOn w:val="a2"/>
    <w:uiPriority w:val="59"/>
    <w:rsid w:val="002D22A1"/>
    <w:rPr>
      <w:rFonts w:ascii="Calibri" w:eastAsia="新細明體" w:hAnsi="Calibri"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c">
    <w:name w:val="表格格線21"/>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f">
    <w:name w:val="表格格線31"/>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a">
    <w:name w:val="表格格線4"/>
    <w:basedOn w:val="a2"/>
    <w:uiPriority w:val="59"/>
    <w:rsid w:val="002D22A1"/>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
    <w:basedOn w:val="a2"/>
    <w:uiPriority w:val="59"/>
    <w:rsid w:val="002D22A1"/>
    <w:rPr>
      <w:rFonts w:ascii="Calibri" w:eastAsia="新細明體" w:hAnsi="Calibri"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表格格線22"/>
    <w:basedOn w:val="a2"/>
    <w:uiPriority w:val="59"/>
    <w:rsid w:val="002D22A1"/>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表格格線5"/>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c">
    <w:name w:val="表格格線41"/>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表格格線51"/>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表格格線52"/>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表格格線32"/>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a2"/>
    <w:uiPriority w:val="59"/>
    <w:rsid w:val="002D22A1"/>
    <w:rPr>
      <w:rFonts w:ascii="Calibri" w:eastAsia="新細明體" w:hAnsi="Calibri"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表格格線23"/>
    <w:basedOn w:val="a2"/>
    <w:uiPriority w:val="59"/>
    <w:rsid w:val="002D22A1"/>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表格格線53"/>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表格格線42"/>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表格格線511"/>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表格格線411"/>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表格格線521"/>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表格格線33"/>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
    <w:name w:val="表格格線61"/>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
    <w:name w:val="表格格線9"/>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a2"/>
    <w:uiPriority w:val="59"/>
    <w:rsid w:val="002D22A1"/>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a2"/>
    <w:uiPriority w:val="59"/>
    <w:rsid w:val="002D22A1"/>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2"/>
    <w:uiPriority w:val="59"/>
    <w:rsid w:val="002D22A1"/>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表格格線20"/>
    <w:basedOn w:val="a2"/>
    <w:uiPriority w:val="59"/>
    <w:rsid w:val="002D22A1"/>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表格格線171"/>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表格格線24"/>
    <w:basedOn w:val="a2"/>
    <w:next w:val="ac"/>
    <w:uiPriority w:val="59"/>
    <w:rsid w:val="002D22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表格格線9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表格格線711"/>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表格格線9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表格格線71"/>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表格格線72"/>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
    <w:name w:val="表格格線81"/>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3">
    <w:name w:val="表格格線10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a2"/>
    <w:uiPriority w:val="59"/>
    <w:rsid w:val="009F7765"/>
    <w:rPr>
      <w:rFonts w:ascii="Calibri" w:eastAsia="新細明體" w:hAnsi="Calibri"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8">
    <w:name w:val="表格格線121"/>
    <w:basedOn w:val="a2"/>
    <w:uiPriority w:val="59"/>
    <w:rsid w:val="009F7765"/>
    <w:rPr>
      <w:rFonts w:ascii="Calibri" w:eastAsia="新細明體" w:hAnsi="Calibri"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表格格線42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表格格線25"/>
    <w:basedOn w:val="a2"/>
    <w:uiPriority w:val="59"/>
    <w:rsid w:val="009F7765"/>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淺色格線 - 輔色 41"/>
    <w:basedOn w:val="a2"/>
    <w:uiPriority w:val="62"/>
    <w:rsid w:val="009F7765"/>
    <w:rPr>
      <w:rFonts w:ascii="Calibri" w:eastAsia="新細明體" w:hAnsi="Calibri" w:cs="Times New Roman"/>
      <w:kern w:val="0"/>
      <w:sz w:val="20"/>
      <w:szCs w:val="20"/>
    </w:rPr>
    <w:tblPr>
      <w:tblStyleRowBandSize w:val="1"/>
      <w:tblStyleColBandSize w:val="1"/>
      <w:tblInd w:w="0" w:type="nil"/>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620">
    <w:name w:val="表格格線6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表格格線3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表格格線21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表格格線31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表格格線5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表格格線41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0">
    <w:name w:val="表格格線51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表格格線52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表格格線32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
    <w:name w:val="表格格線53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0">
    <w:name w:val="表格格線511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0">
    <w:name w:val="表格格線411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
    <w:name w:val="表格格線521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表格格線33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表格格線61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淺色格線 - 輔色 42"/>
    <w:basedOn w:val="a2"/>
    <w:uiPriority w:val="62"/>
    <w:rsid w:val="009F7765"/>
    <w:rPr>
      <w:rFonts w:ascii="Calibri" w:eastAsia="新細明體" w:hAnsi="Calibri" w:cs="Times New Roman"/>
      <w:kern w:val="0"/>
      <w:sz w:val="20"/>
      <w:szCs w:val="20"/>
    </w:rPr>
    <w:tblPr>
      <w:tblStyleRowBandSize w:val="1"/>
      <w:tblStyleColBandSize w:val="1"/>
      <w:tblInd w:w="0" w:type="nil"/>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630">
    <w:name w:val="表格格線6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表格格線10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表格格線26"/>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表格格線35"/>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表格格線21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表格格線31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表格格線43"/>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表格格線221"/>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
    <w:name w:val="表格格線55"/>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表格格線41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表格格線51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
    <w:name w:val="表格格線52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表格格線32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a2"/>
    <w:uiPriority w:val="59"/>
    <w:rsid w:val="009F7765"/>
    <w:rPr>
      <w:rFonts w:ascii="Calibri" w:eastAsia="新細明體" w:hAnsi="Calibri"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表格格線231"/>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
    <w:name w:val="表格格線53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表格格線42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
    <w:name w:val="表格格線511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0">
    <w:name w:val="表格格線411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
    <w:name w:val="表格格線521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表格格線33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表格格線61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1"/>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表格格線17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表格格線191"/>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表格格線201"/>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
    <w:name w:val="表格格線171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表格格線27"/>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淺色格線 - 輔色 43"/>
    <w:basedOn w:val="a2"/>
    <w:uiPriority w:val="62"/>
    <w:rsid w:val="009F7765"/>
    <w:rPr>
      <w:rFonts w:ascii="Calibri" w:eastAsia="新細明體" w:hAnsi="Calibri" w:cs="Times New Roman"/>
      <w:kern w:val="0"/>
      <w:sz w:val="20"/>
      <w:szCs w:val="20"/>
    </w:rPr>
    <w:tblPr>
      <w:tblStyleRowBandSize w:val="1"/>
      <w:tblStyleColBandSize w:val="1"/>
      <w:tblInd w:w="0" w:type="nil"/>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640">
    <w:name w:val="表格格線6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0">
    <w:name w:val="表格格線10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表格格線28"/>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表格格線36"/>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表格格線21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表格格線31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
    <w:name w:val="表格格線56"/>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表格格線41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表格格線51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
    <w:name w:val="表格格線52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表格格線32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
    <w:name w:val="表格格線53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表格格線42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
    <w:name w:val="表格格線511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0">
    <w:name w:val="表格格線411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3">
    <w:name w:val="表格格線521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表格格線33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0">
    <w:name w:val="表格格線61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表格格線9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表格格線14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表格格線29"/>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表格格線113"/>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淺色格線 - 輔色 44"/>
    <w:basedOn w:val="a2"/>
    <w:uiPriority w:val="62"/>
    <w:rsid w:val="009F7765"/>
    <w:rPr>
      <w:rFonts w:ascii="Calibri" w:eastAsia="新細明體" w:hAnsi="Calibri" w:cs="Times New Roman"/>
      <w:kern w:val="0"/>
      <w:sz w:val="20"/>
      <w:szCs w:val="20"/>
    </w:rPr>
    <w:tblPr>
      <w:tblStyleRowBandSize w:val="1"/>
      <w:tblStyleColBandSize w:val="1"/>
      <w:tblInd w:w="0" w:type="nil"/>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65">
    <w:name w:val="表格格線65"/>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
    <w:name w:val="表格格線10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表格格線210"/>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表格格線37"/>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表格格線21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表格格線31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
    <w:name w:val="表格格線57"/>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表格格線415"/>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表格格線515"/>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5">
    <w:name w:val="表格格線525"/>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表格格線32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
    <w:name w:val="表格格線53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表格格線42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4">
    <w:name w:val="表格格線511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0">
    <w:name w:val="表格格線411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4">
    <w:name w:val="表格格線521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表格格線33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0">
    <w:name w:val="表格格線61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
    <w:name w:val="表格格線9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0">
    <w:name w:val="標題壹、"/>
    <w:basedOn w:val="a0"/>
    <w:uiPriority w:val="99"/>
    <w:rsid w:val="003140E7"/>
    <w:pPr>
      <w:spacing w:line="360" w:lineRule="auto"/>
      <w:jc w:val="both"/>
    </w:pPr>
    <w:rPr>
      <w:rFonts w:ascii="Times New Roman" w:eastAsia="標楷體" w:hAnsi="Times New Roman" w:cs="新細明體"/>
      <w:b/>
      <w:bCs/>
      <w:sz w:val="36"/>
      <w:szCs w:val="36"/>
    </w:rPr>
  </w:style>
  <w:style w:type="character" w:customStyle="1" w:styleId="1fffff4">
    <w:name w:val="標題1. 字元"/>
    <w:link w:val="1fffff5"/>
    <w:uiPriority w:val="99"/>
    <w:locked/>
    <w:rsid w:val="003140E7"/>
    <w:rPr>
      <w:rFonts w:ascii="標楷體" w:eastAsia="標楷體" w:hAnsi="標楷體" w:cs="新細明體"/>
      <w:b/>
      <w:bCs/>
      <w:szCs w:val="24"/>
    </w:rPr>
  </w:style>
  <w:style w:type="paragraph" w:customStyle="1" w:styleId="1fffff5">
    <w:name w:val="標題1."/>
    <w:basedOn w:val="a0"/>
    <w:link w:val="1fffff4"/>
    <w:uiPriority w:val="99"/>
    <w:rsid w:val="003140E7"/>
    <w:pPr>
      <w:spacing w:line="400" w:lineRule="exact"/>
      <w:ind w:firstLineChars="450" w:firstLine="450"/>
      <w:jc w:val="both"/>
    </w:pPr>
    <w:rPr>
      <w:rFonts w:ascii="標楷體" w:eastAsia="標楷體" w:hAnsi="標楷體" w:cs="新細明體"/>
      <w:b/>
      <w:bCs/>
      <w:szCs w:val="24"/>
    </w:rPr>
  </w:style>
  <w:style w:type="character" w:customStyle="1" w:styleId="afffff3">
    <w:name w:val="乙篇主文 字元"/>
    <w:link w:val="afffff2"/>
    <w:uiPriority w:val="99"/>
    <w:locked/>
    <w:rsid w:val="003140E7"/>
    <w:rPr>
      <w:rFonts w:ascii="標楷體" w:eastAsia="標楷體" w:hAnsi="Times New Roman" w:cs="Times New Roman"/>
      <w:szCs w:val="24"/>
    </w:rPr>
  </w:style>
  <w:style w:type="paragraph" w:customStyle="1" w:styleId="-2052">
    <w:name w:val="樣式 樣式 樣式 樣式 樣式 樣式 正式排版-內文文字 + 第一行:  2 字元 套用後:  0.5 列 + 第一行:  2 字..."/>
    <w:basedOn w:val="a0"/>
    <w:uiPriority w:val="99"/>
    <w:rsid w:val="003140E7"/>
    <w:pPr>
      <w:adjustRightInd w:val="0"/>
      <w:snapToGrid w:val="0"/>
      <w:spacing w:line="360" w:lineRule="exact"/>
      <w:ind w:firstLineChars="200" w:firstLine="200"/>
      <w:jc w:val="both"/>
    </w:pPr>
    <w:rPr>
      <w:rFonts w:ascii="Times New Roman" w:eastAsia="標楷體" w:hAnsi="Times New Roman" w:cs="新細明體"/>
      <w:kern w:val="0"/>
      <w:sz w:val="22"/>
      <w:szCs w:val="20"/>
    </w:rPr>
  </w:style>
  <w:style w:type="character" w:customStyle="1" w:styleId="2f0">
    <w:name w:val="樣式 樣式 本文 + 第一行:  2 字元 + (中文) 標楷體 字元"/>
    <w:link w:val="2f1"/>
    <w:locked/>
    <w:rsid w:val="003140E7"/>
    <w:rPr>
      <w:rFonts w:ascii="華康楷書體W7" w:eastAsia="華康楷書體W7" w:cs="新細明體"/>
      <w:color w:val="000000"/>
      <w:sz w:val="32"/>
      <w:szCs w:val="32"/>
    </w:rPr>
  </w:style>
  <w:style w:type="paragraph" w:customStyle="1" w:styleId="2f1">
    <w:name w:val="樣式 樣式 本文 + 第一行:  2 字元 + (中文) 標楷體"/>
    <w:basedOn w:val="a0"/>
    <w:link w:val="2f0"/>
    <w:rsid w:val="003140E7"/>
    <w:pPr>
      <w:adjustRightInd w:val="0"/>
      <w:spacing w:line="500" w:lineRule="exact"/>
      <w:ind w:firstLineChars="200" w:firstLine="640"/>
      <w:jc w:val="both"/>
    </w:pPr>
    <w:rPr>
      <w:rFonts w:ascii="華康楷書體W7" w:eastAsia="華康楷書體W7" w:cs="新細明體"/>
      <w:color w:val="000000"/>
      <w:sz w:val="32"/>
      <w:szCs w:val="32"/>
    </w:rPr>
  </w:style>
  <w:style w:type="character" w:customStyle="1" w:styleId="1fffff6">
    <w:name w:val="平衡表下的1. 字元"/>
    <w:basedOn w:val="2f0"/>
    <w:link w:val="1fffff7"/>
    <w:locked/>
    <w:rsid w:val="003140E7"/>
    <w:rPr>
      <w:rFonts w:ascii="標楷體" w:eastAsia="標楷體" w:hAnsi="標楷體" w:cs="新細明體"/>
      <w:color w:val="000000"/>
      <w:sz w:val="26"/>
      <w:szCs w:val="26"/>
    </w:rPr>
  </w:style>
  <w:style w:type="paragraph" w:customStyle="1" w:styleId="1fffff7">
    <w:name w:val="平衡表下的1."/>
    <w:basedOn w:val="2f1"/>
    <w:link w:val="1fffff6"/>
    <w:qFormat/>
    <w:rsid w:val="003140E7"/>
    <w:pPr>
      <w:overflowPunct w:val="0"/>
      <w:spacing w:line="520" w:lineRule="exact"/>
      <w:ind w:firstLineChars="400" w:firstLine="1040"/>
    </w:pPr>
    <w:rPr>
      <w:rFonts w:ascii="標楷體" w:eastAsia="標楷體" w:hAnsi="標楷體"/>
      <w:sz w:val="26"/>
      <w:szCs w:val="26"/>
    </w:rPr>
  </w:style>
  <w:style w:type="character" w:customStyle="1" w:styleId="1fffff8">
    <w:name w:val="平衡表下(1) 字元"/>
    <w:basedOn w:val="1fffff6"/>
    <w:link w:val="1fffff9"/>
    <w:locked/>
    <w:rsid w:val="003140E7"/>
    <w:rPr>
      <w:rFonts w:ascii="標楷體" w:eastAsia="標楷體" w:hAnsi="標楷體" w:cs="新細明體"/>
      <w:b/>
      <w:color w:val="000000"/>
      <w:sz w:val="26"/>
      <w:szCs w:val="26"/>
    </w:rPr>
  </w:style>
  <w:style w:type="paragraph" w:customStyle="1" w:styleId="1fffff9">
    <w:name w:val="平衡表下(1)"/>
    <w:basedOn w:val="1fffff7"/>
    <w:link w:val="1fffff8"/>
    <w:qFormat/>
    <w:rsid w:val="003140E7"/>
    <w:pPr>
      <w:snapToGrid w:val="0"/>
      <w:ind w:firstLineChars="500" w:firstLine="1301"/>
    </w:pPr>
    <w:rPr>
      <w:b/>
    </w:rPr>
  </w:style>
  <w:style w:type="table" w:customStyle="1" w:styleId="300">
    <w:name w:val="表格格線30"/>
    <w:basedOn w:val="a2"/>
    <w:next w:val="ac"/>
    <w:uiPriority w:val="59"/>
    <w:rsid w:val="00B97C3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表格格線38"/>
    <w:basedOn w:val="a2"/>
    <w:next w:val="ac"/>
    <w:uiPriority w:val="59"/>
    <w:rsid w:val="00E51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1">
    <w:name w:val="page number"/>
    <w:basedOn w:val="a1"/>
    <w:semiHidden/>
    <w:rsid w:val="00952B04"/>
  </w:style>
  <w:style w:type="paragraph" w:customStyle="1" w:styleId="affffff2">
    <w:name w:val="（一）"/>
    <w:basedOn w:val="afc"/>
    <w:rsid w:val="00952B04"/>
    <w:pPr>
      <w:spacing w:after="0" w:line="500" w:lineRule="exact"/>
      <w:ind w:firstLineChars="100" w:firstLine="274"/>
      <w:jc w:val="both"/>
    </w:pPr>
    <w:rPr>
      <w:rFonts w:ascii="標楷體" w:eastAsia="標楷體" w:hAnsi="Times New Roman" w:cs="Times New Roman"/>
      <w:b/>
      <w:kern w:val="0"/>
      <w:sz w:val="28"/>
      <w:szCs w:val="20"/>
    </w:rPr>
  </w:style>
  <w:style w:type="paragraph" w:customStyle="1" w:styleId="affffff3">
    <w:name w:val="圖表資料來源"/>
    <w:basedOn w:val="a0"/>
    <w:link w:val="affffff4"/>
    <w:qFormat/>
    <w:rsid w:val="00952B04"/>
    <w:pPr>
      <w:spacing w:line="240" w:lineRule="exact"/>
    </w:pPr>
    <w:rPr>
      <w:rFonts w:ascii="標楷體" w:eastAsia="標楷體" w:hAnsi="標楷體" w:cs="Times New Roman"/>
      <w:sz w:val="18"/>
      <w:szCs w:val="20"/>
    </w:rPr>
  </w:style>
  <w:style w:type="character" w:customStyle="1" w:styleId="affffff4">
    <w:name w:val="圖表資料來源 字元"/>
    <w:link w:val="affffff3"/>
    <w:rsid w:val="00952B04"/>
    <w:rPr>
      <w:rFonts w:ascii="標楷體" w:eastAsia="標楷體" w:hAnsi="標楷體" w:cs="Times New Roman"/>
      <w:sz w:val="18"/>
      <w:szCs w:val="20"/>
    </w:rPr>
  </w:style>
  <w:style w:type="paragraph" w:customStyle="1" w:styleId="-0">
    <w:name w:val="圖表名稱-單行"/>
    <w:basedOn w:val="a0"/>
    <w:rsid w:val="00952B04"/>
    <w:pPr>
      <w:suppressAutoHyphens/>
      <w:autoSpaceDE w:val="0"/>
      <w:snapToGrid w:val="0"/>
      <w:spacing w:before="20"/>
      <w:ind w:left="482" w:hanging="482"/>
      <w:jc w:val="center"/>
    </w:pPr>
    <w:rPr>
      <w:rFonts w:ascii="Times New Roman" w:eastAsia="標楷體" w:hAnsi="標楷體" w:cs="Courier New"/>
      <w:b/>
      <w:kern w:val="1"/>
      <w:szCs w:val="24"/>
    </w:rPr>
  </w:style>
  <w:style w:type="paragraph" w:customStyle="1" w:styleId="-1">
    <w:name w:val="乙篇圖表名稱-單行"/>
    <w:basedOn w:val="a0"/>
    <w:qFormat/>
    <w:rsid w:val="00952B04"/>
    <w:pPr>
      <w:autoSpaceDE w:val="0"/>
      <w:autoSpaceDN w:val="0"/>
      <w:snapToGrid w:val="0"/>
      <w:spacing w:beforeLines="20" w:before="20" w:line="240" w:lineRule="exact"/>
      <w:ind w:left="482" w:hanging="482"/>
      <w:jc w:val="center"/>
    </w:pPr>
    <w:rPr>
      <w:rFonts w:ascii="標楷體" w:eastAsia="標楷體" w:hAnsi="Courier New" w:cs="Times New Roman"/>
      <w:b/>
      <w:color w:val="000000"/>
      <w:szCs w:val="24"/>
    </w:rPr>
  </w:style>
  <w:style w:type="paragraph" w:customStyle="1" w:styleId="affffff5">
    <w:name w:val="乙篇圖表資料來源"/>
    <w:basedOn w:val="a0"/>
    <w:link w:val="affffff6"/>
    <w:qFormat/>
    <w:rsid w:val="00952B04"/>
    <w:pPr>
      <w:spacing w:line="240" w:lineRule="exact"/>
      <w:ind w:left="150" w:hangingChars="150" w:hanging="150"/>
    </w:pPr>
    <w:rPr>
      <w:rFonts w:ascii="標楷體" w:eastAsia="標楷體" w:hAnsi="標楷體" w:cs="Times New Roman"/>
      <w:color w:val="000000"/>
      <w:sz w:val="18"/>
      <w:szCs w:val="20"/>
    </w:rPr>
  </w:style>
  <w:style w:type="character" w:customStyle="1" w:styleId="affffff6">
    <w:name w:val="乙篇圖表資料來源 字元"/>
    <w:link w:val="affffff5"/>
    <w:rsid w:val="00952B04"/>
    <w:rPr>
      <w:rFonts w:ascii="標楷體" w:eastAsia="標楷體" w:hAnsi="標楷體" w:cs="Times New Roman"/>
      <w:color w:val="000000"/>
      <w:sz w:val="18"/>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761879">
      <w:bodyDiv w:val="1"/>
      <w:marLeft w:val="0"/>
      <w:marRight w:val="0"/>
      <w:marTop w:val="0"/>
      <w:marBottom w:val="0"/>
      <w:divBdr>
        <w:top w:val="none" w:sz="0" w:space="0" w:color="auto"/>
        <w:left w:val="none" w:sz="0" w:space="0" w:color="auto"/>
        <w:bottom w:val="none" w:sz="0" w:space="0" w:color="auto"/>
        <w:right w:val="none" w:sz="0" w:space="0" w:color="auto"/>
      </w:divBdr>
    </w:div>
    <w:div w:id="18746461">
      <w:bodyDiv w:val="1"/>
      <w:marLeft w:val="0"/>
      <w:marRight w:val="0"/>
      <w:marTop w:val="0"/>
      <w:marBottom w:val="0"/>
      <w:divBdr>
        <w:top w:val="none" w:sz="0" w:space="0" w:color="auto"/>
        <w:left w:val="none" w:sz="0" w:space="0" w:color="auto"/>
        <w:bottom w:val="none" w:sz="0" w:space="0" w:color="auto"/>
        <w:right w:val="none" w:sz="0" w:space="0" w:color="auto"/>
      </w:divBdr>
    </w:div>
    <w:div w:id="22217143">
      <w:bodyDiv w:val="1"/>
      <w:marLeft w:val="0"/>
      <w:marRight w:val="0"/>
      <w:marTop w:val="0"/>
      <w:marBottom w:val="0"/>
      <w:divBdr>
        <w:top w:val="none" w:sz="0" w:space="0" w:color="auto"/>
        <w:left w:val="none" w:sz="0" w:space="0" w:color="auto"/>
        <w:bottom w:val="none" w:sz="0" w:space="0" w:color="auto"/>
        <w:right w:val="none" w:sz="0" w:space="0" w:color="auto"/>
      </w:divBdr>
    </w:div>
    <w:div w:id="22293629">
      <w:bodyDiv w:val="1"/>
      <w:marLeft w:val="0"/>
      <w:marRight w:val="0"/>
      <w:marTop w:val="0"/>
      <w:marBottom w:val="0"/>
      <w:divBdr>
        <w:top w:val="none" w:sz="0" w:space="0" w:color="auto"/>
        <w:left w:val="none" w:sz="0" w:space="0" w:color="auto"/>
        <w:bottom w:val="none" w:sz="0" w:space="0" w:color="auto"/>
        <w:right w:val="none" w:sz="0" w:space="0" w:color="auto"/>
      </w:divBdr>
    </w:div>
    <w:div w:id="36859295">
      <w:bodyDiv w:val="1"/>
      <w:marLeft w:val="0"/>
      <w:marRight w:val="0"/>
      <w:marTop w:val="0"/>
      <w:marBottom w:val="0"/>
      <w:divBdr>
        <w:top w:val="none" w:sz="0" w:space="0" w:color="auto"/>
        <w:left w:val="none" w:sz="0" w:space="0" w:color="auto"/>
        <w:bottom w:val="none" w:sz="0" w:space="0" w:color="auto"/>
        <w:right w:val="none" w:sz="0" w:space="0" w:color="auto"/>
      </w:divBdr>
    </w:div>
    <w:div w:id="50622233">
      <w:bodyDiv w:val="1"/>
      <w:marLeft w:val="0"/>
      <w:marRight w:val="0"/>
      <w:marTop w:val="0"/>
      <w:marBottom w:val="0"/>
      <w:divBdr>
        <w:top w:val="none" w:sz="0" w:space="0" w:color="auto"/>
        <w:left w:val="none" w:sz="0" w:space="0" w:color="auto"/>
        <w:bottom w:val="none" w:sz="0" w:space="0" w:color="auto"/>
        <w:right w:val="none" w:sz="0" w:space="0" w:color="auto"/>
      </w:divBdr>
    </w:div>
    <w:div w:id="53239265">
      <w:bodyDiv w:val="1"/>
      <w:marLeft w:val="0"/>
      <w:marRight w:val="0"/>
      <w:marTop w:val="0"/>
      <w:marBottom w:val="0"/>
      <w:divBdr>
        <w:top w:val="none" w:sz="0" w:space="0" w:color="auto"/>
        <w:left w:val="none" w:sz="0" w:space="0" w:color="auto"/>
        <w:bottom w:val="none" w:sz="0" w:space="0" w:color="auto"/>
        <w:right w:val="none" w:sz="0" w:space="0" w:color="auto"/>
      </w:divBdr>
    </w:div>
    <w:div w:id="58132710">
      <w:bodyDiv w:val="1"/>
      <w:marLeft w:val="0"/>
      <w:marRight w:val="0"/>
      <w:marTop w:val="0"/>
      <w:marBottom w:val="0"/>
      <w:divBdr>
        <w:top w:val="none" w:sz="0" w:space="0" w:color="auto"/>
        <w:left w:val="none" w:sz="0" w:space="0" w:color="auto"/>
        <w:bottom w:val="none" w:sz="0" w:space="0" w:color="auto"/>
        <w:right w:val="none" w:sz="0" w:space="0" w:color="auto"/>
      </w:divBdr>
    </w:div>
    <w:div w:id="68315417">
      <w:bodyDiv w:val="1"/>
      <w:marLeft w:val="0"/>
      <w:marRight w:val="0"/>
      <w:marTop w:val="0"/>
      <w:marBottom w:val="0"/>
      <w:divBdr>
        <w:top w:val="none" w:sz="0" w:space="0" w:color="auto"/>
        <w:left w:val="none" w:sz="0" w:space="0" w:color="auto"/>
        <w:bottom w:val="none" w:sz="0" w:space="0" w:color="auto"/>
        <w:right w:val="none" w:sz="0" w:space="0" w:color="auto"/>
      </w:divBdr>
    </w:div>
    <w:div w:id="109207311">
      <w:bodyDiv w:val="1"/>
      <w:marLeft w:val="0"/>
      <w:marRight w:val="0"/>
      <w:marTop w:val="0"/>
      <w:marBottom w:val="0"/>
      <w:divBdr>
        <w:top w:val="none" w:sz="0" w:space="0" w:color="auto"/>
        <w:left w:val="none" w:sz="0" w:space="0" w:color="auto"/>
        <w:bottom w:val="none" w:sz="0" w:space="0" w:color="auto"/>
        <w:right w:val="none" w:sz="0" w:space="0" w:color="auto"/>
      </w:divBdr>
    </w:div>
    <w:div w:id="118964087">
      <w:bodyDiv w:val="1"/>
      <w:marLeft w:val="0"/>
      <w:marRight w:val="0"/>
      <w:marTop w:val="0"/>
      <w:marBottom w:val="0"/>
      <w:divBdr>
        <w:top w:val="none" w:sz="0" w:space="0" w:color="auto"/>
        <w:left w:val="none" w:sz="0" w:space="0" w:color="auto"/>
        <w:bottom w:val="none" w:sz="0" w:space="0" w:color="auto"/>
        <w:right w:val="none" w:sz="0" w:space="0" w:color="auto"/>
      </w:divBdr>
    </w:div>
    <w:div w:id="143476005">
      <w:bodyDiv w:val="1"/>
      <w:marLeft w:val="0"/>
      <w:marRight w:val="0"/>
      <w:marTop w:val="0"/>
      <w:marBottom w:val="0"/>
      <w:divBdr>
        <w:top w:val="none" w:sz="0" w:space="0" w:color="auto"/>
        <w:left w:val="none" w:sz="0" w:space="0" w:color="auto"/>
        <w:bottom w:val="none" w:sz="0" w:space="0" w:color="auto"/>
        <w:right w:val="none" w:sz="0" w:space="0" w:color="auto"/>
      </w:divBdr>
    </w:div>
    <w:div w:id="167141326">
      <w:bodyDiv w:val="1"/>
      <w:marLeft w:val="0"/>
      <w:marRight w:val="0"/>
      <w:marTop w:val="0"/>
      <w:marBottom w:val="0"/>
      <w:divBdr>
        <w:top w:val="none" w:sz="0" w:space="0" w:color="auto"/>
        <w:left w:val="none" w:sz="0" w:space="0" w:color="auto"/>
        <w:bottom w:val="none" w:sz="0" w:space="0" w:color="auto"/>
        <w:right w:val="none" w:sz="0" w:space="0" w:color="auto"/>
      </w:divBdr>
    </w:div>
    <w:div w:id="175193801">
      <w:bodyDiv w:val="1"/>
      <w:marLeft w:val="0"/>
      <w:marRight w:val="0"/>
      <w:marTop w:val="0"/>
      <w:marBottom w:val="0"/>
      <w:divBdr>
        <w:top w:val="none" w:sz="0" w:space="0" w:color="auto"/>
        <w:left w:val="none" w:sz="0" w:space="0" w:color="auto"/>
        <w:bottom w:val="none" w:sz="0" w:space="0" w:color="auto"/>
        <w:right w:val="none" w:sz="0" w:space="0" w:color="auto"/>
      </w:divBdr>
    </w:div>
    <w:div w:id="223764353">
      <w:bodyDiv w:val="1"/>
      <w:marLeft w:val="0"/>
      <w:marRight w:val="0"/>
      <w:marTop w:val="0"/>
      <w:marBottom w:val="0"/>
      <w:divBdr>
        <w:top w:val="none" w:sz="0" w:space="0" w:color="auto"/>
        <w:left w:val="none" w:sz="0" w:space="0" w:color="auto"/>
        <w:bottom w:val="none" w:sz="0" w:space="0" w:color="auto"/>
        <w:right w:val="none" w:sz="0" w:space="0" w:color="auto"/>
      </w:divBdr>
    </w:div>
    <w:div w:id="226458833">
      <w:bodyDiv w:val="1"/>
      <w:marLeft w:val="0"/>
      <w:marRight w:val="0"/>
      <w:marTop w:val="0"/>
      <w:marBottom w:val="0"/>
      <w:divBdr>
        <w:top w:val="none" w:sz="0" w:space="0" w:color="auto"/>
        <w:left w:val="none" w:sz="0" w:space="0" w:color="auto"/>
        <w:bottom w:val="none" w:sz="0" w:space="0" w:color="auto"/>
        <w:right w:val="none" w:sz="0" w:space="0" w:color="auto"/>
      </w:divBdr>
    </w:div>
    <w:div w:id="235676164">
      <w:bodyDiv w:val="1"/>
      <w:marLeft w:val="0"/>
      <w:marRight w:val="0"/>
      <w:marTop w:val="0"/>
      <w:marBottom w:val="0"/>
      <w:divBdr>
        <w:top w:val="none" w:sz="0" w:space="0" w:color="auto"/>
        <w:left w:val="none" w:sz="0" w:space="0" w:color="auto"/>
        <w:bottom w:val="none" w:sz="0" w:space="0" w:color="auto"/>
        <w:right w:val="none" w:sz="0" w:space="0" w:color="auto"/>
      </w:divBdr>
    </w:div>
    <w:div w:id="243809408">
      <w:bodyDiv w:val="1"/>
      <w:marLeft w:val="0"/>
      <w:marRight w:val="0"/>
      <w:marTop w:val="0"/>
      <w:marBottom w:val="0"/>
      <w:divBdr>
        <w:top w:val="none" w:sz="0" w:space="0" w:color="auto"/>
        <w:left w:val="none" w:sz="0" w:space="0" w:color="auto"/>
        <w:bottom w:val="none" w:sz="0" w:space="0" w:color="auto"/>
        <w:right w:val="none" w:sz="0" w:space="0" w:color="auto"/>
      </w:divBdr>
    </w:div>
    <w:div w:id="259995895">
      <w:bodyDiv w:val="1"/>
      <w:marLeft w:val="0"/>
      <w:marRight w:val="0"/>
      <w:marTop w:val="0"/>
      <w:marBottom w:val="0"/>
      <w:divBdr>
        <w:top w:val="none" w:sz="0" w:space="0" w:color="auto"/>
        <w:left w:val="none" w:sz="0" w:space="0" w:color="auto"/>
        <w:bottom w:val="none" w:sz="0" w:space="0" w:color="auto"/>
        <w:right w:val="none" w:sz="0" w:space="0" w:color="auto"/>
      </w:divBdr>
    </w:div>
    <w:div w:id="278420332">
      <w:bodyDiv w:val="1"/>
      <w:marLeft w:val="0"/>
      <w:marRight w:val="0"/>
      <w:marTop w:val="0"/>
      <w:marBottom w:val="0"/>
      <w:divBdr>
        <w:top w:val="none" w:sz="0" w:space="0" w:color="auto"/>
        <w:left w:val="none" w:sz="0" w:space="0" w:color="auto"/>
        <w:bottom w:val="none" w:sz="0" w:space="0" w:color="auto"/>
        <w:right w:val="none" w:sz="0" w:space="0" w:color="auto"/>
      </w:divBdr>
    </w:div>
    <w:div w:id="280723269">
      <w:bodyDiv w:val="1"/>
      <w:marLeft w:val="0"/>
      <w:marRight w:val="0"/>
      <w:marTop w:val="0"/>
      <w:marBottom w:val="0"/>
      <w:divBdr>
        <w:top w:val="none" w:sz="0" w:space="0" w:color="auto"/>
        <w:left w:val="none" w:sz="0" w:space="0" w:color="auto"/>
        <w:bottom w:val="none" w:sz="0" w:space="0" w:color="auto"/>
        <w:right w:val="none" w:sz="0" w:space="0" w:color="auto"/>
      </w:divBdr>
    </w:div>
    <w:div w:id="305941374">
      <w:bodyDiv w:val="1"/>
      <w:marLeft w:val="0"/>
      <w:marRight w:val="0"/>
      <w:marTop w:val="0"/>
      <w:marBottom w:val="0"/>
      <w:divBdr>
        <w:top w:val="none" w:sz="0" w:space="0" w:color="auto"/>
        <w:left w:val="none" w:sz="0" w:space="0" w:color="auto"/>
        <w:bottom w:val="none" w:sz="0" w:space="0" w:color="auto"/>
        <w:right w:val="none" w:sz="0" w:space="0" w:color="auto"/>
      </w:divBdr>
    </w:div>
    <w:div w:id="340358133">
      <w:bodyDiv w:val="1"/>
      <w:marLeft w:val="0"/>
      <w:marRight w:val="0"/>
      <w:marTop w:val="0"/>
      <w:marBottom w:val="0"/>
      <w:divBdr>
        <w:top w:val="none" w:sz="0" w:space="0" w:color="auto"/>
        <w:left w:val="none" w:sz="0" w:space="0" w:color="auto"/>
        <w:bottom w:val="none" w:sz="0" w:space="0" w:color="auto"/>
        <w:right w:val="none" w:sz="0" w:space="0" w:color="auto"/>
      </w:divBdr>
    </w:div>
    <w:div w:id="340816263">
      <w:bodyDiv w:val="1"/>
      <w:marLeft w:val="0"/>
      <w:marRight w:val="0"/>
      <w:marTop w:val="0"/>
      <w:marBottom w:val="0"/>
      <w:divBdr>
        <w:top w:val="none" w:sz="0" w:space="0" w:color="auto"/>
        <w:left w:val="none" w:sz="0" w:space="0" w:color="auto"/>
        <w:bottom w:val="none" w:sz="0" w:space="0" w:color="auto"/>
        <w:right w:val="none" w:sz="0" w:space="0" w:color="auto"/>
      </w:divBdr>
    </w:div>
    <w:div w:id="346061686">
      <w:bodyDiv w:val="1"/>
      <w:marLeft w:val="0"/>
      <w:marRight w:val="0"/>
      <w:marTop w:val="0"/>
      <w:marBottom w:val="0"/>
      <w:divBdr>
        <w:top w:val="none" w:sz="0" w:space="0" w:color="auto"/>
        <w:left w:val="none" w:sz="0" w:space="0" w:color="auto"/>
        <w:bottom w:val="none" w:sz="0" w:space="0" w:color="auto"/>
        <w:right w:val="none" w:sz="0" w:space="0" w:color="auto"/>
      </w:divBdr>
    </w:div>
    <w:div w:id="355926812">
      <w:bodyDiv w:val="1"/>
      <w:marLeft w:val="0"/>
      <w:marRight w:val="0"/>
      <w:marTop w:val="0"/>
      <w:marBottom w:val="0"/>
      <w:divBdr>
        <w:top w:val="none" w:sz="0" w:space="0" w:color="auto"/>
        <w:left w:val="none" w:sz="0" w:space="0" w:color="auto"/>
        <w:bottom w:val="none" w:sz="0" w:space="0" w:color="auto"/>
        <w:right w:val="none" w:sz="0" w:space="0" w:color="auto"/>
      </w:divBdr>
    </w:div>
    <w:div w:id="357508272">
      <w:bodyDiv w:val="1"/>
      <w:marLeft w:val="0"/>
      <w:marRight w:val="0"/>
      <w:marTop w:val="0"/>
      <w:marBottom w:val="0"/>
      <w:divBdr>
        <w:top w:val="none" w:sz="0" w:space="0" w:color="auto"/>
        <w:left w:val="none" w:sz="0" w:space="0" w:color="auto"/>
        <w:bottom w:val="none" w:sz="0" w:space="0" w:color="auto"/>
        <w:right w:val="none" w:sz="0" w:space="0" w:color="auto"/>
      </w:divBdr>
    </w:div>
    <w:div w:id="361784795">
      <w:bodyDiv w:val="1"/>
      <w:marLeft w:val="0"/>
      <w:marRight w:val="0"/>
      <w:marTop w:val="0"/>
      <w:marBottom w:val="0"/>
      <w:divBdr>
        <w:top w:val="none" w:sz="0" w:space="0" w:color="auto"/>
        <w:left w:val="none" w:sz="0" w:space="0" w:color="auto"/>
        <w:bottom w:val="none" w:sz="0" w:space="0" w:color="auto"/>
        <w:right w:val="none" w:sz="0" w:space="0" w:color="auto"/>
      </w:divBdr>
    </w:div>
    <w:div w:id="366687830">
      <w:bodyDiv w:val="1"/>
      <w:marLeft w:val="0"/>
      <w:marRight w:val="0"/>
      <w:marTop w:val="0"/>
      <w:marBottom w:val="0"/>
      <w:divBdr>
        <w:top w:val="none" w:sz="0" w:space="0" w:color="auto"/>
        <w:left w:val="none" w:sz="0" w:space="0" w:color="auto"/>
        <w:bottom w:val="none" w:sz="0" w:space="0" w:color="auto"/>
        <w:right w:val="none" w:sz="0" w:space="0" w:color="auto"/>
      </w:divBdr>
    </w:div>
    <w:div w:id="379404539">
      <w:bodyDiv w:val="1"/>
      <w:marLeft w:val="0"/>
      <w:marRight w:val="0"/>
      <w:marTop w:val="0"/>
      <w:marBottom w:val="0"/>
      <w:divBdr>
        <w:top w:val="none" w:sz="0" w:space="0" w:color="auto"/>
        <w:left w:val="none" w:sz="0" w:space="0" w:color="auto"/>
        <w:bottom w:val="none" w:sz="0" w:space="0" w:color="auto"/>
        <w:right w:val="none" w:sz="0" w:space="0" w:color="auto"/>
      </w:divBdr>
    </w:div>
    <w:div w:id="399251909">
      <w:bodyDiv w:val="1"/>
      <w:marLeft w:val="0"/>
      <w:marRight w:val="0"/>
      <w:marTop w:val="0"/>
      <w:marBottom w:val="0"/>
      <w:divBdr>
        <w:top w:val="none" w:sz="0" w:space="0" w:color="auto"/>
        <w:left w:val="none" w:sz="0" w:space="0" w:color="auto"/>
        <w:bottom w:val="none" w:sz="0" w:space="0" w:color="auto"/>
        <w:right w:val="none" w:sz="0" w:space="0" w:color="auto"/>
      </w:divBdr>
    </w:div>
    <w:div w:id="414713239">
      <w:bodyDiv w:val="1"/>
      <w:marLeft w:val="0"/>
      <w:marRight w:val="0"/>
      <w:marTop w:val="0"/>
      <w:marBottom w:val="0"/>
      <w:divBdr>
        <w:top w:val="none" w:sz="0" w:space="0" w:color="auto"/>
        <w:left w:val="none" w:sz="0" w:space="0" w:color="auto"/>
        <w:bottom w:val="none" w:sz="0" w:space="0" w:color="auto"/>
        <w:right w:val="none" w:sz="0" w:space="0" w:color="auto"/>
      </w:divBdr>
    </w:div>
    <w:div w:id="419062918">
      <w:bodyDiv w:val="1"/>
      <w:marLeft w:val="0"/>
      <w:marRight w:val="0"/>
      <w:marTop w:val="0"/>
      <w:marBottom w:val="0"/>
      <w:divBdr>
        <w:top w:val="none" w:sz="0" w:space="0" w:color="auto"/>
        <w:left w:val="none" w:sz="0" w:space="0" w:color="auto"/>
        <w:bottom w:val="none" w:sz="0" w:space="0" w:color="auto"/>
        <w:right w:val="none" w:sz="0" w:space="0" w:color="auto"/>
      </w:divBdr>
    </w:div>
    <w:div w:id="424227005">
      <w:bodyDiv w:val="1"/>
      <w:marLeft w:val="0"/>
      <w:marRight w:val="0"/>
      <w:marTop w:val="0"/>
      <w:marBottom w:val="0"/>
      <w:divBdr>
        <w:top w:val="none" w:sz="0" w:space="0" w:color="auto"/>
        <w:left w:val="none" w:sz="0" w:space="0" w:color="auto"/>
        <w:bottom w:val="none" w:sz="0" w:space="0" w:color="auto"/>
        <w:right w:val="none" w:sz="0" w:space="0" w:color="auto"/>
      </w:divBdr>
    </w:div>
    <w:div w:id="445927931">
      <w:bodyDiv w:val="1"/>
      <w:marLeft w:val="0"/>
      <w:marRight w:val="0"/>
      <w:marTop w:val="0"/>
      <w:marBottom w:val="0"/>
      <w:divBdr>
        <w:top w:val="none" w:sz="0" w:space="0" w:color="auto"/>
        <w:left w:val="none" w:sz="0" w:space="0" w:color="auto"/>
        <w:bottom w:val="none" w:sz="0" w:space="0" w:color="auto"/>
        <w:right w:val="none" w:sz="0" w:space="0" w:color="auto"/>
      </w:divBdr>
    </w:div>
    <w:div w:id="455566180">
      <w:bodyDiv w:val="1"/>
      <w:marLeft w:val="0"/>
      <w:marRight w:val="0"/>
      <w:marTop w:val="0"/>
      <w:marBottom w:val="0"/>
      <w:divBdr>
        <w:top w:val="none" w:sz="0" w:space="0" w:color="auto"/>
        <w:left w:val="none" w:sz="0" w:space="0" w:color="auto"/>
        <w:bottom w:val="none" w:sz="0" w:space="0" w:color="auto"/>
        <w:right w:val="none" w:sz="0" w:space="0" w:color="auto"/>
      </w:divBdr>
    </w:div>
    <w:div w:id="464932366">
      <w:bodyDiv w:val="1"/>
      <w:marLeft w:val="0"/>
      <w:marRight w:val="0"/>
      <w:marTop w:val="0"/>
      <w:marBottom w:val="0"/>
      <w:divBdr>
        <w:top w:val="none" w:sz="0" w:space="0" w:color="auto"/>
        <w:left w:val="none" w:sz="0" w:space="0" w:color="auto"/>
        <w:bottom w:val="none" w:sz="0" w:space="0" w:color="auto"/>
        <w:right w:val="none" w:sz="0" w:space="0" w:color="auto"/>
      </w:divBdr>
    </w:div>
    <w:div w:id="476067205">
      <w:bodyDiv w:val="1"/>
      <w:marLeft w:val="0"/>
      <w:marRight w:val="0"/>
      <w:marTop w:val="0"/>
      <w:marBottom w:val="0"/>
      <w:divBdr>
        <w:top w:val="none" w:sz="0" w:space="0" w:color="auto"/>
        <w:left w:val="none" w:sz="0" w:space="0" w:color="auto"/>
        <w:bottom w:val="none" w:sz="0" w:space="0" w:color="auto"/>
        <w:right w:val="none" w:sz="0" w:space="0" w:color="auto"/>
      </w:divBdr>
    </w:div>
    <w:div w:id="496578057">
      <w:bodyDiv w:val="1"/>
      <w:marLeft w:val="0"/>
      <w:marRight w:val="0"/>
      <w:marTop w:val="0"/>
      <w:marBottom w:val="0"/>
      <w:divBdr>
        <w:top w:val="none" w:sz="0" w:space="0" w:color="auto"/>
        <w:left w:val="none" w:sz="0" w:space="0" w:color="auto"/>
        <w:bottom w:val="none" w:sz="0" w:space="0" w:color="auto"/>
        <w:right w:val="none" w:sz="0" w:space="0" w:color="auto"/>
      </w:divBdr>
    </w:div>
    <w:div w:id="497843850">
      <w:bodyDiv w:val="1"/>
      <w:marLeft w:val="0"/>
      <w:marRight w:val="0"/>
      <w:marTop w:val="0"/>
      <w:marBottom w:val="0"/>
      <w:divBdr>
        <w:top w:val="none" w:sz="0" w:space="0" w:color="auto"/>
        <w:left w:val="none" w:sz="0" w:space="0" w:color="auto"/>
        <w:bottom w:val="none" w:sz="0" w:space="0" w:color="auto"/>
        <w:right w:val="none" w:sz="0" w:space="0" w:color="auto"/>
      </w:divBdr>
    </w:div>
    <w:div w:id="500123599">
      <w:bodyDiv w:val="1"/>
      <w:marLeft w:val="0"/>
      <w:marRight w:val="0"/>
      <w:marTop w:val="0"/>
      <w:marBottom w:val="0"/>
      <w:divBdr>
        <w:top w:val="none" w:sz="0" w:space="0" w:color="auto"/>
        <w:left w:val="none" w:sz="0" w:space="0" w:color="auto"/>
        <w:bottom w:val="none" w:sz="0" w:space="0" w:color="auto"/>
        <w:right w:val="none" w:sz="0" w:space="0" w:color="auto"/>
      </w:divBdr>
    </w:div>
    <w:div w:id="508639117">
      <w:bodyDiv w:val="1"/>
      <w:marLeft w:val="0"/>
      <w:marRight w:val="0"/>
      <w:marTop w:val="0"/>
      <w:marBottom w:val="0"/>
      <w:divBdr>
        <w:top w:val="none" w:sz="0" w:space="0" w:color="auto"/>
        <w:left w:val="none" w:sz="0" w:space="0" w:color="auto"/>
        <w:bottom w:val="none" w:sz="0" w:space="0" w:color="auto"/>
        <w:right w:val="none" w:sz="0" w:space="0" w:color="auto"/>
      </w:divBdr>
    </w:div>
    <w:div w:id="522478854">
      <w:bodyDiv w:val="1"/>
      <w:marLeft w:val="0"/>
      <w:marRight w:val="0"/>
      <w:marTop w:val="0"/>
      <w:marBottom w:val="0"/>
      <w:divBdr>
        <w:top w:val="none" w:sz="0" w:space="0" w:color="auto"/>
        <w:left w:val="none" w:sz="0" w:space="0" w:color="auto"/>
        <w:bottom w:val="none" w:sz="0" w:space="0" w:color="auto"/>
        <w:right w:val="none" w:sz="0" w:space="0" w:color="auto"/>
      </w:divBdr>
    </w:div>
    <w:div w:id="524683814">
      <w:bodyDiv w:val="1"/>
      <w:marLeft w:val="0"/>
      <w:marRight w:val="0"/>
      <w:marTop w:val="0"/>
      <w:marBottom w:val="0"/>
      <w:divBdr>
        <w:top w:val="none" w:sz="0" w:space="0" w:color="auto"/>
        <w:left w:val="none" w:sz="0" w:space="0" w:color="auto"/>
        <w:bottom w:val="none" w:sz="0" w:space="0" w:color="auto"/>
        <w:right w:val="none" w:sz="0" w:space="0" w:color="auto"/>
      </w:divBdr>
    </w:div>
    <w:div w:id="552885855">
      <w:bodyDiv w:val="1"/>
      <w:marLeft w:val="0"/>
      <w:marRight w:val="0"/>
      <w:marTop w:val="0"/>
      <w:marBottom w:val="0"/>
      <w:divBdr>
        <w:top w:val="none" w:sz="0" w:space="0" w:color="auto"/>
        <w:left w:val="none" w:sz="0" w:space="0" w:color="auto"/>
        <w:bottom w:val="none" w:sz="0" w:space="0" w:color="auto"/>
        <w:right w:val="none" w:sz="0" w:space="0" w:color="auto"/>
      </w:divBdr>
    </w:div>
    <w:div w:id="562134327">
      <w:bodyDiv w:val="1"/>
      <w:marLeft w:val="0"/>
      <w:marRight w:val="0"/>
      <w:marTop w:val="0"/>
      <w:marBottom w:val="0"/>
      <w:divBdr>
        <w:top w:val="none" w:sz="0" w:space="0" w:color="auto"/>
        <w:left w:val="none" w:sz="0" w:space="0" w:color="auto"/>
        <w:bottom w:val="none" w:sz="0" w:space="0" w:color="auto"/>
        <w:right w:val="none" w:sz="0" w:space="0" w:color="auto"/>
      </w:divBdr>
    </w:div>
    <w:div w:id="598099255">
      <w:bodyDiv w:val="1"/>
      <w:marLeft w:val="0"/>
      <w:marRight w:val="0"/>
      <w:marTop w:val="0"/>
      <w:marBottom w:val="0"/>
      <w:divBdr>
        <w:top w:val="none" w:sz="0" w:space="0" w:color="auto"/>
        <w:left w:val="none" w:sz="0" w:space="0" w:color="auto"/>
        <w:bottom w:val="none" w:sz="0" w:space="0" w:color="auto"/>
        <w:right w:val="none" w:sz="0" w:space="0" w:color="auto"/>
      </w:divBdr>
    </w:div>
    <w:div w:id="600071515">
      <w:bodyDiv w:val="1"/>
      <w:marLeft w:val="0"/>
      <w:marRight w:val="0"/>
      <w:marTop w:val="0"/>
      <w:marBottom w:val="0"/>
      <w:divBdr>
        <w:top w:val="none" w:sz="0" w:space="0" w:color="auto"/>
        <w:left w:val="none" w:sz="0" w:space="0" w:color="auto"/>
        <w:bottom w:val="none" w:sz="0" w:space="0" w:color="auto"/>
        <w:right w:val="none" w:sz="0" w:space="0" w:color="auto"/>
      </w:divBdr>
    </w:div>
    <w:div w:id="620066331">
      <w:bodyDiv w:val="1"/>
      <w:marLeft w:val="0"/>
      <w:marRight w:val="0"/>
      <w:marTop w:val="0"/>
      <w:marBottom w:val="0"/>
      <w:divBdr>
        <w:top w:val="none" w:sz="0" w:space="0" w:color="auto"/>
        <w:left w:val="none" w:sz="0" w:space="0" w:color="auto"/>
        <w:bottom w:val="none" w:sz="0" w:space="0" w:color="auto"/>
        <w:right w:val="none" w:sz="0" w:space="0" w:color="auto"/>
      </w:divBdr>
    </w:div>
    <w:div w:id="625502612">
      <w:bodyDiv w:val="1"/>
      <w:marLeft w:val="0"/>
      <w:marRight w:val="0"/>
      <w:marTop w:val="0"/>
      <w:marBottom w:val="0"/>
      <w:divBdr>
        <w:top w:val="none" w:sz="0" w:space="0" w:color="auto"/>
        <w:left w:val="none" w:sz="0" w:space="0" w:color="auto"/>
        <w:bottom w:val="none" w:sz="0" w:space="0" w:color="auto"/>
        <w:right w:val="none" w:sz="0" w:space="0" w:color="auto"/>
      </w:divBdr>
    </w:div>
    <w:div w:id="631521173">
      <w:bodyDiv w:val="1"/>
      <w:marLeft w:val="0"/>
      <w:marRight w:val="0"/>
      <w:marTop w:val="0"/>
      <w:marBottom w:val="0"/>
      <w:divBdr>
        <w:top w:val="none" w:sz="0" w:space="0" w:color="auto"/>
        <w:left w:val="none" w:sz="0" w:space="0" w:color="auto"/>
        <w:bottom w:val="none" w:sz="0" w:space="0" w:color="auto"/>
        <w:right w:val="none" w:sz="0" w:space="0" w:color="auto"/>
      </w:divBdr>
    </w:div>
    <w:div w:id="631592115">
      <w:bodyDiv w:val="1"/>
      <w:marLeft w:val="0"/>
      <w:marRight w:val="0"/>
      <w:marTop w:val="0"/>
      <w:marBottom w:val="0"/>
      <w:divBdr>
        <w:top w:val="none" w:sz="0" w:space="0" w:color="auto"/>
        <w:left w:val="none" w:sz="0" w:space="0" w:color="auto"/>
        <w:bottom w:val="none" w:sz="0" w:space="0" w:color="auto"/>
        <w:right w:val="none" w:sz="0" w:space="0" w:color="auto"/>
      </w:divBdr>
    </w:div>
    <w:div w:id="635258804">
      <w:bodyDiv w:val="1"/>
      <w:marLeft w:val="0"/>
      <w:marRight w:val="0"/>
      <w:marTop w:val="0"/>
      <w:marBottom w:val="0"/>
      <w:divBdr>
        <w:top w:val="none" w:sz="0" w:space="0" w:color="auto"/>
        <w:left w:val="none" w:sz="0" w:space="0" w:color="auto"/>
        <w:bottom w:val="none" w:sz="0" w:space="0" w:color="auto"/>
        <w:right w:val="none" w:sz="0" w:space="0" w:color="auto"/>
      </w:divBdr>
    </w:div>
    <w:div w:id="636451566">
      <w:bodyDiv w:val="1"/>
      <w:marLeft w:val="0"/>
      <w:marRight w:val="0"/>
      <w:marTop w:val="0"/>
      <w:marBottom w:val="0"/>
      <w:divBdr>
        <w:top w:val="none" w:sz="0" w:space="0" w:color="auto"/>
        <w:left w:val="none" w:sz="0" w:space="0" w:color="auto"/>
        <w:bottom w:val="none" w:sz="0" w:space="0" w:color="auto"/>
        <w:right w:val="none" w:sz="0" w:space="0" w:color="auto"/>
      </w:divBdr>
    </w:div>
    <w:div w:id="657613718">
      <w:bodyDiv w:val="1"/>
      <w:marLeft w:val="0"/>
      <w:marRight w:val="0"/>
      <w:marTop w:val="0"/>
      <w:marBottom w:val="0"/>
      <w:divBdr>
        <w:top w:val="none" w:sz="0" w:space="0" w:color="auto"/>
        <w:left w:val="none" w:sz="0" w:space="0" w:color="auto"/>
        <w:bottom w:val="none" w:sz="0" w:space="0" w:color="auto"/>
        <w:right w:val="none" w:sz="0" w:space="0" w:color="auto"/>
      </w:divBdr>
    </w:div>
    <w:div w:id="666440364">
      <w:bodyDiv w:val="1"/>
      <w:marLeft w:val="0"/>
      <w:marRight w:val="0"/>
      <w:marTop w:val="0"/>
      <w:marBottom w:val="0"/>
      <w:divBdr>
        <w:top w:val="none" w:sz="0" w:space="0" w:color="auto"/>
        <w:left w:val="none" w:sz="0" w:space="0" w:color="auto"/>
        <w:bottom w:val="none" w:sz="0" w:space="0" w:color="auto"/>
        <w:right w:val="none" w:sz="0" w:space="0" w:color="auto"/>
      </w:divBdr>
    </w:div>
    <w:div w:id="666713539">
      <w:bodyDiv w:val="1"/>
      <w:marLeft w:val="0"/>
      <w:marRight w:val="0"/>
      <w:marTop w:val="0"/>
      <w:marBottom w:val="0"/>
      <w:divBdr>
        <w:top w:val="none" w:sz="0" w:space="0" w:color="auto"/>
        <w:left w:val="none" w:sz="0" w:space="0" w:color="auto"/>
        <w:bottom w:val="none" w:sz="0" w:space="0" w:color="auto"/>
        <w:right w:val="none" w:sz="0" w:space="0" w:color="auto"/>
      </w:divBdr>
    </w:div>
    <w:div w:id="667170740">
      <w:bodyDiv w:val="1"/>
      <w:marLeft w:val="0"/>
      <w:marRight w:val="0"/>
      <w:marTop w:val="0"/>
      <w:marBottom w:val="0"/>
      <w:divBdr>
        <w:top w:val="none" w:sz="0" w:space="0" w:color="auto"/>
        <w:left w:val="none" w:sz="0" w:space="0" w:color="auto"/>
        <w:bottom w:val="none" w:sz="0" w:space="0" w:color="auto"/>
        <w:right w:val="none" w:sz="0" w:space="0" w:color="auto"/>
      </w:divBdr>
    </w:div>
    <w:div w:id="685248298">
      <w:bodyDiv w:val="1"/>
      <w:marLeft w:val="0"/>
      <w:marRight w:val="0"/>
      <w:marTop w:val="0"/>
      <w:marBottom w:val="0"/>
      <w:divBdr>
        <w:top w:val="none" w:sz="0" w:space="0" w:color="auto"/>
        <w:left w:val="none" w:sz="0" w:space="0" w:color="auto"/>
        <w:bottom w:val="none" w:sz="0" w:space="0" w:color="auto"/>
        <w:right w:val="none" w:sz="0" w:space="0" w:color="auto"/>
      </w:divBdr>
    </w:div>
    <w:div w:id="695278547">
      <w:bodyDiv w:val="1"/>
      <w:marLeft w:val="0"/>
      <w:marRight w:val="0"/>
      <w:marTop w:val="0"/>
      <w:marBottom w:val="0"/>
      <w:divBdr>
        <w:top w:val="none" w:sz="0" w:space="0" w:color="auto"/>
        <w:left w:val="none" w:sz="0" w:space="0" w:color="auto"/>
        <w:bottom w:val="none" w:sz="0" w:space="0" w:color="auto"/>
        <w:right w:val="none" w:sz="0" w:space="0" w:color="auto"/>
      </w:divBdr>
    </w:div>
    <w:div w:id="702485319">
      <w:bodyDiv w:val="1"/>
      <w:marLeft w:val="0"/>
      <w:marRight w:val="0"/>
      <w:marTop w:val="0"/>
      <w:marBottom w:val="0"/>
      <w:divBdr>
        <w:top w:val="none" w:sz="0" w:space="0" w:color="auto"/>
        <w:left w:val="none" w:sz="0" w:space="0" w:color="auto"/>
        <w:bottom w:val="none" w:sz="0" w:space="0" w:color="auto"/>
        <w:right w:val="none" w:sz="0" w:space="0" w:color="auto"/>
      </w:divBdr>
    </w:div>
    <w:div w:id="745998508">
      <w:bodyDiv w:val="1"/>
      <w:marLeft w:val="0"/>
      <w:marRight w:val="0"/>
      <w:marTop w:val="0"/>
      <w:marBottom w:val="0"/>
      <w:divBdr>
        <w:top w:val="none" w:sz="0" w:space="0" w:color="auto"/>
        <w:left w:val="none" w:sz="0" w:space="0" w:color="auto"/>
        <w:bottom w:val="none" w:sz="0" w:space="0" w:color="auto"/>
        <w:right w:val="none" w:sz="0" w:space="0" w:color="auto"/>
      </w:divBdr>
    </w:div>
    <w:div w:id="749428821">
      <w:bodyDiv w:val="1"/>
      <w:marLeft w:val="0"/>
      <w:marRight w:val="0"/>
      <w:marTop w:val="0"/>
      <w:marBottom w:val="0"/>
      <w:divBdr>
        <w:top w:val="none" w:sz="0" w:space="0" w:color="auto"/>
        <w:left w:val="none" w:sz="0" w:space="0" w:color="auto"/>
        <w:bottom w:val="none" w:sz="0" w:space="0" w:color="auto"/>
        <w:right w:val="none" w:sz="0" w:space="0" w:color="auto"/>
      </w:divBdr>
    </w:div>
    <w:div w:id="757674929">
      <w:bodyDiv w:val="1"/>
      <w:marLeft w:val="0"/>
      <w:marRight w:val="0"/>
      <w:marTop w:val="0"/>
      <w:marBottom w:val="0"/>
      <w:divBdr>
        <w:top w:val="none" w:sz="0" w:space="0" w:color="auto"/>
        <w:left w:val="none" w:sz="0" w:space="0" w:color="auto"/>
        <w:bottom w:val="none" w:sz="0" w:space="0" w:color="auto"/>
        <w:right w:val="none" w:sz="0" w:space="0" w:color="auto"/>
      </w:divBdr>
    </w:div>
    <w:div w:id="768429572">
      <w:bodyDiv w:val="1"/>
      <w:marLeft w:val="0"/>
      <w:marRight w:val="0"/>
      <w:marTop w:val="0"/>
      <w:marBottom w:val="0"/>
      <w:divBdr>
        <w:top w:val="none" w:sz="0" w:space="0" w:color="auto"/>
        <w:left w:val="none" w:sz="0" w:space="0" w:color="auto"/>
        <w:bottom w:val="none" w:sz="0" w:space="0" w:color="auto"/>
        <w:right w:val="none" w:sz="0" w:space="0" w:color="auto"/>
      </w:divBdr>
    </w:div>
    <w:div w:id="772866653">
      <w:bodyDiv w:val="1"/>
      <w:marLeft w:val="0"/>
      <w:marRight w:val="0"/>
      <w:marTop w:val="0"/>
      <w:marBottom w:val="0"/>
      <w:divBdr>
        <w:top w:val="none" w:sz="0" w:space="0" w:color="auto"/>
        <w:left w:val="none" w:sz="0" w:space="0" w:color="auto"/>
        <w:bottom w:val="none" w:sz="0" w:space="0" w:color="auto"/>
        <w:right w:val="none" w:sz="0" w:space="0" w:color="auto"/>
      </w:divBdr>
    </w:div>
    <w:div w:id="775947539">
      <w:bodyDiv w:val="1"/>
      <w:marLeft w:val="0"/>
      <w:marRight w:val="0"/>
      <w:marTop w:val="0"/>
      <w:marBottom w:val="0"/>
      <w:divBdr>
        <w:top w:val="none" w:sz="0" w:space="0" w:color="auto"/>
        <w:left w:val="none" w:sz="0" w:space="0" w:color="auto"/>
        <w:bottom w:val="none" w:sz="0" w:space="0" w:color="auto"/>
        <w:right w:val="none" w:sz="0" w:space="0" w:color="auto"/>
      </w:divBdr>
    </w:div>
    <w:div w:id="847331533">
      <w:bodyDiv w:val="1"/>
      <w:marLeft w:val="0"/>
      <w:marRight w:val="0"/>
      <w:marTop w:val="0"/>
      <w:marBottom w:val="0"/>
      <w:divBdr>
        <w:top w:val="none" w:sz="0" w:space="0" w:color="auto"/>
        <w:left w:val="none" w:sz="0" w:space="0" w:color="auto"/>
        <w:bottom w:val="none" w:sz="0" w:space="0" w:color="auto"/>
        <w:right w:val="none" w:sz="0" w:space="0" w:color="auto"/>
      </w:divBdr>
    </w:div>
    <w:div w:id="851261815">
      <w:bodyDiv w:val="1"/>
      <w:marLeft w:val="0"/>
      <w:marRight w:val="0"/>
      <w:marTop w:val="0"/>
      <w:marBottom w:val="0"/>
      <w:divBdr>
        <w:top w:val="none" w:sz="0" w:space="0" w:color="auto"/>
        <w:left w:val="none" w:sz="0" w:space="0" w:color="auto"/>
        <w:bottom w:val="none" w:sz="0" w:space="0" w:color="auto"/>
        <w:right w:val="none" w:sz="0" w:space="0" w:color="auto"/>
      </w:divBdr>
    </w:div>
    <w:div w:id="866941249">
      <w:bodyDiv w:val="1"/>
      <w:marLeft w:val="0"/>
      <w:marRight w:val="0"/>
      <w:marTop w:val="0"/>
      <w:marBottom w:val="0"/>
      <w:divBdr>
        <w:top w:val="none" w:sz="0" w:space="0" w:color="auto"/>
        <w:left w:val="none" w:sz="0" w:space="0" w:color="auto"/>
        <w:bottom w:val="none" w:sz="0" w:space="0" w:color="auto"/>
        <w:right w:val="none" w:sz="0" w:space="0" w:color="auto"/>
      </w:divBdr>
    </w:div>
    <w:div w:id="871305083">
      <w:bodyDiv w:val="1"/>
      <w:marLeft w:val="0"/>
      <w:marRight w:val="0"/>
      <w:marTop w:val="0"/>
      <w:marBottom w:val="0"/>
      <w:divBdr>
        <w:top w:val="none" w:sz="0" w:space="0" w:color="auto"/>
        <w:left w:val="none" w:sz="0" w:space="0" w:color="auto"/>
        <w:bottom w:val="none" w:sz="0" w:space="0" w:color="auto"/>
        <w:right w:val="none" w:sz="0" w:space="0" w:color="auto"/>
      </w:divBdr>
    </w:div>
    <w:div w:id="874076475">
      <w:bodyDiv w:val="1"/>
      <w:marLeft w:val="0"/>
      <w:marRight w:val="0"/>
      <w:marTop w:val="0"/>
      <w:marBottom w:val="0"/>
      <w:divBdr>
        <w:top w:val="none" w:sz="0" w:space="0" w:color="auto"/>
        <w:left w:val="none" w:sz="0" w:space="0" w:color="auto"/>
        <w:bottom w:val="none" w:sz="0" w:space="0" w:color="auto"/>
        <w:right w:val="none" w:sz="0" w:space="0" w:color="auto"/>
      </w:divBdr>
    </w:div>
    <w:div w:id="903875747">
      <w:bodyDiv w:val="1"/>
      <w:marLeft w:val="0"/>
      <w:marRight w:val="0"/>
      <w:marTop w:val="0"/>
      <w:marBottom w:val="0"/>
      <w:divBdr>
        <w:top w:val="none" w:sz="0" w:space="0" w:color="auto"/>
        <w:left w:val="none" w:sz="0" w:space="0" w:color="auto"/>
        <w:bottom w:val="none" w:sz="0" w:space="0" w:color="auto"/>
        <w:right w:val="none" w:sz="0" w:space="0" w:color="auto"/>
      </w:divBdr>
    </w:div>
    <w:div w:id="904950522">
      <w:bodyDiv w:val="1"/>
      <w:marLeft w:val="0"/>
      <w:marRight w:val="0"/>
      <w:marTop w:val="0"/>
      <w:marBottom w:val="0"/>
      <w:divBdr>
        <w:top w:val="none" w:sz="0" w:space="0" w:color="auto"/>
        <w:left w:val="none" w:sz="0" w:space="0" w:color="auto"/>
        <w:bottom w:val="none" w:sz="0" w:space="0" w:color="auto"/>
        <w:right w:val="none" w:sz="0" w:space="0" w:color="auto"/>
      </w:divBdr>
    </w:div>
    <w:div w:id="905796355">
      <w:bodyDiv w:val="1"/>
      <w:marLeft w:val="0"/>
      <w:marRight w:val="0"/>
      <w:marTop w:val="0"/>
      <w:marBottom w:val="0"/>
      <w:divBdr>
        <w:top w:val="none" w:sz="0" w:space="0" w:color="auto"/>
        <w:left w:val="none" w:sz="0" w:space="0" w:color="auto"/>
        <w:bottom w:val="none" w:sz="0" w:space="0" w:color="auto"/>
        <w:right w:val="none" w:sz="0" w:space="0" w:color="auto"/>
      </w:divBdr>
    </w:div>
    <w:div w:id="938760116">
      <w:bodyDiv w:val="1"/>
      <w:marLeft w:val="0"/>
      <w:marRight w:val="0"/>
      <w:marTop w:val="0"/>
      <w:marBottom w:val="0"/>
      <w:divBdr>
        <w:top w:val="none" w:sz="0" w:space="0" w:color="auto"/>
        <w:left w:val="none" w:sz="0" w:space="0" w:color="auto"/>
        <w:bottom w:val="none" w:sz="0" w:space="0" w:color="auto"/>
        <w:right w:val="none" w:sz="0" w:space="0" w:color="auto"/>
      </w:divBdr>
    </w:div>
    <w:div w:id="949241665">
      <w:bodyDiv w:val="1"/>
      <w:marLeft w:val="0"/>
      <w:marRight w:val="0"/>
      <w:marTop w:val="0"/>
      <w:marBottom w:val="0"/>
      <w:divBdr>
        <w:top w:val="none" w:sz="0" w:space="0" w:color="auto"/>
        <w:left w:val="none" w:sz="0" w:space="0" w:color="auto"/>
        <w:bottom w:val="none" w:sz="0" w:space="0" w:color="auto"/>
        <w:right w:val="none" w:sz="0" w:space="0" w:color="auto"/>
      </w:divBdr>
    </w:div>
    <w:div w:id="952245151">
      <w:bodyDiv w:val="1"/>
      <w:marLeft w:val="0"/>
      <w:marRight w:val="0"/>
      <w:marTop w:val="0"/>
      <w:marBottom w:val="0"/>
      <w:divBdr>
        <w:top w:val="none" w:sz="0" w:space="0" w:color="auto"/>
        <w:left w:val="none" w:sz="0" w:space="0" w:color="auto"/>
        <w:bottom w:val="none" w:sz="0" w:space="0" w:color="auto"/>
        <w:right w:val="none" w:sz="0" w:space="0" w:color="auto"/>
      </w:divBdr>
    </w:div>
    <w:div w:id="970289832">
      <w:bodyDiv w:val="1"/>
      <w:marLeft w:val="0"/>
      <w:marRight w:val="0"/>
      <w:marTop w:val="0"/>
      <w:marBottom w:val="0"/>
      <w:divBdr>
        <w:top w:val="none" w:sz="0" w:space="0" w:color="auto"/>
        <w:left w:val="none" w:sz="0" w:space="0" w:color="auto"/>
        <w:bottom w:val="none" w:sz="0" w:space="0" w:color="auto"/>
        <w:right w:val="none" w:sz="0" w:space="0" w:color="auto"/>
      </w:divBdr>
    </w:div>
    <w:div w:id="971247929">
      <w:bodyDiv w:val="1"/>
      <w:marLeft w:val="0"/>
      <w:marRight w:val="0"/>
      <w:marTop w:val="0"/>
      <w:marBottom w:val="0"/>
      <w:divBdr>
        <w:top w:val="none" w:sz="0" w:space="0" w:color="auto"/>
        <w:left w:val="none" w:sz="0" w:space="0" w:color="auto"/>
        <w:bottom w:val="none" w:sz="0" w:space="0" w:color="auto"/>
        <w:right w:val="none" w:sz="0" w:space="0" w:color="auto"/>
      </w:divBdr>
    </w:div>
    <w:div w:id="973869734">
      <w:bodyDiv w:val="1"/>
      <w:marLeft w:val="0"/>
      <w:marRight w:val="0"/>
      <w:marTop w:val="0"/>
      <w:marBottom w:val="0"/>
      <w:divBdr>
        <w:top w:val="none" w:sz="0" w:space="0" w:color="auto"/>
        <w:left w:val="none" w:sz="0" w:space="0" w:color="auto"/>
        <w:bottom w:val="none" w:sz="0" w:space="0" w:color="auto"/>
        <w:right w:val="none" w:sz="0" w:space="0" w:color="auto"/>
      </w:divBdr>
    </w:div>
    <w:div w:id="975988637">
      <w:bodyDiv w:val="1"/>
      <w:marLeft w:val="0"/>
      <w:marRight w:val="0"/>
      <w:marTop w:val="0"/>
      <w:marBottom w:val="0"/>
      <w:divBdr>
        <w:top w:val="none" w:sz="0" w:space="0" w:color="auto"/>
        <w:left w:val="none" w:sz="0" w:space="0" w:color="auto"/>
        <w:bottom w:val="none" w:sz="0" w:space="0" w:color="auto"/>
        <w:right w:val="none" w:sz="0" w:space="0" w:color="auto"/>
      </w:divBdr>
    </w:div>
    <w:div w:id="988049922">
      <w:bodyDiv w:val="1"/>
      <w:marLeft w:val="0"/>
      <w:marRight w:val="0"/>
      <w:marTop w:val="0"/>
      <w:marBottom w:val="0"/>
      <w:divBdr>
        <w:top w:val="none" w:sz="0" w:space="0" w:color="auto"/>
        <w:left w:val="none" w:sz="0" w:space="0" w:color="auto"/>
        <w:bottom w:val="none" w:sz="0" w:space="0" w:color="auto"/>
        <w:right w:val="none" w:sz="0" w:space="0" w:color="auto"/>
      </w:divBdr>
    </w:div>
    <w:div w:id="996028953">
      <w:bodyDiv w:val="1"/>
      <w:marLeft w:val="0"/>
      <w:marRight w:val="0"/>
      <w:marTop w:val="0"/>
      <w:marBottom w:val="0"/>
      <w:divBdr>
        <w:top w:val="none" w:sz="0" w:space="0" w:color="auto"/>
        <w:left w:val="none" w:sz="0" w:space="0" w:color="auto"/>
        <w:bottom w:val="none" w:sz="0" w:space="0" w:color="auto"/>
        <w:right w:val="none" w:sz="0" w:space="0" w:color="auto"/>
      </w:divBdr>
    </w:div>
    <w:div w:id="996155235">
      <w:bodyDiv w:val="1"/>
      <w:marLeft w:val="0"/>
      <w:marRight w:val="0"/>
      <w:marTop w:val="0"/>
      <w:marBottom w:val="0"/>
      <w:divBdr>
        <w:top w:val="none" w:sz="0" w:space="0" w:color="auto"/>
        <w:left w:val="none" w:sz="0" w:space="0" w:color="auto"/>
        <w:bottom w:val="none" w:sz="0" w:space="0" w:color="auto"/>
        <w:right w:val="none" w:sz="0" w:space="0" w:color="auto"/>
      </w:divBdr>
    </w:div>
    <w:div w:id="1020354908">
      <w:bodyDiv w:val="1"/>
      <w:marLeft w:val="0"/>
      <w:marRight w:val="0"/>
      <w:marTop w:val="0"/>
      <w:marBottom w:val="0"/>
      <w:divBdr>
        <w:top w:val="none" w:sz="0" w:space="0" w:color="auto"/>
        <w:left w:val="none" w:sz="0" w:space="0" w:color="auto"/>
        <w:bottom w:val="none" w:sz="0" w:space="0" w:color="auto"/>
        <w:right w:val="none" w:sz="0" w:space="0" w:color="auto"/>
      </w:divBdr>
    </w:div>
    <w:div w:id="1029332016">
      <w:bodyDiv w:val="1"/>
      <w:marLeft w:val="0"/>
      <w:marRight w:val="0"/>
      <w:marTop w:val="0"/>
      <w:marBottom w:val="0"/>
      <w:divBdr>
        <w:top w:val="none" w:sz="0" w:space="0" w:color="auto"/>
        <w:left w:val="none" w:sz="0" w:space="0" w:color="auto"/>
        <w:bottom w:val="none" w:sz="0" w:space="0" w:color="auto"/>
        <w:right w:val="none" w:sz="0" w:space="0" w:color="auto"/>
      </w:divBdr>
    </w:div>
    <w:div w:id="1031998986">
      <w:bodyDiv w:val="1"/>
      <w:marLeft w:val="0"/>
      <w:marRight w:val="0"/>
      <w:marTop w:val="0"/>
      <w:marBottom w:val="0"/>
      <w:divBdr>
        <w:top w:val="none" w:sz="0" w:space="0" w:color="auto"/>
        <w:left w:val="none" w:sz="0" w:space="0" w:color="auto"/>
        <w:bottom w:val="none" w:sz="0" w:space="0" w:color="auto"/>
        <w:right w:val="none" w:sz="0" w:space="0" w:color="auto"/>
      </w:divBdr>
    </w:div>
    <w:div w:id="1037857374">
      <w:bodyDiv w:val="1"/>
      <w:marLeft w:val="0"/>
      <w:marRight w:val="0"/>
      <w:marTop w:val="0"/>
      <w:marBottom w:val="0"/>
      <w:divBdr>
        <w:top w:val="none" w:sz="0" w:space="0" w:color="auto"/>
        <w:left w:val="none" w:sz="0" w:space="0" w:color="auto"/>
        <w:bottom w:val="none" w:sz="0" w:space="0" w:color="auto"/>
        <w:right w:val="none" w:sz="0" w:space="0" w:color="auto"/>
      </w:divBdr>
    </w:div>
    <w:div w:id="1055154431">
      <w:bodyDiv w:val="1"/>
      <w:marLeft w:val="0"/>
      <w:marRight w:val="0"/>
      <w:marTop w:val="0"/>
      <w:marBottom w:val="0"/>
      <w:divBdr>
        <w:top w:val="none" w:sz="0" w:space="0" w:color="auto"/>
        <w:left w:val="none" w:sz="0" w:space="0" w:color="auto"/>
        <w:bottom w:val="none" w:sz="0" w:space="0" w:color="auto"/>
        <w:right w:val="none" w:sz="0" w:space="0" w:color="auto"/>
      </w:divBdr>
    </w:div>
    <w:div w:id="1076049368">
      <w:bodyDiv w:val="1"/>
      <w:marLeft w:val="0"/>
      <w:marRight w:val="0"/>
      <w:marTop w:val="0"/>
      <w:marBottom w:val="0"/>
      <w:divBdr>
        <w:top w:val="none" w:sz="0" w:space="0" w:color="auto"/>
        <w:left w:val="none" w:sz="0" w:space="0" w:color="auto"/>
        <w:bottom w:val="none" w:sz="0" w:space="0" w:color="auto"/>
        <w:right w:val="none" w:sz="0" w:space="0" w:color="auto"/>
      </w:divBdr>
    </w:div>
    <w:div w:id="1085152304">
      <w:bodyDiv w:val="1"/>
      <w:marLeft w:val="0"/>
      <w:marRight w:val="0"/>
      <w:marTop w:val="0"/>
      <w:marBottom w:val="0"/>
      <w:divBdr>
        <w:top w:val="none" w:sz="0" w:space="0" w:color="auto"/>
        <w:left w:val="none" w:sz="0" w:space="0" w:color="auto"/>
        <w:bottom w:val="none" w:sz="0" w:space="0" w:color="auto"/>
        <w:right w:val="none" w:sz="0" w:space="0" w:color="auto"/>
      </w:divBdr>
    </w:div>
    <w:div w:id="1093748864">
      <w:bodyDiv w:val="1"/>
      <w:marLeft w:val="0"/>
      <w:marRight w:val="0"/>
      <w:marTop w:val="0"/>
      <w:marBottom w:val="0"/>
      <w:divBdr>
        <w:top w:val="none" w:sz="0" w:space="0" w:color="auto"/>
        <w:left w:val="none" w:sz="0" w:space="0" w:color="auto"/>
        <w:bottom w:val="none" w:sz="0" w:space="0" w:color="auto"/>
        <w:right w:val="none" w:sz="0" w:space="0" w:color="auto"/>
      </w:divBdr>
    </w:div>
    <w:div w:id="1127503673">
      <w:bodyDiv w:val="1"/>
      <w:marLeft w:val="0"/>
      <w:marRight w:val="0"/>
      <w:marTop w:val="0"/>
      <w:marBottom w:val="0"/>
      <w:divBdr>
        <w:top w:val="none" w:sz="0" w:space="0" w:color="auto"/>
        <w:left w:val="none" w:sz="0" w:space="0" w:color="auto"/>
        <w:bottom w:val="none" w:sz="0" w:space="0" w:color="auto"/>
        <w:right w:val="none" w:sz="0" w:space="0" w:color="auto"/>
      </w:divBdr>
    </w:div>
    <w:div w:id="1133718615">
      <w:bodyDiv w:val="1"/>
      <w:marLeft w:val="0"/>
      <w:marRight w:val="0"/>
      <w:marTop w:val="0"/>
      <w:marBottom w:val="0"/>
      <w:divBdr>
        <w:top w:val="none" w:sz="0" w:space="0" w:color="auto"/>
        <w:left w:val="none" w:sz="0" w:space="0" w:color="auto"/>
        <w:bottom w:val="none" w:sz="0" w:space="0" w:color="auto"/>
        <w:right w:val="none" w:sz="0" w:space="0" w:color="auto"/>
      </w:divBdr>
    </w:div>
    <w:div w:id="1137723141">
      <w:bodyDiv w:val="1"/>
      <w:marLeft w:val="0"/>
      <w:marRight w:val="0"/>
      <w:marTop w:val="0"/>
      <w:marBottom w:val="0"/>
      <w:divBdr>
        <w:top w:val="none" w:sz="0" w:space="0" w:color="auto"/>
        <w:left w:val="none" w:sz="0" w:space="0" w:color="auto"/>
        <w:bottom w:val="none" w:sz="0" w:space="0" w:color="auto"/>
        <w:right w:val="none" w:sz="0" w:space="0" w:color="auto"/>
      </w:divBdr>
    </w:div>
    <w:div w:id="1141187553">
      <w:bodyDiv w:val="1"/>
      <w:marLeft w:val="0"/>
      <w:marRight w:val="0"/>
      <w:marTop w:val="0"/>
      <w:marBottom w:val="0"/>
      <w:divBdr>
        <w:top w:val="none" w:sz="0" w:space="0" w:color="auto"/>
        <w:left w:val="none" w:sz="0" w:space="0" w:color="auto"/>
        <w:bottom w:val="none" w:sz="0" w:space="0" w:color="auto"/>
        <w:right w:val="none" w:sz="0" w:space="0" w:color="auto"/>
      </w:divBdr>
    </w:div>
    <w:div w:id="1145852674">
      <w:bodyDiv w:val="1"/>
      <w:marLeft w:val="0"/>
      <w:marRight w:val="0"/>
      <w:marTop w:val="0"/>
      <w:marBottom w:val="0"/>
      <w:divBdr>
        <w:top w:val="none" w:sz="0" w:space="0" w:color="auto"/>
        <w:left w:val="none" w:sz="0" w:space="0" w:color="auto"/>
        <w:bottom w:val="none" w:sz="0" w:space="0" w:color="auto"/>
        <w:right w:val="none" w:sz="0" w:space="0" w:color="auto"/>
      </w:divBdr>
    </w:div>
    <w:div w:id="1151604748">
      <w:bodyDiv w:val="1"/>
      <w:marLeft w:val="0"/>
      <w:marRight w:val="0"/>
      <w:marTop w:val="0"/>
      <w:marBottom w:val="0"/>
      <w:divBdr>
        <w:top w:val="none" w:sz="0" w:space="0" w:color="auto"/>
        <w:left w:val="none" w:sz="0" w:space="0" w:color="auto"/>
        <w:bottom w:val="none" w:sz="0" w:space="0" w:color="auto"/>
        <w:right w:val="none" w:sz="0" w:space="0" w:color="auto"/>
      </w:divBdr>
    </w:div>
    <w:div w:id="1163660168">
      <w:bodyDiv w:val="1"/>
      <w:marLeft w:val="0"/>
      <w:marRight w:val="0"/>
      <w:marTop w:val="0"/>
      <w:marBottom w:val="0"/>
      <w:divBdr>
        <w:top w:val="none" w:sz="0" w:space="0" w:color="auto"/>
        <w:left w:val="none" w:sz="0" w:space="0" w:color="auto"/>
        <w:bottom w:val="none" w:sz="0" w:space="0" w:color="auto"/>
        <w:right w:val="none" w:sz="0" w:space="0" w:color="auto"/>
      </w:divBdr>
    </w:div>
    <w:div w:id="1168400645">
      <w:bodyDiv w:val="1"/>
      <w:marLeft w:val="0"/>
      <w:marRight w:val="0"/>
      <w:marTop w:val="0"/>
      <w:marBottom w:val="0"/>
      <w:divBdr>
        <w:top w:val="none" w:sz="0" w:space="0" w:color="auto"/>
        <w:left w:val="none" w:sz="0" w:space="0" w:color="auto"/>
        <w:bottom w:val="none" w:sz="0" w:space="0" w:color="auto"/>
        <w:right w:val="none" w:sz="0" w:space="0" w:color="auto"/>
      </w:divBdr>
    </w:div>
    <w:div w:id="1168641760">
      <w:bodyDiv w:val="1"/>
      <w:marLeft w:val="0"/>
      <w:marRight w:val="0"/>
      <w:marTop w:val="0"/>
      <w:marBottom w:val="0"/>
      <w:divBdr>
        <w:top w:val="none" w:sz="0" w:space="0" w:color="auto"/>
        <w:left w:val="none" w:sz="0" w:space="0" w:color="auto"/>
        <w:bottom w:val="none" w:sz="0" w:space="0" w:color="auto"/>
        <w:right w:val="none" w:sz="0" w:space="0" w:color="auto"/>
      </w:divBdr>
    </w:div>
    <w:div w:id="1175417670">
      <w:bodyDiv w:val="1"/>
      <w:marLeft w:val="0"/>
      <w:marRight w:val="0"/>
      <w:marTop w:val="0"/>
      <w:marBottom w:val="0"/>
      <w:divBdr>
        <w:top w:val="none" w:sz="0" w:space="0" w:color="auto"/>
        <w:left w:val="none" w:sz="0" w:space="0" w:color="auto"/>
        <w:bottom w:val="none" w:sz="0" w:space="0" w:color="auto"/>
        <w:right w:val="none" w:sz="0" w:space="0" w:color="auto"/>
      </w:divBdr>
    </w:div>
    <w:div w:id="1182624305">
      <w:bodyDiv w:val="1"/>
      <w:marLeft w:val="0"/>
      <w:marRight w:val="0"/>
      <w:marTop w:val="0"/>
      <w:marBottom w:val="0"/>
      <w:divBdr>
        <w:top w:val="none" w:sz="0" w:space="0" w:color="auto"/>
        <w:left w:val="none" w:sz="0" w:space="0" w:color="auto"/>
        <w:bottom w:val="none" w:sz="0" w:space="0" w:color="auto"/>
        <w:right w:val="none" w:sz="0" w:space="0" w:color="auto"/>
      </w:divBdr>
    </w:div>
    <w:div w:id="1194802742">
      <w:bodyDiv w:val="1"/>
      <w:marLeft w:val="0"/>
      <w:marRight w:val="0"/>
      <w:marTop w:val="0"/>
      <w:marBottom w:val="0"/>
      <w:divBdr>
        <w:top w:val="none" w:sz="0" w:space="0" w:color="auto"/>
        <w:left w:val="none" w:sz="0" w:space="0" w:color="auto"/>
        <w:bottom w:val="none" w:sz="0" w:space="0" w:color="auto"/>
        <w:right w:val="none" w:sz="0" w:space="0" w:color="auto"/>
      </w:divBdr>
    </w:div>
    <w:div w:id="1197933433">
      <w:bodyDiv w:val="1"/>
      <w:marLeft w:val="0"/>
      <w:marRight w:val="0"/>
      <w:marTop w:val="0"/>
      <w:marBottom w:val="0"/>
      <w:divBdr>
        <w:top w:val="none" w:sz="0" w:space="0" w:color="auto"/>
        <w:left w:val="none" w:sz="0" w:space="0" w:color="auto"/>
        <w:bottom w:val="none" w:sz="0" w:space="0" w:color="auto"/>
        <w:right w:val="none" w:sz="0" w:space="0" w:color="auto"/>
      </w:divBdr>
    </w:div>
    <w:div w:id="1209030718">
      <w:bodyDiv w:val="1"/>
      <w:marLeft w:val="0"/>
      <w:marRight w:val="0"/>
      <w:marTop w:val="0"/>
      <w:marBottom w:val="0"/>
      <w:divBdr>
        <w:top w:val="none" w:sz="0" w:space="0" w:color="auto"/>
        <w:left w:val="none" w:sz="0" w:space="0" w:color="auto"/>
        <w:bottom w:val="none" w:sz="0" w:space="0" w:color="auto"/>
        <w:right w:val="none" w:sz="0" w:space="0" w:color="auto"/>
      </w:divBdr>
    </w:div>
    <w:div w:id="1223759422">
      <w:bodyDiv w:val="1"/>
      <w:marLeft w:val="0"/>
      <w:marRight w:val="0"/>
      <w:marTop w:val="0"/>
      <w:marBottom w:val="0"/>
      <w:divBdr>
        <w:top w:val="none" w:sz="0" w:space="0" w:color="auto"/>
        <w:left w:val="none" w:sz="0" w:space="0" w:color="auto"/>
        <w:bottom w:val="none" w:sz="0" w:space="0" w:color="auto"/>
        <w:right w:val="none" w:sz="0" w:space="0" w:color="auto"/>
      </w:divBdr>
    </w:div>
    <w:div w:id="1236159620">
      <w:bodyDiv w:val="1"/>
      <w:marLeft w:val="0"/>
      <w:marRight w:val="0"/>
      <w:marTop w:val="0"/>
      <w:marBottom w:val="0"/>
      <w:divBdr>
        <w:top w:val="none" w:sz="0" w:space="0" w:color="auto"/>
        <w:left w:val="none" w:sz="0" w:space="0" w:color="auto"/>
        <w:bottom w:val="none" w:sz="0" w:space="0" w:color="auto"/>
        <w:right w:val="none" w:sz="0" w:space="0" w:color="auto"/>
      </w:divBdr>
    </w:div>
    <w:div w:id="1239632944">
      <w:bodyDiv w:val="1"/>
      <w:marLeft w:val="0"/>
      <w:marRight w:val="0"/>
      <w:marTop w:val="0"/>
      <w:marBottom w:val="0"/>
      <w:divBdr>
        <w:top w:val="none" w:sz="0" w:space="0" w:color="auto"/>
        <w:left w:val="none" w:sz="0" w:space="0" w:color="auto"/>
        <w:bottom w:val="none" w:sz="0" w:space="0" w:color="auto"/>
        <w:right w:val="none" w:sz="0" w:space="0" w:color="auto"/>
      </w:divBdr>
    </w:div>
    <w:div w:id="1283458400">
      <w:bodyDiv w:val="1"/>
      <w:marLeft w:val="0"/>
      <w:marRight w:val="0"/>
      <w:marTop w:val="0"/>
      <w:marBottom w:val="0"/>
      <w:divBdr>
        <w:top w:val="none" w:sz="0" w:space="0" w:color="auto"/>
        <w:left w:val="none" w:sz="0" w:space="0" w:color="auto"/>
        <w:bottom w:val="none" w:sz="0" w:space="0" w:color="auto"/>
        <w:right w:val="none" w:sz="0" w:space="0" w:color="auto"/>
      </w:divBdr>
    </w:div>
    <w:div w:id="1300452394">
      <w:bodyDiv w:val="1"/>
      <w:marLeft w:val="0"/>
      <w:marRight w:val="0"/>
      <w:marTop w:val="0"/>
      <w:marBottom w:val="0"/>
      <w:divBdr>
        <w:top w:val="none" w:sz="0" w:space="0" w:color="auto"/>
        <w:left w:val="none" w:sz="0" w:space="0" w:color="auto"/>
        <w:bottom w:val="none" w:sz="0" w:space="0" w:color="auto"/>
        <w:right w:val="none" w:sz="0" w:space="0" w:color="auto"/>
      </w:divBdr>
    </w:div>
    <w:div w:id="1300844183">
      <w:bodyDiv w:val="1"/>
      <w:marLeft w:val="0"/>
      <w:marRight w:val="0"/>
      <w:marTop w:val="0"/>
      <w:marBottom w:val="0"/>
      <w:divBdr>
        <w:top w:val="none" w:sz="0" w:space="0" w:color="auto"/>
        <w:left w:val="none" w:sz="0" w:space="0" w:color="auto"/>
        <w:bottom w:val="none" w:sz="0" w:space="0" w:color="auto"/>
        <w:right w:val="none" w:sz="0" w:space="0" w:color="auto"/>
      </w:divBdr>
    </w:div>
    <w:div w:id="1342506972">
      <w:bodyDiv w:val="1"/>
      <w:marLeft w:val="0"/>
      <w:marRight w:val="0"/>
      <w:marTop w:val="0"/>
      <w:marBottom w:val="0"/>
      <w:divBdr>
        <w:top w:val="none" w:sz="0" w:space="0" w:color="auto"/>
        <w:left w:val="none" w:sz="0" w:space="0" w:color="auto"/>
        <w:bottom w:val="none" w:sz="0" w:space="0" w:color="auto"/>
        <w:right w:val="none" w:sz="0" w:space="0" w:color="auto"/>
      </w:divBdr>
    </w:div>
    <w:div w:id="1362173160">
      <w:bodyDiv w:val="1"/>
      <w:marLeft w:val="0"/>
      <w:marRight w:val="0"/>
      <w:marTop w:val="0"/>
      <w:marBottom w:val="0"/>
      <w:divBdr>
        <w:top w:val="none" w:sz="0" w:space="0" w:color="auto"/>
        <w:left w:val="none" w:sz="0" w:space="0" w:color="auto"/>
        <w:bottom w:val="none" w:sz="0" w:space="0" w:color="auto"/>
        <w:right w:val="none" w:sz="0" w:space="0" w:color="auto"/>
      </w:divBdr>
    </w:div>
    <w:div w:id="1364675601">
      <w:bodyDiv w:val="1"/>
      <w:marLeft w:val="0"/>
      <w:marRight w:val="0"/>
      <w:marTop w:val="0"/>
      <w:marBottom w:val="0"/>
      <w:divBdr>
        <w:top w:val="none" w:sz="0" w:space="0" w:color="auto"/>
        <w:left w:val="none" w:sz="0" w:space="0" w:color="auto"/>
        <w:bottom w:val="none" w:sz="0" w:space="0" w:color="auto"/>
        <w:right w:val="none" w:sz="0" w:space="0" w:color="auto"/>
      </w:divBdr>
    </w:div>
    <w:div w:id="1370689925">
      <w:bodyDiv w:val="1"/>
      <w:marLeft w:val="0"/>
      <w:marRight w:val="0"/>
      <w:marTop w:val="0"/>
      <w:marBottom w:val="0"/>
      <w:divBdr>
        <w:top w:val="none" w:sz="0" w:space="0" w:color="auto"/>
        <w:left w:val="none" w:sz="0" w:space="0" w:color="auto"/>
        <w:bottom w:val="none" w:sz="0" w:space="0" w:color="auto"/>
        <w:right w:val="none" w:sz="0" w:space="0" w:color="auto"/>
      </w:divBdr>
    </w:div>
    <w:div w:id="1375157410">
      <w:bodyDiv w:val="1"/>
      <w:marLeft w:val="0"/>
      <w:marRight w:val="0"/>
      <w:marTop w:val="0"/>
      <w:marBottom w:val="0"/>
      <w:divBdr>
        <w:top w:val="none" w:sz="0" w:space="0" w:color="auto"/>
        <w:left w:val="none" w:sz="0" w:space="0" w:color="auto"/>
        <w:bottom w:val="none" w:sz="0" w:space="0" w:color="auto"/>
        <w:right w:val="none" w:sz="0" w:space="0" w:color="auto"/>
      </w:divBdr>
    </w:div>
    <w:div w:id="1388919286">
      <w:bodyDiv w:val="1"/>
      <w:marLeft w:val="0"/>
      <w:marRight w:val="0"/>
      <w:marTop w:val="0"/>
      <w:marBottom w:val="0"/>
      <w:divBdr>
        <w:top w:val="none" w:sz="0" w:space="0" w:color="auto"/>
        <w:left w:val="none" w:sz="0" w:space="0" w:color="auto"/>
        <w:bottom w:val="none" w:sz="0" w:space="0" w:color="auto"/>
        <w:right w:val="none" w:sz="0" w:space="0" w:color="auto"/>
      </w:divBdr>
    </w:div>
    <w:div w:id="1407846169">
      <w:bodyDiv w:val="1"/>
      <w:marLeft w:val="0"/>
      <w:marRight w:val="0"/>
      <w:marTop w:val="0"/>
      <w:marBottom w:val="0"/>
      <w:divBdr>
        <w:top w:val="none" w:sz="0" w:space="0" w:color="auto"/>
        <w:left w:val="none" w:sz="0" w:space="0" w:color="auto"/>
        <w:bottom w:val="none" w:sz="0" w:space="0" w:color="auto"/>
        <w:right w:val="none" w:sz="0" w:space="0" w:color="auto"/>
      </w:divBdr>
    </w:div>
    <w:div w:id="1416129216">
      <w:bodyDiv w:val="1"/>
      <w:marLeft w:val="0"/>
      <w:marRight w:val="0"/>
      <w:marTop w:val="0"/>
      <w:marBottom w:val="0"/>
      <w:divBdr>
        <w:top w:val="none" w:sz="0" w:space="0" w:color="auto"/>
        <w:left w:val="none" w:sz="0" w:space="0" w:color="auto"/>
        <w:bottom w:val="none" w:sz="0" w:space="0" w:color="auto"/>
        <w:right w:val="none" w:sz="0" w:space="0" w:color="auto"/>
      </w:divBdr>
    </w:div>
    <w:div w:id="1418480522">
      <w:bodyDiv w:val="1"/>
      <w:marLeft w:val="0"/>
      <w:marRight w:val="0"/>
      <w:marTop w:val="0"/>
      <w:marBottom w:val="0"/>
      <w:divBdr>
        <w:top w:val="none" w:sz="0" w:space="0" w:color="auto"/>
        <w:left w:val="none" w:sz="0" w:space="0" w:color="auto"/>
        <w:bottom w:val="none" w:sz="0" w:space="0" w:color="auto"/>
        <w:right w:val="none" w:sz="0" w:space="0" w:color="auto"/>
      </w:divBdr>
    </w:div>
    <w:div w:id="1447306458">
      <w:bodyDiv w:val="1"/>
      <w:marLeft w:val="0"/>
      <w:marRight w:val="0"/>
      <w:marTop w:val="0"/>
      <w:marBottom w:val="0"/>
      <w:divBdr>
        <w:top w:val="none" w:sz="0" w:space="0" w:color="auto"/>
        <w:left w:val="none" w:sz="0" w:space="0" w:color="auto"/>
        <w:bottom w:val="none" w:sz="0" w:space="0" w:color="auto"/>
        <w:right w:val="none" w:sz="0" w:space="0" w:color="auto"/>
      </w:divBdr>
    </w:div>
    <w:div w:id="1449205307">
      <w:bodyDiv w:val="1"/>
      <w:marLeft w:val="0"/>
      <w:marRight w:val="0"/>
      <w:marTop w:val="0"/>
      <w:marBottom w:val="0"/>
      <w:divBdr>
        <w:top w:val="none" w:sz="0" w:space="0" w:color="auto"/>
        <w:left w:val="none" w:sz="0" w:space="0" w:color="auto"/>
        <w:bottom w:val="none" w:sz="0" w:space="0" w:color="auto"/>
        <w:right w:val="none" w:sz="0" w:space="0" w:color="auto"/>
      </w:divBdr>
    </w:div>
    <w:div w:id="1468475808">
      <w:bodyDiv w:val="1"/>
      <w:marLeft w:val="0"/>
      <w:marRight w:val="0"/>
      <w:marTop w:val="0"/>
      <w:marBottom w:val="0"/>
      <w:divBdr>
        <w:top w:val="none" w:sz="0" w:space="0" w:color="auto"/>
        <w:left w:val="none" w:sz="0" w:space="0" w:color="auto"/>
        <w:bottom w:val="none" w:sz="0" w:space="0" w:color="auto"/>
        <w:right w:val="none" w:sz="0" w:space="0" w:color="auto"/>
      </w:divBdr>
    </w:div>
    <w:div w:id="1494955431">
      <w:bodyDiv w:val="1"/>
      <w:marLeft w:val="0"/>
      <w:marRight w:val="0"/>
      <w:marTop w:val="0"/>
      <w:marBottom w:val="0"/>
      <w:divBdr>
        <w:top w:val="none" w:sz="0" w:space="0" w:color="auto"/>
        <w:left w:val="none" w:sz="0" w:space="0" w:color="auto"/>
        <w:bottom w:val="none" w:sz="0" w:space="0" w:color="auto"/>
        <w:right w:val="none" w:sz="0" w:space="0" w:color="auto"/>
      </w:divBdr>
    </w:div>
    <w:div w:id="1510827162">
      <w:bodyDiv w:val="1"/>
      <w:marLeft w:val="0"/>
      <w:marRight w:val="0"/>
      <w:marTop w:val="0"/>
      <w:marBottom w:val="0"/>
      <w:divBdr>
        <w:top w:val="none" w:sz="0" w:space="0" w:color="auto"/>
        <w:left w:val="none" w:sz="0" w:space="0" w:color="auto"/>
        <w:bottom w:val="none" w:sz="0" w:space="0" w:color="auto"/>
        <w:right w:val="none" w:sz="0" w:space="0" w:color="auto"/>
      </w:divBdr>
    </w:div>
    <w:div w:id="1531526543">
      <w:bodyDiv w:val="1"/>
      <w:marLeft w:val="0"/>
      <w:marRight w:val="0"/>
      <w:marTop w:val="0"/>
      <w:marBottom w:val="0"/>
      <w:divBdr>
        <w:top w:val="none" w:sz="0" w:space="0" w:color="auto"/>
        <w:left w:val="none" w:sz="0" w:space="0" w:color="auto"/>
        <w:bottom w:val="none" w:sz="0" w:space="0" w:color="auto"/>
        <w:right w:val="none" w:sz="0" w:space="0" w:color="auto"/>
      </w:divBdr>
    </w:div>
    <w:div w:id="1534148691">
      <w:bodyDiv w:val="1"/>
      <w:marLeft w:val="0"/>
      <w:marRight w:val="0"/>
      <w:marTop w:val="0"/>
      <w:marBottom w:val="0"/>
      <w:divBdr>
        <w:top w:val="none" w:sz="0" w:space="0" w:color="auto"/>
        <w:left w:val="none" w:sz="0" w:space="0" w:color="auto"/>
        <w:bottom w:val="none" w:sz="0" w:space="0" w:color="auto"/>
        <w:right w:val="none" w:sz="0" w:space="0" w:color="auto"/>
      </w:divBdr>
    </w:div>
    <w:div w:id="1552497239">
      <w:bodyDiv w:val="1"/>
      <w:marLeft w:val="0"/>
      <w:marRight w:val="0"/>
      <w:marTop w:val="0"/>
      <w:marBottom w:val="0"/>
      <w:divBdr>
        <w:top w:val="none" w:sz="0" w:space="0" w:color="auto"/>
        <w:left w:val="none" w:sz="0" w:space="0" w:color="auto"/>
        <w:bottom w:val="none" w:sz="0" w:space="0" w:color="auto"/>
        <w:right w:val="none" w:sz="0" w:space="0" w:color="auto"/>
      </w:divBdr>
    </w:div>
    <w:div w:id="1555701488">
      <w:bodyDiv w:val="1"/>
      <w:marLeft w:val="0"/>
      <w:marRight w:val="0"/>
      <w:marTop w:val="0"/>
      <w:marBottom w:val="0"/>
      <w:divBdr>
        <w:top w:val="none" w:sz="0" w:space="0" w:color="auto"/>
        <w:left w:val="none" w:sz="0" w:space="0" w:color="auto"/>
        <w:bottom w:val="none" w:sz="0" w:space="0" w:color="auto"/>
        <w:right w:val="none" w:sz="0" w:space="0" w:color="auto"/>
      </w:divBdr>
    </w:div>
    <w:div w:id="1563637245">
      <w:bodyDiv w:val="1"/>
      <w:marLeft w:val="0"/>
      <w:marRight w:val="0"/>
      <w:marTop w:val="0"/>
      <w:marBottom w:val="0"/>
      <w:divBdr>
        <w:top w:val="none" w:sz="0" w:space="0" w:color="auto"/>
        <w:left w:val="none" w:sz="0" w:space="0" w:color="auto"/>
        <w:bottom w:val="none" w:sz="0" w:space="0" w:color="auto"/>
        <w:right w:val="none" w:sz="0" w:space="0" w:color="auto"/>
      </w:divBdr>
    </w:div>
    <w:div w:id="1610508211">
      <w:bodyDiv w:val="1"/>
      <w:marLeft w:val="0"/>
      <w:marRight w:val="0"/>
      <w:marTop w:val="0"/>
      <w:marBottom w:val="0"/>
      <w:divBdr>
        <w:top w:val="none" w:sz="0" w:space="0" w:color="auto"/>
        <w:left w:val="none" w:sz="0" w:space="0" w:color="auto"/>
        <w:bottom w:val="none" w:sz="0" w:space="0" w:color="auto"/>
        <w:right w:val="none" w:sz="0" w:space="0" w:color="auto"/>
      </w:divBdr>
    </w:div>
    <w:div w:id="1612468607">
      <w:bodyDiv w:val="1"/>
      <w:marLeft w:val="0"/>
      <w:marRight w:val="0"/>
      <w:marTop w:val="0"/>
      <w:marBottom w:val="0"/>
      <w:divBdr>
        <w:top w:val="none" w:sz="0" w:space="0" w:color="auto"/>
        <w:left w:val="none" w:sz="0" w:space="0" w:color="auto"/>
        <w:bottom w:val="none" w:sz="0" w:space="0" w:color="auto"/>
        <w:right w:val="none" w:sz="0" w:space="0" w:color="auto"/>
      </w:divBdr>
    </w:div>
    <w:div w:id="1631788170">
      <w:bodyDiv w:val="1"/>
      <w:marLeft w:val="0"/>
      <w:marRight w:val="0"/>
      <w:marTop w:val="0"/>
      <w:marBottom w:val="0"/>
      <w:divBdr>
        <w:top w:val="none" w:sz="0" w:space="0" w:color="auto"/>
        <w:left w:val="none" w:sz="0" w:space="0" w:color="auto"/>
        <w:bottom w:val="none" w:sz="0" w:space="0" w:color="auto"/>
        <w:right w:val="none" w:sz="0" w:space="0" w:color="auto"/>
      </w:divBdr>
    </w:div>
    <w:div w:id="1635409196">
      <w:bodyDiv w:val="1"/>
      <w:marLeft w:val="0"/>
      <w:marRight w:val="0"/>
      <w:marTop w:val="0"/>
      <w:marBottom w:val="0"/>
      <w:divBdr>
        <w:top w:val="none" w:sz="0" w:space="0" w:color="auto"/>
        <w:left w:val="none" w:sz="0" w:space="0" w:color="auto"/>
        <w:bottom w:val="none" w:sz="0" w:space="0" w:color="auto"/>
        <w:right w:val="none" w:sz="0" w:space="0" w:color="auto"/>
      </w:divBdr>
    </w:div>
    <w:div w:id="1662150330">
      <w:bodyDiv w:val="1"/>
      <w:marLeft w:val="0"/>
      <w:marRight w:val="0"/>
      <w:marTop w:val="0"/>
      <w:marBottom w:val="0"/>
      <w:divBdr>
        <w:top w:val="none" w:sz="0" w:space="0" w:color="auto"/>
        <w:left w:val="none" w:sz="0" w:space="0" w:color="auto"/>
        <w:bottom w:val="none" w:sz="0" w:space="0" w:color="auto"/>
        <w:right w:val="none" w:sz="0" w:space="0" w:color="auto"/>
      </w:divBdr>
    </w:div>
    <w:div w:id="1700466431">
      <w:bodyDiv w:val="1"/>
      <w:marLeft w:val="0"/>
      <w:marRight w:val="0"/>
      <w:marTop w:val="0"/>
      <w:marBottom w:val="0"/>
      <w:divBdr>
        <w:top w:val="none" w:sz="0" w:space="0" w:color="auto"/>
        <w:left w:val="none" w:sz="0" w:space="0" w:color="auto"/>
        <w:bottom w:val="none" w:sz="0" w:space="0" w:color="auto"/>
        <w:right w:val="none" w:sz="0" w:space="0" w:color="auto"/>
      </w:divBdr>
    </w:div>
    <w:div w:id="1702779624">
      <w:bodyDiv w:val="1"/>
      <w:marLeft w:val="0"/>
      <w:marRight w:val="0"/>
      <w:marTop w:val="0"/>
      <w:marBottom w:val="0"/>
      <w:divBdr>
        <w:top w:val="none" w:sz="0" w:space="0" w:color="auto"/>
        <w:left w:val="none" w:sz="0" w:space="0" w:color="auto"/>
        <w:bottom w:val="none" w:sz="0" w:space="0" w:color="auto"/>
        <w:right w:val="none" w:sz="0" w:space="0" w:color="auto"/>
      </w:divBdr>
    </w:div>
    <w:div w:id="1726955076">
      <w:bodyDiv w:val="1"/>
      <w:marLeft w:val="0"/>
      <w:marRight w:val="0"/>
      <w:marTop w:val="0"/>
      <w:marBottom w:val="0"/>
      <w:divBdr>
        <w:top w:val="none" w:sz="0" w:space="0" w:color="auto"/>
        <w:left w:val="none" w:sz="0" w:space="0" w:color="auto"/>
        <w:bottom w:val="none" w:sz="0" w:space="0" w:color="auto"/>
        <w:right w:val="none" w:sz="0" w:space="0" w:color="auto"/>
      </w:divBdr>
    </w:div>
    <w:div w:id="1734818433">
      <w:bodyDiv w:val="1"/>
      <w:marLeft w:val="0"/>
      <w:marRight w:val="0"/>
      <w:marTop w:val="0"/>
      <w:marBottom w:val="0"/>
      <w:divBdr>
        <w:top w:val="none" w:sz="0" w:space="0" w:color="auto"/>
        <w:left w:val="none" w:sz="0" w:space="0" w:color="auto"/>
        <w:bottom w:val="none" w:sz="0" w:space="0" w:color="auto"/>
        <w:right w:val="none" w:sz="0" w:space="0" w:color="auto"/>
      </w:divBdr>
    </w:div>
    <w:div w:id="1772119278">
      <w:bodyDiv w:val="1"/>
      <w:marLeft w:val="0"/>
      <w:marRight w:val="0"/>
      <w:marTop w:val="0"/>
      <w:marBottom w:val="0"/>
      <w:divBdr>
        <w:top w:val="none" w:sz="0" w:space="0" w:color="auto"/>
        <w:left w:val="none" w:sz="0" w:space="0" w:color="auto"/>
        <w:bottom w:val="none" w:sz="0" w:space="0" w:color="auto"/>
        <w:right w:val="none" w:sz="0" w:space="0" w:color="auto"/>
      </w:divBdr>
    </w:div>
    <w:div w:id="1785687509">
      <w:bodyDiv w:val="1"/>
      <w:marLeft w:val="0"/>
      <w:marRight w:val="0"/>
      <w:marTop w:val="0"/>
      <w:marBottom w:val="0"/>
      <w:divBdr>
        <w:top w:val="none" w:sz="0" w:space="0" w:color="auto"/>
        <w:left w:val="none" w:sz="0" w:space="0" w:color="auto"/>
        <w:bottom w:val="none" w:sz="0" w:space="0" w:color="auto"/>
        <w:right w:val="none" w:sz="0" w:space="0" w:color="auto"/>
      </w:divBdr>
    </w:div>
    <w:div w:id="1787263517">
      <w:bodyDiv w:val="1"/>
      <w:marLeft w:val="0"/>
      <w:marRight w:val="0"/>
      <w:marTop w:val="0"/>
      <w:marBottom w:val="0"/>
      <w:divBdr>
        <w:top w:val="none" w:sz="0" w:space="0" w:color="auto"/>
        <w:left w:val="none" w:sz="0" w:space="0" w:color="auto"/>
        <w:bottom w:val="none" w:sz="0" w:space="0" w:color="auto"/>
        <w:right w:val="none" w:sz="0" w:space="0" w:color="auto"/>
      </w:divBdr>
    </w:div>
    <w:div w:id="1788354610">
      <w:bodyDiv w:val="1"/>
      <w:marLeft w:val="0"/>
      <w:marRight w:val="0"/>
      <w:marTop w:val="0"/>
      <w:marBottom w:val="0"/>
      <w:divBdr>
        <w:top w:val="none" w:sz="0" w:space="0" w:color="auto"/>
        <w:left w:val="none" w:sz="0" w:space="0" w:color="auto"/>
        <w:bottom w:val="none" w:sz="0" w:space="0" w:color="auto"/>
        <w:right w:val="none" w:sz="0" w:space="0" w:color="auto"/>
      </w:divBdr>
    </w:div>
    <w:div w:id="1789275574">
      <w:bodyDiv w:val="1"/>
      <w:marLeft w:val="0"/>
      <w:marRight w:val="0"/>
      <w:marTop w:val="0"/>
      <w:marBottom w:val="0"/>
      <w:divBdr>
        <w:top w:val="none" w:sz="0" w:space="0" w:color="auto"/>
        <w:left w:val="none" w:sz="0" w:space="0" w:color="auto"/>
        <w:bottom w:val="none" w:sz="0" w:space="0" w:color="auto"/>
        <w:right w:val="none" w:sz="0" w:space="0" w:color="auto"/>
      </w:divBdr>
    </w:div>
    <w:div w:id="1801024923">
      <w:bodyDiv w:val="1"/>
      <w:marLeft w:val="0"/>
      <w:marRight w:val="0"/>
      <w:marTop w:val="0"/>
      <w:marBottom w:val="0"/>
      <w:divBdr>
        <w:top w:val="none" w:sz="0" w:space="0" w:color="auto"/>
        <w:left w:val="none" w:sz="0" w:space="0" w:color="auto"/>
        <w:bottom w:val="none" w:sz="0" w:space="0" w:color="auto"/>
        <w:right w:val="none" w:sz="0" w:space="0" w:color="auto"/>
      </w:divBdr>
    </w:div>
    <w:div w:id="1804037316">
      <w:bodyDiv w:val="1"/>
      <w:marLeft w:val="0"/>
      <w:marRight w:val="0"/>
      <w:marTop w:val="0"/>
      <w:marBottom w:val="0"/>
      <w:divBdr>
        <w:top w:val="none" w:sz="0" w:space="0" w:color="auto"/>
        <w:left w:val="none" w:sz="0" w:space="0" w:color="auto"/>
        <w:bottom w:val="none" w:sz="0" w:space="0" w:color="auto"/>
        <w:right w:val="none" w:sz="0" w:space="0" w:color="auto"/>
      </w:divBdr>
    </w:div>
    <w:div w:id="1815024002">
      <w:bodyDiv w:val="1"/>
      <w:marLeft w:val="0"/>
      <w:marRight w:val="0"/>
      <w:marTop w:val="0"/>
      <w:marBottom w:val="0"/>
      <w:divBdr>
        <w:top w:val="none" w:sz="0" w:space="0" w:color="auto"/>
        <w:left w:val="none" w:sz="0" w:space="0" w:color="auto"/>
        <w:bottom w:val="none" w:sz="0" w:space="0" w:color="auto"/>
        <w:right w:val="none" w:sz="0" w:space="0" w:color="auto"/>
      </w:divBdr>
    </w:div>
    <w:div w:id="1825000381">
      <w:bodyDiv w:val="1"/>
      <w:marLeft w:val="0"/>
      <w:marRight w:val="0"/>
      <w:marTop w:val="0"/>
      <w:marBottom w:val="0"/>
      <w:divBdr>
        <w:top w:val="none" w:sz="0" w:space="0" w:color="auto"/>
        <w:left w:val="none" w:sz="0" w:space="0" w:color="auto"/>
        <w:bottom w:val="none" w:sz="0" w:space="0" w:color="auto"/>
        <w:right w:val="none" w:sz="0" w:space="0" w:color="auto"/>
      </w:divBdr>
    </w:div>
    <w:div w:id="1834835051">
      <w:bodyDiv w:val="1"/>
      <w:marLeft w:val="0"/>
      <w:marRight w:val="0"/>
      <w:marTop w:val="0"/>
      <w:marBottom w:val="0"/>
      <w:divBdr>
        <w:top w:val="none" w:sz="0" w:space="0" w:color="auto"/>
        <w:left w:val="none" w:sz="0" w:space="0" w:color="auto"/>
        <w:bottom w:val="none" w:sz="0" w:space="0" w:color="auto"/>
        <w:right w:val="none" w:sz="0" w:space="0" w:color="auto"/>
      </w:divBdr>
    </w:div>
    <w:div w:id="1849326579">
      <w:bodyDiv w:val="1"/>
      <w:marLeft w:val="0"/>
      <w:marRight w:val="0"/>
      <w:marTop w:val="0"/>
      <w:marBottom w:val="0"/>
      <w:divBdr>
        <w:top w:val="none" w:sz="0" w:space="0" w:color="auto"/>
        <w:left w:val="none" w:sz="0" w:space="0" w:color="auto"/>
        <w:bottom w:val="none" w:sz="0" w:space="0" w:color="auto"/>
        <w:right w:val="none" w:sz="0" w:space="0" w:color="auto"/>
      </w:divBdr>
    </w:div>
    <w:div w:id="1855411193">
      <w:bodyDiv w:val="1"/>
      <w:marLeft w:val="0"/>
      <w:marRight w:val="0"/>
      <w:marTop w:val="0"/>
      <w:marBottom w:val="0"/>
      <w:divBdr>
        <w:top w:val="none" w:sz="0" w:space="0" w:color="auto"/>
        <w:left w:val="none" w:sz="0" w:space="0" w:color="auto"/>
        <w:bottom w:val="none" w:sz="0" w:space="0" w:color="auto"/>
        <w:right w:val="none" w:sz="0" w:space="0" w:color="auto"/>
      </w:divBdr>
    </w:div>
    <w:div w:id="1856309911">
      <w:bodyDiv w:val="1"/>
      <w:marLeft w:val="0"/>
      <w:marRight w:val="0"/>
      <w:marTop w:val="0"/>
      <w:marBottom w:val="0"/>
      <w:divBdr>
        <w:top w:val="none" w:sz="0" w:space="0" w:color="auto"/>
        <w:left w:val="none" w:sz="0" w:space="0" w:color="auto"/>
        <w:bottom w:val="none" w:sz="0" w:space="0" w:color="auto"/>
        <w:right w:val="none" w:sz="0" w:space="0" w:color="auto"/>
      </w:divBdr>
    </w:div>
    <w:div w:id="1866677527">
      <w:bodyDiv w:val="1"/>
      <w:marLeft w:val="0"/>
      <w:marRight w:val="0"/>
      <w:marTop w:val="0"/>
      <w:marBottom w:val="0"/>
      <w:divBdr>
        <w:top w:val="none" w:sz="0" w:space="0" w:color="auto"/>
        <w:left w:val="none" w:sz="0" w:space="0" w:color="auto"/>
        <w:bottom w:val="none" w:sz="0" w:space="0" w:color="auto"/>
        <w:right w:val="none" w:sz="0" w:space="0" w:color="auto"/>
      </w:divBdr>
    </w:div>
    <w:div w:id="1892376031">
      <w:bodyDiv w:val="1"/>
      <w:marLeft w:val="0"/>
      <w:marRight w:val="0"/>
      <w:marTop w:val="0"/>
      <w:marBottom w:val="0"/>
      <w:divBdr>
        <w:top w:val="none" w:sz="0" w:space="0" w:color="auto"/>
        <w:left w:val="none" w:sz="0" w:space="0" w:color="auto"/>
        <w:bottom w:val="none" w:sz="0" w:space="0" w:color="auto"/>
        <w:right w:val="none" w:sz="0" w:space="0" w:color="auto"/>
      </w:divBdr>
    </w:div>
    <w:div w:id="1896770265">
      <w:bodyDiv w:val="1"/>
      <w:marLeft w:val="0"/>
      <w:marRight w:val="0"/>
      <w:marTop w:val="0"/>
      <w:marBottom w:val="0"/>
      <w:divBdr>
        <w:top w:val="none" w:sz="0" w:space="0" w:color="auto"/>
        <w:left w:val="none" w:sz="0" w:space="0" w:color="auto"/>
        <w:bottom w:val="none" w:sz="0" w:space="0" w:color="auto"/>
        <w:right w:val="none" w:sz="0" w:space="0" w:color="auto"/>
      </w:divBdr>
    </w:div>
    <w:div w:id="1915583006">
      <w:bodyDiv w:val="1"/>
      <w:marLeft w:val="0"/>
      <w:marRight w:val="0"/>
      <w:marTop w:val="0"/>
      <w:marBottom w:val="0"/>
      <w:divBdr>
        <w:top w:val="none" w:sz="0" w:space="0" w:color="auto"/>
        <w:left w:val="none" w:sz="0" w:space="0" w:color="auto"/>
        <w:bottom w:val="none" w:sz="0" w:space="0" w:color="auto"/>
        <w:right w:val="none" w:sz="0" w:space="0" w:color="auto"/>
      </w:divBdr>
    </w:div>
    <w:div w:id="1918443289">
      <w:bodyDiv w:val="1"/>
      <w:marLeft w:val="0"/>
      <w:marRight w:val="0"/>
      <w:marTop w:val="0"/>
      <w:marBottom w:val="0"/>
      <w:divBdr>
        <w:top w:val="none" w:sz="0" w:space="0" w:color="auto"/>
        <w:left w:val="none" w:sz="0" w:space="0" w:color="auto"/>
        <w:bottom w:val="none" w:sz="0" w:space="0" w:color="auto"/>
        <w:right w:val="none" w:sz="0" w:space="0" w:color="auto"/>
      </w:divBdr>
    </w:div>
    <w:div w:id="1921479127">
      <w:bodyDiv w:val="1"/>
      <w:marLeft w:val="0"/>
      <w:marRight w:val="0"/>
      <w:marTop w:val="0"/>
      <w:marBottom w:val="0"/>
      <w:divBdr>
        <w:top w:val="none" w:sz="0" w:space="0" w:color="auto"/>
        <w:left w:val="none" w:sz="0" w:space="0" w:color="auto"/>
        <w:bottom w:val="none" w:sz="0" w:space="0" w:color="auto"/>
        <w:right w:val="none" w:sz="0" w:space="0" w:color="auto"/>
      </w:divBdr>
    </w:div>
    <w:div w:id="1933540449">
      <w:bodyDiv w:val="1"/>
      <w:marLeft w:val="0"/>
      <w:marRight w:val="0"/>
      <w:marTop w:val="0"/>
      <w:marBottom w:val="0"/>
      <w:divBdr>
        <w:top w:val="none" w:sz="0" w:space="0" w:color="auto"/>
        <w:left w:val="none" w:sz="0" w:space="0" w:color="auto"/>
        <w:bottom w:val="none" w:sz="0" w:space="0" w:color="auto"/>
        <w:right w:val="none" w:sz="0" w:space="0" w:color="auto"/>
      </w:divBdr>
    </w:div>
    <w:div w:id="1933972006">
      <w:bodyDiv w:val="1"/>
      <w:marLeft w:val="0"/>
      <w:marRight w:val="0"/>
      <w:marTop w:val="0"/>
      <w:marBottom w:val="0"/>
      <w:divBdr>
        <w:top w:val="none" w:sz="0" w:space="0" w:color="auto"/>
        <w:left w:val="none" w:sz="0" w:space="0" w:color="auto"/>
        <w:bottom w:val="none" w:sz="0" w:space="0" w:color="auto"/>
        <w:right w:val="none" w:sz="0" w:space="0" w:color="auto"/>
      </w:divBdr>
    </w:div>
    <w:div w:id="1934630247">
      <w:bodyDiv w:val="1"/>
      <w:marLeft w:val="0"/>
      <w:marRight w:val="0"/>
      <w:marTop w:val="0"/>
      <w:marBottom w:val="0"/>
      <w:divBdr>
        <w:top w:val="none" w:sz="0" w:space="0" w:color="auto"/>
        <w:left w:val="none" w:sz="0" w:space="0" w:color="auto"/>
        <w:bottom w:val="none" w:sz="0" w:space="0" w:color="auto"/>
        <w:right w:val="none" w:sz="0" w:space="0" w:color="auto"/>
      </w:divBdr>
    </w:div>
    <w:div w:id="1935091793">
      <w:bodyDiv w:val="1"/>
      <w:marLeft w:val="0"/>
      <w:marRight w:val="0"/>
      <w:marTop w:val="0"/>
      <w:marBottom w:val="0"/>
      <w:divBdr>
        <w:top w:val="none" w:sz="0" w:space="0" w:color="auto"/>
        <w:left w:val="none" w:sz="0" w:space="0" w:color="auto"/>
        <w:bottom w:val="none" w:sz="0" w:space="0" w:color="auto"/>
        <w:right w:val="none" w:sz="0" w:space="0" w:color="auto"/>
      </w:divBdr>
    </w:div>
    <w:div w:id="1945533901">
      <w:bodyDiv w:val="1"/>
      <w:marLeft w:val="0"/>
      <w:marRight w:val="0"/>
      <w:marTop w:val="0"/>
      <w:marBottom w:val="0"/>
      <w:divBdr>
        <w:top w:val="none" w:sz="0" w:space="0" w:color="auto"/>
        <w:left w:val="none" w:sz="0" w:space="0" w:color="auto"/>
        <w:bottom w:val="none" w:sz="0" w:space="0" w:color="auto"/>
        <w:right w:val="none" w:sz="0" w:space="0" w:color="auto"/>
      </w:divBdr>
    </w:div>
    <w:div w:id="1950894446">
      <w:bodyDiv w:val="1"/>
      <w:marLeft w:val="0"/>
      <w:marRight w:val="0"/>
      <w:marTop w:val="0"/>
      <w:marBottom w:val="0"/>
      <w:divBdr>
        <w:top w:val="none" w:sz="0" w:space="0" w:color="auto"/>
        <w:left w:val="none" w:sz="0" w:space="0" w:color="auto"/>
        <w:bottom w:val="none" w:sz="0" w:space="0" w:color="auto"/>
        <w:right w:val="none" w:sz="0" w:space="0" w:color="auto"/>
      </w:divBdr>
    </w:div>
    <w:div w:id="1960717279">
      <w:bodyDiv w:val="1"/>
      <w:marLeft w:val="0"/>
      <w:marRight w:val="0"/>
      <w:marTop w:val="0"/>
      <w:marBottom w:val="0"/>
      <w:divBdr>
        <w:top w:val="none" w:sz="0" w:space="0" w:color="auto"/>
        <w:left w:val="none" w:sz="0" w:space="0" w:color="auto"/>
        <w:bottom w:val="none" w:sz="0" w:space="0" w:color="auto"/>
        <w:right w:val="none" w:sz="0" w:space="0" w:color="auto"/>
      </w:divBdr>
    </w:div>
    <w:div w:id="1962104045">
      <w:bodyDiv w:val="1"/>
      <w:marLeft w:val="0"/>
      <w:marRight w:val="0"/>
      <w:marTop w:val="0"/>
      <w:marBottom w:val="0"/>
      <w:divBdr>
        <w:top w:val="none" w:sz="0" w:space="0" w:color="auto"/>
        <w:left w:val="none" w:sz="0" w:space="0" w:color="auto"/>
        <w:bottom w:val="none" w:sz="0" w:space="0" w:color="auto"/>
        <w:right w:val="none" w:sz="0" w:space="0" w:color="auto"/>
      </w:divBdr>
    </w:div>
    <w:div w:id="1970014513">
      <w:bodyDiv w:val="1"/>
      <w:marLeft w:val="0"/>
      <w:marRight w:val="0"/>
      <w:marTop w:val="0"/>
      <w:marBottom w:val="0"/>
      <w:divBdr>
        <w:top w:val="none" w:sz="0" w:space="0" w:color="auto"/>
        <w:left w:val="none" w:sz="0" w:space="0" w:color="auto"/>
        <w:bottom w:val="none" w:sz="0" w:space="0" w:color="auto"/>
        <w:right w:val="none" w:sz="0" w:space="0" w:color="auto"/>
      </w:divBdr>
    </w:div>
    <w:div w:id="1992905447">
      <w:bodyDiv w:val="1"/>
      <w:marLeft w:val="0"/>
      <w:marRight w:val="0"/>
      <w:marTop w:val="0"/>
      <w:marBottom w:val="0"/>
      <w:divBdr>
        <w:top w:val="none" w:sz="0" w:space="0" w:color="auto"/>
        <w:left w:val="none" w:sz="0" w:space="0" w:color="auto"/>
        <w:bottom w:val="none" w:sz="0" w:space="0" w:color="auto"/>
        <w:right w:val="none" w:sz="0" w:space="0" w:color="auto"/>
      </w:divBdr>
    </w:div>
    <w:div w:id="1999654386">
      <w:bodyDiv w:val="1"/>
      <w:marLeft w:val="0"/>
      <w:marRight w:val="0"/>
      <w:marTop w:val="0"/>
      <w:marBottom w:val="0"/>
      <w:divBdr>
        <w:top w:val="none" w:sz="0" w:space="0" w:color="auto"/>
        <w:left w:val="none" w:sz="0" w:space="0" w:color="auto"/>
        <w:bottom w:val="none" w:sz="0" w:space="0" w:color="auto"/>
        <w:right w:val="none" w:sz="0" w:space="0" w:color="auto"/>
      </w:divBdr>
    </w:div>
    <w:div w:id="2006127144">
      <w:bodyDiv w:val="1"/>
      <w:marLeft w:val="0"/>
      <w:marRight w:val="0"/>
      <w:marTop w:val="0"/>
      <w:marBottom w:val="0"/>
      <w:divBdr>
        <w:top w:val="none" w:sz="0" w:space="0" w:color="auto"/>
        <w:left w:val="none" w:sz="0" w:space="0" w:color="auto"/>
        <w:bottom w:val="none" w:sz="0" w:space="0" w:color="auto"/>
        <w:right w:val="none" w:sz="0" w:space="0" w:color="auto"/>
      </w:divBdr>
    </w:div>
    <w:div w:id="2019038196">
      <w:bodyDiv w:val="1"/>
      <w:marLeft w:val="0"/>
      <w:marRight w:val="0"/>
      <w:marTop w:val="0"/>
      <w:marBottom w:val="0"/>
      <w:divBdr>
        <w:top w:val="none" w:sz="0" w:space="0" w:color="auto"/>
        <w:left w:val="none" w:sz="0" w:space="0" w:color="auto"/>
        <w:bottom w:val="none" w:sz="0" w:space="0" w:color="auto"/>
        <w:right w:val="none" w:sz="0" w:space="0" w:color="auto"/>
      </w:divBdr>
    </w:div>
    <w:div w:id="2034263603">
      <w:bodyDiv w:val="1"/>
      <w:marLeft w:val="0"/>
      <w:marRight w:val="0"/>
      <w:marTop w:val="0"/>
      <w:marBottom w:val="0"/>
      <w:divBdr>
        <w:top w:val="none" w:sz="0" w:space="0" w:color="auto"/>
        <w:left w:val="none" w:sz="0" w:space="0" w:color="auto"/>
        <w:bottom w:val="none" w:sz="0" w:space="0" w:color="auto"/>
        <w:right w:val="none" w:sz="0" w:space="0" w:color="auto"/>
      </w:divBdr>
    </w:div>
    <w:div w:id="2042050668">
      <w:bodyDiv w:val="1"/>
      <w:marLeft w:val="0"/>
      <w:marRight w:val="0"/>
      <w:marTop w:val="0"/>
      <w:marBottom w:val="0"/>
      <w:divBdr>
        <w:top w:val="none" w:sz="0" w:space="0" w:color="auto"/>
        <w:left w:val="none" w:sz="0" w:space="0" w:color="auto"/>
        <w:bottom w:val="none" w:sz="0" w:space="0" w:color="auto"/>
        <w:right w:val="none" w:sz="0" w:space="0" w:color="auto"/>
      </w:divBdr>
    </w:div>
    <w:div w:id="2056656419">
      <w:bodyDiv w:val="1"/>
      <w:marLeft w:val="0"/>
      <w:marRight w:val="0"/>
      <w:marTop w:val="0"/>
      <w:marBottom w:val="0"/>
      <w:divBdr>
        <w:top w:val="none" w:sz="0" w:space="0" w:color="auto"/>
        <w:left w:val="none" w:sz="0" w:space="0" w:color="auto"/>
        <w:bottom w:val="none" w:sz="0" w:space="0" w:color="auto"/>
        <w:right w:val="none" w:sz="0" w:space="0" w:color="auto"/>
      </w:divBdr>
    </w:div>
    <w:div w:id="2068606518">
      <w:bodyDiv w:val="1"/>
      <w:marLeft w:val="0"/>
      <w:marRight w:val="0"/>
      <w:marTop w:val="0"/>
      <w:marBottom w:val="0"/>
      <w:divBdr>
        <w:top w:val="none" w:sz="0" w:space="0" w:color="auto"/>
        <w:left w:val="none" w:sz="0" w:space="0" w:color="auto"/>
        <w:bottom w:val="none" w:sz="0" w:space="0" w:color="auto"/>
        <w:right w:val="none" w:sz="0" w:space="0" w:color="auto"/>
      </w:divBdr>
    </w:div>
    <w:div w:id="2078819280">
      <w:bodyDiv w:val="1"/>
      <w:marLeft w:val="0"/>
      <w:marRight w:val="0"/>
      <w:marTop w:val="0"/>
      <w:marBottom w:val="0"/>
      <w:divBdr>
        <w:top w:val="none" w:sz="0" w:space="0" w:color="auto"/>
        <w:left w:val="none" w:sz="0" w:space="0" w:color="auto"/>
        <w:bottom w:val="none" w:sz="0" w:space="0" w:color="auto"/>
        <w:right w:val="none" w:sz="0" w:space="0" w:color="auto"/>
      </w:divBdr>
    </w:div>
    <w:div w:id="2125348873">
      <w:bodyDiv w:val="1"/>
      <w:marLeft w:val="0"/>
      <w:marRight w:val="0"/>
      <w:marTop w:val="0"/>
      <w:marBottom w:val="0"/>
      <w:divBdr>
        <w:top w:val="none" w:sz="0" w:space="0" w:color="auto"/>
        <w:left w:val="none" w:sz="0" w:space="0" w:color="auto"/>
        <w:bottom w:val="none" w:sz="0" w:space="0" w:color="auto"/>
        <w:right w:val="none" w:sz="0" w:space="0" w:color="auto"/>
      </w:divBdr>
    </w:div>
    <w:div w:id="2132942559">
      <w:bodyDiv w:val="1"/>
      <w:marLeft w:val="0"/>
      <w:marRight w:val="0"/>
      <w:marTop w:val="0"/>
      <w:marBottom w:val="0"/>
      <w:divBdr>
        <w:top w:val="none" w:sz="0" w:space="0" w:color="auto"/>
        <w:left w:val="none" w:sz="0" w:space="0" w:color="auto"/>
        <w:bottom w:val="none" w:sz="0" w:space="0" w:color="auto"/>
        <w:right w:val="none" w:sz="0" w:space="0" w:color="auto"/>
      </w:divBdr>
    </w:div>
    <w:div w:id="21455430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diagramQuickStyle" Target="diagrams/quickStyle1.xml"/><Relationship Id="rId21" Type="http://schemas.openxmlformats.org/officeDocument/2006/relationships/chart" Target="charts/chart4.xml"/><Relationship Id="rId42" Type="http://schemas.openxmlformats.org/officeDocument/2006/relationships/image" Target="media/image25.png"/><Relationship Id="rId63" Type="http://schemas.openxmlformats.org/officeDocument/2006/relationships/image" Target="media/image45.png"/><Relationship Id="rId84" Type="http://schemas.openxmlformats.org/officeDocument/2006/relationships/image" Target="media/image62.emf"/><Relationship Id="rId138" Type="http://schemas.openxmlformats.org/officeDocument/2006/relationships/image" Target="media/image96.jpeg"/><Relationship Id="rId107" Type="http://schemas.openxmlformats.org/officeDocument/2006/relationships/image" Target="media/image76.png"/><Relationship Id="rId11" Type="http://schemas.openxmlformats.org/officeDocument/2006/relationships/chart" Target="charts/chart1.xml"/><Relationship Id="rId32" Type="http://schemas.openxmlformats.org/officeDocument/2006/relationships/image" Target="media/image17.jpeg"/><Relationship Id="rId53" Type="http://schemas.openxmlformats.org/officeDocument/2006/relationships/image" Target="media/image35.png"/><Relationship Id="rId74" Type="http://schemas.openxmlformats.org/officeDocument/2006/relationships/image" Target="media/image56.png"/><Relationship Id="rId128" Type="http://schemas.openxmlformats.org/officeDocument/2006/relationships/image" Target="media/image88.emf"/><Relationship Id="rId5" Type="http://schemas.openxmlformats.org/officeDocument/2006/relationships/settings" Target="settings.xml"/><Relationship Id="rId90" Type="http://schemas.openxmlformats.org/officeDocument/2006/relationships/oleObject" Target="embeddings/Microsoft_Excel_Chart5.xls"/><Relationship Id="rId95" Type="http://schemas.openxmlformats.org/officeDocument/2006/relationships/chart" Target="charts/chart14.xml"/><Relationship Id="rId22" Type="http://schemas.openxmlformats.org/officeDocument/2006/relationships/image" Target="media/image9.png"/><Relationship Id="rId27" Type="http://schemas.openxmlformats.org/officeDocument/2006/relationships/image" Target="media/image12.jpeg"/><Relationship Id="rId43" Type="http://schemas.openxmlformats.org/officeDocument/2006/relationships/oleObject" Target="embeddings/Microsoft_Excel_Chart3.xls"/><Relationship Id="rId48" Type="http://schemas.openxmlformats.org/officeDocument/2006/relationships/image" Target="media/image29.png"/><Relationship Id="rId64" Type="http://schemas.openxmlformats.org/officeDocument/2006/relationships/image" Target="media/image46.jpeg"/><Relationship Id="rId69" Type="http://schemas.openxmlformats.org/officeDocument/2006/relationships/image" Target="media/image51.png"/><Relationship Id="rId113" Type="http://schemas.openxmlformats.org/officeDocument/2006/relationships/image" Target="media/image79.png"/><Relationship Id="rId118" Type="http://schemas.openxmlformats.org/officeDocument/2006/relationships/diagramColors" Target="diagrams/colors1.xml"/><Relationship Id="rId134" Type="http://schemas.openxmlformats.org/officeDocument/2006/relationships/image" Target="media/image92.emf"/><Relationship Id="rId139" Type="http://schemas.openxmlformats.org/officeDocument/2006/relationships/image" Target="media/image97.png"/><Relationship Id="rId80" Type="http://schemas.openxmlformats.org/officeDocument/2006/relationships/image" Target="media/image59.png"/><Relationship Id="rId85" Type="http://schemas.openxmlformats.org/officeDocument/2006/relationships/image" Target="media/image63.emf"/><Relationship Id="rId12" Type="http://schemas.openxmlformats.org/officeDocument/2006/relationships/image" Target="media/image2.emf"/><Relationship Id="rId17" Type="http://schemas.openxmlformats.org/officeDocument/2006/relationships/image" Target="media/image7.png"/><Relationship Id="rId33" Type="http://schemas.openxmlformats.org/officeDocument/2006/relationships/image" Target="media/image18.emf"/><Relationship Id="rId38" Type="http://schemas.openxmlformats.org/officeDocument/2006/relationships/image" Target="media/image22.jpeg"/><Relationship Id="rId59" Type="http://schemas.openxmlformats.org/officeDocument/2006/relationships/image" Target="media/image41.png"/><Relationship Id="rId103" Type="http://schemas.openxmlformats.org/officeDocument/2006/relationships/image" Target="media/image74.png"/><Relationship Id="rId108" Type="http://schemas.openxmlformats.org/officeDocument/2006/relationships/image" Target="media/image77.jpeg"/><Relationship Id="rId124" Type="http://schemas.openxmlformats.org/officeDocument/2006/relationships/image" Target="media/image84.png"/><Relationship Id="rId129" Type="http://schemas.openxmlformats.org/officeDocument/2006/relationships/image" Target="media/image89.jpeg"/><Relationship Id="rId54" Type="http://schemas.openxmlformats.org/officeDocument/2006/relationships/image" Target="media/image36.png"/><Relationship Id="rId70" Type="http://schemas.openxmlformats.org/officeDocument/2006/relationships/image" Target="media/image52.png"/><Relationship Id="rId75" Type="http://schemas.openxmlformats.org/officeDocument/2006/relationships/image" Target="media/image57.png"/><Relationship Id="rId91" Type="http://schemas.openxmlformats.org/officeDocument/2006/relationships/chart" Target="charts/chart13.xml"/><Relationship Id="rId96" Type="http://schemas.openxmlformats.org/officeDocument/2006/relationships/image" Target="media/image70.png"/><Relationship Id="rId140" Type="http://schemas.openxmlformats.org/officeDocument/2006/relationships/image" Target="media/image98.png"/><Relationship Id="rId14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oleObject" Target="embeddings/Microsoft_Excel_Chart2.xls"/><Relationship Id="rId28" Type="http://schemas.openxmlformats.org/officeDocument/2006/relationships/image" Target="media/image13.emf"/><Relationship Id="rId49" Type="http://schemas.openxmlformats.org/officeDocument/2006/relationships/image" Target="media/image30.png"/><Relationship Id="rId114" Type="http://schemas.openxmlformats.org/officeDocument/2006/relationships/oleObject" Target="embeddings/Microsoft_Excel_Chart8.xls"/><Relationship Id="rId119" Type="http://schemas.microsoft.com/office/2007/relationships/diagramDrawing" Target="diagrams/drawing1.xml"/><Relationship Id="rId44" Type="http://schemas.openxmlformats.org/officeDocument/2006/relationships/image" Target="media/image26.png"/><Relationship Id="rId60" Type="http://schemas.openxmlformats.org/officeDocument/2006/relationships/image" Target="media/image42.png"/><Relationship Id="rId65" Type="http://schemas.openxmlformats.org/officeDocument/2006/relationships/image" Target="media/image47.png"/><Relationship Id="rId81" Type="http://schemas.openxmlformats.org/officeDocument/2006/relationships/hyperlink" Target="http://140.116.66.35/DPRC/link.html)&#21450;&#22025;&#32681;&#24066;&#25919;&#24220;&#25552;&#20379;&#36039;" TargetMode="External"/><Relationship Id="rId86" Type="http://schemas.openxmlformats.org/officeDocument/2006/relationships/image" Target="media/image64.emf"/><Relationship Id="rId130" Type="http://schemas.openxmlformats.org/officeDocument/2006/relationships/chart" Target="charts/chart21.xml"/><Relationship Id="rId135" Type="http://schemas.openxmlformats.org/officeDocument/2006/relationships/image" Target="media/image93.png"/><Relationship Id="rId13" Type="http://schemas.openxmlformats.org/officeDocument/2006/relationships/image" Target="media/image3.emf"/><Relationship Id="rId18" Type="http://schemas.openxmlformats.org/officeDocument/2006/relationships/oleObject" Target="embeddings/Microsoft_Excel_Chart1.xls"/><Relationship Id="rId39" Type="http://schemas.openxmlformats.org/officeDocument/2006/relationships/image" Target="media/image23.png"/><Relationship Id="rId109" Type="http://schemas.openxmlformats.org/officeDocument/2006/relationships/chart" Target="charts/chart19.xml"/><Relationship Id="rId34" Type="http://schemas.openxmlformats.org/officeDocument/2006/relationships/image" Target="media/image19.jpeg"/><Relationship Id="rId50" Type="http://schemas.openxmlformats.org/officeDocument/2006/relationships/chart" Target="charts/chart8.xml"/><Relationship Id="rId55" Type="http://schemas.openxmlformats.org/officeDocument/2006/relationships/image" Target="media/image37.png"/><Relationship Id="rId76" Type="http://schemas.openxmlformats.org/officeDocument/2006/relationships/chart" Target="charts/chart11.xml"/><Relationship Id="rId97" Type="http://schemas.openxmlformats.org/officeDocument/2006/relationships/chart" Target="charts/chart15.xml"/><Relationship Id="rId104" Type="http://schemas.openxmlformats.org/officeDocument/2006/relationships/oleObject" Target="embeddings/Microsoft_Excel_Chart6.xls"/><Relationship Id="rId120" Type="http://schemas.openxmlformats.org/officeDocument/2006/relationships/image" Target="media/image80.png"/><Relationship Id="rId125" Type="http://schemas.openxmlformats.org/officeDocument/2006/relationships/image" Target="media/image85.emf"/><Relationship Id="rId141" Type="http://schemas.openxmlformats.org/officeDocument/2006/relationships/image" Target="media/image99.png"/><Relationship Id="rId14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53.png"/><Relationship Id="rId92" Type="http://schemas.openxmlformats.org/officeDocument/2006/relationships/image" Target="media/image67.emf"/><Relationship Id="rId2" Type="http://schemas.openxmlformats.org/officeDocument/2006/relationships/numbering" Target="numbering.xml"/><Relationship Id="rId29" Type="http://schemas.openxmlformats.org/officeDocument/2006/relationships/image" Target="media/image14.jpeg"/><Relationship Id="rId24" Type="http://schemas.openxmlformats.org/officeDocument/2006/relationships/image" Target="media/image10.png"/><Relationship Id="rId40" Type="http://schemas.openxmlformats.org/officeDocument/2006/relationships/image" Target="media/image24.png"/><Relationship Id="rId45" Type="http://schemas.openxmlformats.org/officeDocument/2006/relationships/image" Target="media/image27.png"/><Relationship Id="rId66" Type="http://schemas.openxmlformats.org/officeDocument/2006/relationships/image" Target="media/image48.png"/><Relationship Id="rId87" Type="http://schemas.openxmlformats.org/officeDocument/2006/relationships/image" Target="media/image65.png"/><Relationship Id="rId110" Type="http://schemas.openxmlformats.org/officeDocument/2006/relationships/image" Target="media/image78.png"/><Relationship Id="rId115" Type="http://schemas.openxmlformats.org/officeDocument/2006/relationships/diagramData" Target="diagrams/data1.xml"/><Relationship Id="rId131" Type="http://schemas.openxmlformats.org/officeDocument/2006/relationships/image" Target="media/image90.png"/><Relationship Id="rId136" Type="http://schemas.openxmlformats.org/officeDocument/2006/relationships/image" Target="media/image94.png"/><Relationship Id="rId61" Type="http://schemas.openxmlformats.org/officeDocument/2006/relationships/image" Target="media/image43.png"/><Relationship Id="rId82" Type="http://schemas.openxmlformats.org/officeDocument/2006/relationships/image" Target="media/image60.png"/><Relationship Id="rId19" Type="http://schemas.openxmlformats.org/officeDocument/2006/relationships/chart" Target="charts/chart3.xml"/><Relationship Id="rId14" Type="http://schemas.openxmlformats.org/officeDocument/2006/relationships/image" Target="media/image4.emf"/><Relationship Id="rId30" Type="http://schemas.openxmlformats.org/officeDocument/2006/relationships/image" Target="media/image15.emf"/><Relationship Id="rId35" Type="http://schemas.openxmlformats.org/officeDocument/2006/relationships/image" Target="media/image20.jpeg"/><Relationship Id="rId56" Type="http://schemas.openxmlformats.org/officeDocument/2006/relationships/image" Target="media/image38.png"/><Relationship Id="rId77" Type="http://schemas.openxmlformats.org/officeDocument/2006/relationships/image" Target="media/image58.png"/><Relationship Id="rId100" Type="http://schemas.openxmlformats.org/officeDocument/2006/relationships/chart" Target="charts/chart16.xml"/><Relationship Id="rId105" Type="http://schemas.openxmlformats.org/officeDocument/2006/relationships/chart" Target="charts/chart18.xml"/><Relationship Id="rId126" Type="http://schemas.openxmlformats.org/officeDocument/2006/relationships/image" Target="media/image86.emf"/><Relationship Id="rId8" Type="http://schemas.openxmlformats.org/officeDocument/2006/relationships/endnotes" Target="endnotes.xml"/><Relationship Id="rId51" Type="http://schemas.openxmlformats.org/officeDocument/2006/relationships/chart" Target="charts/chart9.xml"/><Relationship Id="rId72" Type="http://schemas.openxmlformats.org/officeDocument/2006/relationships/image" Target="media/image54.png"/><Relationship Id="rId93" Type="http://schemas.openxmlformats.org/officeDocument/2006/relationships/image" Target="media/image68.png"/><Relationship Id="rId98" Type="http://schemas.openxmlformats.org/officeDocument/2006/relationships/image" Target="media/image71.png"/><Relationship Id="rId121" Type="http://schemas.openxmlformats.org/officeDocument/2006/relationships/image" Target="media/image81.png"/><Relationship Id="rId142" Type="http://schemas.openxmlformats.org/officeDocument/2006/relationships/image" Target="media/image100.jpeg"/><Relationship Id="rId3" Type="http://schemas.openxmlformats.org/officeDocument/2006/relationships/styles" Target="styles.xml"/><Relationship Id="rId25" Type="http://schemas.openxmlformats.org/officeDocument/2006/relationships/hyperlink" Target="https://img.ltn.com.tw/Upload/news/600/2020/08/09/80.jpg" TargetMode="External"/><Relationship Id="rId46" Type="http://schemas.openxmlformats.org/officeDocument/2006/relationships/chart" Target="charts/chart7.xml"/><Relationship Id="rId67" Type="http://schemas.openxmlformats.org/officeDocument/2006/relationships/image" Target="media/image49.png"/><Relationship Id="rId116" Type="http://schemas.openxmlformats.org/officeDocument/2006/relationships/diagramLayout" Target="diagrams/layout1.xml"/><Relationship Id="rId137" Type="http://schemas.openxmlformats.org/officeDocument/2006/relationships/image" Target="media/image95.png"/><Relationship Id="rId20" Type="http://schemas.openxmlformats.org/officeDocument/2006/relationships/image" Target="media/image8.png"/><Relationship Id="rId41" Type="http://schemas.openxmlformats.org/officeDocument/2006/relationships/chart" Target="charts/chart6.xml"/><Relationship Id="rId62" Type="http://schemas.openxmlformats.org/officeDocument/2006/relationships/image" Target="media/image44.png"/><Relationship Id="rId83" Type="http://schemas.openxmlformats.org/officeDocument/2006/relationships/image" Target="media/image61.emf"/><Relationship Id="rId88" Type="http://schemas.openxmlformats.org/officeDocument/2006/relationships/chart" Target="charts/chart12.xml"/><Relationship Id="rId111" Type="http://schemas.openxmlformats.org/officeDocument/2006/relationships/oleObject" Target="embeddings/Microsoft_Excel_Chart7.xls"/><Relationship Id="rId132" Type="http://schemas.openxmlformats.org/officeDocument/2006/relationships/image" Target="media/image91.jpeg"/><Relationship Id="rId15" Type="http://schemas.openxmlformats.org/officeDocument/2006/relationships/image" Target="media/image5.emf"/><Relationship Id="rId36" Type="http://schemas.openxmlformats.org/officeDocument/2006/relationships/chart" Target="charts/chart5.xml"/><Relationship Id="rId57" Type="http://schemas.openxmlformats.org/officeDocument/2006/relationships/chart" Target="charts/chart10.xml"/><Relationship Id="rId106" Type="http://schemas.openxmlformats.org/officeDocument/2006/relationships/image" Target="media/image75.jpeg"/><Relationship Id="rId127" Type="http://schemas.openxmlformats.org/officeDocument/2006/relationships/image" Target="media/image87.emf"/><Relationship Id="rId10" Type="http://schemas.openxmlformats.org/officeDocument/2006/relationships/package" Target="embeddings/Microsoft_Word_Document1.docx"/><Relationship Id="rId31" Type="http://schemas.openxmlformats.org/officeDocument/2006/relationships/image" Target="media/image16.jpeg"/><Relationship Id="rId52" Type="http://schemas.openxmlformats.org/officeDocument/2006/relationships/image" Target="media/image34.png"/><Relationship Id="rId73" Type="http://schemas.openxmlformats.org/officeDocument/2006/relationships/image" Target="media/image55.png"/><Relationship Id="rId78" Type="http://schemas.openxmlformats.org/officeDocument/2006/relationships/oleObject" Target="embeddings/Microsoft_Excel_Chart4.xls"/><Relationship Id="rId94" Type="http://schemas.openxmlformats.org/officeDocument/2006/relationships/image" Target="media/image69.emf"/><Relationship Id="rId99" Type="http://schemas.openxmlformats.org/officeDocument/2006/relationships/image" Target="media/image72.png"/><Relationship Id="rId101" Type="http://schemas.openxmlformats.org/officeDocument/2006/relationships/image" Target="media/image73.png"/><Relationship Id="rId122" Type="http://schemas.openxmlformats.org/officeDocument/2006/relationships/image" Target="media/image82.png"/><Relationship Id="rId143" Type="http://schemas.openxmlformats.org/officeDocument/2006/relationships/chart" Target="charts/chart23.xml"/><Relationship Id="rId4" Type="http://schemas.microsoft.com/office/2007/relationships/stylesWithEffects" Target="stylesWithEffects.xml"/><Relationship Id="rId9" Type="http://schemas.openxmlformats.org/officeDocument/2006/relationships/image" Target="media/image1.emf"/><Relationship Id="rId26" Type="http://schemas.openxmlformats.org/officeDocument/2006/relationships/image" Target="media/image11.jpeg"/><Relationship Id="rId47" Type="http://schemas.openxmlformats.org/officeDocument/2006/relationships/image" Target="media/image28.png"/><Relationship Id="rId68" Type="http://schemas.openxmlformats.org/officeDocument/2006/relationships/image" Target="media/image50.png"/><Relationship Id="rId89" Type="http://schemas.openxmlformats.org/officeDocument/2006/relationships/image" Target="media/image66.png"/><Relationship Id="rId112" Type="http://schemas.openxmlformats.org/officeDocument/2006/relationships/chart" Target="charts/chart20.xml"/><Relationship Id="rId133" Type="http://schemas.openxmlformats.org/officeDocument/2006/relationships/chart" Target="charts/chart22.xml"/><Relationship Id="rId16" Type="http://schemas.openxmlformats.org/officeDocument/2006/relationships/chart" Target="charts/chart2.xml"/><Relationship Id="rId37" Type="http://schemas.openxmlformats.org/officeDocument/2006/relationships/image" Target="media/image21.jpeg"/><Relationship Id="rId58" Type="http://schemas.openxmlformats.org/officeDocument/2006/relationships/image" Target="media/image40.jpeg"/><Relationship Id="rId79" Type="http://schemas.openxmlformats.org/officeDocument/2006/relationships/hyperlink" Target="http://140.116.66.35/DPRC/link.html)&#21450;&#22025;&#32681;&#24066;&#25919;&#24220;&#25552;&#20379;&#36039;" TargetMode="External"/><Relationship Id="rId102" Type="http://schemas.openxmlformats.org/officeDocument/2006/relationships/chart" Target="charts/chart17.xml"/><Relationship Id="rId123" Type="http://schemas.openxmlformats.org/officeDocument/2006/relationships/image" Target="media/image83.png"/><Relationship Id="rId144" Type="http://schemas.openxmlformats.org/officeDocument/2006/relationships/footer" Target="footer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10.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oleObject" Target="../embeddings/oleObject2.bin"/></Relationships>
</file>

<file path=word/charts/_rels/chart11.xml.rels><?xml version="1.0" encoding="UTF-8" standalone="yes"?>
<Relationships xmlns="http://schemas.openxmlformats.org/package/2006/relationships"><Relationship Id="rId2" Type="http://schemas.openxmlformats.org/officeDocument/2006/relationships/chartUserShapes" Target="../drawings/drawing6.xml"/><Relationship Id="rId1" Type="http://schemas.openxmlformats.org/officeDocument/2006/relationships/package" Target="../embeddings/Microsoft_Excel_Worksheet7.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_rels/chart13.xml.rels><?xml version="1.0" encoding="UTF-8" standalone="yes"?>
<Relationships xmlns="http://schemas.openxmlformats.org/package/2006/relationships"><Relationship Id="rId3" Type="http://schemas.openxmlformats.org/officeDocument/2006/relationships/chartUserShapes" Target="../drawings/drawing7.xml"/><Relationship Id="rId2" Type="http://schemas.openxmlformats.org/officeDocument/2006/relationships/oleObject" Target="file:///G:\109&#24180;&#24230;&#25991;&#31295;\&#26045;&#25919;&#35336;&#30059;&#32362;&#22294;.xlsx" TargetMode="External"/><Relationship Id="rId1" Type="http://schemas.openxmlformats.org/officeDocument/2006/relationships/themeOverride" Target="../theme/themeOverride7.xml"/></Relationships>
</file>

<file path=word/charts/_rels/chart14.xml.rels><?xml version="1.0" encoding="UTF-8" standalone="yes"?>
<Relationships xmlns="http://schemas.openxmlformats.org/package/2006/relationships"><Relationship Id="rId2" Type="http://schemas.openxmlformats.org/officeDocument/2006/relationships/chartUserShapes" Target="../drawings/drawing8.xml"/><Relationship Id="rId1" Type="http://schemas.openxmlformats.org/officeDocument/2006/relationships/oleObject" Target="file:///G:\109&#24180;&#24230;&#25991;&#31295;\&#20844;&#36554;&#34389;-&#29151;&#26989;&#25910;&#20837;.xlsx" TargetMode="External"/></Relationships>
</file>

<file path=word/charts/_rels/chart15.xml.rels><?xml version="1.0" encoding="UTF-8" standalone="yes"?>
<Relationships xmlns="http://schemas.openxmlformats.org/package/2006/relationships"><Relationship Id="rId3" Type="http://schemas.openxmlformats.org/officeDocument/2006/relationships/chartUserShapes" Target="../drawings/drawing9.xml"/><Relationship Id="rId2" Type="http://schemas.openxmlformats.org/officeDocument/2006/relationships/oleObject" Target="../embeddings/oleObject3.bin"/><Relationship Id="rId1" Type="http://schemas.openxmlformats.org/officeDocument/2006/relationships/themeOverride" Target="../theme/themeOverride8.xml"/></Relationships>
</file>

<file path=word/charts/_rels/chart16.xml.rels><?xml version="1.0" encoding="UTF-8" standalone="yes"?>
<Relationships xmlns="http://schemas.openxmlformats.org/package/2006/relationships"><Relationship Id="rId2" Type="http://schemas.openxmlformats.org/officeDocument/2006/relationships/oleObject" Target="file:///C:\Users\lhwang\Desktop\&#37325;&#35201;&#23529;&#26680;&#24847;&#35211;-109&#24180;&#24230;\&#37325;&#35201;&#23529;&#26680;&#24847;&#35211;-&#25142;&#25919;&#34892;&#21205;&#21270;\&#36328;&#27231;&#38364;&#26381;&#21209;&#26696;&#20214;&#34920;107-109.xlsx" TargetMode="External"/><Relationship Id="rId1" Type="http://schemas.openxmlformats.org/officeDocument/2006/relationships/themeOverride" Target="../theme/themeOverride9.xml"/></Relationships>
</file>

<file path=word/charts/_rels/chart17.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10.xml"/></Relationships>
</file>

<file path=word/charts/_rels/chart18.xml.rels><?xml version="1.0" encoding="UTF-8" standalone="yes"?>
<Relationships xmlns="http://schemas.openxmlformats.org/package/2006/relationships"><Relationship Id="rId1" Type="http://schemas.openxmlformats.org/officeDocument/2006/relationships/oleObject" Target="file:///D:\&#24609;&#29788;&#30340;&#36039;&#26009;&#22846;\09.&#27770;&#31639;\109&#24180;\02.&#31295;&#20214;\03.&#37325;&#35201;&#23529;&#26680;&#24847;&#35211;\09.&#22294;-100&#33267;108&#24180;&#24230;&#32925;&#30284;&#27515;&#20129;&#29575;.xlsx" TargetMode="External"/></Relationships>
</file>

<file path=word/charts/_rels/chart19.xml.rels><?xml version="1.0" encoding="UTF-8" standalone="yes"?>
<Relationships xmlns="http://schemas.openxmlformats.org/package/2006/relationships"><Relationship Id="rId3" Type="http://schemas.openxmlformats.org/officeDocument/2006/relationships/chartUserShapes" Target="../drawings/drawing10.xml"/><Relationship Id="rId2" Type="http://schemas.openxmlformats.org/officeDocument/2006/relationships/package" Target="../embeddings/Microsoft_Excel_Worksheet10.xlsx"/><Relationship Id="rId1" Type="http://schemas.openxmlformats.org/officeDocument/2006/relationships/themeOverride" Target="../theme/themeOverride1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openxmlformats.org/officeDocument/2006/relationships/image" Target="../media/image6.jpeg"/><Relationship Id="rId1" Type="http://schemas.openxmlformats.org/officeDocument/2006/relationships/themeOverride" Target="../theme/themeOverride1.xml"/></Relationships>
</file>

<file path=word/charts/_rels/chart20.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12.xml"/></Relationships>
</file>

<file path=word/charts/_rels/chart21.xml.rels><?xml version="1.0" encoding="UTF-8" standalone="yes"?>
<Relationships xmlns="http://schemas.openxmlformats.org/package/2006/relationships"><Relationship Id="rId2" Type="http://schemas.openxmlformats.org/officeDocument/2006/relationships/chartUserShapes" Target="../drawings/drawing11.xml"/><Relationship Id="rId1" Type="http://schemas.openxmlformats.org/officeDocument/2006/relationships/oleObject" Target="Microsoft%20Word%20&#30340;&#22294;&#34920;%20" TargetMode="External"/></Relationships>
</file>

<file path=word/charts/_rels/chart22.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13.xml"/></Relationships>
</file>

<file path=word/charts/_rels/chart23.xml.rels><?xml version="1.0" encoding="UTF-8" standalone="yes"?>
<Relationships xmlns="http://schemas.openxmlformats.org/package/2006/relationships"><Relationship Id="rId2" Type="http://schemas.openxmlformats.org/officeDocument/2006/relationships/chartUserShapes" Target="../drawings/drawing12.xml"/><Relationship Id="rId1" Type="http://schemas.openxmlformats.org/officeDocument/2006/relationships/oleObject" Target="file:///D:\&#24314;&#23439;D&#27133;\Data\11.&#32317;&#27770;&#31639;\109&#32317;&#27770;&#31639;\&#20057;&#31687;\&#25991;&#35264;&#23616;\&#27963;&#38913;&#31807;1.xlsx" TargetMode="External"/></Relationships>
</file>

<file path=word/charts/_rels/chart3.xml.rels><?xml version="1.0" encoding="UTF-8" standalone="yes"?>
<Relationships xmlns="http://schemas.openxmlformats.org/package/2006/relationships"><Relationship Id="rId2" Type="http://schemas.openxmlformats.org/officeDocument/2006/relationships/oleObject" Target="file:///C:\Users\lhwang\Desktop\&#37325;&#35201;&#23529;&#26680;&#24847;&#35211;-109&#24180;&#24230;\&#37325;&#35201;&#23529;&#26680;&#24847;&#35211;-&#31532;&#20108;&#38928;&#20633;&#37329;\&#22294;-&#31532;&#20108;&#38928;&#20633;&#37329;-&#20462;&#24460;.xlsx" TargetMode="External"/><Relationship Id="rId1" Type="http://schemas.openxmlformats.org/officeDocument/2006/relationships/themeOverride" Target="../theme/themeOverride2.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3.xml"/></Relationships>
</file>

<file path=word/charts/_rels/chart5.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Excel_Worksheet5.xlsx"/><Relationship Id="rId1" Type="http://schemas.openxmlformats.org/officeDocument/2006/relationships/themeOverride" Target="../theme/themeOverride4.xml"/></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7.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oleObject" Target="file:///G:\109&#24180;&#24230;&#25991;&#31295;\&#24314;&#31689;APP&#23529;&#26597;&#26178;&#38291;.xlsx" TargetMode="External"/><Relationship Id="rId1" Type="http://schemas.openxmlformats.org/officeDocument/2006/relationships/themeOverride" Target="../theme/themeOverride5.xml"/></Relationships>
</file>

<file path=word/charts/_rels/chart8.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embeddings/oleObject1.bin"/></Relationships>
</file>

<file path=word/charts/_rels/chart9.xml.rels><?xml version="1.0" encoding="UTF-8" standalone="yes"?>
<Relationships xmlns="http://schemas.openxmlformats.org/package/2006/relationships"><Relationship Id="rId3" Type="http://schemas.openxmlformats.org/officeDocument/2006/relationships/chartUserShapes" Target="../drawings/drawing4.xml"/><Relationship Id="rId2" Type="http://schemas.openxmlformats.org/officeDocument/2006/relationships/oleObject" Target="file:///D:\&#24314;&#23439;D&#27133;\Data\11.&#32317;&#27770;&#31639;\109&#32317;&#27770;&#31639;\&#20057;&#31687;\&#32291;&#24220;\&#36947;&#36335;&#38928;&#31639;.xlsx" TargetMode="External"/><Relationship Id="rId1" Type="http://schemas.openxmlformats.org/officeDocument/2006/relationships/themeOverride" Target="../theme/themeOverride6.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zh-TW" altLang="en-US" sz="1200">
                <a:latin typeface="標楷體" pitchFamily="65" charset="-120"/>
                <a:ea typeface="標楷體" pitchFamily="65" charset="-120"/>
              </a:rPr>
              <a:t>圖</a:t>
            </a:r>
            <a:r>
              <a:rPr lang="en-US" altLang="zh-TW" sz="1200">
                <a:latin typeface="標楷體" pitchFamily="65" charset="-120"/>
                <a:ea typeface="標楷體" pitchFamily="65" charset="-120"/>
              </a:rPr>
              <a:t>1</a:t>
            </a:r>
            <a:r>
              <a:rPr lang="zh-TW" altLang="en-US" sz="1200">
                <a:latin typeface="標楷體" pitchFamily="65" charset="-120"/>
                <a:ea typeface="標楷體" pitchFamily="65" charset="-120"/>
                <a:sym typeface="Wingdings 2"/>
              </a:rPr>
              <a:t>  嘉義縣近</a:t>
            </a:r>
            <a:r>
              <a:rPr lang="en-US" altLang="zh-TW" sz="1200">
                <a:latin typeface="標楷體" pitchFamily="65" charset="-120"/>
                <a:ea typeface="標楷體" pitchFamily="65" charset="-120"/>
                <a:sym typeface="Wingdings 2"/>
              </a:rPr>
              <a:t>5</a:t>
            </a:r>
            <a:r>
              <a:rPr lang="zh-TW" altLang="en-US" sz="1200">
                <a:latin typeface="標楷體" pitchFamily="65" charset="-120"/>
                <a:ea typeface="標楷體" pitchFamily="65" charset="-120"/>
                <a:sym typeface="Wingdings 2"/>
              </a:rPr>
              <a:t>年度</a:t>
            </a:r>
            <a:r>
              <a:rPr lang="zh-TW" altLang="en-US" sz="1200">
                <a:latin typeface="標楷體" pitchFamily="65" charset="-120"/>
                <a:ea typeface="標楷體" pitchFamily="65" charset="-120"/>
              </a:rPr>
              <a:t>歲入歲出餘絀情形</a:t>
            </a:r>
          </a:p>
        </c:rich>
      </c:tx>
      <c:layout>
        <c:manualLayout>
          <c:xMode val="edge"/>
          <c:yMode val="edge"/>
          <c:x val="0.30183028286189684"/>
          <c:y val="0"/>
        </c:manualLayout>
      </c:layout>
      <c:overlay val="0"/>
    </c:title>
    <c:autoTitleDeleted val="0"/>
    <c:plotArea>
      <c:layout/>
      <c:barChart>
        <c:barDir val="col"/>
        <c:grouping val="clustered"/>
        <c:varyColors val="0"/>
        <c:ser>
          <c:idx val="0"/>
          <c:order val="0"/>
          <c:tx>
            <c:strRef>
              <c:f>工作表1!$E$2</c:f>
              <c:strCache>
                <c:ptCount val="1"/>
                <c:pt idx="0">
                  <c:v>歲入決算審定數</c:v>
                </c:pt>
              </c:strCache>
            </c:strRef>
          </c:tx>
          <c:spPr>
            <a:pattFill prst="pct25">
              <a:fgClr>
                <a:schemeClr val="accent1"/>
              </a:fgClr>
              <a:bgClr>
                <a:schemeClr val="bg1"/>
              </a:bgClr>
            </a:pattFill>
            <a:ln>
              <a:solidFill>
                <a:schemeClr val="accent1"/>
              </a:solidFill>
            </a:ln>
          </c:spPr>
          <c:invertIfNegative val="0"/>
          <c:cat>
            <c:strRef>
              <c:f>工作表1!$F$1:$J$1</c:f>
              <c:strCache>
                <c:ptCount val="5"/>
                <c:pt idx="0">
                  <c:v>105年度</c:v>
                </c:pt>
                <c:pt idx="1">
                  <c:v>106年度</c:v>
                </c:pt>
                <c:pt idx="2">
                  <c:v>107年度</c:v>
                </c:pt>
                <c:pt idx="3">
                  <c:v>108年度</c:v>
                </c:pt>
                <c:pt idx="4">
                  <c:v>109年度</c:v>
                </c:pt>
              </c:strCache>
            </c:strRef>
          </c:cat>
          <c:val>
            <c:numRef>
              <c:f>工作表1!$F$2:$J$2</c:f>
              <c:numCache>
                <c:formatCode>#,##0_ </c:formatCode>
                <c:ptCount val="5"/>
                <c:pt idx="0">
                  <c:v>22801042</c:v>
                </c:pt>
                <c:pt idx="1">
                  <c:v>23710592</c:v>
                </c:pt>
                <c:pt idx="2">
                  <c:v>27829073</c:v>
                </c:pt>
                <c:pt idx="3">
                  <c:v>31425305</c:v>
                </c:pt>
                <c:pt idx="4">
                  <c:v>28901663</c:v>
                </c:pt>
              </c:numCache>
            </c:numRef>
          </c:val>
          <c:extLst xmlns:c16r2="http://schemas.microsoft.com/office/drawing/2015/06/chart">
            <c:ext xmlns:c16="http://schemas.microsoft.com/office/drawing/2014/chart" uri="{C3380CC4-5D6E-409C-BE32-E72D297353CC}">
              <c16:uniqueId val="{00000000-14D7-449F-9AA4-FBBCDCF1C8A2}"/>
            </c:ext>
          </c:extLst>
        </c:ser>
        <c:ser>
          <c:idx val="1"/>
          <c:order val="1"/>
          <c:tx>
            <c:strRef>
              <c:f>工作表1!$E$3</c:f>
              <c:strCache>
                <c:ptCount val="1"/>
                <c:pt idx="0">
                  <c:v>歲出決算審定數</c:v>
                </c:pt>
              </c:strCache>
            </c:strRef>
          </c:tx>
          <c:spPr>
            <a:pattFill prst="smConfetti">
              <a:fgClr>
                <a:schemeClr val="accent1"/>
              </a:fgClr>
              <a:bgClr>
                <a:schemeClr val="bg1"/>
              </a:bgClr>
            </a:pattFill>
            <a:ln>
              <a:solidFill>
                <a:schemeClr val="accent1"/>
              </a:solidFill>
            </a:ln>
          </c:spPr>
          <c:invertIfNegative val="0"/>
          <c:cat>
            <c:strRef>
              <c:f>工作表1!$F$1:$J$1</c:f>
              <c:strCache>
                <c:ptCount val="5"/>
                <c:pt idx="0">
                  <c:v>105年度</c:v>
                </c:pt>
                <c:pt idx="1">
                  <c:v>106年度</c:v>
                </c:pt>
                <c:pt idx="2">
                  <c:v>107年度</c:v>
                </c:pt>
                <c:pt idx="3">
                  <c:v>108年度</c:v>
                </c:pt>
                <c:pt idx="4">
                  <c:v>109年度</c:v>
                </c:pt>
              </c:strCache>
            </c:strRef>
          </c:cat>
          <c:val>
            <c:numRef>
              <c:f>工作表1!$F$3:$J$3</c:f>
              <c:numCache>
                <c:formatCode>#,##0_ </c:formatCode>
                <c:ptCount val="5"/>
                <c:pt idx="0">
                  <c:v>22434585</c:v>
                </c:pt>
                <c:pt idx="1">
                  <c:v>22314077</c:v>
                </c:pt>
                <c:pt idx="2">
                  <c:v>26955529</c:v>
                </c:pt>
                <c:pt idx="3">
                  <c:v>29803339</c:v>
                </c:pt>
                <c:pt idx="4">
                  <c:v>27317048</c:v>
                </c:pt>
              </c:numCache>
            </c:numRef>
          </c:val>
          <c:extLst xmlns:c16r2="http://schemas.microsoft.com/office/drawing/2015/06/chart">
            <c:ext xmlns:c16="http://schemas.microsoft.com/office/drawing/2014/chart" uri="{C3380CC4-5D6E-409C-BE32-E72D297353CC}">
              <c16:uniqueId val="{00000001-14D7-449F-9AA4-FBBCDCF1C8A2}"/>
            </c:ext>
          </c:extLst>
        </c:ser>
        <c:dLbls>
          <c:showLegendKey val="0"/>
          <c:showVal val="0"/>
          <c:showCatName val="0"/>
          <c:showSerName val="0"/>
          <c:showPercent val="0"/>
          <c:showBubbleSize val="0"/>
        </c:dLbls>
        <c:gapWidth val="150"/>
        <c:axId val="197747200"/>
        <c:axId val="188782208"/>
      </c:barChart>
      <c:lineChart>
        <c:grouping val="standard"/>
        <c:varyColors val="0"/>
        <c:ser>
          <c:idx val="2"/>
          <c:order val="2"/>
          <c:tx>
            <c:strRef>
              <c:f>工作表1!$E$4</c:f>
              <c:strCache>
                <c:ptCount val="1"/>
                <c:pt idx="0">
                  <c:v>歲入歲出賸餘數</c:v>
                </c:pt>
              </c:strCache>
            </c:strRef>
          </c:tx>
          <c:spPr>
            <a:ln>
              <a:solidFill>
                <a:schemeClr val="tx1"/>
              </a:solidFill>
            </a:ln>
          </c:spPr>
          <c:cat>
            <c:strRef>
              <c:f>工作表1!$F$1:$J$1</c:f>
              <c:strCache>
                <c:ptCount val="5"/>
                <c:pt idx="0">
                  <c:v>105年度</c:v>
                </c:pt>
                <c:pt idx="1">
                  <c:v>106年度</c:v>
                </c:pt>
                <c:pt idx="2">
                  <c:v>107年度</c:v>
                </c:pt>
                <c:pt idx="3">
                  <c:v>108年度</c:v>
                </c:pt>
                <c:pt idx="4">
                  <c:v>109年度</c:v>
                </c:pt>
              </c:strCache>
            </c:strRef>
          </c:cat>
          <c:val>
            <c:numRef>
              <c:f>工作表1!$F$4:$J$4</c:f>
              <c:numCache>
                <c:formatCode>#,##0_ </c:formatCode>
                <c:ptCount val="5"/>
                <c:pt idx="0">
                  <c:v>366456</c:v>
                </c:pt>
                <c:pt idx="1">
                  <c:v>1396515</c:v>
                </c:pt>
                <c:pt idx="2">
                  <c:v>873543</c:v>
                </c:pt>
                <c:pt idx="3">
                  <c:v>1621965</c:v>
                </c:pt>
                <c:pt idx="4">
                  <c:v>1584614</c:v>
                </c:pt>
              </c:numCache>
            </c:numRef>
          </c:val>
          <c:smooth val="0"/>
          <c:extLst xmlns:c16r2="http://schemas.microsoft.com/office/drawing/2015/06/chart">
            <c:ext xmlns:c16="http://schemas.microsoft.com/office/drawing/2014/chart" uri="{C3380CC4-5D6E-409C-BE32-E72D297353CC}">
              <c16:uniqueId val="{00000002-14D7-449F-9AA4-FBBCDCF1C8A2}"/>
            </c:ext>
          </c:extLst>
        </c:ser>
        <c:dLbls>
          <c:showLegendKey val="0"/>
          <c:showVal val="0"/>
          <c:showCatName val="0"/>
          <c:showSerName val="0"/>
          <c:showPercent val="0"/>
          <c:showBubbleSize val="0"/>
        </c:dLbls>
        <c:marker val="1"/>
        <c:smooth val="0"/>
        <c:axId val="197747200"/>
        <c:axId val="188782208"/>
      </c:lineChart>
      <c:catAx>
        <c:axId val="197747200"/>
        <c:scaling>
          <c:orientation val="minMax"/>
        </c:scaling>
        <c:delete val="0"/>
        <c:axPos val="b"/>
        <c:numFmt formatCode="General" sourceLinked="0"/>
        <c:majorTickMark val="none"/>
        <c:minorTickMark val="none"/>
        <c:tickLblPos val="nextTo"/>
        <c:crossAx val="188782208"/>
        <c:crosses val="autoZero"/>
        <c:auto val="1"/>
        <c:lblAlgn val="ctr"/>
        <c:lblOffset val="100"/>
        <c:noMultiLvlLbl val="0"/>
      </c:catAx>
      <c:valAx>
        <c:axId val="188782208"/>
        <c:scaling>
          <c:orientation val="minMax"/>
        </c:scaling>
        <c:delete val="0"/>
        <c:axPos val="l"/>
        <c:majorGridlines/>
        <c:numFmt formatCode="#,##0_ " sourceLinked="1"/>
        <c:majorTickMark val="none"/>
        <c:minorTickMark val="none"/>
        <c:tickLblPos val="nextTo"/>
        <c:txPr>
          <a:bodyPr/>
          <a:lstStyle/>
          <a:p>
            <a:pPr>
              <a:defRPr>
                <a:latin typeface="標楷體" panose="03000509000000000000" pitchFamily="65" charset="-120"/>
                <a:ea typeface="標楷體" panose="03000509000000000000" pitchFamily="65" charset="-120"/>
              </a:defRPr>
            </a:pPr>
            <a:endParaRPr lang="zh-TW"/>
          </a:p>
        </c:txPr>
        <c:crossAx val="197747200"/>
        <c:crosses val="autoZero"/>
        <c:crossBetween val="between"/>
      </c:valAx>
      <c:dTable>
        <c:showHorzBorder val="1"/>
        <c:showVertBorder val="1"/>
        <c:showOutline val="1"/>
        <c:showKeys val="1"/>
        <c:txPr>
          <a:bodyPr/>
          <a:lstStyle/>
          <a:p>
            <a:pPr rtl="0">
              <a:defRPr>
                <a:latin typeface="標楷體" pitchFamily="65" charset="-120"/>
                <a:ea typeface="標楷體" pitchFamily="65" charset="-120"/>
              </a:defRPr>
            </a:pPr>
            <a:endParaRPr lang="zh-TW"/>
          </a:p>
        </c:txPr>
      </c:dTable>
    </c:plotArea>
    <c:plotVisOnly val="1"/>
    <c:dispBlanksAs val="gap"/>
    <c:showDLblsOverMax val="0"/>
  </c:chart>
  <c:spPr>
    <a:ln>
      <a:solidFill>
        <a:schemeClr val="bg1"/>
      </a:solidFill>
    </a:ln>
  </c:sp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4.5780205008639087E-2"/>
          <c:y val="0.19346511466100577"/>
          <c:w val="0.90379051069943694"/>
          <c:h val="0.6274253064804246"/>
        </c:manualLayout>
      </c:layout>
      <c:barChart>
        <c:barDir val="col"/>
        <c:grouping val="clustered"/>
        <c:varyColors val="0"/>
        <c:ser>
          <c:idx val="0"/>
          <c:order val="0"/>
          <c:invertIfNegative val="0"/>
          <c:cat>
            <c:numRef>
              <c:f>維護經費!$A$5:$A$15</c:f>
              <c:numCache>
                <c:formatCode>General</c:formatCode>
                <c:ptCount val="11"/>
                <c:pt idx="0">
                  <c:v>100</c:v>
                </c:pt>
                <c:pt idx="1">
                  <c:v>101</c:v>
                </c:pt>
                <c:pt idx="2">
                  <c:v>102</c:v>
                </c:pt>
                <c:pt idx="3">
                  <c:v>103</c:v>
                </c:pt>
                <c:pt idx="4">
                  <c:v>104</c:v>
                </c:pt>
                <c:pt idx="5">
                  <c:v>105</c:v>
                </c:pt>
                <c:pt idx="6">
                  <c:v>106</c:v>
                </c:pt>
                <c:pt idx="7">
                  <c:v>107</c:v>
                </c:pt>
                <c:pt idx="8">
                  <c:v>108</c:v>
                </c:pt>
                <c:pt idx="9">
                  <c:v>109</c:v>
                </c:pt>
                <c:pt idx="10">
                  <c:v>110</c:v>
                </c:pt>
              </c:numCache>
            </c:numRef>
          </c:cat>
          <c:val>
            <c:numRef>
              <c:f>維護經費!$A$5:$A$15</c:f>
              <c:numCache>
                <c:formatCode>General</c:formatCode>
                <c:ptCount val="11"/>
                <c:pt idx="0">
                  <c:v>100</c:v>
                </c:pt>
                <c:pt idx="1">
                  <c:v>101</c:v>
                </c:pt>
                <c:pt idx="2">
                  <c:v>102</c:v>
                </c:pt>
                <c:pt idx="3">
                  <c:v>103</c:v>
                </c:pt>
                <c:pt idx="4">
                  <c:v>104</c:v>
                </c:pt>
                <c:pt idx="5">
                  <c:v>105</c:v>
                </c:pt>
                <c:pt idx="6">
                  <c:v>106</c:v>
                </c:pt>
                <c:pt idx="7">
                  <c:v>107</c:v>
                </c:pt>
                <c:pt idx="8">
                  <c:v>108</c:v>
                </c:pt>
                <c:pt idx="9">
                  <c:v>109</c:v>
                </c:pt>
                <c:pt idx="10">
                  <c:v>110</c:v>
                </c:pt>
              </c:numCache>
            </c:numRef>
          </c:val>
          <c:extLst xmlns:c16r2="http://schemas.microsoft.com/office/drawing/2015/06/chart">
            <c:ext xmlns:c16="http://schemas.microsoft.com/office/drawing/2014/chart" uri="{C3380CC4-5D6E-409C-BE32-E72D297353CC}">
              <c16:uniqueId val="{00000000-94B3-416E-B138-7DC9D53EF107}"/>
            </c:ext>
          </c:extLst>
        </c:ser>
        <c:ser>
          <c:idx val="1"/>
          <c:order val="1"/>
          <c:invertIfNegative val="0"/>
          <c:dLbls>
            <c:dLbl>
              <c:idx val="0"/>
              <c:numFmt formatCode="#,##0_);[Red]\(#,##0\)" sourceLinked="0"/>
              <c:spPr>
                <a:ln w="19050">
                  <a:solidFill>
                    <a:srgbClr val="FF0000"/>
                  </a:solidFill>
                  <a:prstDash val="sysDash"/>
                </a:ln>
              </c:spPr>
              <c:txPr>
                <a:bodyPr/>
                <a:lstStyle/>
                <a:p>
                  <a:pPr>
                    <a:defRPr sz="800" spc="-50" baseline="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dLbl>
            <c:dLbl>
              <c:idx val="10"/>
              <c:numFmt formatCode="#,##0_);[Red]\(#,##0\)" sourceLinked="0"/>
              <c:spPr>
                <a:ln w="19050">
                  <a:solidFill>
                    <a:srgbClr val="FF0000"/>
                  </a:solidFill>
                  <a:prstDash val="sysDash"/>
                </a:ln>
              </c:spPr>
              <c:txPr>
                <a:bodyPr/>
                <a:lstStyle/>
                <a:p>
                  <a:pPr>
                    <a:defRPr sz="800" spc="-50" baseline="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dLbl>
            <c:numFmt formatCode="#,##0_);[Red]\(#,##0\)" sourceLinked="0"/>
            <c:spPr>
              <a:noFill/>
              <a:ln>
                <a:noFill/>
              </a:ln>
              <a:effectLst/>
            </c:spPr>
            <c:txPr>
              <a:bodyPr/>
              <a:lstStyle/>
              <a:p>
                <a:pPr>
                  <a:defRPr sz="800" spc="-50" baseline="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維護經費!$A$5:$A$15</c:f>
              <c:numCache>
                <c:formatCode>General</c:formatCode>
                <c:ptCount val="11"/>
                <c:pt idx="0">
                  <c:v>100</c:v>
                </c:pt>
                <c:pt idx="1">
                  <c:v>101</c:v>
                </c:pt>
                <c:pt idx="2">
                  <c:v>102</c:v>
                </c:pt>
                <c:pt idx="3">
                  <c:v>103</c:v>
                </c:pt>
                <c:pt idx="4">
                  <c:v>104</c:v>
                </c:pt>
                <c:pt idx="5">
                  <c:v>105</c:v>
                </c:pt>
                <c:pt idx="6">
                  <c:v>106</c:v>
                </c:pt>
                <c:pt idx="7">
                  <c:v>107</c:v>
                </c:pt>
                <c:pt idx="8">
                  <c:v>108</c:v>
                </c:pt>
                <c:pt idx="9">
                  <c:v>109</c:v>
                </c:pt>
                <c:pt idx="10">
                  <c:v>110</c:v>
                </c:pt>
              </c:numCache>
            </c:numRef>
          </c:cat>
          <c:val>
            <c:numRef>
              <c:f>維護經費!$B$5:$B$15</c:f>
              <c:numCache>
                <c:formatCode>General</c:formatCode>
                <c:ptCount val="11"/>
                <c:pt idx="0">
                  <c:v>75070</c:v>
                </c:pt>
                <c:pt idx="1">
                  <c:v>76900</c:v>
                </c:pt>
                <c:pt idx="2">
                  <c:v>96220</c:v>
                </c:pt>
                <c:pt idx="3">
                  <c:v>109730</c:v>
                </c:pt>
                <c:pt idx="4">
                  <c:v>115820</c:v>
                </c:pt>
                <c:pt idx="5">
                  <c:v>115313</c:v>
                </c:pt>
                <c:pt idx="6">
                  <c:v>118933</c:v>
                </c:pt>
                <c:pt idx="7">
                  <c:v>133610</c:v>
                </c:pt>
                <c:pt idx="8">
                  <c:v>135950</c:v>
                </c:pt>
                <c:pt idx="9">
                  <c:v>155710</c:v>
                </c:pt>
                <c:pt idx="10">
                  <c:v>218644</c:v>
                </c:pt>
              </c:numCache>
            </c:numRef>
          </c:val>
          <c:extLst xmlns:c16r2="http://schemas.microsoft.com/office/drawing/2015/06/chart">
            <c:ext xmlns:c16="http://schemas.microsoft.com/office/drawing/2014/chart" uri="{C3380CC4-5D6E-409C-BE32-E72D297353CC}">
              <c16:uniqueId val="{00000003-94B3-416E-B138-7DC9D53EF107}"/>
            </c:ext>
          </c:extLst>
        </c:ser>
        <c:dLbls>
          <c:showLegendKey val="0"/>
          <c:showVal val="0"/>
          <c:showCatName val="0"/>
          <c:showSerName val="0"/>
          <c:showPercent val="0"/>
          <c:showBubbleSize val="0"/>
        </c:dLbls>
        <c:gapWidth val="147"/>
        <c:overlap val="100"/>
        <c:axId val="488161280"/>
        <c:axId val="233182272"/>
      </c:barChart>
      <c:catAx>
        <c:axId val="488161280"/>
        <c:scaling>
          <c:orientation val="minMax"/>
        </c:scaling>
        <c:delete val="0"/>
        <c:axPos val="b"/>
        <c:numFmt formatCode="General" sourceLinked="1"/>
        <c:majorTickMark val="none"/>
        <c:minorTickMark val="none"/>
        <c:tickLblPos val="nextTo"/>
        <c:txPr>
          <a:bodyPr/>
          <a:lstStyle/>
          <a:p>
            <a:pPr>
              <a:defRPr sz="900">
                <a:latin typeface="標楷體" panose="03000509000000000000" pitchFamily="65" charset="-120"/>
                <a:ea typeface="標楷體" panose="03000509000000000000" pitchFamily="65" charset="-120"/>
              </a:defRPr>
            </a:pPr>
            <a:endParaRPr lang="zh-TW"/>
          </a:p>
        </c:txPr>
        <c:crossAx val="233182272"/>
        <c:crosses val="autoZero"/>
        <c:auto val="1"/>
        <c:lblAlgn val="ctr"/>
        <c:lblOffset val="100"/>
        <c:noMultiLvlLbl val="0"/>
      </c:catAx>
      <c:valAx>
        <c:axId val="233182272"/>
        <c:scaling>
          <c:orientation val="minMax"/>
        </c:scaling>
        <c:delete val="0"/>
        <c:axPos val="l"/>
        <c:majorGridlines>
          <c:spPr>
            <a:ln>
              <a:noFill/>
            </a:ln>
          </c:spPr>
        </c:majorGridlines>
        <c:numFmt formatCode="#,##0_);[Red]\(#,##0\)" sourceLinked="0"/>
        <c:majorTickMark val="none"/>
        <c:minorTickMark val="none"/>
        <c:tickLblPos val="none"/>
        <c:spPr>
          <a:ln w="9525">
            <a:noFill/>
          </a:ln>
        </c:spPr>
        <c:txPr>
          <a:bodyPr/>
          <a:lstStyle/>
          <a:p>
            <a:pPr>
              <a:defRPr sz="900">
                <a:latin typeface="標楷體" panose="03000509000000000000" pitchFamily="65" charset="-120"/>
                <a:ea typeface="標楷體" panose="03000509000000000000" pitchFamily="65" charset="-120"/>
              </a:defRPr>
            </a:pPr>
            <a:endParaRPr lang="zh-TW"/>
          </a:p>
        </c:txPr>
        <c:crossAx val="488161280"/>
        <c:crosses val="autoZero"/>
        <c:crossBetween val="between"/>
        <c:majorUnit val="10000"/>
      </c:valAx>
    </c:plotArea>
    <c:plotVisOnly val="1"/>
    <c:dispBlanksAs val="gap"/>
    <c:showDLblsOverMax val="0"/>
  </c:chart>
  <c:spPr>
    <a:ln>
      <a:noFill/>
    </a:ln>
  </c:spPr>
  <c:externalData r:id="rId1">
    <c:autoUpdate val="0"/>
  </c:externalData>
  <c:userShapes r:id="rId2"/>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0"/>
      <c:rotY val="0"/>
      <c:depthPercent val="70"/>
      <c:rAngAx val="0"/>
      <c:perspective val="0"/>
    </c:view3D>
    <c:floor>
      <c:thickness val="0"/>
      <c:spPr>
        <a:noFill/>
        <a:ln w="9525">
          <a:noFill/>
        </a:ln>
      </c:spPr>
    </c:floor>
    <c:sideWall>
      <c:thickness val="0"/>
      <c:spPr>
        <a:noFill/>
      </c:spPr>
    </c:sideWall>
    <c:backWall>
      <c:thickness val="0"/>
      <c:spPr>
        <a:noFill/>
        <a:ln w="25400">
          <a:noFill/>
        </a:ln>
      </c:spPr>
    </c:backWall>
    <c:plotArea>
      <c:layout>
        <c:manualLayout>
          <c:layoutTarget val="inner"/>
          <c:xMode val="edge"/>
          <c:yMode val="edge"/>
          <c:x val="0.16311858180920721"/>
          <c:y val="2.7622667856173146E-2"/>
          <c:w val="0.8124777498443978"/>
          <c:h val="0.66129423477237759"/>
        </c:manualLayout>
      </c:layout>
      <c:bar3DChart>
        <c:barDir val="col"/>
        <c:grouping val="clustered"/>
        <c:varyColors val="0"/>
        <c:ser>
          <c:idx val="0"/>
          <c:order val="0"/>
          <c:tx>
            <c:strRef>
              <c:f>差異!$A$5</c:f>
              <c:strCache>
                <c:ptCount val="1"/>
                <c:pt idx="0">
                  <c:v>（埤子頭排水）溪口鄉柳溝大排污水截流現地處理設施</c:v>
                </c:pt>
              </c:strCache>
            </c:strRef>
          </c:tx>
          <c:spPr>
            <a:pattFill prst="dkUpDiag">
              <a:fgClr>
                <a:srgbClr val="0070C0"/>
              </a:fgClr>
              <a:bgClr>
                <a:schemeClr val="bg1"/>
              </a:bgClr>
            </a:pattFill>
            <a:ln>
              <a:solidFill>
                <a:srgbClr val="0070C0"/>
              </a:solidFill>
            </a:ln>
            <a:effectLst/>
            <a:scene3d>
              <a:camera prst="orthographicFront"/>
              <a:lightRig rig="threePt" dir="t"/>
            </a:scene3d>
            <a:sp3d prstMaterial="flat">
              <a:contourClr>
                <a:srgbClr val="000000"/>
              </a:contourClr>
            </a:sp3d>
          </c:spPr>
          <c:invertIfNegative val="0"/>
          <c:dLbls>
            <c:dLbl>
              <c:idx val="2"/>
              <c:layout>
                <c:manualLayout>
                  <c:x val="-6.6555740432612314E-3"/>
                  <c:y val="-4.207119741100323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4AE6-41BB-8DD2-98B04A5ADC99}"/>
                </c:ext>
              </c:extLst>
            </c:dLbl>
            <c:spPr>
              <a:noFill/>
              <a:ln>
                <a:noFill/>
              </a:ln>
              <a:effectLst/>
            </c:spPr>
            <c:txPr>
              <a:bodyPr/>
              <a:lstStyle/>
              <a:p>
                <a:pPr>
                  <a:defRPr>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差異!$B$4:$D$4</c:f>
              <c:strCache>
                <c:ptCount val="3"/>
                <c:pt idx="0">
                  <c:v>生化需氧量</c:v>
                </c:pt>
                <c:pt idx="1">
                  <c:v>懸浮固體</c:v>
                </c:pt>
                <c:pt idx="2">
                  <c:v>氨氮</c:v>
                </c:pt>
              </c:strCache>
            </c:strRef>
          </c:cat>
          <c:val>
            <c:numRef>
              <c:f>差異!$B$5:$D$5</c:f>
              <c:numCache>
                <c:formatCode>_-\ * #,##0.00_-;\-\ * #,##0.00;_-\ * "0"??_-;_-@_-</c:formatCode>
                <c:ptCount val="3"/>
                <c:pt idx="0">
                  <c:v>-61.8</c:v>
                </c:pt>
                <c:pt idx="1">
                  <c:v>-20.6</c:v>
                </c:pt>
                <c:pt idx="2">
                  <c:v>-46</c:v>
                </c:pt>
              </c:numCache>
            </c:numRef>
          </c:val>
          <c:extLst xmlns:c16r2="http://schemas.microsoft.com/office/drawing/2015/06/chart">
            <c:ext xmlns:c16="http://schemas.microsoft.com/office/drawing/2014/chart" uri="{C3380CC4-5D6E-409C-BE32-E72D297353CC}">
              <c16:uniqueId val="{00000001-4AE6-41BB-8DD2-98B04A5ADC99}"/>
            </c:ext>
          </c:extLst>
        </c:ser>
        <c:ser>
          <c:idx val="1"/>
          <c:order val="1"/>
          <c:tx>
            <c:strRef>
              <c:f>差異!$A$6</c:f>
              <c:strCache>
                <c:ptCount val="1"/>
                <c:pt idx="0">
                  <c:v>西結里水質淨化場</c:v>
                </c:pt>
              </c:strCache>
            </c:strRef>
          </c:tx>
          <c:spPr>
            <a:pattFill prst="lgConfetti">
              <a:fgClr>
                <a:schemeClr val="accent6"/>
              </a:fgClr>
              <a:bgClr>
                <a:schemeClr val="bg1"/>
              </a:bgClr>
            </a:pattFill>
            <a:ln>
              <a:solidFill>
                <a:schemeClr val="accent6"/>
              </a:solidFill>
            </a:ln>
            <a:scene3d>
              <a:camera prst="orthographicFront"/>
              <a:lightRig rig="threePt" dir="t"/>
            </a:scene3d>
            <a:sp3d prstMaterial="flat">
              <a:contourClr>
                <a:srgbClr val="000000"/>
              </a:contourClr>
            </a:sp3d>
          </c:spPr>
          <c:invertIfNegative val="0"/>
          <c:dLbls>
            <c:dLbl>
              <c:idx val="0"/>
              <c:layout>
                <c:manualLayout>
                  <c:x val="-1.1092623405435386E-2"/>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4AE6-41BB-8DD2-98B04A5ADC99}"/>
                </c:ext>
              </c:extLst>
            </c:dLbl>
            <c:dLbl>
              <c:idx val="1"/>
              <c:layout>
                <c:manualLayout>
                  <c:x val="-6.6555740432612314E-3"/>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4AE6-41BB-8DD2-98B04A5ADC99}"/>
                </c:ext>
              </c:extLst>
            </c:dLbl>
            <c:spPr>
              <a:noFill/>
              <a:ln>
                <a:noFill/>
              </a:ln>
              <a:effectLst/>
            </c:spPr>
            <c:txPr>
              <a:bodyPr/>
              <a:lstStyle/>
              <a:p>
                <a:pPr>
                  <a:defRPr>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差異!$B$4:$D$4</c:f>
              <c:strCache>
                <c:ptCount val="3"/>
                <c:pt idx="0">
                  <c:v>生化需氧量</c:v>
                </c:pt>
                <c:pt idx="1">
                  <c:v>懸浮固體</c:v>
                </c:pt>
                <c:pt idx="2">
                  <c:v>氨氮</c:v>
                </c:pt>
              </c:strCache>
            </c:strRef>
          </c:cat>
          <c:val>
            <c:numRef>
              <c:f>差異!$B$6:$D$6</c:f>
              <c:numCache>
                <c:formatCode>_-\ * #,##0.00_-;\-\ * #,##0.00;_-\ * "0"??_-;_-@_-</c:formatCode>
                <c:ptCount val="3"/>
                <c:pt idx="0">
                  <c:v>20.21</c:v>
                </c:pt>
                <c:pt idx="1">
                  <c:v>35.33</c:v>
                </c:pt>
                <c:pt idx="2">
                  <c:v>-42.79</c:v>
                </c:pt>
              </c:numCache>
            </c:numRef>
          </c:val>
          <c:extLst xmlns:c16r2="http://schemas.microsoft.com/office/drawing/2015/06/chart">
            <c:ext xmlns:c16="http://schemas.microsoft.com/office/drawing/2014/chart" uri="{C3380CC4-5D6E-409C-BE32-E72D297353CC}">
              <c16:uniqueId val="{00000004-4AE6-41BB-8DD2-98B04A5ADC99}"/>
            </c:ext>
          </c:extLst>
        </c:ser>
        <c:ser>
          <c:idx val="2"/>
          <c:order val="2"/>
          <c:tx>
            <c:strRef>
              <c:f>差異!$A$7</c:f>
              <c:strCache>
                <c:ptCount val="1"/>
                <c:pt idx="0">
                  <c:v>早知溪水質淨化截流設施</c:v>
                </c:pt>
              </c:strCache>
            </c:strRef>
          </c:tx>
          <c:spPr>
            <a:pattFill prst="divot">
              <a:fgClr>
                <a:srgbClr val="00B050"/>
              </a:fgClr>
              <a:bgClr>
                <a:schemeClr val="bg1"/>
              </a:bgClr>
            </a:pattFill>
            <a:ln>
              <a:solidFill>
                <a:srgbClr val="00B050"/>
              </a:solidFill>
            </a:ln>
            <a:scene3d>
              <a:camera prst="orthographicFront"/>
              <a:lightRig rig="threePt" dir="t"/>
            </a:scene3d>
            <a:sp3d prstMaterial="flat">
              <a:contourClr>
                <a:srgbClr val="000000"/>
              </a:contourClr>
            </a:sp3d>
          </c:spPr>
          <c:invertIfNegative val="0"/>
          <c:dLbls>
            <c:dLbl>
              <c:idx val="2"/>
              <c:layout>
                <c:manualLayout>
                  <c:x val="1.7748197448696618E-2"/>
                  <c:y val="-9.7087378640776691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4AE6-41BB-8DD2-98B04A5ADC99}"/>
                </c:ext>
              </c:extLst>
            </c:dLbl>
            <c:spPr>
              <a:noFill/>
              <a:ln>
                <a:noFill/>
              </a:ln>
              <a:effectLst/>
            </c:spPr>
            <c:txPr>
              <a:bodyPr/>
              <a:lstStyle/>
              <a:p>
                <a:pPr>
                  <a:defRPr>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差異!$B$4:$D$4</c:f>
              <c:strCache>
                <c:ptCount val="3"/>
                <c:pt idx="0">
                  <c:v>生化需氧量</c:v>
                </c:pt>
                <c:pt idx="1">
                  <c:v>懸浮固體</c:v>
                </c:pt>
                <c:pt idx="2">
                  <c:v>氨氮</c:v>
                </c:pt>
              </c:strCache>
            </c:strRef>
          </c:cat>
          <c:val>
            <c:numRef>
              <c:f>差異!$B$7:$D$7</c:f>
              <c:numCache>
                <c:formatCode>_-\ * #,##0.00_-;\-\ * #,##0.00;_-\ * "0"??_-;_-@_-</c:formatCode>
                <c:ptCount val="3"/>
                <c:pt idx="0">
                  <c:v>12.6</c:v>
                </c:pt>
                <c:pt idx="1">
                  <c:v>19.100000000000001</c:v>
                </c:pt>
                <c:pt idx="2">
                  <c:v>-11.6</c:v>
                </c:pt>
              </c:numCache>
            </c:numRef>
          </c:val>
          <c:extLst xmlns:c16r2="http://schemas.microsoft.com/office/drawing/2015/06/chart">
            <c:ext xmlns:c16="http://schemas.microsoft.com/office/drawing/2014/chart" uri="{C3380CC4-5D6E-409C-BE32-E72D297353CC}">
              <c16:uniqueId val="{00000006-4AE6-41BB-8DD2-98B04A5ADC99}"/>
            </c:ext>
          </c:extLst>
        </c:ser>
        <c:dLbls>
          <c:showLegendKey val="0"/>
          <c:showVal val="0"/>
          <c:showCatName val="0"/>
          <c:showSerName val="0"/>
          <c:showPercent val="0"/>
          <c:showBubbleSize val="0"/>
        </c:dLbls>
        <c:gapWidth val="150"/>
        <c:shape val="cylinder"/>
        <c:axId val="865219584"/>
        <c:axId val="289497088"/>
        <c:axId val="0"/>
      </c:bar3DChart>
      <c:catAx>
        <c:axId val="865219584"/>
        <c:scaling>
          <c:orientation val="minMax"/>
        </c:scaling>
        <c:delete val="1"/>
        <c:axPos val="b"/>
        <c:numFmt formatCode="General" sourceLinked="0"/>
        <c:majorTickMark val="none"/>
        <c:minorTickMark val="none"/>
        <c:tickLblPos val="nextTo"/>
        <c:crossAx val="289497088"/>
        <c:crossesAt val="0"/>
        <c:auto val="1"/>
        <c:lblAlgn val="ctr"/>
        <c:lblOffset val="100"/>
        <c:noMultiLvlLbl val="0"/>
      </c:catAx>
      <c:valAx>
        <c:axId val="289497088"/>
        <c:scaling>
          <c:orientation val="minMax"/>
          <c:max val="60"/>
        </c:scaling>
        <c:delete val="0"/>
        <c:axPos val="l"/>
        <c:majorGridlines>
          <c:spPr>
            <a:ln>
              <a:solidFill>
                <a:schemeClr val="bg1">
                  <a:lumMod val="85000"/>
                </a:schemeClr>
              </a:solidFill>
            </a:ln>
          </c:spPr>
        </c:majorGridlines>
        <c:numFmt formatCode="_-\ * #,##0.00;\-\ * #,##0.00;_-\ * &quot;0&quot;;" sourceLinked="0"/>
        <c:majorTickMark val="none"/>
        <c:minorTickMark val="none"/>
        <c:tickLblPos val="nextTo"/>
        <c:spPr>
          <a:ln>
            <a:solidFill>
              <a:schemeClr val="accent1"/>
            </a:solidFill>
          </a:ln>
        </c:spPr>
        <c:txPr>
          <a:bodyPr/>
          <a:lstStyle/>
          <a:p>
            <a:pPr>
              <a:defRPr>
                <a:latin typeface="標楷體" panose="03000509000000000000" pitchFamily="65" charset="-120"/>
                <a:ea typeface="標楷體" panose="03000509000000000000" pitchFamily="65" charset="-120"/>
              </a:defRPr>
            </a:pPr>
            <a:endParaRPr lang="zh-TW"/>
          </a:p>
        </c:txPr>
        <c:crossAx val="865219584"/>
        <c:crosses val="autoZero"/>
        <c:crossBetween val="between"/>
      </c:valAx>
      <c:dTable>
        <c:showHorzBorder val="1"/>
        <c:showVertBorder val="1"/>
        <c:showOutline val="1"/>
        <c:showKeys val="1"/>
        <c:txPr>
          <a:bodyPr/>
          <a:lstStyle/>
          <a:p>
            <a:pPr rtl="0">
              <a:defRPr>
                <a:latin typeface="標楷體" panose="03000509000000000000" pitchFamily="65" charset="-120"/>
                <a:ea typeface="標楷體" panose="03000509000000000000" pitchFamily="65" charset="-120"/>
              </a:defRPr>
            </a:pPr>
            <a:endParaRPr lang="zh-TW"/>
          </a:p>
        </c:txPr>
      </c:dTable>
      <c:spPr>
        <a:noFill/>
        <a:ln w="25400">
          <a:noFill/>
        </a:ln>
      </c:spPr>
    </c:plotArea>
    <c:plotVisOnly val="1"/>
    <c:dispBlanksAs val="zero"/>
    <c:showDLblsOverMax val="0"/>
  </c:chart>
  <c:spPr>
    <a:ln>
      <a:noFill/>
    </a:ln>
    <a:scene3d>
      <a:camera prst="orthographicFront"/>
      <a:lightRig rig="threePt" dir="t"/>
    </a:scene3d>
    <a:sp3d/>
  </c:spPr>
  <c:externalData r:id="rId1">
    <c:autoUpdate val="0"/>
  </c:externalData>
  <c:userShapes r:id="rId2"/>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1"/>
          <c:tx>
            <c:strRef>
              <c:f>工作表1!$C$1</c:f>
              <c:strCache>
                <c:ptCount val="1"/>
                <c:pt idx="0">
                  <c:v>查獲重量</c:v>
                </c:pt>
              </c:strCache>
            </c:strRef>
          </c:tx>
          <c:spPr>
            <a:pattFill prst="wdUpDiag">
              <a:fgClr>
                <a:srgbClr val="FF0000"/>
              </a:fgClr>
              <a:bgClr>
                <a:schemeClr val="bg1"/>
              </a:bgClr>
            </a:pattFill>
            <a:ln>
              <a:solidFill>
                <a:srgbClr val="FF0000"/>
              </a:solidFill>
            </a:ln>
          </c:spPr>
          <c:invertIfNegative val="0"/>
          <c:cat>
            <c:numRef>
              <c:f>工作表1!$A$2:$A$4</c:f>
              <c:numCache>
                <c:formatCode>General</c:formatCode>
                <c:ptCount val="3"/>
                <c:pt idx="0">
                  <c:v>107</c:v>
                </c:pt>
                <c:pt idx="1">
                  <c:v>108</c:v>
                </c:pt>
                <c:pt idx="2">
                  <c:v>109</c:v>
                </c:pt>
              </c:numCache>
            </c:numRef>
          </c:cat>
          <c:val>
            <c:numRef>
              <c:f>工作表1!$C$2:$C$4</c:f>
              <c:numCache>
                <c:formatCode>_-* #,##0_-;\-* #,##0_-;_-* "-"??_-;_-@_-</c:formatCode>
                <c:ptCount val="3"/>
                <c:pt idx="0">
                  <c:v>13430</c:v>
                </c:pt>
                <c:pt idx="1">
                  <c:v>20885</c:v>
                </c:pt>
                <c:pt idx="2">
                  <c:v>211542</c:v>
                </c:pt>
              </c:numCache>
            </c:numRef>
          </c:val>
          <c:extLst xmlns:c16r2="http://schemas.microsoft.com/office/drawing/2015/06/chart">
            <c:ext xmlns:c16="http://schemas.microsoft.com/office/drawing/2014/chart" uri="{C3380CC4-5D6E-409C-BE32-E72D297353CC}">
              <c16:uniqueId val="{00000000-F440-4A67-8230-760426F93686}"/>
            </c:ext>
          </c:extLst>
        </c:ser>
        <c:dLbls>
          <c:showLegendKey val="0"/>
          <c:showVal val="0"/>
          <c:showCatName val="0"/>
          <c:showSerName val="0"/>
          <c:showPercent val="0"/>
          <c:showBubbleSize val="0"/>
        </c:dLbls>
        <c:gapWidth val="75"/>
        <c:axId val="921545728"/>
        <c:axId val="295923648"/>
      </c:barChart>
      <c:lineChart>
        <c:grouping val="standard"/>
        <c:varyColors val="0"/>
        <c:ser>
          <c:idx val="0"/>
          <c:order val="0"/>
          <c:tx>
            <c:strRef>
              <c:f>工作表1!$B$1</c:f>
              <c:strCache>
                <c:ptCount val="1"/>
                <c:pt idx="0">
                  <c:v>查獲件數</c:v>
                </c:pt>
              </c:strCache>
            </c:strRef>
          </c:tx>
          <c:marker>
            <c:symbol val="square"/>
            <c:size val="5"/>
          </c:marker>
          <c:cat>
            <c:numRef>
              <c:f>工作表1!$A$2:$A$4</c:f>
              <c:numCache>
                <c:formatCode>General</c:formatCode>
                <c:ptCount val="3"/>
                <c:pt idx="0">
                  <c:v>107</c:v>
                </c:pt>
                <c:pt idx="1">
                  <c:v>108</c:v>
                </c:pt>
                <c:pt idx="2">
                  <c:v>109</c:v>
                </c:pt>
              </c:numCache>
            </c:numRef>
          </c:cat>
          <c:val>
            <c:numRef>
              <c:f>工作表1!$B$2:$B$4</c:f>
              <c:numCache>
                <c:formatCode>_-* #,##0_-;\-* #,##0_-;_-* "-"??_-;_-@_-</c:formatCode>
                <c:ptCount val="3"/>
                <c:pt idx="0">
                  <c:v>1653</c:v>
                </c:pt>
                <c:pt idx="1">
                  <c:v>1535</c:v>
                </c:pt>
                <c:pt idx="2">
                  <c:v>1437</c:v>
                </c:pt>
              </c:numCache>
            </c:numRef>
          </c:val>
          <c:smooth val="0"/>
          <c:extLst xmlns:c16r2="http://schemas.microsoft.com/office/drawing/2015/06/chart">
            <c:ext xmlns:c16="http://schemas.microsoft.com/office/drawing/2014/chart" uri="{C3380CC4-5D6E-409C-BE32-E72D297353CC}">
              <c16:uniqueId val="{00000001-F440-4A67-8230-760426F93686}"/>
            </c:ext>
          </c:extLst>
        </c:ser>
        <c:dLbls>
          <c:showLegendKey val="0"/>
          <c:showVal val="0"/>
          <c:showCatName val="0"/>
          <c:showSerName val="0"/>
          <c:showPercent val="0"/>
          <c:showBubbleSize val="0"/>
        </c:dLbls>
        <c:marker val="1"/>
        <c:smooth val="0"/>
        <c:axId val="865221120"/>
        <c:axId val="295923072"/>
      </c:lineChart>
      <c:catAx>
        <c:axId val="865221120"/>
        <c:scaling>
          <c:orientation val="minMax"/>
        </c:scaling>
        <c:delete val="0"/>
        <c:axPos val="b"/>
        <c:numFmt formatCode="General" sourceLinked="1"/>
        <c:majorTickMark val="none"/>
        <c:minorTickMark val="none"/>
        <c:tickLblPos val="nextTo"/>
        <c:txPr>
          <a:bodyPr/>
          <a:lstStyle/>
          <a:p>
            <a:pPr>
              <a:defRPr>
                <a:latin typeface="標楷體" panose="03000509000000000000" pitchFamily="65" charset="-120"/>
                <a:ea typeface="標楷體" panose="03000509000000000000" pitchFamily="65" charset="-120"/>
              </a:defRPr>
            </a:pPr>
            <a:endParaRPr lang="zh-TW"/>
          </a:p>
        </c:txPr>
        <c:crossAx val="295923072"/>
        <c:crosses val="autoZero"/>
        <c:auto val="1"/>
        <c:lblAlgn val="ctr"/>
        <c:lblOffset val="100"/>
        <c:noMultiLvlLbl val="0"/>
      </c:catAx>
      <c:valAx>
        <c:axId val="295923072"/>
        <c:scaling>
          <c:orientation val="minMax"/>
          <c:max val="2500"/>
          <c:min val="0"/>
        </c:scaling>
        <c:delete val="0"/>
        <c:axPos val="l"/>
        <c:majorGridlines>
          <c:spPr>
            <a:ln>
              <a:solidFill>
                <a:schemeClr val="tx1"/>
              </a:solidFill>
            </a:ln>
          </c:spPr>
        </c:majorGridlines>
        <c:numFmt formatCode="#,##0_);[Red]\(#,##0\)" sourceLinked="0"/>
        <c:majorTickMark val="none"/>
        <c:minorTickMark val="none"/>
        <c:tickLblPos val="nextTo"/>
        <c:spPr>
          <a:ln w="6350">
            <a:noFill/>
          </a:ln>
        </c:spPr>
        <c:txPr>
          <a:bodyPr/>
          <a:lstStyle/>
          <a:p>
            <a:pPr>
              <a:defRPr>
                <a:latin typeface="標楷體" panose="03000509000000000000" pitchFamily="65" charset="-120"/>
                <a:ea typeface="標楷體" panose="03000509000000000000" pitchFamily="65" charset="-120"/>
              </a:defRPr>
            </a:pPr>
            <a:endParaRPr lang="zh-TW"/>
          </a:p>
        </c:txPr>
        <c:crossAx val="865221120"/>
        <c:crosses val="autoZero"/>
        <c:crossBetween val="between"/>
        <c:majorUnit val="500"/>
      </c:valAx>
      <c:valAx>
        <c:axId val="295923648"/>
        <c:scaling>
          <c:orientation val="minMax"/>
        </c:scaling>
        <c:delete val="0"/>
        <c:axPos val="r"/>
        <c:numFmt formatCode="#,##0_);[Red]\(#,##0\)" sourceLinked="0"/>
        <c:majorTickMark val="out"/>
        <c:minorTickMark val="none"/>
        <c:tickLblPos val="nextTo"/>
        <c:txPr>
          <a:bodyPr/>
          <a:lstStyle/>
          <a:p>
            <a:pPr>
              <a:defRPr>
                <a:latin typeface="標楷體" panose="03000509000000000000" pitchFamily="65" charset="-120"/>
                <a:ea typeface="標楷體" panose="03000509000000000000" pitchFamily="65" charset="-120"/>
              </a:defRPr>
            </a:pPr>
            <a:endParaRPr lang="zh-TW"/>
          </a:p>
        </c:txPr>
        <c:crossAx val="921545728"/>
        <c:crosses val="max"/>
        <c:crossBetween val="between"/>
      </c:valAx>
      <c:catAx>
        <c:axId val="921545728"/>
        <c:scaling>
          <c:orientation val="minMax"/>
        </c:scaling>
        <c:delete val="1"/>
        <c:axPos val="b"/>
        <c:numFmt formatCode="General" sourceLinked="1"/>
        <c:majorTickMark val="out"/>
        <c:minorTickMark val="none"/>
        <c:tickLblPos val="nextTo"/>
        <c:crossAx val="295923648"/>
        <c:crosses val="autoZero"/>
        <c:auto val="1"/>
        <c:lblAlgn val="ctr"/>
        <c:lblOffset val="100"/>
        <c:noMultiLvlLbl val="0"/>
      </c:catAx>
      <c:spPr>
        <a:noFill/>
        <a:ln>
          <a:solidFill>
            <a:schemeClr val="tx1"/>
          </a:solidFill>
        </a:ln>
      </c:spPr>
    </c:plotArea>
    <c:legend>
      <c:legendPos val="b"/>
      <c:layout/>
      <c:overlay val="0"/>
      <c:txPr>
        <a:bodyPr/>
        <a:lstStyle/>
        <a:p>
          <a:pPr>
            <a:defRPr>
              <a:latin typeface="標楷體" panose="03000509000000000000" pitchFamily="65" charset="-120"/>
              <a:ea typeface="標楷體" panose="03000509000000000000" pitchFamily="65" charset="-120"/>
            </a:defRPr>
          </a:pPr>
          <a:endParaRPr lang="zh-TW"/>
        </a:p>
      </c:txPr>
    </c:legend>
    <c:plotVisOnly val="1"/>
    <c:dispBlanksAs val="gap"/>
    <c:showDLblsOverMax val="0"/>
  </c:chart>
  <c:spPr>
    <a:ln>
      <a:noFill/>
    </a:ln>
  </c:sp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608700397598815"/>
          <c:y val="4.3368270024394848E-2"/>
          <c:w val="0.60130718954248363"/>
          <c:h val="1"/>
        </c:manualLayout>
      </c:layout>
      <c:doughnutChart>
        <c:varyColors val="1"/>
        <c:ser>
          <c:idx val="0"/>
          <c:order val="0"/>
          <c:spPr>
            <a:ln w="0"/>
          </c:spPr>
          <c:explosion val="25"/>
          <c:dPt>
            <c:idx val="0"/>
            <c:bubble3D val="0"/>
            <c:explosion val="0"/>
            <c:spPr>
              <a:pattFill prst="pct75">
                <a:fgClr>
                  <a:schemeClr val="accent1"/>
                </a:fgClr>
                <a:bgClr>
                  <a:schemeClr val="bg1"/>
                </a:bgClr>
              </a:pattFill>
              <a:ln w="0"/>
            </c:spPr>
            <c:extLst xmlns:c16r2="http://schemas.microsoft.com/office/drawing/2015/06/chart">
              <c:ext xmlns:c16="http://schemas.microsoft.com/office/drawing/2014/chart" uri="{C3380CC4-5D6E-409C-BE32-E72D297353CC}">
                <c16:uniqueId val="{00000001-647B-4221-84F9-FC5D884DC0F3}"/>
              </c:ext>
            </c:extLst>
          </c:dPt>
          <c:dPt>
            <c:idx val="1"/>
            <c:bubble3D val="0"/>
            <c:spPr>
              <a:pattFill prst="horzBrick">
                <a:fgClr>
                  <a:schemeClr val="accent1"/>
                </a:fgClr>
                <a:bgClr>
                  <a:schemeClr val="bg1"/>
                </a:bgClr>
              </a:pattFill>
              <a:ln w="0"/>
            </c:spPr>
            <c:extLst xmlns:c16r2="http://schemas.microsoft.com/office/drawing/2015/06/chart">
              <c:ext xmlns:c16="http://schemas.microsoft.com/office/drawing/2014/chart" uri="{C3380CC4-5D6E-409C-BE32-E72D297353CC}">
                <c16:uniqueId val="{00000003-647B-4221-84F9-FC5D884DC0F3}"/>
              </c:ext>
            </c:extLst>
          </c:dPt>
          <c:dPt>
            <c:idx val="2"/>
            <c:bubble3D val="0"/>
            <c:spPr>
              <a:pattFill prst="sphere">
                <a:fgClr>
                  <a:schemeClr val="accent1"/>
                </a:fgClr>
                <a:bgClr>
                  <a:schemeClr val="bg1"/>
                </a:bgClr>
              </a:pattFill>
              <a:ln w="0"/>
            </c:spPr>
            <c:extLst xmlns:c16r2="http://schemas.microsoft.com/office/drawing/2015/06/chart">
              <c:ext xmlns:c16="http://schemas.microsoft.com/office/drawing/2014/chart" uri="{C3380CC4-5D6E-409C-BE32-E72D297353CC}">
                <c16:uniqueId val="{00000005-647B-4221-84F9-FC5D884DC0F3}"/>
              </c:ext>
            </c:extLst>
          </c:dPt>
          <c:cat>
            <c:strRef>
              <c:f>工作表1!$B$1:$D$1</c:f>
              <c:strCache>
                <c:ptCount val="3"/>
                <c:pt idx="0">
                  <c:v>已達目標值</c:v>
                </c:pt>
                <c:pt idx="1">
                  <c:v>未達目標值</c:v>
                </c:pt>
                <c:pt idx="2">
                  <c:v>其他因素</c:v>
                </c:pt>
              </c:strCache>
            </c:strRef>
          </c:cat>
          <c:val>
            <c:numRef>
              <c:f>工作表1!$B$2:$D$2</c:f>
              <c:numCache>
                <c:formatCode>General</c:formatCode>
                <c:ptCount val="3"/>
                <c:pt idx="0">
                  <c:v>570</c:v>
                </c:pt>
                <c:pt idx="1">
                  <c:v>34</c:v>
                </c:pt>
                <c:pt idx="2">
                  <c:v>35</c:v>
                </c:pt>
              </c:numCache>
            </c:numRef>
          </c:val>
          <c:extLst xmlns:c16r2="http://schemas.microsoft.com/office/drawing/2015/06/chart">
            <c:ext xmlns:c16="http://schemas.microsoft.com/office/drawing/2014/chart" uri="{C3380CC4-5D6E-409C-BE32-E72D297353CC}">
              <c16:uniqueId val="{00000006-647B-4221-84F9-FC5D884DC0F3}"/>
            </c:ext>
          </c:extLst>
        </c:ser>
        <c:dLbls>
          <c:showLegendKey val="0"/>
          <c:showVal val="0"/>
          <c:showCatName val="0"/>
          <c:showSerName val="0"/>
          <c:showPercent val="0"/>
          <c:showBubbleSize val="0"/>
          <c:showLeaderLines val="1"/>
        </c:dLbls>
        <c:firstSliceAng val="0"/>
        <c:holeSize val="74"/>
      </c:doughnutChart>
    </c:plotArea>
    <c:plotVisOnly val="1"/>
    <c:dispBlanksAs val="gap"/>
    <c:showDLblsOverMax val="0"/>
  </c:chart>
  <c:spPr>
    <a:ln>
      <a:noFill/>
    </a:ln>
  </c:spPr>
  <c:externalData r:id="rId2">
    <c:autoUpdate val="0"/>
  </c:externalData>
  <c:userShapes r:id="rId3"/>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zh-TW" altLang="en-US" sz="1200" baseline="0">
                <a:latin typeface="標楷體" panose="03000509000000000000" pitchFamily="65" charset="-120"/>
                <a:ea typeface="標楷體" panose="03000509000000000000" pitchFamily="65" charset="-120"/>
              </a:rPr>
              <a:t>圖</a:t>
            </a:r>
            <a:r>
              <a:rPr lang="en-US" altLang="zh-TW" sz="1200" baseline="0">
                <a:latin typeface="標楷體" panose="03000509000000000000" pitchFamily="65" charset="-120"/>
                <a:ea typeface="標楷體" panose="03000509000000000000" pitchFamily="65" charset="-120"/>
              </a:rPr>
              <a:t>27</a:t>
            </a:r>
            <a:r>
              <a:rPr lang="zh-TW" altLang="en-US" sz="1200" baseline="0">
                <a:latin typeface="標楷體" panose="03000509000000000000" pitchFamily="65" charset="-120"/>
                <a:ea typeface="標楷體" panose="03000509000000000000" pitchFamily="65" charset="-120"/>
                <a:sym typeface="Wingdings 2"/>
              </a:rPr>
              <a:t>  嘉義縣公共汽車管理處</a:t>
            </a:r>
            <a:r>
              <a:rPr lang="zh-TW" altLang="en-US" sz="1200" baseline="0">
                <a:latin typeface="標楷體" panose="03000509000000000000" pitchFamily="65" charset="-120"/>
                <a:ea typeface="標楷體" panose="03000509000000000000" pitchFamily="65" charset="-120"/>
              </a:rPr>
              <a:t>營業收入情形</a:t>
            </a:r>
          </a:p>
        </c:rich>
      </c:tx>
      <c:layout>
        <c:manualLayout>
          <c:xMode val="edge"/>
          <c:yMode val="edge"/>
          <c:x val="0.20120753224060531"/>
          <c:y val="0"/>
        </c:manualLayout>
      </c:layout>
      <c:overlay val="0"/>
    </c:title>
    <c:autoTitleDeleted val="0"/>
    <c:plotArea>
      <c:layout/>
      <c:barChart>
        <c:barDir val="col"/>
        <c:grouping val="clustered"/>
        <c:varyColors val="0"/>
        <c:ser>
          <c:idx val="0"/>
          <c:order val="0"/>
          <c:tx>
            <c:strRef>
              <c:f>工作表1!$A$2</c:f>
              <c:strCache>
                <c:ptCount val="1"/>
                <c:pt idx="0">
                  <c:v>營業收入</c:v>
                </c:pt>
              </c:strCache>
            </c:strRef>
          </c:tx>
          <c:spPr>
            <a:pattFill prst="divot">
              <a:fgClr>
                <a:schemeClr val="accent1"/>
              </a:fgClr>
              <a:bgClr>
                <a:schemeClr val="bg1"/>
              </a:bgClr>
            </a:pattFill>
            <a:ln>
              <a:solidFill>
                <a:srgbClr val="00B0F0"/>
              </a:solidFill>
            </a:ln>
          </c:spPr>
          <c:invertIfNegative val="0"/>
          <c:trendline>
            <c:spPr>
              <a:ln w="25400">
                <a:solidFill>
                  <a:srgbClr val="FF0000"/>
                </a:solidFill>
              </a:ln>
            </c:spPr>
            <c:trendlineType val="poly"/>
            <c:order val="5"/>
            <c:dispRSqr val="0"/>
            <c:dispEq val="0"/>
          </c:trendline>
          <c:cat>
            <c:strRef>
              <c:f>工作表1!$B$1:$F$1</c:f>
              <c:strCache>
                <c:ptCount val="5"/>
                <c:pt idx="0">
                  <c:v>105年度</c:v>
                </c:pt>
                <c:pt idx="1">
                  <c:v>106年度</c:v>
                </c:pt>
                <c:pt idx="2">
                  <c:v>107年度</c:v>
                </c:pt>
                <c:pt idx="3">
                  <c:v>108年度</c:v>
                </c:pt>
                <c:pt idx="4">
                  <c:v>109年度</c:v>
                </c:pt>
              </c:strCache>
            </c:strRef>
          </c:cat>
          <c:val>
            <c:numRef>
              <c:f>工作表1!$B$2:$F$2</c:f>
              <c:numCache>
                <c:formatCode>#,##0_ </c:formatCode>
                <c:ptCount val="5"/>
                <c:pt idx="0">
                  <c:v>147831</c:v>
                </c:pt>
                <c:pt idx="1">
                  <c:v>152766</c:v>
                </c:pt>
                <c:pt idx="2">
                  <c:v>153289</c:v>
                </c:pt>
                <c:pt idx="3">
                  <c:v>163179</c:v>
                </c:pt>
                <c:pt idx="4">
                  <c:v>147396</c:v>
                </c:pt>
              </c:numCache>
            </c:numRef>
          </c:val>
          <c:extLst xmlns:c16r2="http://schemas.microsoft.com/office/drawing/2015/06/chart">
            <c:ext xmlns:c16="http://schemas.microsoft.com/office/drawing/2014/chart" uri="{C3380CC4-5D6E-409C-BE32-E72D297353CC}">
              <c16:uniqueId val="{00000001-7B14-43E6-B909-EB181AE4E272}"/>
            </c:ext>
          </c:extLst>
        </c:ser>
        <c:dLbls>
          <c:showLegendKey val="0"/>
          <c:showVal val="0"/>
          <c:showCatName val="0"/>
          <c:showSerName val="0"/>
          <c:showPercent val="0"/>
          <c:showBubbleSize val="0"/>
        </c:dLbls>
        <c:gapWidth val="150"/>
        <c:axId val="255112192"/>
        <c:axId val="302539328"/>
      </c:barChart>
      <c:catAx>
        <c:axId val="255112192"/>
        <c:scaling>
          <c:orientation val="minMax"/>
        </c:scaling>
        <c:delete val="0"/>
        <c:axPos val="b"/>
        <c:numFmt formatCode="General" sourceLinked="0"/>
        <c:majorTickMark val="none"/>
        <c:minorTickMark val="none"/>
        <c:tickLblPos val="nextTo"/>
        <c:crossAx val="302539328"/>
        <c:crosses val="autoZero"/>
        <c:auto val="1"/>
        <c:lblAlgn val="ctr"/>
        <c:lblOffset val="100"/>
        <c:noMultiLvlLbl val="0"/>
      </c:catAx>
      <c:valAx>
        <c:axId val="302539328"/>
        <c:scaling>
          <c:orientation val="minMax"/>
          <c:max val="200000"/>
          <c:min val="0"/>
        </c:scaling>
        <c:delete val="0"/>
        <c:axPos val="l"/>
        <c:majorGridlines>
          <c:spPr>
            <a:ln>
              <a:solidFill>
                <a:schemeClr val="bg1">
                  <a:lumMod val="75000"/>
                </a:schemeClr>
              </a:solidFill>
            </a:ln>
          </c:spPr>
        </c:majorGridlines>
        <c:numFmt formatCode="#,##0" sourceLinked="0"/>
        <c:majorTickMark val="none"/>
        <c:minorTickMark val="none"/>
        <c:tickLblPos val="nextTo"/>
        <c:txPr>
          <a:bodyPr/>
          <a:lstStyle/>
          <a:p>
            <a:pPr>
              <a:defRPr baseline="0">
                <a:latin typeface="標楷體" panose="03000509000000000000" pitchFamily="65" charset="-120"/>
                <a:ea typeface="標楷體" panose="03000509000000000000" pitchFamily="65" charset="-120"/>
              </a:defRPr>
            </a:pPr>
            <a:endParaRPr lang="zh-TW"/>
          </a:p>
        </c:txPr>
        <c:crossAx val="255112192"/>
        <c:crosses val="autoZero"/>
        <c:crossBetween val="between"/>
        <c:majorUnit val="50000"/>
      </c:valAx>
      <c:dTable>
        <c:showHorzBorder val="1"/>
        <c:showVertBorder val="1"/>
        <c:showOutline val="1"/>
        <c:showKeys val="1"/>
        <c:txPr>
          <a:bodyPr/>
          <a:lstStyle/>
          <a:p>
            <a:pPr rtl="0">
              <a:defRPr>
                <a:latin typeface="標楷體" panose="03000509000000000000" pitchFamily="65" charset="-120"/>
                <a:ea typeface="標楷體" panose="03000509000000000000" pitchFamily="65" charset="-120"/>
              </a:defRPr>
            </a:pPr>
            <a:endParaRPr lang="zh-TW"/>
          </a:p>
        </c:txPr>
      </c:dTable>
    </c:plotArea>
    <c:plotVisOnly val="1"/>
    <c:dispBlanksAs val="gap"/>
    <c:showDLblsOverMax val="0"/>
  </c:chart>
  <c:spPr>
    <a:ln>
      <a:noFill/>
    </a:ln>
  </c:spPr>
  <c:externalData r:id="rId1">
    <c:autoUpdate val="0"/>
  </c:externalData>
  <c:userShapes r:id="rId2"/>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zh-TW" altLang="en-US" sz="1200" dirty="0"/>
              <a:t>圖</a:t>
            </a:r>
            <a:r>
              <a:rPr lang="en-US" altLang="zh-TW" sz="1200" dirty="0"/>
              <a:t>28</a:t>
            </a:r>
            <a:r>
              <a:rPr lang="zh-TW" altLang="en-US" sz="1200" dirty="0">
                <a:sym typeface="Wingdings 2"/>
              </a:rPr>
              <a:t>  </a:t>
            </a:r>
            <a:r>
              <a:rPr lang="en-US" altLang="zh-TW" sz="1200" baseline="0" dirty="0">
                <a:sym typeface="Wingdings 2"/>
              </a:rPr>
              <a:t>108</a:t>
            </a:r>
            <a:r>
              <a:rPr lang="zh-TW" altLang="en-US" sz="1200" baseline="0" dirty="0">
                <a:sym typeface="Wingdings 2"/>
              </a:rPr>
              <a:t>及</a:t>
            </a:r>
            <a:r>
              <a:rPr lang="en-US" altLang="zh-TW" sz="1200" baseline="0" dirty="0">
                <a:sym typeface="Wingdings 2"/>
              </a:rPr>
              <a:t>109</a:t>
            </a:r>
            <a:r>
              <a:rPr lang="zh-TW" altLang="en-US" sz="1200" baseline="0" dirty="0">
                <a:sym typeface="Wingdings 2"/>
              </a:rPr>
              <a:t>年度公車延誤發車等異常情形</a:t>
            </a:r>
            <a:endParaRPr lang="zh-TW" altLang="en-US" sz="1200" baseline="0" dirty="0"/>
          </a:p>
        </c:rich>
      </c:tx>
      <c:layout>
        <c:manualLayout>
          <c:xMode val="edge"/>
          <c:yMode val="edge"/>
          <c:x val="0.17949784130244589"/>
          <c:y val="2.1094736815149289E-3"/>
        </c:manualLayout>
      </c:layout>
      <c:overlay val="0"/>
    </c:title>
    <c:autoTitleDeleted val="0"/>
    <c:plotArea>
      <c:layout/>
      <c:barChart>
        <c:barDir val="col"/>
        <c:grouping val="clustered"/>
        <c:varyColors val="0"/>
        <c:ser>
          <c:idx val="0"/>
          <c:order val="0"/>
          <c:tx>
            <c:strRef>
              <c:f>'[Microsoft PowerPoint 的圖表 ]圖 (3)'!$B$17</c:f>
              <c:strCache>
                <c:ptCount val="1"/>
                <c:pt idx="0">
                  <c:v>108年度</c:v>
                </c:pt>
              </c:strCache>
            </c:strRef>
          </c:tx>
          <c:spPr>
            <a:pattFill prst="dotDmnd">
              <a:fgClr>
                <a:srgbClr val="92D050"/>
              </a:fgClr>
              <a:bgClr>
                <a:schemeClr val="bg1"/>
              </a:bgClr>
            </a:pattFill>
            <a:ln>
              <a:solidFill>
                <a:srgbClr val="92D050"/>
              </a:solidFill>
            </a:ln>
          </c:spPr>
          <c:invertIfNegative val="0"/>
          <c:dLbls>
            <c:dLbl>
              <c:idx val="0"/>
              <c:layout>
                <c:manualLayout>
                  <c:x val="-1.6117244855262659E-2"/>
                  <c:y val="1.024141765039020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F2B1-4CEC-90ED-E92117A178EF}"/>
                </c:ext>
              </c:extLst>
            </c:dLbl>
            <c:dLbl>
              <c:idx val="1"/>
              <c:layout>
                <c:manualLayout>
                  <c:x val="-1.2597949712807638E-2"/>
                  <c:y val="1.902521809033256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F2B1-4CEC-90ED-E92117A178EF}"/>
                </c:ext>
              </c:extLst>
            </c:dLbl>
            <c:dLbl>
              <c:idx val="2"/>
              <c:layout>
                <c:manualLayout>
                  <c:x val="-2.5195899425615276E-3"/>
                  <c:y val="1.837276391179254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F2B1-4CEC-90ED-E92117A178EF}"/>
                </c:ext>
              </c:extLst>
            </c:dLbl>
            <c:dLbl>
              <c:idx val="3"/>
              <c:layout>
                <c:manualLayout>
                  <c:x val="0"/>
                  <c:y val="2.650475046188825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F2B1-4CEC-90ED-E92117A178EF}"/>
                </c:ext>
              </c:extLst>
            </c:dLbl>
            <c:spPr>
              <a:noFill/>
              <a:ln>
                <a:noFill/>
              </a:ln>
              <a:effectLst/>
            </c:spPr>
            <c:txPr>
              <a:bodyPr/>
              <a:lstStyle/>
              <a:p>
                <a:pPr>
                  <a:defRPr sz="1000"/>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'[Microsoft PowerPoint 的圖表 ]圖 (3)'!$A$18:$A$21</c:f>
              <c:strCache>
                <c:ptCount val="4"/>
                <c:pt idx="0">
                  <c:v>延誤發車</c:v>
                </c:pt>
                <c:pt idx="1">
                  <c:v>脫班</c:v>
                </c:pt>
                <c:pt idx="2">
                  <c:v>資料缺漏</c:v>
                </c:pt>
                <c:pt idx="3">
                  <c:v>提早發車</c:v>
                </c:pt>
              </c:strCache>
            </c:strRef>
          </c:cat>
          <c:val>
            <c:numRef>
              <c:f>'[Microsoft PowerPoint 的圖表 ]圖 (3)'!$B$18:$B$21</c:f>
              <c:numCache>
                <c:formatCode>#,##0_ </c:formatCode>
                <c:ptCount val="4"/>
                <c:pt idx="0">
                  <c:v>1712</c:v>
                </c:pt>
                <c:pt idx="1">
                  <c:v>1599</c:v>
                </c:pt>
                <c:pt idx="2">
                  <c:v>272</c:v>
                </c:pt>
                <c:pt idx="3">
                  <c:v>186</c:v>
                </c:pt>
              </c:numCache>
            </c:numRef>
          </c:val>
          <c:extLst xmlns:c16r2="http://schemas.microsoft.com/office/drawing/2015/06/chart">
            <c:ext xmlns:c16="http://schemas.microsoft.com/office/drawing/2014/chart" uri="{C3380CC4-5D6E-409C-BE32-E72D297353CC}">
              <c16:uniqueId val="{00000004-F2B1-4CEC-90ED-E92117A178EF}"/>
            </c:ext>
          </c:extLst>
        </c:ser>
        <c:ser>
          <c:idx val="1"/>
          <c:order val="1"/>
          <c:tx>
            <c:strRef>
              <c:f>'[Microsoft PowerPoint 的圖表 ]圖 (3)'!$C$17</c:f>
              <c:strCache>
                <c:ptCount val="1"/>
                <c:pt idx="0">
                  <c:v>109年度</c:v>
                </c:pt>
              </c:strCache>
            </c:strRef>
          </c:tx>
          <c:spPr>
            <a:pattFill prst="smGrid">
              <a:fgClr>
                <a:srgbClr val="92D050"/>
              </a:fgClr>
              <a:bgClr>
                <a:schemeClr val="bg1"/>
              </a:bgClr>
            </a:pattFill>
            <a:ln>
              <a:solidFill>
                <a:srgbClr val="92D050"/>
              </a:solidFill>
            </a:ln>
          </c:spPr>
          <c:invertIfNegative val="0"/>
          <c:dLbls>
            <c:dLbl>
              <c:idx val="0"/>
              <c:layout>
                <c:manualLayout>
                  <c:x val="2.5195613185836495E-3"/>
                  <c:y val="1.365528627581904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F2B1-4CEC-90ED-E92117A178EF}"/>
                </c:ext>
              </c:extLst>
            </c:dLbl>
            <c:dLbl>
              <c:idx val="1"/>
              <c:layout>
                <c:manualLayout>
                  <c:x val="2.5195613185836495E-3"/>
                  <c:y val="1.365528627581904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F2B1-4CEC-90ED-E92117A178EF}"/>
                </c:ext>
              </c:extLst>
            </c:dLbl>
            <c:dLbl>
              <c:idx val="2"/>
              <c:layout>
                <c:manualLayout>
                  <c:x val="2.5195613185836495E-3"/>
                  <c:y val="2.048292941372856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F2B1-4CEC-90ED-E92117A178EF}"/>
                </c:ext>
              </c:extLst>
            </c:dLbl>
            <c:dLbl>
              <c:idx val="3"/>
              <c:layout>
                <c:manualLayout>
                  <c:x val="-3.0193236714975845E-3"/>
                  <c:y val="2.178710336916709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F2B1-4CEC-90ED-E92117A178EF}"/>
                </c:ext>
              </c:extLst>
            </c:dLbl>
            <c:spPr>
              <a:noFill/>
              <a:ln>
                <a:noFill/>
              </a:ln>
              <a:effectLst/>
            </c:spPr>
            <c:txPr>
              <a:bodyPr/>
              <a:lstStyle/>
              <a:p>
                <a:pPr>
                  <a:defRPr sz="1000"/>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'[Microsoft PowerPoint 的圖表 ]圖 (3)'!$A$18:$A$21</c:f>
              <c:strCache>
                <c:ptCount val="4"/>
                <c:pt idx="0">
                  <c:v>延誤發車</c:v>
                </c:pt>
                <c:pt idx="1">
                  <c:v>脫班</c:v>
                </c:pt>
                <c:pt idx="2">
                  <c:v>資料缺漏</c:v>
                </c:pt>
                <c:pt idx="3">
                  <c:v>提早發車</c:v>
                </c:pt>
              </c:strCache>
            </c:strRef>
          </c:cat>
          <c:val>
            <c:numRef>
              <c:f>'[Microsoft PowerPoint 的圖表 ]圖 (3)'!$C$18:$C$21</c:f>
              <c:numCache>
                <c:formatCode>#,##0_ </c:formatCode>
                <c:ptCount val="4"/>
                <c:pt idx="0">
                  <c:v>2474</c:v>
                </c:pt>
                <c:pt idx="1">
                  <c:v>1709</c:v>
                </c:pt>
                <c:pt idx="2">
                  <c:v>332</c:v>
                </c:pt>
                <c:pt idx="3">
                  <c:v>120</c:v>
                </c:pt>
              </c:numCache>
            </c:numRef>
          </c:val>
          <c:extLst xmlns:c16r2="http://schemas.microsoft.com/office/drawing/2015/06/chart">
            <c:ext xmlns:c16="http://schemas.microsoft.com/office/drawing/2014/chart" uri="{C3380CC4-5D6E-409C-BE32-E72D297353CC}">
              <c16:uniqueId val="{00000009-F2B1-4CEC-90ED-E92117A178EF}"/>
            </c:ext>
          </c:extLst>
        </c:ser>
        <c:dLbls>
          <c:showLegendKey val="0"/>
          <c:showVal val="0"/>
          <c:showCatName val="0"/>
          <c:showSerName val="0"/>
          <c:showPercent val="0"/>
          <c:showBubbleSize val="0"/>
        </c:dLbls>
        <c:gapWidth val="150"/>
        <c:axId val="255239168"/>
        <c:axId val="302541056"/>
      </c:barChart>
      <c:catAx>
        <c:axId val="255239168"/>
        <c:scaling>
          <c:orientation val="minMax"/>
        </c:scaling>
        <c:delete val="0"/>
        <c:axPos val="b"/>
        <c:numFmt formatCode="General" sourceLinked="0"/>
        <c:majorTickMark val="none"/>
        <c:minorTickMark val="none"/>
        <c:tickLblPos val="nextTo"/>
        <c:crossAx val="302541056"/>
        <c:crosses val="autoZero"/>
        <c:auto val="1"/>
        <c:lblAlgn val="ctr"/>
        <c:lblOffset val="100"/>
        <c:noMultiLvlLbl val="0"/>
      </c:catAx>
      <c:valAx>
        <c:axId val="302541056"/>
        <c:scaling>
          <c:orientation val="minMax"/>
        </c:scaling>
        <c:delete val="0"/>
        <c:axPos val="l"/>
        <c:majorGridlines>
          <c:spPr>
            <a:ln>
              <a:solidFill>
                <a:sysClr val="window" lastClr="FFFFFF">
                  <a:lumMod val="75000"/>
                </a:sysClr>
              </a:solidFill>
            </a:ln>
          </c:spPr>
        </c:majorGridlines>
        <c:numFmt formatCode="#,##0_ " sourceLinked="1"/>
        <c:majorTickMark val="none"/>
        <c:minorTickMark val="none"/>
        <c:tickLblPos val="nextTo"/>
        <c:txPr>
          <a:bodyPr/>
          <a:lstStyle/>
          <a:p>
            <a:pPr>
              <a:defRPr sz="1000"/>
            </a:pPr>
            <a:endParaRPr lang="zh-TW"/>
          </a:p>
        </c:txPr>
        <c:crossAx val="255239168"/>
        <c:crosses val="autoZero"/>
        <c:crossBetween val="between"/>
      </c:valAx>
      <c:dTable>
        <c:showHorzBorder val="1"/>
        <c:showVertBorder val="1"/>
        <c:showOutline val="1"/>
        <c:showKeys val="1"/>
        <c:txPr>
          <a:bodyPr/>
          <a:lstStyle/>
          <a:p>
            <a:pPr rtl="0">
              <a:defRPr sz="1000"/>
            </a:pPr>
            <a:endParaRPr lang="zh-TW"/>
          </a:p>
        </c:txPr>
      </c:dTable>
      <c:spPr>
        <a:noFill/>
        <a:ln>
          <a:solidFill>
            <a:sysClr val="window" lastClr="FFFFFF">
              <a:lumMod val="75000"/>
            </a:sysClr>
          </a:solidFill>
        </a:ln>
      </c:spPr>
    </c:plotArea>
    <c:plotVisOnly val="1"/>
    <c:dispBlanksAs val="gap"/>
    <c:showDLblsOverMax val="0"/>
  </c:chart>
  <c:spPr>
    <a:ln>
      <a:noFill/>
    </a:ln>
  </c:spPr>
  <c:txPr>
    <a:bodyPr/>
    <a:lstStyle/>
    <a:p>
      <a:pPr>
        <a:defRPr sz="1200">
          <a:latin typeface="標楷體" panose="03000509000000000000" pitchFamily="65" charset="-120"/>
          <a:ea typeface="標楷體" panose="03000509000000000000" pitchFamily="65" charset="-120"/>
        </a:defRPr>
      </a:pPr>
      <a:endParaRPr lang="zh-TW"/>
    </a:p>
  </c:txPr>
  <c:externalData r:id="rId2">
    <c:autoUpdate val="0"/>
  </c:externalData>
  <c:userShapes r:id="rId3"/>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836934958309622"/>
          <c:y val="2.462389425142586E-2"/>
          <c:w val="0.81630650416903783"/>
          <c:h val="0.73444080105599663"/>
        </c:manualLayout>
      </c:layout>
      <c:barChart>
        <c:barDir val="col"/>
        <c:grouping val="clustered"/>
        <c:varyColors val="0"/>
        <c:ser>
          <c:idx val="0"/>
          <c:order val="0"/>
          <c:tx>
            <c:strRef>
              <c:f>換比率!$B$3</c:f>
              <c:strCache>
                <c:ptCount val="1"/>
                <c:pt idx="0">
                  <c:v>嘉義縣</c:v>
                </c:pt>
              </c:strCache>
            </c:strRef>
          </c:tx>
          <c:spPr>
            <a:pattFill prst="plaid">
              <a:fgClr>
                <a:schemeClr val="accent1"/>
              </a:fgClr>
              <a:bgClr>
                <a:schemeClr val="bg1"/>
              </a:bgClr>
            </a:pattFill>
          </c:spPr>
          <c:invertIfNegative val="0"/>
          <c:dLbls>
            <c:dLbl>
              <c:idx val="0"/>
              <c:layout>
                <c:manualLayout>
                  <c:x val="2.7575748627292262E-3"/>
                  <c:y val="3.2253172529439635E-2"/>
                </c:manualLayout>
              </c:layout>
              <c:showLegendKey val="0"/>
              <c:showVal val="1"/>
              <c:showCatName val="0"/>
              <c:showSerName val="0"/>
              <c:showPercent val="0"/>
              <c:showBubbleSize val="0"/>
            </c:dLbl>
            <c:dLbl>
              <c:idx val="1"/>
              <c:layout>
                <c:manualLayout>
                  <c:x val="5.5151497254584524E-3"/>
                  <c:y val="1.8430021499696324E-2"/>
                </c:manualLayout>
              </c:layout>
              <c:showLegendKey val="0"/>
              <c:showVal val="1"/>
              <c:showCatName val="0"/>
              <c:showSerName val="0"/>
              <c:showPercent val="0"/>
              <c:showBubbleSize val="0"/>
            </c:dLbl>
            <c:dLbl>
              <c:idx val="2"/>
              <c:layout>
                <c:manualLayout>
                  <c:x val="1.0110991026976014E-16"/>
                  <c:y val="3.2253172529439635E-2"/>
                </c:manualLayout>
              </c:layout>
              <c:showLegendKey val="0"/>
              <c:showVal val="1"/>
              <c:showCatName val="0"/>
              <c:showSerName val="0"/>
              <c:showPercent val="0"/>
              <c:showBubbleSize val="0"/>
            </c:dLbl>
            <c:txPr>
              <a:bodyPr/>
              <a:lstStyle/>
              <a:p>
                <a:pPr>
                  <a:defRPr>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dLbls>
          <c:cat>
            <c:strRef>
              <c:f>換比率!$C$2:$E$2</c:f>
              <c:strCache>
                <c:ptCount val="3"/>
                <c:pt idx="0">
                  <c:v>107年度</c:v>
                </c:pt>
                <c:pt idx="1">
                  <c:v>108年度</c:v>
                </c:pt>
                <c:pt idx="2">
                  <c:v>109年度</c:v>
                </c:pt>
              </c:strCache>
            </c:strRef>
          </c:cat>
          <c:val>
            <c:numRef>
              <c:f>換比率!$C$3:$E$3</c:f>
              <c:numCache>
                <c:formatCode>0.00_ </c:formatCode>
                <c:ptCount val="3"/>
                <c:pt idx="0">
                  <c:v>279.42</c:v>
                </c:pt>
                <c:pt idx="1">
                  <c:v>293</c:v>
                </c:pt>
                <c:pt idx="2">
                  <c:v>278.87</c:v>
                </c:pt>
              </c:numCache>
            </c:numRef>
          </c:val>
        </c:ser>
        <c:ser>
          <c:idx val="1"/>
          <c:order val="1"/>
          <c:tx>
            <c:strRef>
              <c:f>換比率!$B$4</c:f>
              <c:strCache>
                <c:ptCount val="1"/>
                <c:pt idx="0">
                  <c:v>全國平均</c:v>
                </c:pt>
              </c:strCache>
            </c:strRef>
          </c:tx>
          <c:spPr>
            <a:pattFill prst="weave">
              <a:fgClr>
                <a:schemeClr val="accent1"/>
              </a:fgClr>
              <a:bgClr>
                <a:schemeClr val="bg1"/>
              </a:bgClr>
            </a:pattFill>
          </c:spPr>
          <c:invertIfNegative val="0"/>
          <c:dLbls>
            <c:dLbl>
              <c:idx val="0"/>
              <c:layout>
                <c:manualLayout>
                  <c:x val="5.8530069291125213E-3"/>
                  <c:y val="3.7177858287759248E-2"/>
                </c:manualLayout>
              </c:layout>
              <c:showLegendKey val="0"/>
              <c:showVal val="1"/>
              <c:showCatName val="0"/>
              <c:showSerName val="0"/>
              <c:showPercent val="0"/>
              <c:showBubbleSize val="0"/>
            </c:dLbl>
            <c:dLbl>
              <c:idx val="1"/>
              <c:layout>
                <c:manualLayout>
                  <c:x val="5.9656983742901962E-3"/>
                  <c:y val="2.4306701911753287E-2"/>
                </c:manualLayout>
              </c:layout>
              <c:showLegendKey val="0"/>
              <c:showVal val="1"/>
              <c:showCatName val="0"/>
              <c:showSerName val="0"/>
              <c:showPercent val="0"/>
              <c:showBubbleSize val="0"/>
            </c:dLbl>
            <c:dLbl>
              <c:idx val="2"/>
              <c:layout>
                <c:manualLayout>
                  <c:x val="8.8359646821970974E-3"/>
                  <c:y val="2.4306701911753287E-2"/>
                </c:manualLayout>
              </c:layout>
              <c:showLegendKey val="0"/>
              <c:showVal val="1"/>
              <c:showCatName val="0"/>
              <c:showSerName val="0"/>
              <c:showPercent val="0"/>
              <c:showBubbleSize val="0"/>
            </c:dLbl>
            <c:txPr>
              <a:bodyPr/>
              <a:lstStyle/>
              <a:p>
                <a:pPr>
                  <a:defRPr>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dLbls>
          <c:cat>
            <c:strRef>
              <c:f>換比率!$C$2:$E$2</c:f>
              <c:strCache>
                <c:ptCount val="3"/>
                <c:pt idx="0">
                  <c:v>107年度</c:v>
                </c:pt>
                <c:pt idx="1">
                  <c:v>108年度</c:v>
                </c:pt>
                <c:pt idx="2">
                  <c:v>109年度</c:v>
                </c:pt>
              </c:strCache>
            </c:strRef>
          </c:cat>
          <c:val>
            <c:numRef>
              <c:f>換比率!$C$4:$E$4</c:f>
              <c:numCache>
                <c:formatCode>#,##0.00_ </c:formatCode>
                <c:ptCount val="3"/>
                <c:pt idx="0">
                  <c:v>180.93</c:v>
                </c:pt>
                <c:pt idx="1">
                  <c:v>218.31</c:v>
                </c:pt>
                <c:pt idx="2">
                  <c:v>222.36</c:v>
                </c:pt>
              </c:numCache>
            </c:numRef>
          </c:val>
        </c:ser>
        <c:dLbls>
          <c:showLegendKey val="0"/>
          <c:showVal val="0"/>
          <c:showCatName val="0"/>
          <c:showSerName val="0"/>
          <c:showPercent val="0"/>
          <c:showBubbleSize val="0"/>
        </c:dLbls>
        <c:gapWidth val="150"/>
        <c:axId val="255253504"/>
        <c:axId val="302543936"/>
      </c:barChart>
      <c:catAx>
        <c:axId val="255253504"/>
        <c:scaling>
          <c:orientation val="minMax"/>
        </c:scaling>
        <c:delete val="0"/>
        <c:axPos val="b"/>
        <c:majorTickMark val="none"/>
        <c:minorTickMark val="none"/>
        <c:tickLblPos val="nextTo"/>
        <c:crossAx val="302543936"/>
        <c:crosses val="autoZero"/>
        <c:auto val="1"/>
        <c:lblAlgn val="ctr"/>
        <c:lblOffset val="100"/>
        <c:noMultiLvlLbl val="0"/>
      </c:catAx>
      <c:valAx>
        <c:axId val="302543936"/>
        <c:scaling>
          <c:orientation val="minMax"/>
        </c:scaling>
        <c:delete val="0"/>
        <c:axPos val="l"/>
        <c:majorGridlines/>
        <c:numFmt formatCode="0.00_ " sourceLinked="1"/>
        <c:majorTickMark val="none"/>
        <c:minorTickMark val="none"/>
        <c:tickLblPos val="nextTo"/>
        <c:txPr>
          <a:bodyPr/>
          <a:lstStyle/>
          <a:p>
            <a:pPr>
              <a:defRPr>
                <a:latin typeface="標楷體" panose="03000509000000000000" pitchFamily="65" charset="-120"/>
                <a:ea typeface="標楷體" panose="03000509000000000000" pitchFamily="65" charset="-120"/>
              </a:defRPr>
            </a:pPr>
            <a:endParaRPr lang="zh-TW"/>
          </a:p>
        </c:txPr>
        <c:crossAx val="255253504"/>
        <c:crosses val="autoZero"/>
        <c:crossBetween val="between"/>
      </c:valAx>
      <c:dTable>
        <c:showHorzBorder val="1"/>
        <c:showVertBorder val="1"/>
        <c:showOutline val="1"/>
        <c:showKeys val="1"/>
        <c:txPr>
          <a:bodyPr/>
          <a:lstStyle/>
          <a:p>
            <a:pPr rtl="0">
              <a:defRPr>
                <a:latin typeface="標楷體" panose="03000509000000000000" pitchFamily="65" charset="-120"/>
                <a:ea typeface="標楷體" panose="03000509000000000000" pitchFamily="65" charset="-120"/>
              </a:defRPr>
            </a:pPr>
            <a:endParaRPr lang="zh-TW"/>
          </a:p>
        </c:txPr>
      </c:dTable>
    </c:plotArea>
    <c:plotVisOnly val="1"/>
    <c:dispBlanksAs val="gap"/>
    <c:showDLblsOverMax val="0"/>
  </c:chart>
  <c:spPr>
    <a:ln>
      <a:noFill/>
    </a:ln>
  </c:sp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工作表12!$C$2</c:f>
              <c:strCache>
                <c:ptCount val="1"/>
                <c:pt idx="0">
                  <c:v>嘉義縣協勤人力
(不含顧問)</c:v>
                </c:pt>
              </c:strCache>
            </c:strRef>
          </c:tx>
          <c:spPr>
            <a:solidFill>
              <a:sysClr val="windowText" lastClr="000000"/>
            </a:solidFill>
            <a:ln>
              <a:noFill/>
            </a:ln>
            <a:effectLst>
              <a:innerShdw blurRad="114300">
                <a:schemeClr val="accent1"/>
              </a:innerShdw>
            </a:effectLst>
          </c:spPr>
          <c:invertIfNegative val="0"/>
          <c:dLbls>
            <c:dLbl>
              <c:idx val="0"/>
              <c:layout>
                <c:manualLayout>
                  <c:x val="-2.4863837721642315E-2"/>
                  <c:y val="9.2591257067054285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A3A6-479F-8087-CA767FF47E1C}"/>
                </c:ext>
              </c:extLst>
            </c:dLbl>
            <c:dLbl>
              <c:idx val="1"/>
              <c:layout>
                <c:manualLayout>
                  <c:x val="-2.594173465873327E-2"/>
                  <c:y val="-5.0882935186091562E-1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A3A6-479F-8087-CA767FF47E1C}"/>
                </c:ext>
              </c:extLst>
            </c:dLbl>
            <c:dLbl>
              <c:idx val="2"/>
              <c:layout>
                <c:manualLayout>
                  <c:x val="-2.4503984513248062E-2"/>
                  <c:y val="1.388868856005816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9.9547511312217188E-2"/>
                      <c:h val="8.1598667776852624E-2"/>
                    </c:manualLayout>
                  </c15:layout>
                </c:ext>
                <c:ext xmlns:c16="http://schemas.microsoft.com/office/drawing/2014/chart" uri="{C3380CC4-5D6E-409C-BE32-E72D297353CC}">
                  <c16:uniqueId val="{00000002-A3A6-479F-8087-CA767FF47E1C}"/>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工作表12!$B$3:$B$5</c:f>
              <c:strCache>
                <c:ptCount val="3"/>
                <c:pt idx="0">
                  <c:v>107年度</c:v>
                </c:pt>
                <c:pt idx="1">
                  <c:v>108年度</c:v>
                </c:pt>
                <c:pt idx="2">
                  <c:v>109年度</c:v>
                </c:pt>
              </c:strCache>
            </c:strRef>
          </c:cat>
          <c:val>
            <c:numRef>
              <c:f>工作表12!$C$3:$C$5</c:f>
              <c:numCache>
                <c:formatCode>_(* #,##0_);_(* \(#,##0\);_(* "-"_);_(@_)</c:formatCode>
                <c:ptCount val="3"/>
                <c:pt idx="0">
                  <c:v>1077</c:v>
                </c:pt>
                <c:pt idx="1">
                  <c:v>1095</c:v>
                </c:pt>
                <c:pt idx="2">
                  <c:v>1125</c:v>
                </c:pt>
              </c:numCache>
            </c:numRef>
          </c:val>
          <c:extLst xmlns:c16r2="http://schemas.microsoft.com/office/drawing/2015/06/chart">
            <c:ext xmlns:c16="http://schemas.microsoft.com/office/drawing/2014/chart" uri="{C3380CC4-5D6E-409C-BE32-E72D297353CC}">
              <c16:uniqueId val="{00000003-A3A6-479F-8087-CA767FF47E1C}"/>
            </c:ext>
          </c:extLst>
        </c:ser>
        <c:ser>
          <c:idx val="1"/>
          <c:order val="1"/>
          <c:tx>
            <c:strRef>
              <c:f>工作表12!$D$2</c:f>
              <c:strCache>
                <c:ptCount val="1"/>
                <c:pt idx="0">
                  <c:v>嘉義縣協勤人次</c:v>
                </c:pt>
              </c:strCache>
            </c:strRef>
          </c:tx>
          <c:spPr>
            <a:pattFill prst="wdUpDiag">
              <a:fgClr>
                <a:srgbClr val="1F497D">
                  <a:lumMod val="75000"/>
                </a:srgbClr>
              </a:fgClr>
              <a:bgClr>
                <a:sysClr val="window" lastClr="FFFFFF"/>
              </a:bgClr>
            </a:pattFill>
            <a:ln cap="flat">
              <a:solidFill>
                <a:srgbClr val="4F81BD"/>
              </a:solidFill>
            </a:ln>
            <a:effectLst>
              <a:innerShdw blurRad="114300">
                <a:sysClr val="window" lastClr="FFFFFF"/>
              </a:innerShdw>
            </a:effectLst>
          </c:spPr>
          <c:invertIfNegative val="0"/>
          <c:dLbls>
            <c:dLbl>
              <c:idx val="0"/>
              <c:layout>
                <c:manualLayout>
                  <c:x val="-8.6383772164226082E-3"/>
                  <c:y val="2.1576507765838179E-2"/>
                </c:manualLayout>
              </c:layout>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A3A6-479F-8087-CA767FF47E1C}"/>
                </c:ext>
              </c:extLst>
            </c:dLbl>
            <c:dLbl>
              <c:idx val="1"/>
              <c:layout>
                <c:manualLayout>
                  <c:x val="-1.1552119333499714E-2"/>
                  <c:y val="1.4763724892423405E-2"/>
                </c:manualLayout>
              </c:layout>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A3A6-479F-8087-CA767FF47E1C}"/>
                </c:ext>
              </c:extLst>
            </c:dLbl>
            <c:dLbl>
              <c:idx val="2"/>
              <c:layout>
                <c:manualLayout>
                  <c:x val="-2.810892982268619E-3"/>
                  <c:y val="1.665278934221482E-2"/>
                </c:manualLayout>
              </c:layout>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A3A6-479F-8087-CA767FF47E1C}"/>
                </c:ext>
              </c:extLst>
            </c:dLbl>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工作表12!$B$3:$B$5</c:f>
              <c:strCache>
                <c:ptCount val="3"/>
                <c:pt idx="0">
                  <c:v>107年度</c:v>
                </c:pt>
                <c:pt idx="1">
                  <c:v>108年度</c:v>
                </c:pt>
                <c:pt idx="2">
                  <c:v>109年度</c:v>
                </c:pt>
              </c:strCache>
            </c:strRef>
          </c:cat>
          <c:val>
            <c:numRef>
              <c:f>工作表12!$D$3:$D$5</c:f>
              <c:numCache>
                <c:formatCode>_(* #,##0_);_(* \(#,##0\);_(* "-"_);_(@_)</c:formatCode>
                <c:ptCount val="3"/>
                <c:pt idx="0">
                  <c:v>12015</c:v>
                </c:pt>
                <c:pt idx="1">
                  <c:v>10342</c:v>
                </c:pt>
                <c:pt idx="2">
                  <c:v>6448</c:v>
                </c:pt>
              </c:numCache>
            </c:numRef>
          </c:val>
          <c:extLst xmlns:c16r2="http://schemas.microsoft.com/office/drawing/2015/06/chart">
            <c:ext xmlns:c16="http://schemas.microsoft.com/office/drawing/2014/chart" uri="{C3380CC4-5D6E-409C-BE32-E72D297353CC}">
              <c16:uniqueId val="{00000007-A3A6-479F-8087-CA767FF47E1C}"/>
            </c:ext>
          </c:extLst>
        </c:ser>
        <c:dLbls>
          <c:showLegendKey val="0"/>
          <c:showVal val="1"/>
          <c:showCatName val="0"/>
          <c:showSerName val="0"/>
          <c:showPercent val="0"/>
          <c:showBubbleSize val="0"/>
        </c:dLbls>
        <c:gapWidth val="269"/>
        <c:axId val="256018944"/>
        <c:axId val="302541632"/>
      </c:barChart>
      <c:catAx>
        <c:axId val="256018944"/>
        <c:scaling>
          <c:orientation val="minMax"/>
        </c:scaling>
        <c:delete val="0"/>
        <c:axPos val="b"/>
        <c:numFmt formatCode="General" sourceLinked="1"/>
        <c:majorTickMark val="none"/>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302541632"/>
        <c:crossesAt val="0"/>
        <c:auto val="1"/>
        <c:lblAlgn val="ctr"/>
        <c:lblOffset val="100"/>
        <c:noMultiLvlLbl val="0"/>
      </c:catAx>
      <c:valAx>
        <c:axId val="302541632"/>
        <c:scaling>
          <c:orientation val="minMax"/>
        </c:scaling>
        <c:delete val="0"/>
        <c:axPos val="l"/>
        <c:majorGridlines>
          <c:spPr>
            <a:ln>
              <a:solidFill>
                <a:schemeClr val="tx1">
                  <a:lumMod val="15000"/>
                  <a:lumOff val="85000"/>
                </a:schemeClr>
              </a:solidFill>
            </a:ln>
            <a:effectLst/>
          </c:spPr>
        </c:majorGridlines>
        <c:minorGridlines>
          <c:spPr>
            <a:ln>
              <a:solidFill>
                <a:schemeClr val="tx1">
                  <a:lumMod val="5000"/>
                  <a:lumOff val="95000"/>
                </a:schemeClr>
              </a:solidFill>
            </a:ln>
            <a:effectLst/>
          </c:spPr>
        </c:minorGridlines>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56018944"/>
        <c:crosses val="autoZero"/>
        <c:crossBetween val="between"/>
      </c:valAx>
      <c:dTable>
        <c:showHorzBorder val="1"/>
        <c:showVertBorder val="1"/>
        <c:showOutline val="1"/>
        <c:showKeys val="1"/>
        <c:spPr>
          <a:noFill/>
          <a:ln w="3175">
            <a:solidFill>
              <a:sysClr val="windowText" lastClr="000000"/>
            </a:solidFill>
          </a:ln>
          <a:effectLst/>
        </c:spPr>
        <c:txPr>
          <a:bodyPr rot="0" spcFirstLastPara="1" vertOverflow="ellipsis" vert="horz" wrap="square" anchor="ctr" anchorCtr="1"/>
          <a:lstStyle/>
          <a:p>
            <a:pPr rtl="0">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593985505836305"/>
          <c:y val="4.7354425277909749E-2"/>
          <c:w val="0.77874669020300091"/>
          <c:h val="0.90449001281188146"/>
        </c:manualLayout>
      </c:layout>
      <c:barChart>
        <c:barDir val="bar"/>
        <c:grouping val="clustered"/>
        <c:varyColors val="0"/>
        <c:ser>
          <c:idx val="0"/>
          <c:order val="0"/>
          <c:spPr>
            <a:solidFill>
              <a:srgbClr val="FF0000"/>
            </a:solidFill>
            <a:ln>
              <a:noFill/>
            </a:ln>
            <a:effectLst/>
          </c:spPr>
          <c:invertIfNegative val="0"/>
          <c:dPt>
            <c:idx val="0"/>
            <c:invertIfNegative val="0"/>
            <c:bubble3D val="0"/>
          </c:dPt>
          <c:dPt>
            <c:idx val="1"/>
            <c:invertIfNegative val="0"/>
            <c:bubble3D val="0"/>
          </c:dPt>
          <c:dPt>
            <c:idx val="2"/>
            <c:invertIfNegative val="0"/>
            <c:bubble3D val="0"/>
          </c:dPt>
          <c:dPt>
            <c:idx val="3"/>
            <c:invertIfNegative val="0"/>
            <c:bubble3D val="0"/>
          </c:dPt>
          <c:dPt>
            <c:idx val="4"/>
            <c:invertIfNegative val="0"/>
            <c:bubble3D val="0"/>
          </c:dPt>
          <c:dPt>
            <c:idx val="5"/>
            <c:invertIfNegative val="0"/>
            <c:bubble3D val="0"/>
          </c:dPt>
          <c:dPt>
            <c:idx val="7"/>
            <c:invertIfNegative val="0"/>
            <c:bubble3D val="0"/>
            <c:spPr>
              <a:pattFill prst="openDmnd">
                <a:fgClr>
                  <a:srgbClr val="FF0000"/>
                </a:fgClr>
                <a:bgClr>
                  <a:schemeClr val="bg1"/>
                </a:bgClr>
              </a:pattFill>
              <a:ln>
                <a:solidFill>
                  <a:srgbClr val="FF0000"/>
                </a:solidFill>
              </a:ln>
              <a:effectLst/>
            </c:spPr>
          </c:dPt>
          <c:dPt>
            <c:idx val="8"/>
            <c:invertIfNegative val="0"/>
            <c:bubble3D val="0"/>
          </c:dPt>
          <c:dPt>
            <c:idx val="9"/>
            <c:invertIfNegative val="0"/>
            <c:bubble3D val="0"/>
          </c:dPt>
          <c:dPt>
            <c:idx val="10"/>
            <c:invertIfNegative val="0"/>
            <c:bubble3D val="0"/>
          </c:dPt>
          <c:dPt>
            <c:idx val="11"/>
            <c:invertIfNegative val="0"/>
            <c:bubble3D val="0"/>
          </c:dPt>
          <c:dPt>
            <c:idx val="12"/>
            <c:invertIfNegative val="0"/>
            <c:bubble3D val="0"/>
          </c:dPt>
          <c:dPt>
            <c:idx val="13"/>
            <c:invertIfNegative val="0"/>
            <c:bubble3D val="0"/>
          </c:dPt>
          <c:dPt>
            <c:idx val="14"/>
            <c:invertIfNegative val="0"/>
            <c:bubble3D val="0"/>
          </c:dPt>
          <c:dPt>
            <c:idx val="15"/>
            <c:invertIfNegative val="0"/>
            <c:bubble3D val="0"/>
          </c:dPt>
          <c:dPt>
            <c:idx val="16"/>
            <c:invertIfNegative val="0"/>
            <c:bubble3D val="0"/>
          </c:dPt>
          <c:dPt>
            <c:idx val="17"/>
            <c:invertIfNegative val="0"/>
            <c:bubble3D val="0"/>
          </c:dPt>
          <c:dPt>
            <c:idx val="18"/>
            <c:invertIfNegative val="0"/>
            <c:bubble3D val="0"/>
          </c:dPt>
          <c:dPt>
            <c:idx val="19"/>
            <c:invertIfNegative val="0"/>
            <c:bubble3D val="0"/>
            <c:spPr>
              <a:pattFill prst="wdDnDiag">
                <a:fgClr>
                  <a:srgbClr val="FF0000"/>
                </a:fgClr>
                <a:bgClr>
                  <a:schemeClr val="bg1"/>
                </a:bgClr>
              </a:pattFill>
              <a:ln w="12700">
                <a:solidFill>
                  <a:srgbClr val="FF0000"/>
                </a:solidFill>
              </a:ln>
              <a:effectLst/>
            </c:spPr>
          </c:dPt>
          <c:dPt>
            <c:idx val="20"/>
            <c:invertIfNegative val="0"/>
            <c:bubble3D val="0"/>
          </c:dPt>
          <c:dPt>
            <c:idx val="21"/>
            <c:invertIfNegative val="0"/>
            <c:bubble3D val="0"/>
          </c:dPt>
          <c:dPt>
            <c:idx val="22"/>
            <c:invertIfNegative val="0"/>
            <c:bubble3D val="0"/>
          </c:dPt>
          <c:dLbls>
            <c:dLbl>
              <c:idx val="7"/>
              <c:spPr>
                <a:solidFill>
                  <a:schemeClr val="accent4">
                    <a:lumMod val="60000"/>
                    <a:lumOff val="4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dLbl>
            <c:dLbl>
              <c:idx val="19"/>
              <c:spPr>
                <a:solidFill>
                  <a:schemeClr val="accent4">
                    <a:lumMod val="60000"/>
                    <a:lumOff val="4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'109圖'!$A$3:$A$25</c:f>
              <c:strCache>
                <c:ptCount val="23"/>
                <c:pt idx="0">
                  <c:v>臺北市</c:v>
                </c:pt>
                <c:pt idx="1">
                  <c:v>金門縣</c:v>
                </c:pt>
                <c:pt idx="2">
                  <c:v>新竹縣</c:v>
                </c:pt>
                <c:pt idx="3">
                  <c:v>桃園市</c:v>
                </c:pt>
                <c:pt idx="4">
                  <c:v>新北市</c:v>
                </c:pt>
                <c:pt idx="5">
                  <c:v>新竹市</c:v>
                </c:pt>
                <c:pt idx="6">
                  <c:v>南投縣</c:v>
                </c:pt>
                <c:pt idx="7">
                  <c:v>全國</c:v>
                </c:pt>
                <c:pt idx="8">
                  <c:v>彰化縣</c:v>
                </c:pt>
                <c:pt idx="9">
                  <c:v>基隆市</c:v>
                </c:pt>
                <c:pt idx="10">
                  <c:v>臺中市</c:v>
                </c:pt>
                <c:pt idx="11">
                  <c:v>宜蘭縣</c:v>
                </c:pt>
                <c:pt idx="12">
                  <c:v>臺東縣</c:v>
                </c:pt>
                <c:pt idx="13">
                  <c:v>苗栗縣</c:v>
                </c:pt>
                <c:pt idx="14">
                  <c:v>臺南市</c:v>
                </c:pt>
                <c:pt idx="15">
                  <c:v>花蓮縣</c:v>
                </c:pt>
                <c:pt idx="16">
                  <c:v>高雄市</c:v>
                </c:pt>
                <c:pt idx="17">
                  <c:v>雲林縣</c:v>
                </c:pt>
                <c:pt idx="18">
                  <c:v>屏東縣</c:v>
                </c:pt>
                <c:pt idx="19">
                  <c:v>嘉義縣</c:v>
                </c:pt>
                <c:pt idx="20">
                  <c:v>嘉義市</c:v>
                </c:pt>
                <c:pt idx="21">
                  <c:v>澎湖縣</c:v>
                </c:pt>
                <c:pt idx="22">
                  <c:v>連江縣</c:v>
                </c:pt>
              </c:strCache>
            </c:strRef>
          </c:cat>
          <c:val>
            <c:numRef>
              <c:f>'109圖'!$B$3:$B$25</c:f>
              <c:numCache>
                <c:formatCode>_-* #,##0.0_-;\-* #,##0.0_-;_-* "-"?_-;_-@_-</c:formatCode>
                <c:ptCount val="23"/>
                <c:pt idx="0">
                  <c:v>11.496914763383</c:v>
                </c:pt>
                <c:pt idx="1">
                  <c:v>12.328564478644701</c:v>
                </c:pt>
                <c:pt idx="2">
                  <c:v>13.762364143691199</c:v>
                </c:pt>
                <c:pt idx="3">
                  <c:v>14.459854205308</c:v>
                </c:pt>
                <c:pt idx="4">
                  <c:v>14.5055478755117</c:v>
                </c:pt>
                <c:pt idx="5">
                  <c:v>16.795033914932699</c:v>
                </c:pt>
                <c:pt idx="6">
                  <c:v>17.431211119746902</c:v>
                </c:pt>
                <c:pt idx="7">
                  <c:v>17.971560018315401</c:v>
                </c:pt>
                <c:pt idx="8">
                  <c:v>18.5198751204383</c:v>
                </c:pt>
                <c:pt idx="9">
                  <c:v>18.638331070890601</c:v>
                </c:pt>
                <c:pt idx="10">
                  <c:v>19.193987517055501</c:v>
                </c:pt>
                <c:pt idx="11">
                  <c:v>19.203718514037899</c:v>
                </c:pt>
                <c:pt idx="12">
                  <c:v>19.883160698131402</c:v>
                </c:pt>
                <c:pt idx="13">
                  <c:v>20.157800999338601</c:v>
                </c:pt>
                <c:pt idx="14">
                  <c:v>21.172672790794302</c:v>
                </c:pt>
                <c:pt idx="15">
                  <c:v>21.5158906669053</c:v>
                </c:pt>
                <c:pt idx="16">
                  <c:v>22.077929303083</c:v>
                </c:pt>
                <c:pt idx="17">
                  <c:v>24.074854484715299</c:v>
                </c:pt>
                <c:pt idx="18">
                  <c:v>24.329511876787201</c:v>
                </c:pt>
                <c:pt idx="19">
                  <c:v>25.0958579068595</c:v>
                </c:pt>
                <c:pt idx="20">
                  <c:v>25.629251982328601</c:v>
                </c:pt>
                <c:pt idx="21">
                  <c:v>26.228523899911</c:v>
                </c:pt>
                <c:pt idx="22">
                  <c:v>29.1839836238447</c:v>
                </c:pt>
              </c:numCache>
            </c:numRef>
          </c:val>
          <c:extLst xmlns:c16r2="http://schemas.microsoft.com/office/drawing/2015/06/chart">
            <c:ext xmlns:c16="http://schemas.microsoft.com/office/drawing/2014/chart" uri="{C3380CC4-5D6E-409C-BE32-E72D297353CC}">
              <c16:uniqueId val="{00000000-2FD4-4A94-9D79-9C764553CD49}"/>
            </c:ext>
          </c:extLst>
        </c:ser>
        <c:dLbls>
          <c:dLblPos val="outEnd"/>
          <c:showLegendKey val="0"/>
          <c:showVal val="1"/>
          <c:showCatName val="0"/>
          <c:showSerName val="0"/>
          <c:showPercent val="0"/>
          <c:showBubbleSize val="0"/>
        </c:dLbls>
        <c:gapWidth val="182"/>
        <c:axId val="255250944"/>
        <c:axId val="302545088"/>
      </c:barChart>
      <c:catAx>
        <c:axId val="25525094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302545088"/>
        <c:crosses val="autoZero"/>
        <c:auto val="1"/>
        <c:lblAlgn val="ctr"/>
        <c:lblOffset val="100"/>
        <c:noMultiLvlLbl val="0"/>
      </c:catAx>
      <c:valAx>
        <c:axId val="302545088"/>
        <c:scaling>
          <c:orientation val="minMax"/>
          <c:min val="0"/>
        </c:scaling>
        <c:delete val="0"/>
        <c:axPos val="b"/>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255250944"/>
        <c:crosses val="autoZero"/>
        <c:crossBetween val="between"/>
      </c:valAx>
      <c:spPr>
        <a:noFill/>
        <a:ln>
          <a:solidFill>
            <a:schemeClr val="tx1">
              <a:lumMod val="15000"/>
              <a:lumOff val="85000"/>
            </a:schemeClr>
          </a:solid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標楷體" panose="03000509000000000000" pitchFamily="65" charset="-120"/>
          <a:ea typeface="標楷體" panose="03000509000000000000" pitchFamily="65" charset="-120"/>
        </a:defRPr>
      </a:pPr>
      <a:endParaRPr lang="zh-TW"/>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zh-TW" altLang="en-US" sz="1200">
                <a:latin typeface="標楷體" panose="03000509000000000000" pitchFamily="65" charset="-120"/>
                <a:ea typeface="標楷體" panose="03000509000000000000" pitchFamily="65" charset="-120"/>
              </a:rPr>
              <a:t>圖</a:t>
            </a:r>
            <a:r>
              <a:rPr lang="en-US" altLang="zh-TW" sz="1200">
                <a:latin typeface="標楷體" panose="03000509000000000000" pitchFamily="65" charset="-120"/>
                <a:ea typeface="標楷體" panose="03000509000000000000" pitchFamily="65" charset="-120"/>
              </a:rPr>
              <a:t>1</a:t>
            </a:r>
            <a:r>
              <a:rPr lang="zh-TW" altLang="en-US" sz="1200">
                <a:latin typeface="標楷體" panose="03000509000000000000" pitchFamily="65" charset="-120"/>
                <a:ea typeface="標楷體" panose="03000509000000000000" pitchFamily="65" charset="-120"/>
              </a:rPr>
              <a:t>    嘉義縣地下水砷濃度潛勢村里數分布情形</a:t>
            </a:r>
          </a:p>
        </c:rich>
      </c:tx>
      <c:layout>
        <c:manualLayout>
          <c:xMode val="edge"/>
          <c:yMode val="edge"/>
          <c:x val="0.11856479541333985"/>
          <c:y val="0"/>
        </c:manualLayout>
      </c:layout>
      <c:overlay val="0"/>
    </c:title>
    <c:autoTitleDeleted val="0"/>
    <c:plotArea>
      <c:layout/>
      <c:barChart>
        <c:barDir val="col"/>
        <c:grouping val="clustered"/>
        <c:varyColors val="0"/>
        <c:ser>
          <c:idx val="0"/>
          <c:order val="0"/>
          <c:tx>
            <c:strRef>
              <c:f>工作表2!$B$1</c:f>
              <c:strCache>
                <c:ptCount val="1"/>
                <c:pt idx="0">
                  <c:v>村里數</c:v>
                </c:pt>
              </c:strCache>
            </c:strRef>
          </c:tx>
          <c:spPr>
            <a:pattFill prst="sphere">
              <a:fgClr>
                <a:schemeClr val="accent1"/>
              </a:fgClr>
              <a:bgClr>
                <a:schemeClr val="bg1"/>
              </a:bgClr>
            </a:pattFill>
            <a:ln>
              <a:solidFill>
                <a:schemeClr val="accent1"/>
              </a:solidFill>
            </a:ln>
          </c:spPr>
          <c:invertIfNegative val="0"/>
          <c:dLbls>
            <c:txPr>
              <a:bodyPr/>
              <a:lstStyle/>
              <a:p>
                <a:pPr>
                  <a:defRPr>
                    <a:latin typeface="標楷體" panose="03000509000000000000" pitchFamily="65" charset="-120"/>
                    <a:ea typeface="標楷體" panose="03000509000000000000" pitchFamily="65" charset="-120"/>
                  </a:defRPr>
                </a:pPr>
                <a:endParaRPr lang="zh-TW"/>
              </a:p>
            </c:txPr>
            <c:dLblPos val="outEnd"/>
            <c:showLegendKey val="0"/>
            <c:showVal val="1"/>
            <c:showCatName val="0"/>
            <c:showSerName val="0"/>
            <c:showPercent val="0"/>
            <c:showBubbleSize val="0"/>
            <c:showLeaderLines val="0"/>
          </c:dLbls>
          <c:cat>
            <c:strRef>
              <c:f>工作表2!$A$2:$A$13</c:f>
              <c:strCache>
                <c:ptCount val="12"/>
                <c:pt idx="0">
                  <c:v>太保市</c:v>
                </c:pt>
                <c:pt idx="1">
                  <c:v>鹿草鄉</c:v>
                </c:pt>
                <c:pt idx="2">
                  <c:v>義竹鄉</c:v>
                </c:pt>
                <c:pt idx="3">
                  <c:v>大林鎮</c:v>
                </c:pt>
                <c:pt idx="4">
                  <c:v>溪口鄉</c:v>
                </c:pt>
                <c:pt idx="5">
                  <c:v>東石鄉</c:v>
                </c:pt>
                <c:pt idx="6">
                  <c:v>六腳鄉</c:v>
                </c:pt>
                <c:pt idx="7">
                  <c:v>布袋鎮</c:v>
                </c:pt>
                <c:pt idx="8">
                  <c:v>水上鄉</c:v>
                </c:pt>
                <c:pt idx="9">
                  <c:v>民雄鄉</c:v>
                </c:pt>
                <c:pt idx="10">
                  <c:v>中埔鄉</c:v>
                </c:pt>
                <c:pt idx="11">
                  <c:v>朴子市</c:v>
                </c:pt>
              </c:strCache>
            </c:strRef>
          </c:cat>
          <c:val>
            <c:numRef>
              <c:f>工作表2!$B$2:$B$13</c:f>
              <c:numCache>
                <c:formatCode>General</c:formatCode>
                <c:ptCount val="12"/>
                <c:pt idx="0">
                  <c:v>16</c:v>
                </c:pt>
                <c:pt idx="1">
                  <c:v>15</c:v>
                </c:pt>
                <c:pt idx="2">
                  <c:v>15</c:v>
                </c:pt>
                <c:pt idx="3">
                  <c:v>14</c:v>
                </c:pt>
                <c:pt idx="4">
                  <c:v>14</c:v>
                </c:pt>
                <c:pt idx="5">
                  <c:v>10</c:v>
                </c:pt>
                <c:pt idx="6">
                  <c:v>10</c:v>
                </c:pt>
                <c:pt idx="7">
                  <c:v>10</c:v>
                </c:pt>
                <c:pt idx="8">
                  <c:v>5</c:v>
                </c:pt>
                <c:pt idx="9">
                  <c:v>5</c:v>
                </c:pt>
                <c:pt idx="10">
                  <c:v>3</c:v>
                </c:pt>
                <c:pt idx="11">
                  <c:v>3</c:v>
                </c:pt>
              </c:numCache>
            </c:numRef>
          </c:val>
        </c:ser>
        <c:dLbls>
          <c:showLegendKey val="0"/>
          <c:showVal val="0"/>
          <c:showCatName val="0"/>
          <c:showSerName val="0"/>
          <c:showPercent val="0"/>
          <c:showBubbleSize val="0"/>
        </c:dLbls>
        <c:gapWidth val="150"/>
        <c:axId val="261308416"/>
        <c:axId val="355401728"/>
      </c:barChart>
      <c:catAx>
        <c:axId val="261308416"/>
        <c:scaling>
          <c:orientation val="minMax"/>
        </c:scaling>
        <c:delete val="0"/>
        <c:axPos val="b"/>
        <c:numFmt formatCode="General" sourceLinked="1"/>
        <c:majorTickMark val="out"/>
        <c:minorTickMark val="none"/>
        <c:tickLblPos val="nextTo"/>
        <c:txPr>
          <a:bodyPr/>
          <a:lstStyle/>
          <a:p>
            <a:pPr>
              <a:defRPr>
                <a:latin typeface="標楷體" panose="03000509000000000000" pitchFamily="65" charset="-120"/>
                <a:ea typeface="標楷體" panose="03000509000000000000" pitchFamily="65" charset="-120"/>
              </a:defRPr>
            </a:pPr>
            <a:endParaRPr lang="zh-TW"/>
          </a:p>
        </c:txPr>
        <c:crossAx val="355401728"/>
        <c:crosses val="autoZero"/>
        <c:auto val="1"/>
        <c:lblAlgn val="ctr"/>
        <c:lblOffset val="100"/>
        <c:noMultiLvlLbl val="0"/>
      </c:catAx>
      <c:valAx>
        <c:axId val="355401728"/>
        <c:scaling>
          <c:orientation val="minMax"/>
        </c:scaling>
        <c:delete val="0"/>
        <c:axPos val="l"/>
        <c:majorGridlines/>
        <c:numFmt formatCode="General" sourceLinked="1"/>
        <c:majorTickMark val="out"/>
        <c:minorTickMark val="none"/>
        <c:tickLblPos val="nextTo"/>
        <c:txPr>
          <a:bodyPr/>
          <a:lstStyle/>
          <a:p>
            <a:pPr>
              <a:defRPr>
                <a:latin typeface="標楷體" panose="03000509000000000000" pitchFamily="65" charset="-120"/>
                <a:ea typeface="標楷體" panose="03000509000000000000" pitchFamily="65" charset="-120"/>
              </a:defRPr>
            </a:pPr>
            <a:endParaRPr lang="zh-TW"/>
          </a:p>
        </c:txPr>
        <c:crossAx val="261308416"/>
        <c:crosses val="autoZero"/>
        <c:crossBetween val="between"/>
      </c:valAx>
    </c:plotArea>
    <c:plotVisOnly val="1"/>
    <c:dispBlanksAs val="gap"/>
    <c:showDLblsOverMax val="0"/>
  </c:chart>
  <c:spPr>
    <a:ln>
      <a:solidFill>
        <a:schemeClr val="bg1"/>
      </a:solidFill>
    </a:ln>
  </c:spPr>
  <c:externalData r:id="rId2">
    <c:autoUpdate val="0"/>
  </c:externalData>
  <c:userShapes r:id="rId3"/>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l">
              <a:defRPr sz="1200" b="0" i="0" u="none" strike="noStrike" kern="1200" cap="none" spc="0" normalizeH="0" baseline="0">
                <a:solidFill>
                  <a:schemeClr val="tx1">
                    <a:lumMod val="65000"/>
                    <a:lumOff val="35000"/>
                  </a:schemeClr>
                </a:solidFill>
                <a:latin typeface="標楷體" panose="03000509000000000000" pitchFamily="65" charset="-120"/>
                <a:ea typeface="標楷體" panose="03000509000000000000" pitchFamily="65" charset="-120"/>
                <a:cs typeface="+mj-cs"/>
              </a:defRPr>
            </a:pPr>
            <a:r>
              <a:rPr lang="zh-TW" altLang="en-US" sz="1200" b="1" spc="0" baseline="0">
                <a:solidFill>
                  <a:sysClr val="windowText" lastClr="000000"/>
                </a:solidFill>
                <a:latin typeface="標楷體" panose="03000509000000000000" pitchFamily="65" charset="-120"/>
                <a:ea typeface="標楷體" panose="03000509000000000000" pitchFamily="65" charset="-120"/>
              </a:rPr>
              <a:t>圖</a:t>
            </a:r>
            <a:r>
              <a:rPr lang="en-US" altLang="zh-TW" sz="1200" b="1" spc="0" baseline="0">
                <a:solidFill>
                  <a:sysClr val="windowText" lastClr="000000"/>
                </a:solidFill>
                <a:latin typeface="標楷體" panose="03000509000000000000" pitchFamily="65" charset="-120"/>
                <a:ea typeface="標楷體" panose="03000509000000000000" pitchFamily="65" charset="-120"/>
              </a:rPr>
              <a:t>4</a:t>
            </a:r>
            <a:r>
              <a:rPr lang="zh-TW" altLang="en-US" sz="1200" b="1" spc="0" baseline="0">
                <a:solidFill>
                  <a:sysClr val="windowText" lastClr="000000"/>
                </a:solidFill>
                <a:latin typeface="標楷體" panose="03000509000000000000" pitchFamily="65" charset="-120"/>
                <a:ea typeface="標楷體" panose="03000509000000000000" pitchFamily="65" charset="-120"/>
              </a:rPr>
              <a:t> 嘉義縣近</a:t>
            </a:r>
            <a:r>
              <a:rPr lang="en-US" altLang="zh-TW" sz="1200" b="1" spc="0" baseline="0">
                <a:solidFill>
                  <a:sysClr val="windowText" lastClr="000000"/>
                </a:solidFill>
                <a:latin typeface="標楷體" panose="03000509000000000000" pitchFamily="65" charset="-120"/>
                <a:ea typeface="標楷體" panose="03000509000000000000" pitchFamily="65" charset="-120"/>
              </a:rPr>
              <a:t>3</a:t>
            </a:r>
            <a:r>
              <a:rPr lang="zh-TW" altLang="en-US" sz="1200" b="1" spc="0" baseline="0">
                <a:solidFill>
                  <a:sysClr val="windowText" lastClr="000000"/>
                </a:solidFill>
                <a:latin typeface="標楷體" panose="03000509000000000000" pitchFamily="65" charset="-120"/>
                <a:ea typeface="標楷體" panose="03000509000000000000" pitchFamily="65" charset="-120"/>
              </a:rPr>
              <a:t>年度</a:t>
            </a:r>
            <a:r>
              <a:rPr lang="zh-TW" sz="1200" b="1" spc="0" baseline="0">
                <a:solidFill>
                  <a:sysClr val="windowText" lastClr="000000"/>
                </a:solidFill>
                <a:latin typeface="標楷體" panose="03000509000000000000" pitchFamily="65" charset="-120"/>
                <a:ea typeface="標楷體" panose="03000509000000000000" pitchFamily="65" charset="-120"/>
              </a:rPr>
              <a:t>一般性補助款</a:t>
            </a:r>
            <a:endParaRPr lang="en-US" altLang="zh-TW" sz="1200" b="1" spc="0" baseline="0">
              <a:solidFill>
                <a:sysClr val="windowText" lastClr="000000"/>
              </a:solidFill>
              <a:latin typeface="標楷體" panose="03000509000000000000" pitchFamily="65" charset="-120"/>
              <a:ea typeface="標楷體" panose="03000509000000000000" pitchFamily="65" charset="-120"/>
            </a:endParaRPr>
          </a:p>
          <a:p>
            <a:pPr algn="l">
              <a:defRPr sz="1200" b="0" i="0" u="none" strike="noStrike" kern="1200" cap="none" spc="0" normalizeH="0" baseline="0">
                <a:solidFill>
                  <a:schemeClr val="tx1">
                    <a:lumMod val="65000"/>
                    <a:lumOff val="35000"/>
                  </a:schemeClr>
                </a:solidFill>
                <a:latin typeface="標楷體" panose="03000509000000000000" pitchFamily="65" charset="-120"/>
                <a:ea typeface="標楷體" panose="03000509000000000000" pitchFamily="65" charset="-120"/>
                <a:cs typeface="+mj-cs"/>
              </a:defRPr>
            </a:pPr>
            <a:r>
              <a:rPr lang="zh-TW" altLang="en-US" sz="1200" b="1" spc="0" baseline="0">
                <a:solidFill>
                  <a:sysClr val="windowText" lastClr="000000"/>
                </a:solidFill>
                <a:latin typeface="標楷體" panose="03000509000000000000" pitchFamily="65" charset="-120"/>
                <a:ea typeface="標楷體" panose="03000509000000000000" pitchFamily="65" charset="-120"/>
              </a:rPr>
              <a:t>    受</a:t>
            </a:r>
            <a:r>
              <a:rPr lang="zh-TW" sz="1200" b="1" spc="0" baseline="0">
                <a:solidFill>
                  <a:sysClr val="windowText" lastClr="000000"/>
                </a:solidFill>
                <a:latin typeface="標楷體" panose="03000509000000000000" pitchFamily="65" charset="-120"/>
                <a:ea typeface="標楷體" panose="03000509000000000000" pitchFamily="65" charset="-120"/>
              </a:rPr>
              <a:t>考</a:t>
            </a:r>
            <a:r>
              <a:rPr lang="zh-TW" altLang="en-US" sz="1200" b="1" spc="0" baseline="0">
                <a:solidFill>
                  <a:sysClr val="windowText" lastClr="000000"/>
                </a:solidFill>
                <a:latin typeface="標楷體" panose="03000509000000000000" pitchFamily="65" charset="-120"/>
                <a:ea typeface="標楷體" panose="03000509000000000000" pitchFamily="65" charset="-120"/>
              </a:rPr>
              <a:t>成績</a:t>
            </a:r>
            <a:r>
              <a:rPr lang="zh-TW" sz="1200" b="1" spc="0" baseline="0">
                <a:solidFill>
                  <a:sysClr val="windowText" lastClr="000000"/>
                </a:solidFill>
                <a:latin typeface="標楷體" panose="03000509000000000000" pitchFamily="65" charset="-120"/>
                <a:ea typeface="標楷體" panose="03000509000000000000" pitchFamily="65" charset="-120"/>
              </a:rPr>
              <a:t>排名</a:t>
            </a:r>
            <a:r>
              <a:rPr lang="zh-TW" altLang="en-US" sz="1200" b="1" spc="0" baseline="0">
                <a:solidFill>
                  <a:sysClr val="windowText" lastClr="000000"/>
                </a:solidFill>
                <a:latin typeface="標楷體" panose="03000509000000000000" pitchFamily="65" charset="-120"/>
                <a:ea typeface="標楷體" panose="03000509000000000000" pitchFamily="65" charset="-120"/>
              </a:rPr>
              <a:t>情形</a:t>
            </a:r>
            <a:endParaRPr lang="zh-TW" sz="1200" b="1" spc="0" baseline="0">
              <a:solidFill>
                <a:sysClr val="windowText" lastClr="000000"/>
              </a:solidFill>
              <a:latin typeface="標楷體" panose="03000509000000000000" pitchFamily="65" charset="-120"/>
              <a:ea typeface="標楷體" panose="03000509000000000000" pitchFamily="65" charset="-120"/>
            </a:endParaRPr>
          </a:p>
        </c:rich>
      </c:tx>
      <c:layout>
        <c:manualLayout>
          <c:xMode val="edge"/>
          <c:yMode val="edge"/>
          <c:x val="0.2361568101859608"/>
          <c:y val="2.6785714285714284E-2"/>
        </c:manualLayout>
      </c:layout>
      <c:overlay val="0"/>
      <c:spPr>
        <a:noFill/>
        <a:ln>
          <a:noFill/>
        </a:ln>
        <a:effectLst/>
      </c:spPr>
    </c:title>
    <c:autoTitleDeleted val="0"/>
    <c:plotArea>
      <c:layout/>
      <c:barChart>
        <c:barDir val="bar"/>
        <c:grouping val="clustered"/>
        <c:varyColors val="0"/>
        <c:ser>
          <c:idx val="0"/>
          <c:order val="0"/>
          <c:tx>
            <c:strRef>
              <c:f>一般性補助款!$C$5</c:f>
              <c:strCache>
                <c:ptCount val="1"/>
                <c:pt idx="0">
                  <c:v>109年</c:v>
                </c:pt>
              </c:strCache>
            </c:strRef>
          </c:tx>
          <c:spPr>
            <a:pattFill prst="pct10">
              <a:fgClr>
                <a:sysClr val="windowText" lastClr="000000"/>
              </a:fgClr>
              <a:bgClr>
                <a:sysClr val="window" lastClr="FFFFFF"/>
              </a:bgClr>
            </a:pattFill>
            <a:ln>
              <a:solidFill>
                <a:sysClr val="windowText" lastClr="000000"/>
              </a:solidFill>
            </a:ln>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一般性補助款!$B$6:$B$9</c:f>
              <c:strCache>
                <c:ptCount val="4"/>
                <c:pt idx="0">
                  <c:v>財政績效與年度
預算編製及執行</c:v>
                </c:pt>
                <c:pt idx="1">
                  <c:v>基本設施</c:v>
                </c:pt>
                <c:pt idx="2">
                  <c:v>教育</c:v>
                </c:pt>
                <c:pt idx="3">
                  <c:v>社會福利</c:v>
                </c:pt>
              </c:strCache>
            </c:strRef>
          </c:cat>
          <c:val>
            <c:numRef>
              <c:f>一般性補助款!$C$6:$C$9</c:f>
              <c:numCache>
                <c:formatCode>General</c:formatCode>
                <c:ptCount val="4"/>
                <c:pt idx="0">
                  <c:v>13</c:v>
                </c:pt>
                <c:pt idx="1">
                  <c:v>19</c:v>
                </c:pt>
                <c:pt idx="2">
                  <c:v>21</c:v>
                </c:pt>
                <c:pt idx="3">
                  <c:v>18</c:v>
                </c:pt>
              </c:numCache>
            </c:numRef>
          </c:val>
          <c:extLst xmlns:c16r2="http://schemas.microsoft.com/office/drawing/2015/06/chart">
            <c:ext xmlns:c16="http://schemas.microsoft.com/office/drawing/2014/chart" uri="{C3380CC4-5D6E-409C-BE32-E72D297353CC}">
              <c16:uniqueId val="{00000002-FB19-4BE8-8CE0-2D03380BE827}"/>
            </c:ext>
          </c:extLst>
        </c:ser>
        <c:ser>
          <c:idx val="1"/>
          <c:order val="1"/>
          <c:tx>
            <c:strRef>
              <c:f>一般性補助款!$D$5</c:f>
              <c:strCache>
                <c:ptCount val="1"/>
                <c:pt idx="0">
                  <c:v>108年</c:v>
                </c:pt>
              </c:strCache>
            </c:strRef>
          </c:tx>
          <c:spPr>
            <a:blipFill>
              <a:blip xmlns:r="http://schemas.openxmlformats.org/officeDocument/2006/relationships" r:embed="rId2"/>
              <a:tile tx="0" ty="0" sx="100000" sy="100000" flip="none" algn="tl"/>
            </a:blipFill>
            <a:ln>
              <a:solidFill>
                <a:schemeClr val="tx1"/>
              </a:solidFill>
            </a:ln>
            <a:effectLst/>
          </c:spPr>
          <c:invertIfNegative val="0"/>
          <c:dPt>
            <c:idx val="3"/>
            <c:invertIfNegative val="0"/>
            <c:bubble3D val="0"/>
            <c:extLst xmlns:c16r2="http://schemas.microsoft.com/office/drawing/2015/06/chart">
              <c:ext xmlns:c16="http://schemas.microsoft.com/office/drawing/2014/chart" uri="{C3380CC4-5D6E-409C-BE32-E72D297353CC}">
                <c16:uniqueId val="{0000000A-FB19-4BE8-8CE0-2D03380BE827}"/>
              </c:ext>
            </c:extLst>
          </c:dPt>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一般性補助款!$B$6:$B$9</c:f>
              <c:strCache>
                <c:ptCount val="4"/>
                <c:pt idx="0">
                  <c:v>財政績效與年度
預算編製及執行</c:v>
                </c:pt>
                <c:pt idx="1">
                  <c:v>基本設施</c:v>
                </c:pt>
                <c:pt idx="2">
                  <c:v>教育</c:v>
                </c:pt>
                <c:pt idx="3">
                  <c:v>社會福利</c:v>
                </c:pt>
              </c:strCache>
            </c:strRef>
          </c:cat>
          <c:val>
            <c:numRef>
              <c:f>一般性補助款!$D$6:$D$9</c:f>
              <c:numCache>
                <c:formatCode>General</c:formatCode>
                <c:ptCount val="4"/>
                <c:pt idx="0">
                  <c:v>22</c:v>
                </c:pt>
                <c:pt idx="1">
                  <c:v>20</c:v>
                </c:pt>
                <c:pt idx="2">
                  <c:v>18</c:v>
                </c:pt>
                <c:pt idx="3">
                  <c:v>13</c:v>
                </c:pt>
              </c:numCache>
            </c:numRef>
          </c:val>
          <c:extLst xmlns:c16r2="http://schemas.microsoft.com/office/drawing/2015/06/chart">
            <c:ext xmlns:c16="http://schemas.microsoft.com/office/drawing/2014/chart" uri="{C3380CC4-5D6E-409C-BE32-E72D297353CC}">
              <c16:uniqueId val="{0000000B-FB19-4BE8-8CE0-2D03380BE827}"/>
            </c:ext>
          </c:extLst>
        </c:ser>
        <c:ser>
          <c:idx val="2"/>
          <c:order val="2"/>
          <c:tx>
            <c:strRef>
              <c:f>一般性補助款!$E$5</c:f>
              <c:strCache>
                <c:ptCount val="1"/>
                <c:pt idx="0">
                  <c:v>107年</c:v>
                </c:pt>
              </c:strCache>
            </c:strRef>
          </c:tx>
          <c:spPr>
            <a:gradFill flip="none" rotWithShape="1">
              <a:gsLst>
                <a:gs pos="0">
                  <a:srgbClr val="8064A2">
                    <a:lumMod val="0"/>
                    <a:lumOff val="100000"/>
                  </a:srgbClr>
                </a:gs>
                <a:gs pos="20000">
                  <a:srgbClr val="8064A2">
                    <a:lumMod val="0"/>
                    <a:lumOff val="100000"/>
                  </a:srgbClr>
                </a:gs>
                <a:gs pos="100000">
                  <a:srgbClr val="8064A2">
                    <a:lumMod val="100000"/>
                  </a:srgbClr>
                </a:gs>
              </a:gsLst>
              <a:path path="circle">
                <a:fillToRect l="100000" b="100000"/>
              </a:path>
              <a:tileRect t="-100000" r="-100000"/>
            </a:gradFill>
            <a:ln>
              <a:solidFill>
                <a:schemeClr val="tx1"/>
              </a:solidFill>
            </a:ln>
            <a:effectLst/>
          </c:spPr>
          <c:invertIfNegative val="0"/>
          <c:dPt>
            <c:idx val="0"/>
            <c:invertIfNegative val="0"/>
            <c:bubble3D val="0"/>
            <c:extLst xmlns:c16r2="http://schemas.microsoft.com/office/drawing/2015/06/chart">
              <c:ext xmlns:c16="http://schemas.microsoft.com/office/drawing/2014/chart" uri="{C3380CC4-5D6E-409C-BE32-E72D297353CC}">
                <c16:uniqueId val="{00000003-4407-4863-A733-A7C53187D5BC}"/>
              </c:ext>
            </c:extLst>
          </c:dPt>
          <c:dPt>
            <c:idx val="1"/>
            <c:invertIfNegative val="0"/>
            <c:bubble3D val="0"/>
            <c:extLst xmlns:c16r2="http://schemas.microsoft.com/office/drawing/2015/06/chart">
              <c:ext xmlns:c16="http://schemas.microsoft.com/office/drawing/2014/chart" uri="{C3380CC4-5D6E-409C-BE32-E72D297353CC}">
                <c16:uniqueId val="{00000005-4407-4863-A733-A7C53187D5BC}"/>
              </c:ext>
            </c:extLst>
          </c:dPt>
          <c:dPt>
            <c:idx val="2"/>
            <c:invertIfNegative val="1"/>
            <c:bubble3D val="0"/>
            <c:extLst xmlns:c16r2="http://schemas.microsoft.com/office/drawing/2015/06/chart">
              <c:ext xmlns:c16="http://schemas.microsoft.com/office/drawing/2014/chart" uri="{C3380CC4-5D6E-409C-BE32-E72D297353CC}">
                <c16:uniqueId val="{00000007-4407-4863-A733-A7C53187D5BC}"/>
              </c:ext>
            </c:extLst>
          </c:dPt>
          <c:dPt>
            <c:idx val="3"/>
            <c:invertIfNegative val="0"/>
            <c:bubble3D val="0"/>
            <c:extLst xmlns:c16r2="http://schemas.microsoft.com/office/drawing/2015/06/chart">
              <c:ext xmlns:c16="http://schemas.microsoft.com/office/drawing/2014/chart" uri="{C3380CC4-5D6E-409C-BE32-E72D297353CC}">
                <c16:uniqueId val="{0000000C-FB19-4BE8-8CE0-2D03380BE827}"/>
              </c:ext>
            </c:extLst>
          </c:dPt>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一般性補助款!$B$6:$B$9</c:f>
              <c:strCache>
                <c:ptCount val="4"/>
                <c:pt idx="0">
                  <c:v>財政績效與年度
預算編製及執行</c:v>
                </c:pt>
                <c:pt idx="1">
                  <c:v>基本設施</c:v>
                </c:pt>
                <c:pt idx="2">
                  <c:v>教育</c:v>
                </c:pt>
                <c:pt idx="3">
                  <c:v>社會福利</c:v>
                </c:pt>
              </c:strCache>
            </c:strRef>
          </c:cat>
          <c:val>
            <c:numRef>
              <c:f>一般性補助款!$E$6:$E$9</c:f>
              <c:numCache>
                <c:formatCode>General</c:formatCode>
                <c:ptCount val="4"/>
                <c:pt idx="0">
                  <c:v>19</c:v>
                </c:pt>
                <c:pt idx="1">
                  <c:v>10</c:v>
                </c:pt>
                <c:pt idx="2">
                  <c:v>11</c:v>
                </c:pt>
                <c:pt idx="3">
                  <c:v>14</c:v>
                </c:pt>
              </c:numCache>
            </c:numRef>
          </c:val>
          <c:extLst xmlns:c16r2="http://schemas.microsoft.com/office/drawing/2015/06/chart">
            <c:ext xmlns:c16="http://schemas.microsoft.com/office/drawing/2014/chart" uri="{C3380CC4-5D6E-409C-BE32-E72D297353CC}">
              <c16:uniqueId val="{0000000D-FB19-4BE8-8CE0-2D03380BE827}"/>
            </c:ext>
          </c:extLst>
        </c:ser>
        <c:dLbls>
          <c:dLblPos val="inEnd"/>
          <c:showLegendKey val="0"/>
          <c:showVal val="1"/>
          <c:showCatName val="0"/>
          <c:showSerName val="0"/>
          <c:showPercent val="0"/>
          <c:showBubbleSize val="0"/>
        </c:dLbls>
        <c:gapWidth val="269"/>
        <c:overlap val="-48"/>
        <c:axId val="290132480"/>
        <c:axId val="188970048"/>
      </c:barChart>
      <c:catAx>
        <c:axId val="290132480"/>
        <c:scaling>
          <c:orientation val="minMax"/>
        </c:scaling>
        <c:delete val="0"/>
        <c:axPos val="l"/>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cap="none" spc="0" normalizeH="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88970048"/>
        <c:crosses val="autoZero"/>
        <c:auto val="1"/>
        <c:lblAlgn val="ctr"/>
        <c:lblOffset val="100"/>
        <c:noMultiLvlLbl val="0"/>
      </c:catAx>
      <c:valAx>
        <c:axId val="188970048"/>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90132480"/>
        <c:crosses val="autoZero"/>
        <c:crossBetween val="between"/>
      </c:valAx>
      <c:spPr>
        <a:noFill/>
        <a:ln>
          <a:noFill/>
        </a:ln>
        <a:effectLst/>
      </c:spPr>
    </c:plotArea>
    <c:legend>
      <c:legendPos val="t"/>
      <c:layout>
        <c:manualLayout>
          <c:xMode val="edge"/>
          <c:yMode val="edge"/>
          <c:x val="0.44155963215568828"/>
          <c:y val="0.16538268653918259"/>
          <c:w val="0.49371684082309381"/>
          <c:h val="4.2752688172043009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hPercent val="51"/>
      <c:rotY val="20"/>
      <c:depthPercent val="100"/>
      <c:rAngAx val="1"/>
    </c:view3D>
    <c:floor>
      <c:thickness val="0"/>
      <c:spPr>
        <a:solidFill>
          <a:srgbClr val="C0C0C0"/>
        </a:solidFill>
        <a:ln w="3175">
          <a:solidFill>
            <a:srgbClr val="000000"/>
          </a:solidFill>
          <a:prstDash val="solid"/>
        </a:ln>
      </c:spPr>
    </c:floor>
    <c:sideWall>
      <c:thickness val="0"/>
      <c:spPr>
        <a:noFill/>
        <a:ln w="12700">
          <a:solidFill>
            <a:srgbClr val="808080"/>
          </a:solidFill>
          <a:prstDash val="solid"/>
        </a:ln>
      </c:spPr>
    </c:sideWall>
    <c:backWall>
      <c:thickness val="0"/>
      <c:spPr>
        <a:noFill/>
        <a:ln w="12700">
          <a:solidFill>
            <a:srgbClr val="808080"/>
          </a:solidFill>
          <a:prstDash val="solid"/>
        </a:ln>
      </c:spPr>
    </c:backWall>
    <c:plotArea>
      <c:layout>
        <c:manualLayout>
          <c:layoutTarget val="inner"/>
          <c:xMode val="edge"/>
          <c:yMode val="edge"/>
          <c:x val="0.18419172133606948"/>
          <c:y val="7.9875972121929081E-2"/>
          <c:w val="0.79497484885439773"/>
          <c:h val="0.64308514151661045"/>
        </c:manualLayout>
      </c:layout>
      <c:bar3DChart>
        <c:barDir val="col"/>
        <c:grouping val="clustered"/>
        <c:varyColors val="0"/>
        <c:ser>
          <c:idx val="0"/>
          <c:order val="0"/>
          <c:tx>
            <c:strRef>
              <c:f>廢清基金收支餘絀圖!$A$2</c:f>
              <c:strCache>
                <c:ptCount val="1"/>
                <c:pt idx="0">
                  <c:v>基金來源</c:v>
                </c:pt>
              </c:strCache>
            </c:strRef>
          </c:tx>
          <c:spPr>
            <a:pattFill prst="pct5">
              <a:fgClr>
                <a:srgbClr val="000000"/>
              </a:fgClr>
              <a:bgClr>
                <a:srgbClr val="FFFFFF"/>
              </a:bgClr>
            </a:pattFill>
            <a:ln w="12700">
              <a:solidFill>
                <a:srgbClr val="000000"/>
              </a:solidFill>
              <a:prstDash val="solid"/>
            </a:ln>
          </c:spPr>
          <c:invertIfNegative val="0"/>
          <c:cat>
            <c:strRef>
              <c:f>廢清基金收支餘絀圖!$B$1:$F$1</c:f>
              <c:strCache>
                <c:ptCount val="5"/>
                <c:pt idx="0">
                  <c:v>105年度</c:v>
                </c:pt>
                <c:pt idx="1">
                  <c:v>106年度</c:v>
                </c:pt>
                <c:pt idx="2">
                  <c:v>107年度</c:v>
                </c:pt>
                <c:pt idx="3">
                  <c:v>108年度</c:v>
                </c:pt>
                <c:pt idx="4">
                  <c:v>109年度</c:v>
                </c:pt>
              </c:strCache>
            </c:strRef>
          </c:cat>
          <c:val>
            <c:numRef>
              <c:f>廢清基金收支餘絀圖!$B$2:$F$2</c:f>
              <c:numCache>
                <c:formatCode>#,##0</c:formatCode>
                <c:ptCount val="5"/>
                <c:pt idx="0">
                  <c:v>402621</c:v>
                </c:pt>
                <c:pt idx="1">
                  <c:v>359884</c:v>
                </c:pt>
                <c:pt idx="2">
                  <c:v>395844</c:v>
                </c:pt>
                <c:pt idx="3">
                  <c:v>386016</c:v>
                </c:pt>
                <c:pt idx="4">
                  <c:v>471108</c:v>
                </c:pt>
              </c:numCache>
            </c:numRef>
          </c:val>
          <c:extLst xmlns:c16r2="http://schemas.microsoft.com/office/drawing/2015/06/chart">
            <c:ext xmlns:c16="http://schemas.microsoft.com/office/drawing/2014/chart" uri="{C3380CC4-5D6E-409C-BE32-E72D297353CC}">
              <c16:uniqueId val="{00000000-8D8E-442A-8012-B4C17C42EC56}"/>
            </c:ext>
          </c:extLst>
        </c:ser>
        <c:ser>
          <c:idx val="1"/>
          <c:order val="1"/>
          <c:tx>
            <c:strRef>
              <c:f>廢清基金收支餘絀圖!$A$3</c:f>
              <c:strCache>
                <c:ptCount val="1"/>
                <c:pt idx="0">
                  <c:v>基金用途</c:v>
                </c:pt>
              </c:strCache>
            </c:strRef>
          </c:tx>
          <c:spPr>
            <a:pattFill prst="solidDmnd">
              <a:fgClr>
                <a:srgbClr val="7F7F7F"/>
              </a:fgClr>
              <a:bgClr>
                <a:srgbClr val="FFFFFF"/>
              </a:bgClr>
            </a:pattFill>
            <a:ln w="12700">
              <a:solidFill>
                <a:srgbClr val="000000"/>
              </a:solidFill>
              <a:prstDash val="solid"/>
            </a:ln>
          </c:spPr>
          <c:invertIfNegative val="0"/>
          <c:cat>
            <c:strRef>
              <c:f>廢清基金收支餘絀圖!$B$1:$F$1</c:f>
              <c:strCache>
                <c:ptCount val="5"/>
                <c:pt idx="0">
                  <c:v>105年度</c:v>
                </c:pt>
                <c:pt idx="1">
                  <c:v>106年度</c:v>
                </c:pt>
                <c:pt idx="2">
                  <c:v>107年度</c:v>
                </c:pt>
                <c:pt idx="3">
                  <c:v>108年度</c:v>
                </c:pt>
                <c:pt idx="4">
                  <c:v>109年度</c:v>
                </c:pt>
              </c:strCache>
            </c:strRef>
          </c:cat>
          <c:val>
            <c:numRef>
              <c:f>廢清基金收支餘絀圖!$B$3:$F$3</c:f>
              <c:numCache>
                <c:formatCode>#,##0</c:formatCode>
                <c:ptCount val="5"/>
                <c:pt idx="0">
                  <c:v>348224</c:v>
                </c:pt>
                <c:pt idx="1">
                  <c:v>355859</c:v>
                </c:pt>
                <c:pt idx="2">
                  <c:v>458441</c:v>
                </c:pt>
                <c:pt idx="3">
                  <c:v>446746</c:v>
                </c:pt>
                <c:pt idx="4">
                  <c:v>486001</c:v>
                </c:pt>
              </c:numCache>
            </c:numRef>
          </c:val>
          <c:extLst xmlns:c16r2="http://schemas.microsoft.com/office/drawing/2015/06/chart">
            <c:ext xmlns:c16="http://schemas.microsoft.com/office/drawing/2014/chart" uri="{C3380CC4-5D6E-409C-BE32-E72D297353CC}">
              <c16:uniqueId val="{00000001-8D8E-442A-8012-B4C17C42EC56}"/>
            </c:ext>
          </c:extLst>
        </c:ser>
        <c:ser>
          <c:idx val="2"/>
          <c:order val="2"/>
          <c:tx>
            <c:strRef>
              <c:f>廢清基金收支餘絀圖!$A$4</c:f>
              <c:strCache>
                <c:ptCount val="1"/>
                <c:pt idx="0">
                  <c:v>餘絀</c:v>
                </c:pt>
              </c:strCache>
            </c:strRef>
          </c:tx>
          <c:spPr>
            <a:solidFill>
              <a:srgbClr val="B2B2B2"/>
            </a:solidFill>
            <a:ln w="9525" cap="flat" cmpd="sng" algn="ctr">
              <a:solidFill>
                <a:schemeClr val="dk1"/>
              </a:solidFill>
              <a:prstDash val="solid"/>
            </a:ln>
            <a:effectLst/>
          </c:spPr>
          <c:invertIfNegative val="0"/>
          <c:cat>
            <c:strRef>
              <c:f>廢清基金收支餘絀圖!$B$1:$F$1</c:f>
              <c:strCache>
                <c:ptCount val="5"/>
                <c:pt idx="0">
                  <c:v>105年度</c:v>
                </c:pt>
                <c:pt idx="1">
                  <c:v>106年度</c:v>
                </c:pt>
                <c:pt idx="2">
                  <c:v>107年度</c:v>
                </c:pt>
                <c:pt idx="3">
                  <c:v>108年度</c:v>
                </c:pt>
                <c:pt idx="4">
                  <c:v>109年度</c:v>
                </c:pt>
              </c:strCache>
            </c:strRef>
          </c:cat>
          <c:val>
            <c:numRef>
              <c:f>廢清基金收支餘絀圖!$B$4:$F$4</c:f>
              <c:numCache>
                <c:formatCode>#,##0</c:formatCode>
                <c:ptCount val="5"/>
                <c:pt idx="0">
                  <c:v>54397</c:v>
                </c:pt>
                <c:pt idx="1">
                  <c:v>4024</c:v>
                </c:pt>
                <c:pt idx="2">
                  <c:v>-62596</c:v>
                </c:pt>
                <c:pt idx="3">
                  <c:v>-60730</c:v>
                </c:pt>
                <c:pt idx="4">
                  <c:v>-14892</c:v>
                </c:pt>
              </c:numCache>
            </c:numRef>
          </c:val>
        </c:ser>
        <c:dLbls>
          <c:showLegendKey val="0"/>
          <c:showVal val="0"/>
          <c:showCatName val="0"/>
          <c:showSerName val="0"/>
          <c:showPercent val="0"/>
          <c:showBubbleSize val="0"/>
        </c:dLbls>
        <c:gapWidth val="150"/>
        <c:gapDepth val="0"/>
        <c:shape val="box"/>
        <c:axId val="261310464"/>
        <c:axId val="355404032"/>
        <c:axId val="0"/>
      </c:bar3DChart>
      <c:catAx>
        <c:axId val="261310464"/>
        <c:scaling>
          <c:orientation val="minMax"/>
        </c:scaling>
        <c:delete val="0"/>
        <c:axPos val="b"/>
        <c:numFmt formatCode="General" sourceLinked="1"/>
        <c:majorTickMark val="in"/>
        <c:minorTickMark val="none"/>
        <c:tickLblPos val="low"/>
        <c:spPr>
          <a:ln w="3175">
            <a:solidFill>
              <a:srgbClr val="000000"/>
            </a:solidFill>
            <a:prstDash val="solid"/>
          </a:ln>
        </c:spPr>
        <c:txPr>
          <a:bodyPr rot="0" vert="horz"/>
          <a:lstStyle/>
          <a:p>
            <a:pPr>
              <a:defRPr sz="2075" b="0" i="0" u="none" strike="noStrike" baseline="0">
                <a:solidFill>
                  <a:srgbClr val="000000"/>
                </a:solidFill>
                <a:latin typeface="標楷體"/>
                <a:ea typeface="標楷體"/>
                <a:cs typeface="標楷體"/>
              </a:defRPr>
            </a:pPr>
            <a:endParaRPr lang="zh-TW"/>
          </a:p>
        </c:txPr>
        <c:crossAx val="355404032"/>
        <c:crosses val="autoZero"/>
        <c:auto val="1"/>
        <c:lblAlgn val="ctr"/>
        <c:lblOffset val="100"/>
        <c:tickLblSkip val="1"/>
        <c:tickMarkSkip val="1"/>
        <c:noMultiLvlLbl val="0"/>
      </c:catAx>
      <c:valAx>
        <c:axId val="355404032"/>
        <c:scaling>
          <c:orientation val="minMax"/>
          <c:max val="600000"/>
        </c:scaling>
        <c:delete val="0"/>
        <c:axPos val="l"/>
        <c:majorGridlines>
          <c:spPr>
            <a:ln w="3175">
              <a:solidFill>
                <a:srgbClr val="000000"/>
              </a:solidFill>
              <a:prstDash val="solid"/>
            </a:ln>
          </c:spPr>
        </c:majorGridlines>
        <c:title>
          <c:tx>
            <c:rich>
              <a:bodyPr rot="0" vert="horz"/>
              <a:lstStyle/>
              <a:p>
                <a:pPr algn="ctr">
                  <a:defRPr sz="1000" b="0" i="0" u="none" strike="noStrike" baseline="0">
                    <a:solidFill>
                      <a:srgbClr val="000000"/>
                    </a:solidFill>
                    <a:latin typeface="標楷體"/>
                    <a:ea typeface="標楷體"/>
                    <a:cs typeface="標楷體"/>
                  </a:defRPr>
                </a:pPr>
                <a:r>
                  <a:rPr lang="zh-TW" altLang="en-US" sz="1000"/>
                  <a:t>千元</a:t>
                </a:r>
              </a:p>
            </c:rich>
          </c:tx>
          <c:layout>
            <c:manualLayout>
              <c:xMode val="edge"/>
              <c:yMode val="edge"/>
              <c:x val="6.6495425935835684E-2"/>
              <c:y val="5.7481418426300314E-2"/>
            </c:manualLayout>
          </c:layout>
          <c:overlay val="0"/>
          <c:spPr>
            <a:noFill/>
            <a:ln w="25400">
              <a:noFill/>
            </a:ln>
          </c:spPr>
        </c:title>
        <c:numFmt formatCode="#,##0_ " sourceLinked="0"/>
        <c:majorTickMark val="in"/>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標楷體"/>
                <a:ea typeface="標楷體"/>
                <a:cs typeface="標楷體"/>
              </a:defRPr>
            </a:pPr>
            <a:endParaRPr lang="zh-TW"/>
          </a:p>
        </c:txPr>
        <c:crossAx val="261310464"/>
        <c:crosses val="autoZero"/>
        <c:crossBetween val="between"/>
      </c:valAx>
      <c:dTable>
        <c:showHorzBorder val="1"/>
        <c:showVertBorder val="1"/>
        <c:showOutline val="1"/>
        <c:showKeys val="1"/>
        <c:spPr>
          <a:ln w="3175">
            <a:solidFill>
              <a:srgbClr val="000000"/>
            </a:solidFill>
            <a:prstDash val="solid"/>
          </a:ln>
        </c:spPr>
        <c:txPr>
          <a:bodyPr/>
          <a:lstStyle/>
          <a:p>
            <a:pPr rtl="0">
              <a:defRPr sz="1000" b="0" i="0" u="none" strike="noStrike" spc="-60" baseline="0">
                <a:solidFill>
                  <a:srgbClr val="000000"/>
                </a:solidFill>
                <a:latin typeface="標楷體"/>
                <a:ea typeface="標楷體"/>
                <a:cs typeface="標楷體"/>
              </a:defRPr>
            </a:pPr>
            <a:endParaRPr lang="zh-TW"/>
          </a:p>
        </c:txPr>
      </c:dTable>
      <c:spPr>
        <a:noFill/>
        <a:ln w="25400">
          <a:noFill/>
        </a:ln>
      </c:spPr>
    </c:plotArea>
    <c:plotVisOnly val="1"/>
    <c:dispBlanksAs val="gap"/>
    <c:showDLblsOverMax val="0"/>
  </c:chart>
  <c:spPr>
    <a:noFill/>
    <a:ln w="9525">
      <a:noFill/>
    </a:ln>
  </c:spPr>
  <c:txPr>
    <a:bodyPr/>
    <a:lstStyle/>
    <a:p>
      <a:pPr>
        <a:defRPr sz="1200" b="0" i="0" u="none" strike="noStrike" baseline="0">
          <a:solidFill>
            <a:srgbClr val="000000"/>
          </a:solidFill>
          <a:latin typeface="新細明體"/>
          <a:ea typeface="新細明體"/>
          <a:cs typeface="新細明體"/>
        </a:defRPr>
      </a:pPr>
      <a:endParaRPr lang="zh-TW"/>
    </a:p>
  </c:tx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0"/>
      <c:rotY val="0"/>
      <c:depthPercent val="100"/>
      <c:rAngAx val="0"/>
      <c:perspective val="30"/>
    </c:view3D>
    <c:floor>
      <c:thickness val="0"/>
      <c:spPr>
        <a:solidFill>
          <a:schemeClr val="lt1"/>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4212789177303506"/>
          <c:y val="7.1588366890380312E-2"/>
          <c:w val="0.82263499179765942"/>
          <c:h val="0.84785992354982476"/>
        </c:manualLayout>
      </c:layout>
      <c:bar3DChart>
        <c:barDir val="col"/>
        <c:grouping val="standard"/>
        <c:varyColors val="0"/>
        <c:ser>
          <c:idx val="0"/>
          <c:order val="0"/>
          <c:tx>
            <c:strRef>
              <c:f>'[Microsoft Word 的圖表 ]社會局-補助民間團體'!$B$12</c:f>
              <c:strCache>
                <c:ptCount val="1"/>
                <c:pt idx="0">
                  <c:v>補（捐）助經費
（千元）</c:v>
                </c:pt>
              </c:strCache>
            </c:strRef>
          </c:tx>
          <c:spPr>
            <a:pattFill prst="ltDnDiag">
              <a:fgClr>
                <a:schemeClr val="accent1"/>
              </a:fgClr>
              <a:bgClr>
                <a:schemeClr val="accent1">
                  <a:lumMod val="20000"/>
                  <a:lumOff val="80000"/>
                </a:schemeClr>
              </a:bgClr>
            </a:pattFill>
            <a:ln>
              <a:solidFill>
                <a:schemeClr val="accent1"/>
              </a:solidFill>
            </a:ln>
            <a:effectLst/>
            <a:sp3d>
              <a:contourClr>
                <a:schemeClr val="accent1"/>
              </a:contourClr>
            </a:sp3d>
          </c:spPr>
          <c:invertIfNegative val="0"/>
          <c:dLbls>
            <c:dLbl>
              <c:idx val="0"/>
              <c:layout>
                <c:manualLayout>
                  <c:x val="8.3333333333333332E-3"/>
                  <c:y val="-6.944444444444444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A9B2-4579-A1F6-D9AA1CCAFEB6}"/>
                </c:ext>
              </c:extLst>
            </c:dLbl>
            <c:dLbl>
              <c:idx val="1"/>
              <c:layout>
                <c:manualLayout>
                  <c:x val="-5.0925337632079971E-17"/>
                  <c:y val="-2.777777777777777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A9B2-4579-A1F6-D9AA1CCAFEB6}"/>
                </c:ext>
              </c:extLst>
            </c:dLbl>
            <c:dLbl>
              <c:idx val="2"/>
              <c:layout>
                <c:manualLayout>
                  <c:x val="5.5555555555554534E-3"/>
                  <c:y val="-3.240740740740740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A9B2-4579-A1F6-D9AA1CCAFEB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'[Microsoft Word 的圖表 ]社會局-補助民間團體'!$C$11:$E$11</c:f>
              <c:strCache>
                <c:ptCount val="3"/>
                <c:pt idx="0">
                  <c:v>107年度</c:v>
                </c:pt>
                <c:pt idx="1">
                  <c:v>108年度</c:v>
                </c:pt>
                <c:pt idx="2">
                  <c:v>109年度</c:v>
                </c:pt>
              </c:strCache>
            </c:strRef>
          </c:cat>
          <c:val>
            <c:numRef>
              <c:f>'[Microsoft Word 的圖表 ]社會局-補助民間團體'!$C$12:$E$12</c:f>
              <c:numCache>
                <c:formatCode>_(* #,##0_);_(* \(#,##0\);_(* "-"_);_(@_)</c:formatCode>
                <c:ptCount val="3"/>
                <c:pt idx="0">
                  <c:v>65701</c:v>
                </c:pt>
                <c:pt idx="1">
                  <c:v>124441</c:v>
                </c:pt>
                <c:pt idx="2">
                  <c:v>139981</c:v>
                </c:pt>
              </c:numCache>
            </c:numRef>
          </c:val>
          <c:extLst xmlns:c16r2="http://schemas.microsoft.com/office/drawing/2015/06/chart">
            <c:ext xmlns:c16="http://schemas.microsoft.com/office/drawing/2014/chart" uri="{C3380CC4-5D6E-409C-BE32-E72D297353CC}">
              <c16:uniqueId val="{00000000-A9B2-4579-A1F6-D9AA1CCAFEB6}"/>
            </c:ext>
          </c:extLst>
        </c:ser>
        <c:dLbls>
          <c:showLegendKey val="0"/>
          <c:showVal val="1"/>
          <c:showCatName val="0"/>
          <c:showSerName val="0"/>
          <c:showPercent val="0"/>
          <c:showBubbleSize val="0"/>
        </c:dLbls>
        <c:gapWidth val="160"/>
        <c:gapDepth val="0"/>
        <c:shape val="box"/>
        <c:axId val="266337792"/>
        <c:axId val="355405760"/>
        <c:axId val="132964992"/>
      </c:bar3DChart>
      <c:catAx>
        <c:axId val="26633779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355405760"/>
        <c:crosses val="autoZero"/>
        <c:auto val="1"/>
        <c:lblAlgn val="ctr"/>
        <c:lblOffset val="100"/>
        <c:noMultiLvlLbl val="0"/>
      </c:catAx>
      <c:valAx>
        <c:axId val="355405760"/>
        <c:scaling>
          <c:orientation val="minMax"/>
        </c:scaling>
        <c:delete val="0"/>
        <c:axPos val="l"/>
        <c:majorGridlines>
          <c:spPr>
            <a:ln>
              <a:solidFill>
                <a:schemeClr val="tx1">
                  <a:lumMod val="15000"/>
                  <a:lumOff val="85000"/>
                </a:schemeClr>
              </a:solidFill>
            </a:ln>
            <a:effectLst/>
          </c:spPr>
        </c:majorGridlines>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66337792"/>
        <c:crosses val="autoZero"/>
        <c:crossBetween val="between"/>
        <c:majorUnit val="35000"/>
      </c:valAx>
      <c:serAx>
        <c:axId val="132964992"/>
        <c:scaling>
          <c:orientation val="minMax"/>
        </c:scaling>
        <c:delete val="1"/>
        <c:axPos val="b"/>
        <c:majorTickMark val="none"/>
        <c:minorTickMark val="none"/>
        <c:tickLblPos val="nextTo"/>
        <c:crossAx val="355405760"/>
        <c:crosses val="autoZero"/>
      </c:ser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zh-TW"/>
    </a:p>
  </c:txPr>
  <c:externalData r:id="rId1">
    <c:autoUpdate val="0"/>
  </c:externalData>
  <c:userShapes r:id="rId2"/>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w="19050" cap="flat" cmpd="sng" algn="ctr">
          <a:solidFill>
            <a:schemeClr val="tx1">
              <a:lumMod val="25000"/>
              <a:lumOff val="75000"/>
            </a:schemeClr>
          </a:solidFill>
          <a:round/>
        </a:ln>
        <a:effectLst/>
        <a:sp3d contourW="19050">
          <a:contourClr>
            <a:schemeClr val="tx1">
              <a:lumMod val="25000"/>
              <a:lumOff val="75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35555555555555557"/>
          <c:y val="4.7008547008547008E-2"/>
          <c:w val="0.64444444444444449"/>
          <c:h val="0.62614846221145437"/>
        </c:manualLayout>
      </c:layout>
      <c:bar3DChart>
        <c:barDir val="col"/>
        <c:grouping val="stacked"/>
        <c:varyColors val="0"/>
        <c:ser>
          <c:idx val="0"/>
          <c:order val="0"/>
          <c:tx>
            <c:strRef>
              <c:f>工作表13!$F$17</c:f>
              <c:strCache>
                <c:ptCount val="1"/>
                <c:pt idx="0">
                  <c:v>已訪查件數（B）</c:v>
                </c:pt>
              </c:strCache>
            </c:strRef>
          </c:tx>
          <c:spPr>
            <a:gradFill flip="none" rotWithShape="1">
              <a:gsLst>
                <a:gs pos="0">
                  <a:schemeClr val="accent5">
                    <a:lumMod val="5000"/>
                    <a:lumOff val="95000"/>
                  </a:schemeClr>
                </a:gs>
                <a:gs pos="74000">
                  <a:schemeClr val="accent5">
                    <a:lumMod val="45000"/>
                    <a:lumOff val="55000"/>
                  </a:schemeClr>
                </a:gs>
                <a:gs pos="83000">
                  <a:schemeClr val="accent5">
                    <a:lumMod val="45000"/>
                    <a:lumOff val="55000"/>
                  </a:schemeClr>
                </a:gs>
                <a:gs pos="100000">
                  <a:schemeClr val="accent5">
                    <a:lumMod val="30000"/>
                    <a:lumOff val="70000"/>
                  </a:schemeClr>
                </a:gs>
              </a:gsLst>
              <a:lin ang="5400000" scaled="1"/>
              <a:tileRect/>
            </a:gradFill>
            <a:ln>
              <a:solidFill>
                <a:schemeClr val="accent1"/>
              </a:solidFill>
            </a:ln>
            <a:effectLst/>
            <a:sp3d>
              <a:contourClr>
                <a:schemeClr val="accent1"/>
              </a:contourClr>
            </a:sp3d>
          </c:spPr>
          <c:invertIfNegative val="0"/>
          <c:dLbls>
            <c:dLbl>
              <c:idx val="0"/>
              <c:layout>
                <c:manualLayout>
                  <c:x val="-3.0234315948601664E-3"/>
                  <c:y val="-7.8346673280123027E-1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573C-49DC-ADEB-2FBD575A0A18}"/>
                </c:ext>
              </c:extLst>
            </c:dLbl>
            <c:numFmt formatCode="#,##0_);[Red]\(#,##0\)" sourceLinked="0"/>
            <c:spPr>
              <a:noFill/>
              <a:ln>
                <a:noFill/>
              </a:ln>
              <a:effectLst/>
            </c:spPr>
            <c:txPr>
              <a:bodyPr rot="0" spcFirstLastPara="1" vertOverflow="ellipsis" vert="horz" wrap="square" anchor="ctr" anchorCtr="1"/>
              <a:lstStyle/>
              <a:p>
                <a:pPr>
                  <a:defRPr sz="900" b="0" i="0" u="none" strike="noStrike" kern="1200" baseline="0">
                    <a:ln>
                      <a:noFill/>
                    </a:ln>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工作表13!$C$18:$C$20</c:f>
              <c:strCache>
                <c:ptCount val="3"/>
                <c:pt idx="0">
                  <c:v>107年度</c:v>
                </c:pt>
                <c:pt idx="1">
                  <c:v>108年度</c:v>
                </c:pt>
                <c:pt idx="2">
                  <c:v>109年度</c:v>
                </c:pt>
              </c:strCache>
            </c:strRef>
          </c:cat>
          <c:val>
            <c:numRef>
              <c:f>工作表13!$F$18:$F$20</c:f>
              <c:numCache>
                <c:formatCode>#,##0_);[Red]\(#,##0\)</c:formatCode>
                <c:ptCount val="3"/>
                <c:pt idx="0">
                  <c:v>3722</c:v>
                </c:pt>
                <c:pt idx="1">
                  <c:v>3947</c:v>
                </c:pt>
                <c:pt idx="2">
                  <c:v>2906</c:v>
                </c:pt>
              </c:numCache>
            </c:numRef>
          </c:val>
          <c:extLst xmlns:c16r2="http://schemas.microsoft.com/office/drawing/2015/06/chart">
            <c:ext xmlns:c16="http://schemas.microsoft.com/office/drawing/2014/chart" uri="{C3380CC4-5D6E-409C-BE32-E72D297353CC}">
              <c16:uniqueId val="{00000000-417F-4FAA-BAD5-DA72B451D356}"/>
            </c:ext>
          </c:extLst>
        </c:ser>
        <c:ser>
          <c:idx val="1"/>
          <c:order val="1"/>
          <c:tx>
            <c:strRef>
              <c:f>工作表13!$E$17</c:f>
              <c:strCache>
                <c:ptCount val="1"/>
                <c:pt idx="0">
                  <c:v>尚未訪查件數（A）</c:v>
                </c:pt>
              </c:strCache>
            </c:strRef>
          </c:tx>
          <c:spPr>
            <a:pattFill prst="pct70">
              <a:fgClr>
                <a:sysClr val="windowText" lastClr="000000"/>
              </a:fgClr>
              <a:bgClr>
                <a:schemeClr val="bg1"/>
              </a:bgClr>
            </a:pattFill>
            <a:ln>
              <a:solidFill>
                <a:schemeClr val="tx1"/>
              </a:solidFill>
            </a:ln>
            <a:effectLst/>
            <a:sp3d>
              <a:contourClr>
                <a:schemeClr val="tx1"/>
              </a:contourClr>
            </a:sp3d>
          </c:spPr>
          <c:invertIfNegative val="0"/>
          <c:dLbls>
            <c:dLbl>
              <c:idx val="0"/>
              <c:layout>
                <c:manualLayout>
                  <c:x val="2.9988632373334229E-2"/>
                  <c:y val="-9.045595262130692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17F-4FAA-BAD5-DA72B451D356}"/>
                </c:ext>
              </c:extLst>
            </c:dLbl>
            <c:dLbl>
              <c:idx val="1"/>
              <c:layout>
                <c:manualLayout>
                  <c:x val="2.418745275888122E-2"/>
                  <c:y val="-8.404569621105054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417F-4FAA-BAD5-DA72B451D356}"/>
                </c:ext>
              </c:extLst>
            </c:dLbl>
            <c:dLbl>
              <c:idx val="2"/>
              <c:layout>
                <c:manualLayout>
                  <c:x val="2.418745275888122E-2"/>
                  <c:y val="-9.330473113937684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417F-4FAA-BAD5-DA72B451D356}"/>
                </c:ext>
              </c:extLst>
            </c:dLbl>
            <c:spPr>
              <a:noFill/>
              <a:ln>
                <a:noFill/>
              </a:ln>
              <a:effectLst/>
            </c:spPr>
            <c:txPr>
              <a:bodyPr rot="0" spcFirstLastPara="1" vertOverflow="ellipsis" vert="horz" wrap="square" anchor="ctr" anchorCtr="1"/>
              <a:lstStyle/>
              <a:p>
                <a:pPr>
                  <a:defRPr sz="900" b="0" i="0" u="none" strike="noStrike" kern="1200" baseline="0">
                    <a:ln>
                      <a:noFill/>
                    </a:ln>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工作表13!$C$18:$C$20</c:f>
              <c:strCache>
                <c:ptCount val="3"/>
                <c:pt idx="0">
                  <c:v>107年度</c:v>
                </c:pt>
                <c:pt idx="1">
                  <c:v>108年度</c:v>
                </c:pt>
                <c:pt idx="2">
                  <c:v>109年度</c:v>
                </c:pt>
              </c:strCache>
            </c:strRef>
          </c:cat>
          <c:val>
            <c:numRef>
              <c:f>工作表13!$E$18:$E$20</c:f>
              <c:numCache>
                <c:formatCode>#,##0_);[Red]\(#,##0\)</c:formatCode>
                <c:ptCount val="3"/>
                <c:pt idx="0">
                  <c:v>245</c:v>
                </c:pt>
                <c:pt idx="1">
                  <c:v>266</c:v>
                </c:pt>
                <c:pt idx="2">
                  <c:v>351</c:v>
                </c:pt>
              </c:numCache>
            </c:numRef>
          </c:val>
          <c:extLst xmlns:c16r2="http://schemas.microsoft.com/office/drawing/2015/06/chart">
            <c:ext xmlns:c16="http://schemas.microsoft.com/office/drawing/2014/chart" uri="{C3380CC4-5D6E-409C-BE32-E72D297353CC}">
              <c16:uniqueId val="{00000004-417F-4FAA-BAD5-DA72B451D356}"/>
            </c:ext>
          </c:extLst>
        </c:ser>
        <c:ser>
          <c:idx val="2"/>
          <c:order val="2"/>
          <c:tx>
            <c:strRef>
              <c:f>工作表13!$D$17</c:f>
              <c:strCache>
                <c:ptCount val="1"/>
                <c:pt idx="0">
                  <c:v>應訪查件數
（A＋B）</c:v>
                </c:pt>
              </c:strCache>
            </c:strRef>
          </c:tx>
          <c:spPr>
            <a:noFill/>
            <a:ln>
              <a:noFill/>
            </a:ln>
            <a:effectLst/>
            <a:sp3d/>
          </c:spPr>
          <c:invertIfNegative val="0"/>
          <c:dLbls>
            <c:delete val="1"/>
          </c:dLbls>
          <c:cat>
            <c:strRef>
              <c:f>工作表13!$C$18:$C$20</c:f>
              <c:strCache>
                <c:ptCount val="3"/>
                <c:pt idx="0">
                  <c:v>107年度</c:v>
                </c:pt>
                <c:pt idx="1">
                  <c:v>108年度</c:v>
                </c:pt>
                <c:pt idx="2">
                  <c:v>109年度</c:v>
                </c:pt>
              </c:strCache>
            </c:strRef>
          </c:cat>
          <c:val>
            <c:numRef>
              <c:f>工作表13!$D$18:$D$20</c:f>
              <c:numCache>
                <c:formatCode>#,##0_);[Red]\(#,##0\)</c:formatCode>
                <c:ptCount val="3"/>
                <c:pt idx="0">
                  <c:v>3967</c:v>
                </c:pt>
                <c:pt idx="1">
                  <c:v>4213</c:v>
                </c:pt>
                <c:pt idx="2">
                  <c:v>3257</c:v>
                </c:pt>
              </c:numCache>
            </c:numRef>
          </c:val>
          <c:extLst xmlns:c16r2="http://schemas.microsoft.com/office/drawing/2015/06/chart">
            <c:ext xmlns:c16="http://schemas.microsoft.com/office/drawing/2014/chart" uri="{C3380CC4-5D6E-409C-BE32-E72D297353CC}">
              <c16:uniqueId val="{00000007-417F-4FAA-BAD5-DA72B451D356}"/>
            </c:ext>
          </c:extLst>
        </c:ser>
        <c:dLbls>
          <c:showLegendKey val="0"/>
          <c:showVal val="1"/>
          <c:showCatName val="0"/>
          <c:showSerName val="0"/>
          <c:showPercent val="0"/>
          <c:showBubbleSize val="0"/>
        </c:dLbls>
        <c:gapWidth val="150"/>
        <c:shape val="box"/>
        <c:axId val="266612224"/>
        <c:axId val="355409216"/>
        <c:axId val="0"/>
      </c:bar3DChart>
      <c:catAx>
        <c:axId val="266612224"/>
        <c:scaling>
          <c:orientation val="minMax"/>
        </c:scaling>
        <c:delete val="0"/>
        <c:axPos val="b"/>
        <c:numFmt formatCode="General" sourceLinked="1"/>
        <c:majorTickMark val="none"/>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ln>
                  <a:noFill/>
                </a:ln>
                <a:solidFill>
                  <a:schemeClr val="tx1">
                    <a:lumMod val="65000"/>
                    <a:lumOff val="35000"/>
                  </a:schemeClr>
                </a:solidFill>
                <a:latin typeface="+mn-lt"/>
                <a:ea typeface="+mn-ea"/>
                <a:cs typeface="+mn-cs"/>
              </a:defRPr>
            </a:pPr>
            <a:endParaRPr lang="zh-TW"/>
          </a:p>
        </c:txPr>
        <c:crossAx val="355409216"/>
        <c:crosses val="autoZero"/>
        <c:auto val="1"/>
        <c:lblAlgn val="ctr"/>
        <c:lblOffset val="100"/>
        <c:noMultiLvlLbl val="0"/>
      </c:catAx>
      <c:valAx>
        <c:axId val="355409216"/>
        <c:scaling>
          <c:orientation val="minMax"/>
          <c:max val="5000"/>
        </c:scaling>
        <c:delete val="0"/>
        <c:axPos val="l"/>
        <c:majorGridlines>
          <c:spPr>
            <a:ln>
              <a:solidFill>
                <a:schemeClr val="tx1">
                  <a:lumMod val="15000"/>
                  <a:lumOff val="85000"/>
                </a:schemeClr>
              </a:solidFill>
            </a:ln>
            <a:effectLst/>
          </c:spPr>
        </c:majorGridlines>
        <c:numFmt formatCode="#,##0_);[Red]\(#,##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ln>
                  <a:noFill/>
                </a:ln>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66612224"/>
        <c:crosses val="autoZero"/>
        <c:crossBetween val="between"/>
        <c:majorUnit val="1000"/>
      </c:valAx>
      <c:dTable>
        <c:showHorzBorder val="1"/>
        <c:showVertBorder val="1"/>
        <c:showOutline val="1"/>
        <c:showKeys val="1"/>
        <c:spPr>
          <a:noFill/>
          <a:ln w="9525">
            <a:solidFill>
              <a:schemeClr val="tx1"/>
            </a:solidFill>
          </a:ln>
          <a:effectLst/>
        </c:spPr>
        <c:txPr>
          <a:bodyPr rot="0" spcFirstLastPara="1" vertOverflow="ellipsis" vert="horz" wrap="square" anchor="ctr" anchorCtr="1"/>
          <a:lstStyle/>
          <a:p>
            <a:pPr rtl="0">
              <a:defRPr sz="900" b="0" i="0" u="none" strike="noStrike" kern="1200" baseline="0">
                <a:ln>
                  <a:noFill/>
                </a:ln>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ln>
            <a:noFill/>
          </a:ln>
        </a:defRPr>
      </a:pPr>
      <a:endParaRPr lang="zh-TW"/>
    </a:p>
  </c:tx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5694444444444442"/>
          <c:y val="0.18287037037037041"/>
          <c:w val="0.46388888888888891"/>
          <c:h val="0.77314814814814814"/>
        </c:manualLayout>
      </c:layout>
      <c:doughnutChart>
        <c:varyColors val="1"/>
        <c:ser>
          <c:idx val="0"/>
          <c:order val="0"/>
          <c:spPr>
            <a:pattFill prst="pct60">
              <a:fgClr>
                <a:schemeClr val="accent1"/>
              </a:fgClr>
              <a:bgClr>
                <a:schemeClr val="bg1"/>
              </a:bgClr>
            </a:pattFill>
          </c:spPr>
          <c:explosion val="20"/>
          <c:dPt>
            <c:idx val="0"/>
            <c:bubble3D val="0"/>
            <c:explosion val="11"/>
            <c:spPr>
              <a:pattFill prst="pct30">
                <a:fgClr>
                  <a:schemeClr val="accent1"/>
                </a:fgClr>
                <a:bgClr>
                  <a:schemeClr val="bg1"/>
                </a:bgClr>
              </a:pattFill>
            </c:spPr>
          </c:dPt>
          <c:dPt>
            <c:idx val="1"/>
            <c:bubble3D val="0"/>
            <c:spPr>
              <a:pattFill prst="dashUpDiag">
                <a:fgClr>
                  <a:schemeClr val="accent1"/>
                </a:fgClr>
                <a:bgClr>
                  <a:schemeClr val="bg1"/>
                </a:bgClr>
              </a:pattFill>
            </c:spPr>
          </c:dPt>
          <c:dPt>
            <c:idx val="2"/>
            <c:bubble3D val="0"/>
            <c:spPr>
              <a:pattFill prst="zigZag">
                <a:fgClr>
                  <a:schemeClr val="accent1"/>
                </a:fgClr>
                <a:bgClr>
                  <a:schemeClr val="bg1"/>
                </a:bgClr>
              </a:pattFill>
            </c:spPr>
          </c:dPt>
          <c:dPt>
            <c:idx val="3"/>
            <c:bubble3D val="0"/>
            <c:spPr>
              <a:pattFill prst="ltDnDiag">
                <a:fgClr>
                  <a:schemeClr val="accent1"/>
                </a:fgClr>
                <a:bgClr>
                  <a:schemeClr val="bg1"/>
                </a:bgClr>
              </a:pattFill>
            </c:spPr>
          </c:dPt>
          <c:dLbls>
            <c:dLbl>
              <c:idx val="0"/>
              <c:layout>
                <c:manualLayout>
                  <c:x val="-0.17702964324053236"/>
                  <c:y val="-0.26423137622266668"/>
                </c:manualLayout>
              </c:layout>
              <c:tx>
                <c:rich>
                  <a:bodyPr/>
                  <a:lstStyle/>
                  <a:p>
                    <a:r>
                      <a:rPr lang="zh-TW" altLang="en-US" sz="800">
                        <a:latin typeface="標楷體" panose="03000509000000000000" pitchFamily="65" charset="-120"/>
                        <a:ea typeface="標楷體" panose="03000509000000000000" pitchFamily="65" charset="-120"/>
                      </a:rPr>
                      <a:t>太陽館第二園區工程</a:t>
                    </a:r>
                    <a:r>
                      <a:rPr lang="en-US" altLang="zh-TW" sz="800">
                        <a:latin typeface="標楷體" panose="03000509000000000000" pitchFamily="65" charset="-120"/>
                        <a:ea typeface="標楷體" panose="03000509000000000000" pitchFamily="65" charset="-120"/>
                      </a:rPr>
                      <a:t>(</a:t>
                    </a:r>
                    <a:r>
                      <a:rPr lang="zh-TW" altLang="en-US" sz="800">
                        <a:latin typeface="標楷體" panose="03000509000000000000" pitchFamily="65" charset="-120"/>
                        <a:ea typeface="標楷體" panose="03000509000000000000" pitchFamily="65" charset="-120"/>
                      </a:rPr>
                      <a:t>含設備及室內裝修</a:t>
                    </a:r>
                    <a:r>
                      <a:rPr lang="en-US" altLang="zh-TW" sz="800">
                        <a:latin typeface="標楷體" panose="03000509000000000000" pitchFamily="65" charset="-120"/>
                        <a:ea typeface="標楷體" panose="03000509000000000000" pitchFamily="65" charset="-120"/>
                      </a:rPr>
                      <a:t>) </a:t>
                    </a:r>
                  </a:p>
                  <a:p>
                    <a:r>
                      <a:rPr lang="en-US" altLang="zh-TW" sz="800">
                        <a:latin typeface="標楷體" panose="03000509000000000000" pitchFamily="65" charset="-120"/>
                        <a:ea typeface="標楷體" panose="03000509000000000000" pitchFamily="65" charset="-120"/>
                      </a:rPr>
                      <a:t>142,000</a:t>
                    </a:r>
                    <a:r>
                      <a:rPr lang="zh-TW" altLang="en-US" sz="800">
                        <a:latin typeface="標楷體" panose="03000509000000000000" pitchFamily="65" charset="-120"/>
                        <a:ea typeface="標楷體" panose="03000509000000000000" pitchFamily="65" charset="-120"/>
                      </a:rPr>
                      <a:t>千元</a:t>
                    </a:r>
                    <a:endParaRPr lang="en-US" altLang="zh-TW" sz="800">
                      <a:latin typeface="標楷體" panose="03000509000000000000" pitchFamily="65" charset="-120"/>
                      <a:ea typeface="標楷體" panose="03000509000000000000" pitchFamily="65" charset="-120"/>
                    </a:endParaRPr>
                  </a:p>
                  <a:p>
                    <a:r>
                      <a:rPr lang="en-US" altLang="zh-TW" sz="800">
                        <a:latin typeface="標楷體" panose="03000509000000000000" pitchFamily="65" charset="-120"/>
                        <a:ea typeface="標楷體" panose="03000509000000000000" pitchFamily="65" charset="-120"/>
                      </a:rPr>
                      <a:t>74.15</a:t>
                    </a:r>
                    <a:r>
                      <a:rPr lang="zh-TW" altLang="en-US" sz="800">
                        <a:latin typeface="標楷體" panose="03000509000000000000" pitchFamily="65" charset="-120"/>
                        <a:ea typeface="標楷體" panose="03000509000000000000" pitchFamily="65" charset="-120"/>
                      </a:rPr>
                      <a:t>％</a:t>
                    </a:r>
                  </a:p>
                </c:rich>
              </c:tx>
              <c:showLegendKey val="0"/>
              <c:showVal val="1"/>
              <c:showCatName val="1"/>
              <c:showSerName val="0"/>
              <c:showPercent val="0"/>
              <c:showBubbleSize val="0"/>
            </c:dLbl>
            <c:dLbl>
              <c:idx val="1"/>
              <c:layout>
                <c:manualLayout>
                  <c:x val="9.7078343246119664E-2"/>
                  <c:y val="-0.11316364593363776"/>
                </c:manualLayout>
              </c:layout>
              <c:tx>
                <c:rich>
                  <a:bodyPr/>
                  <a:lstStyle/>
                  <a:p>
                    <a:r>
                      <a:rPr lang="zh-TW" altLang="en-US" sz="800">
                        <a:latin typeface="標楷體" panose="03000509000000000000" pitchFamily="65" charset="-120"/>
                        <a:ea typeface="標楷體" panose="03000509000000000000" pitchFamily="65" charset="-120"/>
                      </a:rPr>
                      <a:t>第</a:t>
                    </a:r>
                    <a:r>
                      <a:rPr lang="en-US" altLang="zh-TW" sz="800">
                        <a:latin typeface="標楷體" panose="03000509000000000000" pitchFamily="65" charset="-120"/>
                        <a:ea typeface="標楷體" panose="03000509000000000000" pitchFamily="65" charset="-120"/>
                      </a:rPr>
                      <a:t>1</a:t>
                    </a:r>
                    <a:r>
                      <a:rPr lang="zh-TW" altLang="en-US" sz="800">
                        <a:latin typeface="標楷體" panose="03000509000000000000" pitchFamily="65" charset="-120"/>
                        <a:ea typeface="標楷體" panose="03000509000000000000" pitchFamily="65" charset="-120"/>
                      </a:rPr>
                      <a:t>期景觀工程</a:t>
                    </a:r>
                    <a:r>
                      <a:rPr lang="en-US" altLang="zh-TW" sz="800">
                        <a:latin typeface="標楷體" panose="03000509000000000000" pitchFamily="65" charset="-120"/>
                        <a:ea typeface="標楷體" panose="03000509000000000000" pitchFamily="65" charset="-120"/>
                      </a:rPr>
                      <a:t> </a:t>
                    </a:r>
                  </a:p>
                  <a:p>
                    <a:r>
                      <a:rPr lang="en-US" altLang="zh-TW" sz="800">
                        <a:latin typeface="標楷體" panose="03000509000000000000" pitchFamily="65" charset="-120"/>
                        <a:ea typeface="標楷體" panose="03000509000000000000" pitchFamily="65" charset="-120"/>
                      </a:rPr>
                      <a:t>20,000</a:t>
                    </a:r>
                    <a:r>
                      <a:rPr lang="zh-TW" altLang="en-US" sz="800">
                        <a:latin typeface="標楷體" panose="03000509000000000000" pitchFamily="65" charset="-120"/>
                        <a:ea typeface="標楷體" panose="03000509000000000000" pitchFamily="65" charset="-120"/>
                      </a:rPr>
                      <a:t>千元</a:t>
                    </a:r>
                    <a:endParaRPr lang="en-US" altLang="zh-TW" sz="800">
                      <a:latin typeface="標楷體" panose="03000509000000000000" pitchFamily="65" charset="-120"/>
                      <a:ea typeface="標楷體" panose="03000509000000000000" pitchFamily="65" charset="-120"/>
                    </a:endParaRPr>
                  </a:p>
                  <a:p>
                    <a:r>
                      <a:rPr lang="en-US" altLang="zh-TW" sz="800">
                        <a:latin typeface="標楷體" panose="03000509000000000000" pitchFamily="65" charset="-120"/>
                        <a:ea typeface="標楷體" panose="03000509000000000000" pitchFamily="65" charset="-120"/>
                      </a:rPr>
                      <a:t>10.44</a:t>
                    </a:r>
                    <a:r>
                      <a:rPr lang="zh-TW" altLang="en-US" sz="800">
                        <a:latin typeface="標楷體" panose="03000509000000000000" pitchFamily="65" charset="-120"/>
                        <a:ea typeface="標楷體" panose="03000509000000000000" pitchFamily="65" charset="-120"/>
                      </a:rPr>
                      <a:t>％</a:t>
                    </a:r>
                    <a:endParaRPr lang="en-US" altLang="zh-TW" sz="800">
                      <a:latin typeface="標楷體" panose="03000509000000000000" pitchFamily="65" charset="-120"/>
                      <a:ea typeface="標楷體" panose="03000509000000000000" pitchFamily="65" charset="-120"/>
                    </a:endParaRPr>
                  </a:p>
                </c:rich>
              </c:tx>
              <c:showLegendKey val="0"/>
              <c:showVal val="1"/>
              <c:showCatName val="1"/>
              <c:showSerName val="0"/>
              <c:showPercent val="0"/>
              <c:showBubbleSize val="0"/>
            </c:dLbl>
            <c:dLbl>
              <c:idx val="2"/>
              <c:layout>
                <c:manualLayout>
                  <c:x val="0.14620514955315625"/>
                  <c:y val="-5.3497942386831275E-2"/>
                </c:manualLayout>
              </c:layout>
              <c:tx>
                <c:rich>
                  <a:bodyPr/>
                  <a:lstStyle/>
                  <a:p>
                    <a:pPr>
                      <a:defRPr sz="800">
                        <a:latin typeface="標楷體" panose="03000509000000000000" pitchFamily="65" charset="-120"/>
                        <a:ea typeface="標楷體" panose="03000509000000000000" pitchFamily="65" charset="-120"/>
                      </a:defRPr>
                    </a:pPr>
                    <a:r>
                      <a:rPr lang="zh-TW" altLang="en-US" sz="800" spc="-100" baseline="0">
                        <a:latin typeface="標楷體" panose="03000509000000000000" pitchFamily="65" charset="-120"/>
                        <a:ea typeface="標楷體" panose="03000509000000000000" pitchFamily="65" charset="-120"/>
                      </a:rPr>
                      <a:t>漫步北回星際探索營造</a:t>
                    </a:r>
                    <a:r>
                      <a:rPr lang="en-US" altLang="zh-TW" sz="800">
                        <a:latin typeface="標楷體" panose="03000509000000000000" pitchFamily="65" charset="-120"/>
                        <a:ea typeface="標楷體" panose="03000509000000000000" pitchFamily="65" charset="-120"/>
                      </a:rPr>
                      <a:t> </a:t>
                    </a:r>
                  </a:p>
                  <a:p>
                    <a:pPr>
                      <a:defRPr sz="800">
                        <a:latin typeface="標楷體" panose="03000509000000000000" pitchFamily="65" charset="-120"/>
                        <a:ea typeface="標楷體" panose="03000509000000000000" pitchFamily="65" charset="-120"/>
                      </a:defRPr>
                    </a:pPr>
                    <a:r>
                      <a:rPr lang="en-US" altLang="zh-TW" sz="800">
                        <a:latin typeface="標楷體" panose="03000509000000000000" pitchFamily="65" charset="-120"/>
                        <a:ea typeface="標楷體" panose="03000509000000000000" pitchFamily="65" charset="-120"/>
                      </a:rPr>
                      <a:t>9,500</a:t>
                    </a:r>
                    <a:r>
                      <a:rPr lang="zh-TW" altLang="zh-TW" sz="800" b="0" i="0" u="none" strike="noStrike" baseline="0">
                        <a:effectLst/>
                      </a:rPr>
                      <a:t>千元</a:t>
                    </a:r>
                    <a:endParaRPr lang="en-US" altLang="zh-TW" sz="800">
                      <a:latin typeface="標楷體" panose="03000509000000000000" pitchFamily="65" charset="-120"/>
                      <a:ea typeface="標楷體" panose="03000509000000000000" pitchFamily="65" charset="-120"/>
                    </a:endParaRPr>
                  </a:p>
                  <a:p>
                    <a:pPr>
                      <a:defRPr sz="800">
                        <a:latin typeface="標楷體" panose="03000509000000000000" pitchFamily="65" charset="-120"/>
                        <a:ea typeface="標楷體" panose="03000509000000000000" pitchFamily="65" charset="-120"/>
                      </a:defRPr>
                    </a:pPr>
                    <a:r>
                      <a:rPr lang="en-US" altLang="zh-TW" sz="800">
                        <a:latin typeface="標楷體" panose="03000509000000000000" pitchFamily="65" charset="-120"/>
                        <a:ea typeface="標楷體" panose="03000509000000000000" pitchFamily="65" charset="-120"/>
                      </a:rPr>
                      <a:t>4.96</a:t>
                    </a:r>
                    <a:r>
                      <a:rPr lang="zh-TW" altLang="en-US" sz="800">
                        <a:latin typeface="標楷體" panose="03000509000000000000" pitchFamily="65" charset="-120"/>
                        <a:ea typeface="標楷體" panose="03000509000000000000" pitchFamily="65" charset="-120"/>
                      </a:rPr>
                      <a:t>％</a:t>
                    </a:r>
                  </a:p>
                </c:rich>
              </c:tx>
              <c:spPr/>
              <c:showLegendKey val="0"/>
              <c:showVal val="1"/>
              <c:showCatName val="1"/>
              <c:showSerName val="0"/>
              <c:showPercent val="0"/>
              <c:showBubbleSize val="0"/>
            </c:dLbl>
            <c:dLbl>
              <c:idx val="3"/>
              <c:layout>
                <c:manualLayout>
                  <c:x val="0.1319739021983955"/>
                  <c:y val="-4.6296296296296294E-3"/>
                </c:manualLayout>
              </c:layout>
              <c:tx>
                <c:rich>
                  <a:bodyPr/>
                  <a:lstStyle/>
                  <a:p>
                    <a:pPr>
                      <a:defRPr sz="800">
                        <a:latin typeface="標楷體" panose="03000509000000000000" pitchFamily="65" charset="-120"/>
                        <a:ea typeface="標楷體" panose="03000509000000000000" pitchFamily="65" charset="-120"/>
                      </a:defRPr>
                    </a:pPr>
                    <a:r>
                      <a:rPr lang="zh-TW" altLang="en-US" sz="800">
                        <a:latin typeface="標楷體" panose="03000509000000000000" pitchFamily="65" charset="-120"/>
                        <a:ea typeface="標楷體" panose="03000509000000000000" pitchFamily="65" charset="-120"/>
                      </a:rPr>
                      <a:t>第</a:t>
                    </a:r>
                    <a:r>
                      <a:rPr lang="en-US" altLang="zh-TW" sz="800">
                        <a:latin typeface="標楷體" panose="03000509000000000000" pitchFamily="65" charset="-120"/>
                        <a:ea typeface="標楷體" panose="03000509000000000000" pitchFamily="65" charset="-120"/>
                      </a:rPr>
                      <a:t>2</a:t>
                    </a:r>
                    <a:r>
                      <a:rPr lang="zh-TW" altLang="en-US" sz="800">
                        <a:latin typeface="標楷體" panose="03000509000000000000" pitchFamily="65" charset="-120"/>
                        <a:ea typeface="標楷體" panose="03000509000000000000" pitchFamily="65" charset="-120"/>
                      </a:rPr>
                      <a:t>期景觀工程</a:t>
                    </a:r>
                    <a:endParaRPr lang="en-US" altLang="zh-TW" sz="800">
                      <a:latin typeface="標楷體" panose="03000509000000000000" pitchFamily="65" charset="-120"/>
                      <a:ea typeface="標楷體" panose="03000509000000000000" pitchFamily="65" charset="-120"/>
                    </a:endParaRPr>
                  </a:p>
                  <a:p>
                    <a:pPr>
                      <a:defRPr sz="800">
                        <a:latin typeface="標楷體" panose="03000509000000000000" pitchFamily="65" charset="-120"/>
                        <a:ea typeface="標楷體" panose="03000509000000000000" pitchFamily="65" charset="-120"/>
                      </a:defRPr>
                    </a:pPr>
                    <a:r>
                      <a:rPr lang="en-US" altLang="zh-TW" sz="800">
                        <a:latin typeface="標楷體" panose="03000509000000000000" pitchFamily="65" charset="-120"/>
                        <a:ea typeface="標楷體" panose="03000509000000000000" pitchFamily="65" charset="-120"/>
                      </a:rPr>
                      <a:t>20,000</a:t>
                    </a:r>
                    <a:r>
                      <a:rPr lang="zh-TW" altLang="zh-TW" sz="800" b="0" i="0" u="none" strike="noStrike" baseline="0">
                        <a:effectLst/>
                      </a:rPr>
                      <a:t>千元</a:t>
                    </a:r>
                    <a:endParaRPr lang="en-US" altLang="zh-TW" sz="800">
                      <a:latin typeface="標楷體" panose="03000509000000000000" pitchFamily="65" charset="-120"/>
                      <a:ea typeface="標楷體" panose="03000509000000000000" pitchFamily="65" charset="-120"/>
                    </a:endParaRPr>
                  </a:p>
                  <a:p>
                    <a:pPr>
                      <a:defRPr sz="800">
                        <a:latin typeface="標楷體" panose="03000509000000000000" pitchFamily="65" charset="-120"/>
                        <a:ea typeface="標楷體" panose="03000509000000000000" pitchFamily="65" charset="-120"/>
                      </a:defRPr>
                    </a:pPr>
                    <a:r>
                      <a:rPr lang="en-US" altLang="zh-TW" sz="800">
                        <a:latin typeface="標楷體" panose="03000509000000000000" pitchFamily="65" charset="-120"/>
                        <a:ea typeface="標楷體" panose="03000509000000000000" pitchFamily="65" charset="-120"/>
                      </a:rPr>
                      <a:t>10.44</a:t>
                    </a:r>
                    <a:r>
                      <a:rPr lang="zh-TW" altLang="en-US" sz="800">
                        <a:latin typeface="標楷體" panose="03000509000000000000" pitchFamily="65" charset="-120"/>
                        <a:ea typeface="標楷體" panose="03000509000000000000" pitchFamily="65" charset="-120"/>
                      </a:rPr>
                      <a:t>％</a:t>
                    </a:r>
                  </a:p>
                </c:rich>
              </c:tx>
              <c:spPr/>
              <c:showLegendKey val="0"/>
              <c:showVal val="1"/>
              <c:showCatName val="1"/>
              <c:showSerName val="0"/>
              <c:showPercent val="0"/>
              <c:showBubbleSize val="0"/>
            </c:dLbl>
            <c:txPr>
              <a:bodyPr/>
              <a:lstStyle/>
              <a:p>
                <a:pPr>
                  <a:defRPr sz="800"/>
                </a:pPr>
                <a:endParaRPr lang="zh-TW"/>
              </a:p>
            </c:txPr>
            <c:showLegendKey val="0"/>
            <c:showVal val="1"/>
            <c:showCatName val="1"/>
            <c:showSerName val="0"/>
            <c:showPercent val="0"/>
            <c:showBubbleSize val="0"/>
            <c:showLeaderLines val="1"/>
          </c:dLbls>
          <c:cat>
            <c:strRef>
              <c:f>工作表1!$D$9:$D$12</c:f>
              <c:strCache>
                <c:ptCount val="4"/>
                <c:pt idx="0">
                  <c:v>太陽館第二園區工程(含設備及室內裝修)</c:v>
                </c:pt>
                <c:pt idx="1">
                  <c:v>第1期景觀工程</c:v>
                </c:pt>
                <c:pt idx="2">
                  <c:v>漫步北回星際探索營造</c:v>
                </c:pt>
                <c:pt idx="3">
                  <c:v>第2期景觀工程</c:v>
                </c:pt>
              </c:strCache>
            </c:strRef>
          </c:cat>
          <c:val>
            <c:numRef>
              <c:f>工作表1!$E$9:$E$12</c:f>
              <c:numCache>
                <c:formatCode>0.00%</c:formatCode>
                <c:ptCount val="4"/>
                <c:pt idx="0">
                  <c:v>0.74151436031331597</c:v>
                </c:pt>
                <c:pt idx="1">
                  <c:v>0.10443864229765012</c:v>
                </c:pt>
                <c:pt idx="2">
                  <c:v>4.960835509138381E-2</c:v>
                </c:pt>
                <c:pt idx="3">
                  <c:v>0.10443864229765012</c:v>
                </c:pt>
              </c:numCache>
            </c:numRef>
          </c:val>
        </c:ser>
        <c:dLbls>
          <c:showLegendKey val="0"/>
          <c:showVal val="0"/>
          <c:showCatName val="0"/>
          <c:showSerName val="0"/>
          <c:showPercent val="0"/>
          <c:showBubbleSize val="0"/>
          <c:showLeaderLines val="1"/>
        </c:dLbls>
        <c:firstSliceAng val="99"/>
        <c:holeSize val="45"/>
      </c:doughnutChart>
    </c:plotArea>
    <c:plotVisOnly val="1"/>
    <c:dispBlanksAs val="gap"/>
    <c:showDLblsOverMax val="0"/>
  </c:chart>
  <c:spPr>
    <a:ln>
      <a:noFill/>
    </a:ln>
  </c:spPr>
  <c:externalData r:id="rId1">
    <c:autoUpdate val="0"/>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30"/>
      <c:rAngAx val="0"/>
      <c:perspective val="30"/>
    </c:view3D>
    <c:floor>
      <c:thickness val="0"/>
    </c:floor>
    <c:sideWall>
      <c:thickness val="0"/>
    </c:sideWall>
    <c:backWall>
      <c:thickness val="0"/>
    </c:backWall>
    <c:plotArea>
      <c:layout/>
      <c:pie3DChart>
        <c:varyColors val="1"/>
        <c:ser>
          <c:idx val="0"/>
          <c:order val="0"/>
          <c:explosion val="25"/>
          <c:dPt>
            <c:idx val="0"/>
            <c:bubble3D val="0"/>
            <c:spPr>
              <a:pattFill prst="pct20">
                <a:fgClr>
                  <a:schemeClr val="accent1"/>
                </a:fgClr>
                <a:bgClr>
                  <a:schemeClr val="bg1"/>
                </a:bgClr>
              </a:pattFill>
            </c:spPr>
            <c:extLst xmlns:c16r2="http://schemas.microsoft.com/office/drawing/2015/06/chart">
              <c:ext xmlns:c16="http://schemas.microsoft.com/office/drawing/2014/chart" uri="{C3380CC4-5D6E-409C-BE32-E72D297353CC}">
                <c16:uniqueId val="{00000001-8DA5-4833-B3C3-F9D3929E131E}"/>
              </c:ext>
            </c:extLst>
          </c:dPt>
          <c:dPt>
            <c:idx val="1"/>
            <c:bubble3D val="0"/>
            <c:spPr>
              <a:pattFill prst="pct80">
                <a:fgClr>
                  <a:schemeClr val="accent1"/>
                </a:fgClr>
                <a:bgClr>
                  <a:schemeClr val="bg1"/>
                </a:bgClr>
              </a:pattFill>
            </c:spPr>
            <c:extLst xmlns:c16r2="http://schemas.microsoft.com/office/drawing/2015/06/chart">
              <c:ext xmlns:c16="http://schemas.microsoft.com/office/drawing/2014/chart" uri="{C3380CC4-5D6E-409C-BE32-E72D297353CC}">
                <c16:uniqueId val="{00000003-8DA5-4833-B3C3-F9D3929E131E}"/>
              </c:ext>
            </c:extLst>
          </c:dPt>
          <c:dPt>
            <c:idx val="2"/>
            <c:bubble3D val="0"/>
            <c:spPr>
              <a:pattFill prst="divot">
                <a:fgClr>
                  <a:schemeClr val="accent1"/>
                </a:fgClr>
                <a:bgClr>
                  <a:schemeClr val="bg1"/>
                </a:bgClr>
              </a:pattFill>
            </c:spPr>
            <c:extLst xmlns:c16r2="http://schemas.microsoft.com/office/drawing/2015/06/chart">
              <c:ext xmlns:c16="http://schemas.microsoft.com/office/drawing/2014/chart" uri="{C3380CC4-5D6E-409C-BE32-E72D297353CC}">
                <c16:uniqueId val="{00000005-8DA5-4833-B3C3-F9D3929E131E}"/>
              </c:ext>
            </c:extLst>
          </c:dPt>
          <c:dPt>
            <c:idx val="3"/>
            <c:bubble3D val="0"/>
            <c:spPr>
              <a:pattFill prst="pct60">
                <a:fgClr>
                  <a:schemeClr val="accent1"/>
                </a:fgClr>
                <a:bgClr>
                  <a:schemeClr val="bg1"/>
                </a:bgClr>
              </a:pattFill>
            </c:spPr>
            <c:extLst xmlns:c16r2="http://schemas.microsoft.com/office/drawing/2015/06/chart">
              <c:ext xmlns:c16="http://schemas.microsoft.com/office/drawing/2014/chart" uri="{C3380CC4-5D6E-409C-BE32-E72D297353CC}">
                <c16:uniqueId val="{00000007-8DA5-4833-B3C3-F9D3929E131E}"/>
              </c:ext>
            </c:extLst>
          </c:dPt>
          <c:dPt>
            <c:idx val="4"/>
            <c:bubble3D val="0"/>
            <c:spPr>
              <a:pattFill prst="wdUpDiag">
                <a:fgClr>
                  <a:schemeClr val="accent1"/>
                </a:fgClr>
                <a:bgClr>
                  <a:schemeClr val="bg1"/>
                </a:bgClr>
              </a:pattFill>
            </c:spPr>
            <c:extLst xmlns:c16r2="http://schemas.microsoft.com/office/drawing/2015/06/chart">
              <c:ext xmlns:c16="http://schemas.microsoft.com/office/drawing/2014/chart" uri="{C3380CC4-5D6E-409C-BE32-E72D297353CC}">
                <c16:uniqueId val="{00000009-8DA5-4833-B3C3-F9D3929E131E}"/>
              </c:ext>
            </c:extLst>
          </c:dPt>
          <c:dPt>
            <c:idx val="5"/>
            <c:bubble3D val="0"/>
            <c:spPr>
              <a:pattFill prst="lgGrid">
                <a:fgClr>
                  <a:schemeClr val="accent1"/>
                </a:fgClr>
                <a:bgClr>
                  <a:schemeClr val="bg1"/>
                </a:bgClr>
              </a:pattFill>
            </c:spPr>
            <c:extLst xmlns:c16r2="http://schemas.microsoft.com/office/drawing/2015/06/chart">
              <c:ext xmlns:c16="http://schemas.microsoft.com/office/drawing/2014/chart" uri="{C3380CC4-5D6E-409C-BE32-E72D297353CC}">
                <c16:uniqueId val="{0000000B-8DA5-4833-B3C3-F9D3929E131E}"/>
              </c:ext>
            </c:extLst>
          </c:dPt>
          <c:dPt>
            <c:idx val="6"/>
            <c:bubble3D val="0"/>
            <c:spPr>
              <a:pattFill prst="lgCheck">
                <a:fgClr>
                  <a:schemeClr val="accent1"/>
                </a:fgClr>
                <a:bgClr>
                  <a:schemeClr val="bg1"/>
                </a:bgClr>
              </a:pattFill>
            </c:spPr>
            <c:extLst xmlns:c16r2="http://schemas.microsoft.com/office/drawing/2015/06/chart">
              <c:ext xmlns:c16="http://schemas.microsoft.com/office/drawing/2014/chart" uri="{C3380CC4-5D6E-409C-BE32-E72D297353CC}">
                <c16:uniqueId val="{0000000D-8DA5-4833-B3C3-F9D3929E131E}"/>
              </c:ext>
            </c:extLst>
          </c:dPt>
          <c:dLbls>
            <c:dLbl>
              <c:idx val="0"/>
              <c:layout>
                <c:manualLayout>
                  <c:x val="-3.1314267966691137E-2"/>
                  <c:y val="-0.37379850337945397"/>
                </c:manualLayout>
              </c:layout>
              <c:tx>
                <c:rich>
                  <a:bodyPr/>
                  <a:lstStyle/>
                  <a:p>
                    <a:r>
                      <a:rPr lang="zh-TW" altLang="en-US" spc="-100" baseline="0"/>
                      <a:t>縣政府</a:t>
                    </a:r>
                    <a:r>
                      <a:rPr lang="en-US" altLang="zh-TW" spc="-100" baseline="0"/>
                      <a:t> </a:t>
                    </a:r>
                    <a:r>
                      <a:rPr lang="zh-TW" altLang="en-US" spc="-100" baseline="0"/>
                      <a:t>  </a:t>
                    </a:r>
                    <a:r>
                      <a:rPr lang="en-US" altLang="zh-TW" spc="-100" baseline="0"/>
                      <a:t>62,915</a:t>
                    </a:r>
                    <a:r>
                      <a:rPr lang="zh-TW" altLang="en-US" spc="-100" baseline="0"/>
                      <a:t>千元</a:t>
                    </a:r>
                    <a:endParaRPr lang="en-US" altLang="zh-TW" spc="-100" baseline="0"/>
                  </a:p>
                  <a:p>
                    <a:r>
                      <a:rPr lang="en-US" altLang="zh-TW" spc="-100" baseline="0"/>
                      <a:t>78.64</a:t>
                    </a:r>
                    <a:r>
                      <a:rPr lang="zh-TW" altLang="en-US" spc="-100" baseline="0"/>
                      <a:t>％</a:t>
                    </a:r>
                  </a:p>
                </c:rich>
              </c:tx>
              <c:showLegendKey val="0"/>
              <c:showVal val="1"/>
              <c:showCatName val="1"/>
              <c:showSerName val="0"/>
              <c:showPercent val="1"/>
              <c:showBubbleSize val="0"/>
              <c:separator>, </c:separator>
            </c:dLbl>
            <c:dLbl>
              <c:idx val="1"/>
              <c:layout>
                <c:manualLayout>
                  <c:x val="-4.0850350137768048E-2"/>
                  <c:y val="7.0896934149757562E-2"/>
                </c:manualLayout>
              </c:layout>
              <c:tx>
                <c:rich>
                  <a:bodyPr/>
                  <a:lstStyle/>
                  <a:p>
                    <a:pPr>
                      <a:lnSpc>
                        <a:spcPts val="1000"/>
                      </a:lnSpc>
                      <a:defRPr/>
                    </a:pPr>
                    <a:r>
                      <a:rPr lang="zh-TW" altLang="en-US" spc="-100" baseline="0"/>
                      <a:t>消防局 </a:t>
                    </a:r>
                    <a:r>
                      <a:rPr lang="en-US" altLang="zh-TW" spc="-100" baseline="0"/>
                      <a:t> </a:t>
                    </a:r>
                    <a:r>
                      <a:rPr lang="zh-TW" altLang="en-US" spc="-100" baseline="0"/>
                      <a:t>    </a:t>
                    </a:r>
                    <a:r>
                      <a:rPr lang="en-US" altLang="zh-TW" spc="-100" baseline="0"/>
                      <a:t>417</a:t>
                    </a:r>
                    <a:r>
                      <a:rPr lang="zh-TW" altLang="en-US" spc="-100" baseline="0"/>
                      <a:t>千元</a:t>
                    </a:r>
                    <a:endParaRPr lang="en-US" altLang="zh-TW" spc="-100" baseline="0"/>
                  </a:p>
                  <a:p>
                    <a:pPr>
                      <a:lnSpc>
                        <a:spcPts val="1000"/>
                      </a:lnSpc>
                      <a:defRPr/>
                    </a:pPr>
                    <a:r>
                      <a:rPr lang="en-US" altLang="zh-TW" spc="-100" baseline="0"/>
                      <a:t>0.52</a:t>
                    </a:r>
                    <a:r>
                      <a:rPr lang="zh-TW" altLang="en-US" spc="-100" baseline="0"/>
                      <a:t>％</a:t>
                    </a:r>
                  </a:p>
                </c:rich>
              </c:tx>
              <c:numFmt formatCode="0.00%" sourceLinked="0"/>
              <c:spPr>
                <a:noFill/>
                <a:ln>
                  <a:noFill/>
                </a:ln>
                <a:effectLst/>
              </c:spPr>
              <c:showLegendKey val="0"/>
              <c:showVal val="1"/>
              <c:showCatName val="1"/>
              <c:showSerName val="0"/>
              <c:showPercent val="1"/>
              <c:showBubbleSize val="0"/>
              <c:separator>, </c:separator>
            </c:dLbl>
            <c:dLbl>
              <c:idx val="2"/>
              <c:layout>
                <c:manualLayout>
                  <c:x val="-4.0029684566906087E-2"/>
                  <c:y val="-8.465086601194026E-2"/>
                </c:manualLayout>
              </c:layout>
              <c:tx>
                <c:rich>
                  <a:bodyPr/>
                  <a:lstStyle/>
                  <a:p>
                    <a:pPr>
                      <a:defRPr spc="-120" baseline="0"/>
                    </a:pPr>
                    <a:r>
                      <a:rPr lang="zh-TW" altLang="en-US" spc="-200" baseline="0"/>
                      <a:t>家畜疾病防治所</a:t>
                    </a:r>
                    <a:r>
                      <a:rPr lang="zh-TW" altLang="en-US"/>
                      <a:t>
</a:t>
                    </a:r>
                    <a:r>
                      <a:rPr lang="en-US" altLang="zh-TW" spc="-100" baseline="0"/>
                      <a:t>1,418</a:t>
                    </a:r>
                    <a:r>
                      <a:rPr lang="zh-TW" altLang="en-US" spc="-100" baseline="0"/>
                      <a:t>千元</a:t>
                    </a:r>
                    <a:r>
                      <a:rPr lang="en-US" altLang="zh-TW" spc="-100" baseline="0"/>
                      <a:t> </a:t>
                    </a:r>
                  </a:p>
                  <a:p>
                    <a:pPr>
                      <a:defRPr spc="-120" baseline="0"/>
                    </a:pPr>
                    <a:r>
                      <a:rPr lang="en-US" altLang="zh-TW" spc="-100" baseline="0"/>
                      <a:t>1.77</a:t>
                    </a:r>
                    <a:r>
                      <a:rPr lang="zh-TW" altLang="en-US" spc="-100" baseline="0">
                        <a:latin typeface="標楷體"/>
                        <a:ea typeface="標楷體"/>
                      </a:rPr>
                      <a:t>％</a:t>
                    </a:r>
                    <a:r>
                      <a:rPr lang="en-US" altLang="zh-TW" spc="-100" baseline="0"/>
                      <a:t> </a:t>
                    </a:r>
                  </a:p>
                </c:rich>
              </c:tx>
              <c:numFmt formatCode="0.00%" sourceLinked="0"/>
              <c:spPr/>
              <c:showLegendKey val="0"/>
              <c:showVal val="1"/>
              <c:showCatName val="1"/>
              <c:showSerName val="0"/>
              <c:showPercent val="1"/>
              <c:showBubbleSize val="0"/>
              <c:separator>, </c:separator>
            </c:dLbl>
            <c:dLbl>
              <c:idx val="3"/>
              <c:layout>
                <c:manualLayout>
                  <c:x val="3.0518408234240735E-2"/>
                  <c:y val="-2.8684361417177336E-2"/>
                </c:manualLayout>
              </c:layout>
              <c:tx>
                <c:rich>
                  <a:bodyPr/>
                  <a:lstStyle/>
                  <a:p>
                    <a:r>
                      <a:rPr lang="zh-TW" altLang="en-US" spc="-100" baseline="0"/>
                      <a:t>衛生局 </a:t>
                    </a:r>
                    <a:r>
                      <a:rPr lang="en-US" altLang="zh-TW" spc="-100" baseline="0"/>
                      <a:t>   4,478</a:t>
                    </a:r>
                    <a:r>
                      <a:rPr lang="zh-TW" altLang="en-US" spc="-100" baseline="0"/>
                      <a:t>千元</a:t>
                    </a:r>
                    <a:r>
                      <a:rPr lang="en-US" altLang="zh-TW" spc="-100" baseline="0"/>
                      <a:t> </a:t>
                    </a:r>
                  </a:p>
                  <a:p>
                    <a:r>
                      <a:rPr lang="en-US" altLang="zh-TW" spc="-100" baseline="0"/>
                      <a:t>5.60</a:t>
                    </a:r>
                    <a:r>
                      <a:rPr lang="zh-TW" altLang="en-US" spc="-100" baseline="0"/>
                      <a:t>％</a:t>
                    </a:r>
                  </a:p>
                </c:rich>
              </c:tx>
              <c:showLegendKey val="0"/>
              <c:showVal val="1"/>
              <c:showCatName val="1"/>
              <c:showSerName val="0"/>
              <c:showPercent val="1"/>
              <c:showBubbleSize val="0"/>
              <c:separator>, </c:separator>
            </c:dLbl>
            <c:dLbl>
              <c:idx val="4"/>
              <c:layout>
                <c:manualLayout>
                  <c:x val="7.2034267339995656E-2"/>
                  <c:y val="-5.5600200208805834E-3"/>
                </c:manualLayout>
              </c:layout>
              <c:tx>
                <c:rich>
                  <a:bodyPr/>
                  <a:lstStyle/>
                  <a:p>
                    <a:r>
                      <a:rPr lang="zh-TW" altLang="en-US" spc="-100" baseline="0"/>
                      <a:t>社會局 </a:t>
                    </a:r>
                    <a:r>
                      <a:rPr lang="en-US" altLang="zh-TW" spc="-100" baseline="0"/>
                      <a:t>   4,225</a:t>
                    </a:r>
                    <a:r>
                      <a:rPr lang="zh-TW" altLang="en-US" spc="-100" baseline="0"/>
                      <a:t>千元</a:t>
                    </a:r>
                    <a:endParaRPr lang="en-US" altLang="zh-TW" spc="-100" baseline="0"/>
                  </a:p>
                  <a:p>
                    <a:r>
                      <a:rPr lang="en-US" altLang="zh-TW" spc="-100" baseline="0"/>
                      <a:t>5.28</a:t>
                    </a:r>
                    <a:r>
                      <a:rPr lang="zh-TW" altLang="en-US" spc="-100" baseline="0"/>
                      <a:t>％</a:t>
                    </a:r>
                  </a:p>
                </c:rich>
              </c:tx>
              <c:showLegendKey val="0"/>
              <c:showVal val="1"/>
              <c:showCatName val="1"/>
              <c:showSerName val="0"/>
              <c:showPercent val="1"/>
              <c:showBubbleSize val="0"/>
              <c:separator>, </c:separator>
            </c:dLbl>
            <c:dLbl>
              <c:idx val="5"/>
              <c:layout>
                <c:manualLayout>
                  <c:x val="-2.7532590583853368E-2"/>
                  <c:y val="-1.5695457478311303E-2"/>
                </c:manualLayout>
              </c:layout>
              <c:tx>
                <c:rich>
                  <a:bodyPr/>
                  <a:lstStyle/>
                  <a:p>
                    <a:r>
                      <a:rPr lang="zh-TW" altLang="en-US" spc="-100" baseline="0"/>
                      <a:t>文化觀光局</a:t>
                    </a:r>
                    <a:r>
                      <a:rPr lang="en-US" altLang="zh-TW" spc="-100" baseline="0"/>
                      <a:t> 3,457</a:t>
                    </a:r>
                    <a:r>
                      <a:rPr lang="zh-TW" altLang="en-US" spc="-100" baseline="0"/>
                      <a:t>千元</a:t>
                    </a:r>
                    <a:endParaRPr lang="en-US" altLang="zh-TW" spc="-100" baseline="0"/>
                  </a:p>
                  <a:p>
                    <a:r>
                      <a:rPr lang="en-US" altLang="zh-TW" spc="-100" baseline="0"/>
                      <a:t>4.32</a:t>
                    </a:r>
                    <a:r>
                      <a:rPr lang="zh-TW" altLang="en-US" spc="-100" baseline="0"/>
                      <a:t>％</a:t>
                    </a:r>
                  </a:p>
                </c:rich>
              </c:tx>
              <c:showLegendKey val="0"/>
              <c:showVal val="1"/>
              <c:showCatName val="1"/>
              <c:showSerName val="0"/>
              <c:showPercent val="1"/>
              <c:showBubbleSize val="0"/>
              <c:separator>, </c:separator>
            </c:dLbl>
            <c:dLbl>
              <c:idx val="6"/>
              <c:layout/>
              <c:tx>
                <c:rich>
                  <a:bodyPr/>
                  <a:lstStyle/>
                  <a:p>
                    <a:r>
                      <a:rPr lang="zh-TW" altLang="en-US" spc="-100" baseline="0"/>
                      <a:t>表演藝術中心</a:t>
                    </a:r>
                    <a:r>
                      <a:rPr lang="en-US" altLang="zh-TW" spc="-100" baseline="0"/>
                      <a:t>   3,000</a:t>
                    </a:r>
                    <a:r>
                      <a:rPr lang="zh-TW" altLang="en-US" spc="-100" baseline="0"/>
                      <a:t>千元</a:t>
                    </a:r>
                    <a:endParaRPr lang="en-US" altLang="zh-TW" spc="-100" baseline="0"/>
                  </a:p>
                  <a:p>
                    <a:r>
                      <a:rPr lang="en-US" altLang="zh-TW" spc="-100" baseline="0"/>
                      <a:t>3.75</a:t>
                    </a:r>
                    <a:r>
                      <a:rPr lang="zh-TW" altLang="en-US" spc="-100" baseline="0"/>
                      <a:t>％</a:t>
                    </a:r>
                  </a:p>
                </c:rich>
              </c:tx>
              <c:showLegendKey val="0"/>
              <c:showVal val="1"/>
              <c:showCatName val="1"/>
              <c:showSerName val="0"/>
              <c:showPercent val="1"/>
              <c:showBubbleSize val="0"/>
              <c:separator>, </c:separator>
            </c:dLbl>
            <c:dLbl>
              <c:idx val="7"/>
              <c:layout/>
              <c:tx>
                <c:rich>
                  <a:bodyPr/>
                  <a:lstStyle/>
                  <a:p>
                    <a:r>
                      <a:rPr lang="zh-TW" altLang="en-US" spc="-100" baseline="0"/>
                      <a:t>賸餘款</a:t>
                    </a:r>
                    <a:r>
                      <a:rPr lang="en-US" altLang="zh-TW" spc="-100" baseline="0"/>
                      <a:t> </a:t>
                    </a:r>
                  </a:p>
                  <a:p>
                    <a:r>
                      <a:rPr lang="en-US" altLang="zh-TW" spc="-100" baseline="0"/>
                      <a:t>90</a:t>
                    </a:r>
                    <a:r>
                      <a:rPr lang="zh-TW" altLang="en-US" spc="-100" baseline="0"/>
                      <a:t>千元</a:t>
                    </a:r>
                    <a:endParaRPr lang="en-US" altLang="zh-TW" spc="-100" baseline="0"/>
                  </a:p>
                  <a:p>
                    <a:r>
                      <a:rPr lang="en-US" altLang="zh-TW" spc="-100" baseline="0"/>
                      <a:t>0.11</a:t>
                    </a:r>
                    <a:r>
                      <a:rPr lang="zh-TW" altLang="en-US" spc="-100" baseline="0"/>
                      <a:t>％</a:t>
                    </a:r>
                  </a:p>
                </c:rich>
              </c:tx>
              <c:showLegendKey val="0"/>
              <c:showVal val="1"/>
              <c:showCatName val="1"/>
              <c:showSerName val="0"/>
              <c:showPercent val="1"/>
              <c:showBubbleSize val="0"/>
              <c:separator>, </c:separator>
            </c:dLbl>
            <c:numFmt formatCode="0.00%" sourceLinked="0"/>
            <c:spPr>
              <a:noFill/>
              <a:ln>
                <a:noFill/>
              </a:ln>
              <a:effectLst/>
            </c:spPr>
            <c:showLegendKey val="0"/>
            <c:showVal val="1"/>
            <c:showCatName val="1"/>
            <c:showSerName val="0"/>
            <c:showPercent val="1"/>
            <c:showBubbleSize val="0"/>
            <c:separator>, </c:separator>
            <c:showLeaderLines val="1"/>
            <c:extLst xmlns:c16r2="http://schemas.microsoft.com/office/drawing/2015/06/chart">
              <c:ext xmlns:c15="http://schemas.microsoft.com/office/drawing/2012/chart" uri="{CE6537A1-D6FC-4f65-9D91-7224C49458BB}"/>
            </c:extLst>
          </c:dLbls>
          <c:cat>
            <c:strRef>
              <c:f>'0623 (5)+2條線'!$A$2:$A$9</c:f>
              <c:strCache>
                <c:ptCount val="8"/>
                <c:pt idx="0">
                  <c:v>縣政府</c:v>
                </c:pt>
                <c:pt idx="1">
                  <c:v>消防局</c:v>
                </c:pt>
                <c:pt idx="2">
                  <c:v>家畜疾病防治所</c:v>
                </c:pt>
                <c:pt idx="3">
                  <c:v>衛生局</c:v>
                </c:pt>
                <c:pt idx="4">
                  <c:v>社會局</c:v>
                </c:pt>
                <c:pt idx="5">
                  <c:v>文化觀光局</c:v>
                </c:pt>
                <c:pt idx="6">
                  <c:v>表演藝術中心</c:v>
                </c:pt>
                <c:pt idx="7">
                  <c:v>賸餘款</c:v>
                </c:pt>
              </c:strCache>
            </c:strRef>
          </c:cat>
          <c:val>
            <c:numRef>
              <c:f>'0623 (5)+2條線'!$B$2:$B$9</c:f>
              <c:numCache>
                <c:formatCode>#,##0_ </c:formatCode>
                <c:ptCount val="8"/>
                <c:pt idx="0">
                  <c:v>62915</c:v>
                </c:pt>
                <c:pt idx="1">
                  <c:v>417</c:v>
                </c:pt>
                <c:pt idx="2">
                  <c:v>1418</c:v>
                </c:pt>
                <c:pt idx="3">
                  <c:v>4478</c:v>
                </c:pt>
                <c:pt idx="4">
                  <c:v>4225</c:v>
                </c:pt>
                <c:pt idx="5">
                  <c:v>3457</c:v>
                </c:pt>
                <c:pt idx="6">
                  <c:v>3000</c:v>
                </c:pt>
                <c:pt idx="7">
                  <c:v>90</c:v>
                </c:pt>
              </c:numCache>
            </c:numRef>
          </c:val>
          <c:extLst xmlns:c16r2="http://schemas.microsoft.com/office/drawing/2015/06/chart">
            <c:ext xmlns:c16="http://schemas.microsoft.com/office/drawing/2014/chart" uri="{C3380CC4-5D6E-409C-BE32-E72D297353CC}">
              <c16:uniqueId val="{0000000E-8DA5-4833-B3C3-F9D3929E131E}"/>
            </c:ext>
          </c:extLst>
        </c:ser>
        <c:dLbls>
          <c:showLegendKey val="0"/>
          <c:showVal val="1"/>
          <c:showCatName val="1"/>
          <c:showSerName val="0"/>
          <c:showPercent val="0"/>
          <c:showBubbleSize val="0"/>
          <c:showLeaderLines val="1"/>
        </c:dLbls>
      </c:pie3DChart>
    </c:plotArea>
    <c:plotVisOnly val="1"/>
    <c:dispBlanksAs val="gap"/>
    <c:showDLblsOverMax val="0"/>
  </c:chart>
  <c:spPr>
    <a:ln>
      <a:noFill/>
    </a:ln>
  </c:spPr>
  <c:txPr>
    <a:bodyPr/>
    <a:lstStyle/>
    <a:p>
      <a:pPr>
        <a:defRPr>
          <a:latin typeface="標楷體" panose="03000509000000000000" pitchFamily="65" charset="-120"/>
          <a:ea typeface="標楷體" panose="03000509000000000000" pitchFamily="65" charset="-120"/>
        </a:defRPr>
      </a:pPr>
      <a:endParaRPr lang="zh-TW"/>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987579017411557"/>
          <c:y val="8.6183340794775229E-2"/>
          <c:w val="0.80452539306373116"/>
          <c:h val="0.82051566594555725"/>
        </c:manualLayout>
      </c:layout>
      <c:lineChart>
        <c:grouping val="standard"/>
        <c:varyColors val="0"/>
        <c:ser>
          <c:idx val="0"/>
          <c:order val="0"/>
          <c:tx>
            <c:strRef>
              <c:f>工作表3!$C$4</c:f>
              <c:strCache>
                <c:ptCount val="1"/>
                <c:pt idx="0">
                  <c:v>對民間團體補
（捐）助案件經費</c:v>
                </c:pt>
              </c:strCache>
            </c:strRef>
          </c:tx>
          <c:spPr>
            <a:ln w="28575" cap="rnd">
              <a:solidFill>
                <a:sysClr val="windowText" lastClr="000000"/>
              </a:solidFill>
              <a:round/>
            </a:ln>
            <a:effectLst/>
          </c:spPr>
          <c:marker>
            <c:symbol val="diamond"/>
            <c:size val="7"/>
            <c:spPr>
              <a:solidFill>
                <a:sysClr val="windowText" lastClr="000000"/>
              </a:solidFill>
              <a:ln w="9525">
                <a:solidFill>
                  <a:schemeClr val="accent1"/>
                </a:solidFill>
              </a:ln>
              <a:effectLst/>
            </c:spPr>
          </c:marker>
          <c:dPt>
            <c:idx val="1"/>
            <c:bubble3D val="0"/>
            <c:spPr>
              <a:ln w="15875" cap="rnd">
                <a:solidFill>
                  <a:sysClr val="windowText" lastClr="000000"/>
                </a:solidFill>
                <a:round/>
              </a:ln>
              <a:effectLst/>
            </c:spPr>
            <c:extLst xmlns:c16r2="http://schemas.microsoft.com/office/drawing/2015/06/chart">
              <c:ext xmlns:c16="http://schemas.microsoft.com/office/drawing/2014/chart" uri="{C3380CC4-5D6E-409C-BE32-E72D297353CC}">
                <c16:uniqueId val="{00000001-D716-4E30-B011-187C2B018BFF}"/>
              </c:ext>
            </c:extLst>
          </c:dPt>
          <c:dPt>
            <c:idx val="2"/>
            <c:bubble3D val="0"/>
            <c:spPr>
              <a:ln w="15875" cap="rnd">
                <a:solidFill>
                  <a:sysClr val="windowText" lastClr="000000"/>
                </a:solidFill>
                <a:round/>
              </a:ln>
              <a:effectLst/>
            </c:spPr>
            <c:extLst xmlns:c16r2="http://schemas.microsoft.com/office/drawing/2015/06/chart">
              <c:ext xmlns:c16="http://schemas.microsoft.com/office/drawing/2014/chart" uri="{C3380CC4-5D6E-409C-BE32-E72D297353CC}">
                <c16:uniqueId val="{00000003-D716-4E30-B011-187C2B018BFF}"/>
              </c:ext>
            </c:extLst>
          </c:dPt>
          <c:dLbls>
            <c:dLbl>
              <c:idx val="0"/>
              <c:layout>
                <c:manualLayout>
                  <c:x val="-7.6388888888888937E-2"/>
                  <c:y val="-8.3333333333333329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D716-4E30-B011-187C2B018BFF}"/>
                </c:ext>
              </c:extLst>
            </c:dLbl>
            <c:dLbl>
              <c:idx val="1"/>
              <c:layout>
                <c:manualLayout>
                  <c:x val="-7.361111111111121E-2"/>
                  <c:y val="-3.7037037037037035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D716-4E30-B011-187C2B018BFF}"/>
                </c:ext>
              </c:extLst>
            </c:dLbl>
            <c:dLbl>
              <c:idx val="2"/>
              <c:layout>
                <c:manualLayout>
                  <c:x val="-7.0833333333333429E-2"/>
                  <c:y val="-5.5555555555555552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D716-4E30-B011-187C2B018BFF}"/>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工作表3!$D$3:$F$3</c:f>
              <c:strCache>
                <c:ptCount val="3"/>
                <c:pt idx="0">
                  <c:v>107年度</c:v>
                </c:pt>
                <c:pt idx="1">
                  <c:v>108年度</c:v>
                </c:pt>
                <c:pt idx="2">
                  <c:v>109年度</c:v>
                </c:pt>
              </c:strCache>
            </c:strRef>
          </c:cat>
          <c:val>
            <c:numRef>
              <c:f>工作表3!$D$4:$F$4</c:f>
              <c:numCache>
                <c:formatCode>_(* #,##0_);_(* \(#,##0\);_(* "-"_);_(@_)</c:formatCode>
                <c:ptCount val="3"/>
                <c:pt idx="0">
                  <c:v>242474</c:v>
                </c:pt>
                <c:pt idx="1">
                  <c:v>396544</c:v>
                </c:pt>
                <c:pt idx="2">
                  <c:v>374423</c:v>
                </c:pt>
              </c:numCache>
            </c:numRef>
          </c:val>
          <c:smooth val="0"/>
          <c:extLst xmlns:c16r2="http://schemas.microsoft.com/office/drawing/2015/06/chart">
            <c:ext xmlns:c16="http://schemas.microsoft.com/office/drawing/2014/chart" uri="{C3380CC4-5D6E-409C-BE32-E72D297353CC}">
              <c16:uniqueId val="{00000005-D716-4E30-B011-187C2B018BFF}"/>
            </c:ext>
          </c:extLst>
        </c:ser>
        <c:dLbls>
          <c:dLblPos val="ctr"/>
          <c:showLegendKey val="0"/>
          <c:showVal val="1"/>
          <c:showCatName val="0"/>
          <c:showSerName val="0"/>
          <c:showPercent val="0"/>
          <c:showBubbleSize val="0"/>
        </c:dLbls>
        <c:marker val="1"/>
        <c:smooth val="0"/>
        <c:axId val="288377344"/>
        <c:axId val="188970624"/>
      </c:lineChart>
      <c:catAx>
        <c:axId val="2883773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88970624"/>
        <c:crosses val="autoZero"/>
        <c:auto val="1"/>
        <c:lblAlgn val="ctr"/>
        <c:lblOffset val="100"/>
        <c:noMultiLvlLbl val="0"/>
      </c:catAx>
      <c:valAx>
        <c:axId val="188970624"/>
        <c:scaling>
          <c:orientation val="minMax"/>
          <c:max val="450000"/>
        </c:scaling>
        <c:delete val="0"/>
        <c:axPos val="l"/>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88377344"/>
        <c:crosses val="autoZero"/>
        <c:crossBetween val="between"/>
        <c:majorUnit val="90000"/>
      </c:valAx>
      <c:spPr>
        <a:gradFill flip="none" rotWithShape="1">
          <a:gsLst>
            <a:gs pos="0">
              <a:schemeClr val="accent4">
                <a:lumMod val="5000"/>
                <a:lumOff val="95000"/>
              </a:schemeClr>
            </a:gs>
            <a:gs pos="74000">
              <a:schemeClr val="accent4">
                <a:lumMod val="45000"/>
                <a:lumOff val="55000"/>
              </a:schemeClr>
            </a:gs>
            <a:gs pos="83000">
              <a:schemeClr val="accent4">
                <a:lumMod val="45000"/>
                <a:lumOff val="55000"/>
              </a:schemeClr>
            </a:gs>
            <a:gs pos="100000">
              <a:schemeClr val="accent4">
                <a:lumMod val="30000"/>
                <a:lumOff val="70000"/>
              </a:schemeClr>
            </a:gs>
          </a:gsLst>
          <a:lin ang="5400000" scaled="1"/>
          <a:tileRect/>
        </a:grad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zh-TW"/>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2430326640695236E-2"/>
          <c:y val="6.9444433759409771E-2"/>
          <c:w val="0.71897222222222223"/>
          <c:h val="0.84796296296296292"/>
        </c:manualLayout>
      </c:layout>
      <c:barChart>
        <c:barDir val="col"/>
        <c:grouping val="clustered"/>
        <c:varyColors val="0"/>
        <c:ser>
          <c:idx val="0"/>
          <c:order val="0"/>
          <c:tx>
            <c:strRef>
              <c:f>工作表5!$A$2</c:f>
              <c:strCache>
                <c:ptCount val="1"/>
                <c:pt idx="0">
                  <c:v>疑似通報</c:v>
                </c:pt>
              </c:strCache>
            </c:strRef>
          </c:tx>
          <c:spPr>
            <a:pattFill prst="zigZag">
              <a:fgClr>
                <a:schemeClr val="accent1"/>
              </a:fgClr>
              <a:bgClr>
                <a:schemeClr val="bg1"/>
              </a:bgClr>
            </a:pattFill>
            <a:ln>
              <a:solidFill>
                <a:schemeClr val="accent1"/>
              </a:solidFill>
              <a:prstDash val="solid"/>
            </a:ln>
          </c:spPr>
          <c:invertIfNegative val="0"/>
          <c:dLbls>
            <c:spPr>
              <a:noFill/>
              <a:ln>
                <a:noFill/>
              </a:ln>
              <a:effectLst/>
            </c:sp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工作表5!$B$1:$D$1</c:f>
              <c:numCache>
                <c:formatCode>General</c:formatCode>
                <c:ptCount val="3"/>
                <c:pt idx="0">
                  <c:v>107</c:v>
                </c:pt>
                <c:pt idx="1">
                  <c:v>108</c:v>
                </c:pt>
                <c:pt idx="2">
                  <c:v>109</c:v>
                </c:pt>
              </c:numCache>
            </c:numRef>
          </c:cat>
          <c:val>
            <c:numRef>
              <c:f>工作表5!$B$2:$D$2</c:f>
              <c:numCache>
                <c:formatCode>General</c:formatCode>
                <c:ptCount val="3"/>
                <c:pt idx="0">
                  <c:v>59</c:v>
                </c:pt>
                <c:pt idx="1">
                  <c:v>76</c:v>
                </c:pt>
                <c:pt idx="2">
                  <c:v>87</c:v>
                </c:pt>
              </c:numCache>
            </c:numRef>
          </c:val>
          <c:extLst xmlns:c16r2="http://schemas.microsoft.com/office/drawing/2015/06/chart">
            <c:ext xmlns:c16="http://schemas.microsoft.com/office/drawing/2014/chart" uri="{C3380CC4-5D6E-409C-BE32-E72D297353CC}">
              <c16:uniqueId val="{00000000-80B7-47CF-9508-3E0B953B07E7}"/>
            </c:ext>
          </c:extLst>
        </c:ser>
        <c:ser>
          <c:idx val="1"/>
          <c:order val="1"/>
          <c:tx>
            <c:strRef>
              <c:f>工作表5!$A$3</c:f>
              <c:strCache>
                <c:ptCount val="1"/>
                <c:pt idx="0">
                  <c:v>調查屬實</c:v>
                </c:pt>
              </c:strCache>
            </c:strRef>
          </c:tx>
          <c:spPr>
            <a:pattFill prst="wdDnDiag">
              <a:fgClr>
                <a:schemeClr val="accent1"/>
              </a:fgClr>
              <a:bgClr>
                <a:schemeClr val="bg1"/>
              </a:bgClr>
            </a:pattFill>
            <a:ln>
              <a:solidFill>
                <a:schemeClr val="accent1"/>
              </a:solidFill>
            </a:ln>
          </c:spPr>
          <c:invertIfNegative val="0"/>
          <c:dLbls>
            <c:dLbl>
              <c:idx val="0"/>
              <c:layout>
                <c:manualLayout>
                  <c:x val="0"/>
                  <c:y val="1.6817467603545074E-2"/>
                </c:manualLayout>
              </c:layout>
              <c:dLblPos val="outEnd"/>
              <c:showLegendKey val="0"/>
              <c:showVal val="1"/>
              <c:showCatName val="0"/>
              <c:showSerName val="0"/>
              <c:showPercent val="0"/>
              <c:showBubbleSize val="0"/>
            </c:dLbl>
            <c:dLbl>
              <c:idx val="1"/>
              <c:layout>
                <c:manualLayout>
                  <c:x val="-6.1487626096126108E-17"/>
                  <c:y val="-1.1207373922558812E-2"/>
                </c:manualLayout>
              </c:layout>
              <c:dLblPos val="outEnd"/>
              <c:showLegendKey val="0"/>
              <c:showVal val="1"/>
              <c:showCatName val="0"/>
              <c:showSerName val="0"/>
              <c:showPercent val="0"/>
              <c:showBubbleSize val="0"/>
            </c:dLbl>
            <c:spPr>
              <a:noFill/>
              <a:ln>
                <a:noFill/>
              </a:ln>
              <a:effectLst/>
            </c:sp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工作表5!$B$1:$D$1</c:f>
              <c:numCache>
                <c:formatCode>General</c:formatCode>
                <c:ptCount val="3"/>
                <c:pt idx="0">
                  <c:v>107</c:v>
                </c:pt>
                <c:pt idx="1">
                  <c:v>108</c:v>
                </c:pt>
                <c:pt idx="2">
                  <c:v>109</c:v>
                </c:pt>
              </c:numCache>
            </c:numRef>
          </c:cat>
          <c:val>
            <c:numRef>
              <c:f>工作表5!$B$3:$D$3</c:f>
              <c:numCache>
                <c:formatCode>General</c:formatCode>
                <c:ptCount val="3"/>
                <c:pt idx="0">
                  <c:v>20</c:v>
                </c:pt>
                <c:pt idx="1">
                  <c:v>25</c:v>
                </c:pt>
                <c:pt idx="2">
                  <c:v>18</c:v>
                </c:pt>
              </c:numCache>
            </c:numRef>
          </c:val>
          <c:extLst xmlns:c16r2="http://schemas.microsoft.com/office/drawing/2015/06/chart">
            <c:ext xmlns:c16="http://schemas.microsoft.com/office/drawing/2014/chart" uri="{C3380CC4-5D6E-409C-BE32-E72D297353CC}">
              <c16:uniqueId val="{00000001-80B7-47CF-9508-3E0B953B07E7}"/>
            </c:ext>
          </c:extLst>
        </c:ser>
        <c:dLbls>
          <c:dLblPos val="outEnd"/>
          <c:showLegendKey val="0"/>
          <c:showVal val="1"/>
          <c:showCatName val="0"/>
          <c:showSerName val="0"/>
          <c:showPercent val="0"/>
          <c:showBubbleSize val="0"/>
        </c:dLbls>
        <c:gapWidth val="150"/>
        <c:axId val="276663296"/>
        <c:axId val="447064896"/>
      </c:barChart>
      <c:catAx>
        <c:axId val="276663296"/>
        <c:scaling>
          <c:orientation val="minMax"/>
        </c:scaling>
        <c:delete val="0"/>
        <c:axPos val="b"/>
        <c:numFmt formatCode="General" sourceLinked="1"/>
        <c:majorTickMark val="out"/>
        <c:minorTickMark val="none"/>
        <c:tickLblPos val="nextTo"/>
        <c:crossAx val="447064896"/>
        <c:crosses val="autoZero"/>
        <c:auto val="1"/>
        <c:lblAlgn val="ctr"/>
        <c:lblOffset val="100"/>
        <c:noMultiLvlLbl val="0"/>
      </c:catAx>
      <c:valAx>
        <c:axId val="447064896"/>
        <c:scaling>
          <c:orientation val="minMax"/>
        </c:scaling>
        <c:delete val="0"/>
        <c:axPos val="l"/>
        <c:majorGridlines/>
        <c:numFmt formatCode="General" sourceLinked="1"/>
        <c:majorTickMark val="out"/>
        <c:minorTickMark val="none"/>
        <c:tickLblPos val="nextTo"/>
        <c:crossAx val="276663296"/>
        <c:crosses val="autoZero"/>
        <c:crossBetween val="between"/>
      </c:valAx>
    </c:plotArea>
    <c:legend>
      <c:legendPos val="r"/>
      <c:layout>
        <c:manualLayout>
          <c:xMode val="edge"/>
          <c:yMode val="edge"/>
          <c:x val="0.80861173225151239"/>
          <c:y val="0.4109715405529466"/>
          <c:w val="0.19138826774848761"/>
          <c:h val="0.17821643239703441"/>
        </c:manualLayout>
      </c:layout>
      <c:overlay val="0"/>
    </c:legend>
    <c:plotVisOnly val="1"/>
    <c:dispBlanksAs val="gap"/>
    <c:showDLblsOverMax val="0"/>
  </c:chart>
  <c:spPr>
    <a:ln>
      <a:noFill/>
    </a:ln>
  </c:spPr>
  <c:txPr>
    <a:bodyPr/>
    <a:lstStyle/>
    <a:p>
      <a:pPr>
        <a:defRPr baseline="0">
          <a:latin typeface="標楷體" panose="03000509000000000000" pitchFamily="65" charset="-120"/>
          <a:ea typeface="標楷體" panose="03000509000000000000" pitchFamily="65" charset="-120"/>
        </a:defRPr>
      </a:pPr>
      <a:endParaRPr lang="zh-TW"/>
    </a:p>
  </c:txPr>
  <c:externalData r:id="rId2">
    <c:autoUpdate val="0"/>
  </c:externalData>
  <c:userShapes r:id="rId3"/>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工作表1!$B$1</c:f>
              <c:strCache>
                <c:ptCount val="1"/>
                <c:pt idx="0">
                  <c:v>車次</c:v>
                </c:pt>
              </c:strCache>
            </c:strRef>
          </c:tx>
          <c:invertIfNegative val="0"/>
          <c:dLbls>
            <c:spPr>
              <a:noFill/>
              <a:ln>
                <a:noFill/>
              </a:ln>
              <a:effectLst/>
            </c:spPr>
            <c:txPr>
              <a:bodyPr/>
              <a:lstStyle/>
              <a:p>
                <a:pPr>
                  <a:defRPr>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工作表1!$A$2:$A$7</c:f>
              <c:strCache>
                <c:ptCount val="6"/>
                <c:pt idx="0">
                  <c:v>超載</c:v>
                </c:pt>
                <c:pt idx="1">
                  <c:v>駕駛人未具職業駕照</c:v>
                </c:pt>
                <c:pt idx="2">
                  <c:v>駕駛人年齡逾65歲</c:v>
                </c:pt>
                <c:pt idx="3">
                  <c:v>車內無滅火器及行車紀錄器</c:v>
                </c:pt>
                <c:pt idx="4">
                  <c:v>未配置隨車人員</c:v>
                </c:pt>
                <c:pt idx="5">
                  <c:v>車齡逾10年</c:v>
                </c:pt>
              </c:strCache>
            </c:strRef>
          </c:cat>
          <c:val>
            <c:numRef>
              <c:f>工作表1!$B$2:$B$7</c:f>
              <c:numCache>
                <c:formatCode>General</c:formatCode>
                <c:ptCount val="6"/>
                <c:pt idx="0">
                  <c:v>2</c:v>
                </c:pt>
                <c:pt idx="1">
                  <c:v>4</c:v>
                </c:pt>
                <c:pt idx="2">
                  <c:v>4</c:v>
                </c:pt>
                <c:pt idx="3">
                  <c:v>9</c:v>
                </c:pt>
                <c:pt idx="4">
                  <c:v>10</c:v>
                </c:pt>
                <c:pt idx="5">
                  <c:v>14</c:v>
                </c:pt>
              </c:numCache>
            </c:numRef>
          </c:val>
          <c:extLst xmlns:c16r2="http://schemas.microsoft.com/office/drawing/2015/06/chart">
            <c:ext xmlns:c16="http://schemas.microsoft.com/office/drawing/2014/chart" uri="{C3380CC4-5D6E-409C-BE32-E72D297353CC}">
              <c16:uniqueId val="{00000000-B585-40A0-B705-EB808816FBB7}"/>
            </c:ext>
          </c:extLst>
        </c:ser>
        <c:dLbls>
          <c:showLegendKey val="0"/>
          <c:showVal val="1"/>
          <c:showCatName val="0"/>
          <c:showSerName val="0"/>
          <c:showPercent val="0"/>
          <c:showBubbleSize val="0"/>
        </c:dLbls>
        <c:gapWidth val="75"/>
        <c:axId val="435468800"/>
        <c:axId val="189984704"/>
      </c:barChart>
      <c:catAx>
        <c:axId val="435468800"/>
        <c:scaling>
          <c:orientation val="minMax"/>
        </c:scaling>
        <c:delete val="0"/>
        <c:axPos val="l"/>
        <c:numFmt formatCode="General" sourceLinked="0"/>
        <c:majorTickMark val="none"/>
        <c:minorTickMark val="none"/>
        <c:tickLblPos val="nextTo"/>
        <c:txPr>
          <a:bodyPr/>
          <a:lstStyle/>
          <a:p>
            <a:pPr>
              <a:defRPr>
                <a:latin typeface="標楷體" panose="03000509000000000000" pitchFamily="65" charset="-120"/>
                <a:ea typeface="標楷體" panose="03000509000000000000" pitchFamily="65" charset="-120"/>
              </a:defRPr>
            </a:pPr>
            <a:endParaRPr lang="zh-TW"/>
          </a:p>
        </c:txPr>
        <c:crossAx val="189984704"/>
        <c:crosses val="autoZero"/>
        <c:auto val="1"/>
        <c:lblAlgn val="ctr"/>
        <c:lblOffset val="100"/>
        <c:noMultiLvlLbl val="0"/>
      </c:catAx>
      <c:valAx>
        <c:axId val="189984704"/>
        <c:scaling>
          <c:orientation val="minMax"/>
        </c:scaling>
        <c:delete val="0"/>
        <c:axPos val="b"/>
        <c:numFmt formatCode="General" sourceLinked="1"/>
        <c:majorTickMark val="none"/>
        <c:minorTickMark val="none"/>
        <c:tickLblPos val="nextTo"/>
        <c:txPr>
          <a:bodyPr/>
          <a:lstStyle/>
          <a:p>
            <a:pPr>
              <a:defRPr>
                <a:latin typeface="標楷體" panose="03000509000000000000" pitchFamily="65" charset="-120"/>
                <a:ea typeface="標楷體" panose="03000509000000000000" pitchFamily="65" charset="-120"/>
              </a:defRPr>
            </a:pPr>
            <a:endParaRPr lang="zh-TW"/>
          </a:p>
        </c:txPr>
        <c:crossAx val="435468800"/>
        <c:crosses val="autoZero"/>
        <c:crossBetween val="between"/>
      </c:valAx>
    </c:plotArea>
    <c:plotVisOnly val="1"/>
    <c:dispBlanksAs val="gap"/>
    <c:showDLblsOverMax val="0"/>
  </c:chart>
  <c:spPr>
    <a:ln>
      <a:noFill/>
    </a:ln>
  </c:sp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0"/>
      <c:rotY val="0"/>
      <c:rAngAx val="0"/>
      <c:perspective val="30"/>
    </c:view3D>
    <c:floor>
      <c:thickness val="0"/>
    </c:floor>
    <c:sideWall>
      <c:thickness val="0"/>
      <c:spPr>
        <a:noFill/>
        <a:ln w="25400">
          <a:noFill/>
        </a:ln>
      </c:spPr>
    </c:sideWall>
    <c:backWall>
      <c:thickness val="0"/>
      <c:spPr>
        <a:noFill/>
        <a:ln w="25400">
          <a:noFill/>
        </a:ln>
      </c:spPr>
    </c:backWall>
    <c:plotArea>
      <c:layout>
        <c:manualLayout>
          <c:layoutTarget val="inner"/>
          <c:xMode val="edge"/>
          <c:yMode val="edge"/>
          <c:x val="6.7138888888888887E-2"/>
          <c:y val="0.22743936187936833"/>
          <c:w val="0.90230555555555558"/>
          <c:h val="0.69390506684589737"/>
        </c:manualLayout>
      </c:layout>
      <c:bar3DChart>
        <c:barDir val="col"/>
        <c:grouping val="clustered"/>
        <c:varyColors val="0"/>
        <c:ser>
          <c:idx val="0"/>
          <c:order val="0"/>
          <c:spPr>
            <a:pattFill prst="pct5">
              <a:fgClr>
                <a:schemeClr val="accent1"/>
              </a:fgClr>
              <a:bgClr>
                <a:schemeClr val="bg1"/>
              </a:bgClr>
            </a:pattFill>
            <a:ln>
              <a:solidFill>
                <a:schemeClr val="accent1"/>
              </a:solidFill>
            </a:ln>
          </c:spPr>
          <c:invertIfNegative val="0"/>
          <c:dPt>
            <c:idx val="0"/>
            <c:invertIfNegative val="0"/>
            <c:bubble3D val="0"/>
            <c:spPr>
              <a:pattFill prst="solidDmnd">
                <a:fgClr>
                  <a:schemeClr val="accent1"/>
                </a:fgClr>
                <a:bgClr>
                  <a:schemeClr val="bg1"/>
                </a:bgClr>
              </a:pattFill>
              <a:ln>
                <a:solidFill>
                  <a:schemeClr val="accent1"/>
                </a:solidFill>
              </a:ln>
            </c:spPr>
            <c:extLst xmlns:c16r2="http://schemas.microsoft.com/office/drawing/2015/06/chart">
              <c:ext xmlns:c16="http://schemas.microsoft.com/office/drawing/2014/chart" uri="{C3380CC4-5D6E-409C-BE32-E72D297353CC}">
                <c16:uniqueId val="{00000001-6D33-407E-9866-33A743395C61}"/>
              </c:ext>
            </c:extLst>
          </c:dPt>
          <c:dPt>
            <c:idx val="1"/>
            <c:invertIfNegative val="0"/>
            <c:bubble3D val="0"/>
            <c:spPr>
              <a:pattFill prst="divot">
                <a:fgClr>
                  <a:schemeClr val="accent1"/>
                </a:fgClr>
                <a:bgClr>
                  <a:schemeClr val="bg1"/>
                </a:bgClr>
              </a:pattFill>
              <a:ln w="19050">
                <a:solidFill>
                  <a:schemeClr val="accent1"/>
                </a:solidFill>
              </a:ln>
            </c:spPr>
            <c:extLst xmlns:c16r2="http://schemas.microsoft.com/office/drawing/2015/06/chart">
              <c:ext xmlns:c16="http://schemas.microsoft.com/office/drawing/2014/chart" uri="{C3380CC4-5D6E-409C-BE32-E72D297353CC}">
                <c16:uniqueId val="{00000003-6D33-407E-9866-33A743395C61}"/>
              </c:ext>
            </c:extLst>
          </c:dPt>
          <c:dLbls>
            <c:dLbl>
              <c:idx val="0"/>
              <c:numFmt formatCode="#,##0.00_);[Red]\(#,##0.00\)" sourceLinked="0"/>
              <c:spPr/>
              <c:txPr>
                <a:bodyPr/>
                <a:lstStyle/>
                <a:p>
                  <a:pPr>
                    <a:defRPr>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dLbl>
            <c:dLbl>
              <c:idx val="1"/>
              <c:layout>
                <c:manualLayout>
                  <c:x val="0"/>
                  <c:y val="-1.981179110447459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6D33-407E-9866-33A743395C61}"/>
                </c:ext>
              </c:extLst>
            </c:dLbl>
            <c:spPr>
              <a:noFill/>
              <a:ln>
                <a:noFill/>
              </a:ln>
              <a:effectLst/>
            </c:spPr>
            <c:txPr>
              <a:bodyPr/>
              <a:lstStyle/>
              <a:p>
                <a:pPr>
                  <a:defRPr>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工作表1!$A$1:$B$1</c:f>
              <c:strCache>
                <c:ptCount val="2"/>
                <c:pt idx="0">
                  <c:v>107年8月至108年5月</c:v>
                </c:pt>
                <c:pt idx="1">
                  <c:v>108年8月至109年5月</c:v>
                </c:pt>
              </c:strCache>
            </c:strRef>
          </c:cat>
          <c:val>
            <c:numRef>
              <c:f>工作表1!$A$2:$B$2</c:f>
              <c:numCache>
                <c:formatCode>General</c:formatCode>
                <c:ptCount val="2"/>
                <c:pt idx="0">
                  <c:v>16.8</c:v>
                </c:pt>
                <c:pt idx="1">
                  <c:v>9.1300000000000008</c:v>
                </c:pt>
              </c:numCache>
            </c:numRef>
          </c:val>
          <c:extLst xmlns:c16r2="http://schemas.microsoft.com/office/drawing/2015/06/chart">
            <c:ext xmlns:c16="http://schemas.microsoft.com/office/drawing/2014/chart" uri="{C3380CC4-5D6E-409C-BE32-E72D297353CC}">
              <c16:uniqueId val="{00000004-6D33-407E-9866-33A743395C61}"/>
            </c:ext>
          </c:extLst>
        </c:ser>
        <c:dLbls>
          <c:showLegendKey val="0"/>
          <c:showVal val="0"/>
          <c:showCatName val="0"/>
          <c:showSerName val="0"/>
          <c:showPercent val="0"/>
          <c:showBubbleSize val="0"/>
        </c:dLbls>
        <c:gapWidth val="150"/>
        <c:shape val="cylinder"/>
        <c:axId val="448864256"/>
        <c:axId val="233177664"/>
        <c:axId val="0"/>
      </c:bar3DChart>
      <c:catAx>
        <c:axId val="448864256"/>
        <c:scaling>
          <c:orientation val="minMax"/>
        </c:scaling>
        <c:delete val="0"/>
        <c:axPos val="b"/>
        <c:numFmt formatCode="General" sourceLinked="0"/>
        <c:majorTickMark val="in"/>
        <c:minorTickMark val="none"/>
        <c:tickLblPos val="nextTo"/>
        <c:txPr>
          <a:bodyPr/>
          <a:lstStyle/>
          <a:p>
            <a:pPr>
              <a:defRPr>
                <a:latin typeface="標楷體" panose="03000509000000000000" pitchFamily="65" charset="-120"/>
                <a:ea typeface="標楷體" panose="03000509000000000000" pitchFamily="65" charset="-120"/>
              </a:defRPr>
            </a:pPr>
            <a:endParaRPr lang="zh-TW"/>
          </a:p>
        </c:txPr>
        <c:crossAx val="233177664"/>
        <c:crosses val="autoZero"/>
        <c:auto val="1"/>
        <c:lblAlgn val="ctr"/>
        <c:lblOffset val="100"/>
        <c:noMultiLvlLbl val="0"/>
      </c:catAx>
      <c:valAx>
        <c:axId val="233177664"/>
        <c:scaling>
          <c:orientation val="minMax"/>
          <c:max val="20"/>
        </c:scaling>
        <c:delete val="0"/>
        <c:axPos val="l"/>
        <c:majorGridlines>
          <c:spPr>
            <a:ln>
              <a:solidFill>
                <a:schemeClr val="bg1">
                  <a:lumMod val="85000"/>
                </a:schemeClr>
              </a:solidFill>
            </a:ln>
          </c:spPr>
        </c:majorGridlines>
        <c:numFmt formatCode="General" sourceLinked="1"/>
        <c:majorTickMark val="in"/>
        <c:minorTickMark val="none"/>
        <c:tickLblPos val="nextTo"/>
        <c:txPr>
          <a:bodyPr/>
          <a:lstStyle/>
          <a:p>
            <a:pPr>
              <a:defRPr>
                <a:latin typeface="標楷體" panose="03000509000000000000" pitchFamily="65" charset="-120"/>
                <a:ea typeface="標楷體" panose="03000509000000000000" pitchFamily="65" charset="-120"/>
              </a:defRPr>
            </a:pPr>
            <a:endParaRPr lang="zh-TW"/>
          </a:p>
        </c:txPr>
        <c:crossAx val="448864256"/>
        <c:crosses val="autoZero"/>
        <c:crossBetween val="between"/>
        <c:majorUnit val="5"/>
      </c:valAx>
    </c:plotArea>
    <c:plotVisOnly val="1"/>
    <c:dispBlanksAs val="gap"/>
    <c:showDLblsOverMax val="0"/>
  </c:chart>
  <c:spPr>
    <a:ln>
      <a:noFill/>
    </a:ln>
  </c:spPr>
  <c:externalData r:id="rId2">
    <c:autoUpdate val="0"/>
  </c:externalData>
  <c:userShapes r:id="rId3"/>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latin typeface="標楷體" panose="03000509000000000000" pitchFamily="65" charset="-120"/>
                <a:ea typeface="標楷體" panose="03000509000000000000" pitchFamily="65" charset="-120"/>
              </a:defRPr>
            </a:pPr>
            <a:r>
              <a:rPr lang="zh-TW" altLang="en-US" sz="1200" spc="0" baseline="0" dirty="0">
                <a:latin typeface="標楷體" panose="03000509000000000000" pitchFamily="65" charset="-120"/>
                <a:ea typeface="標楷體" panose="03000509000000000000" pitchFamily="65" charset="-120"/>
              </a:rPr>
              <a:t>圖</a:t>
            </a:r>
            <a:r>
              <a:rPr lang="en-US" altLang="zh-TW" sz="1200" spc="0" baseline="0" dirty="0">
                <a:latin typeface="標楷體" panose="03000509000000000000" pitchFamily="65" charset="-120"/>
                <a:ea typeface="標楷體" panose="03000509000000000000" pitchFamily="65" charset="-120"/>
              </a:rPr>
              <a:t>13</a:t>
            </a:r>
            <a:r>
              <a:rPr lang="en-US" altLang="zh-TW" sz="1200" spc="-100" baseline="0" dirty="0">
                <a:latin typeface="標楷體" panose="03000509000000000000" pitchFamily="65" charset="-120"/>
                <a:ea typeface="標楷體" panose="03000509000000000000" pitchFamily="65" charset="-120"/>
              </a:rPr>
              <a:t> </a:t>
            </a:r>
            <a:r>
              <a:rPr lang="en-US" altLang="zh-TW" sz="1200" spc="0" baseline="0" dirty="0">
                <a:latin typeface="標楷體" panose="03000509000000000000" pitchFamily="65" charset="-120"/>
                <a:ea typeface="標楷體" panose="03000509000000000000" pitchFamily="65" charset="-120"/>
              </a:rPr>
              <a:t> </a:t>
            </a:r>
            <a:r>
              <a:rPr lang="zh-TW" altLang="en-US" sz="1200" spc="0" baseline="0" dirty="0">
                <a:latin typeface="標楷體" panose="03000509000000000000" pitchFamily="65" charset="-120"/>
                <a:ea typeface="標楷體" panose="03000509000000000000" pitchFamily="65" charset="-120"/>
              </a:rPr>
              <a:t>民間機構投資金額及招商情形概況</a:t>
            </a:r>
          </a:p>
        </c:rich>
      </c:tx>
      <c:layout>
        <c:manualLayout>
          <c:xMode val="edge"/>
          <c:yMode val="edge"/>
          <c:x val="0.17616037524105299"/>
          <c:y val="0"/>
        </c:manualLayout>
      </c:layout>
      <c:overlay val="0"/>
    </c:title>
    <c:autoTitleDeleted val="0"/>
    <c:plotArea>
      <c:layout>
        <c:manualLayout>
          <c:layoutTarget val="inner"/>
          <c:xMode val="edge"/>
          <c:yMode val="edge"/>
          <c:x val="8.7463718845729246E-2"/>
          <c:y val="0.35634617734867396"/>
          <c:w val="0.87537056759257648"/>
          <c:h val="0.43830102968955681"/>
        </c:manualLayout>
      </c:layout>
      <c:barChart>
        <c:barDir val="col"/>
        <c:grouping val="clustered"/>
        <c:varyColors val="0"/>
        <c:ser>
          <c:idx val="0"/>
          <c:order val="0"/>
          <c:invertIfNegative val="0"/>
          <c:dLbls>
            <c:dLbl>
              <c:idx val="0"/>
              <c:layout>
                <c:manualLayout>
                  <c:x val="-7.8728467066859556E-3"/>
                  <c:y val="9.1442362870656577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ACA2-4F08-B851-E59DE4C416CC}"/>
                </c:ext>
              </c:extLst>
            </c:dLbl>
            <c:dLbl>
              <c:idx val="1"/>
              <c:layout>
                <c:manualLayout>
                  <c:x val="-7.8728467066859383E-3"/>
                  <c:y val="1.371623394694457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ACA2-4F08-B851-E59DE4C416CC}"/>
                </c:ext>
              </c:extLst>
            </c:dLbl>
            <c:dLbl>
              <c:idx val="2"/>
              <c:layout>
                <c:manualLayout>
                  <c:x val="-1.4435528777597473E-16"/>
                  <c:y val="1.828989483310471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ACA2-4F08-B851-E59DE4C416CC}"/>
                </c:ext>
              </c:extLst>
            </c:dLbl>
            <c:spPr>
              <a:noFill/>
              <a:ln>
                <a:noFill/>
              </a:ln>
              <a:effectLst/>
            </c:spPr>
            <c:txPr>
              <a:bodyPr/>
              <a:lstStyle/>
              <a:p>
                <a:pPr>
                  <a:defRPr sz="900">
                    <a:latin typeface="標楷體" pitchFamily="65" charset="-120"/>
                    <a:ea typeface="標楷體" pitchFamily="65" charset="-120"/>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'[293248_109-06-07 十大滯洪池.xlsx]工作表1'!$D$22:$D$24</c:f>
              <c:strCache>
                <c:ptCount val="3"/>
                <c:pt idx="0">
                  <c:v>水牛公園</c:v>
                </c:pt>
                <c:pt idx="1">
                  <c:v>吳鳳公園</c:v>
                </c:pt>
                <c:pt idx="2">
                  <c:v>吳鳳紀念園</c:v>
                </c:pt>
              </c:strCache>
            </c:strRef>
          </c:cat>
          <c:val>
            <c:numRef>
              <c:f>'[293248_109-06-07 十大滯洪池.xlsx]工作表1'!$E$22:$E$24</c:f>
              <c:numCache>
                <c:formatCode>_-* #,##0_-;\-* #,##0_-;_-* "-"??_-;_-@_-</c:formatCode>
                <c:ptCount val="3"/>
                <c:pt idx="0">
                  <c:v>15000</c:v>
                </c:pt>
                <c:pt idx="1">
                  <c:v>100000</c:v>
                </c:pt>
                <c:pt idx="2">
                  <c:v>300000</c:v>
                </c:pt>
              </c:numCache>
            </c:numRef>
          </c:val>
          <c:extLst xmlns:c16r2="http://schemas.microsoft.com/office/drawing/2015/06/chart">
            <c:ext xmlns:c16="http://schemas.microsoft.com/office/drawing/2014/chart" uri="{C3380CC4-5D6E-409C-BE32-E72D297353CC}">
              <c16:uniqueId val="{00000003-ACA2-4F08-B851-E59DE4C416CC}"/>
            </c:ext>
          </c:extLst>
        </c:ser>
        <c:dLbls>
          <c:showLegendKey val="0"/>
          <c:showVal val="1"/>
          <c:showCatName val="0"/>
          <c:showSerName val="0"/>
          <c:showPercent val="0"/>
          <c:showBubbleSize val="0"/>
        </c:dLbls>
        <c:gapWidth val="150"/>
        <c:overlap val="-25"/>
        <c:axId val="449073152"/>
        <c:axId val="233177088"/>
      </c:barChart>
      <c:catAx>
        <c:axId val="449073152"/>
        <c:scaling>
          <c:orientation val="minMax"/>
        </c:scaling>
        <c:delete val="0"/>
        <c:axPos val="b"/>
        <c:numFmt formatCode="General" sourceLinked="0"/>
        <c:majorTickMark val="none"/>
        <c:minorTickMark val="none"/>
        <c:tickLblPos val="nextTo"/>
        <c:txPr>
          <a:bodyPr/>
          <a:lstStyle/>
          <a:p>
            <a:pPr>
              <a:defRPr>
                <a:latin typeface="標楷體" panose="03000509000000000000" pitchFamily="65" charset="-120"/>
                <a:ea typeface="標楷體" panose="03000509000000000000" pitchFamily="65" charset="-120"/>
              </a:defRPr>
            </a:pPr>
            <a:endParaRPr lang="zh-TW"/>
          </a:p>
        </c:txPr>
        <c:crossAx val="233177088"/>
        <c:crosses val="autoZero"/>
        <c:auto val="1"/>
        <c:lblAlgn val="ctr"/>
        <c:lblOffset val="100"/>
        <c:noMultiLvlLbl val="0"/>
      </c:catAx>
      <c:valAx>
        <c:axId val="233177088"/>
        <c:scaling>
          <c:orientation val="minMax"/>
        </c:scaling>
        <c:delete val="1"/>
        <c:axPos val="l"/>
        <c:numFmt formatCode="_-* #,##0_-;\-* #,##0_-;_-* &quot;-&quot;??_-;_-@_-" sourceLinked="1"/>
        <c:majorTickMark val="none"/>
        <c:minorTickMark val="none"/>
        <c:tickLblPos val="none"/>
        <c:crossAx val="449073152"/>
        <c:crosses val="autoZero"/>
        <c:crossBetween val="between"/>
      </c:valAx>
    </c:plotArea>
    <c:plotVisOnly val="1"/>
    <c:dispBlanksAs val="gap"/>
    <c:showDLblsOverMax val="0"/>
  </c:chart>
  <c:spPr>
    <a:ln>
      <a:noFill/>
    </a:ln>
  </c:spPr>
  <c:externalData r:id="rId1">
    <c:autoUpdate val="0"/>
  </c:externalData>
  <c:userShapes r:id="rId2"/>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zh-TW"/>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7069503546099293"/>
          <c:y val="0.23265444958393655"/>
          <c:w val="0.67002691684815996"/>
          <c:h val="0.51788089020164696"/>
        </c:manualLayout>
      </c:layout>
      <c:barChart>
        <c:barDir val="col"/>
        <c:grouping val="clustered"/>
        <c:varyColors val="0"/>
        <c:ser>
          <c:idx val="2"/>
          <c:order val="0"/>
          <c:tx>
            <c:strRef>
              <c:f>工作表1!$I$11</c:f>
              <c:strCache>
                <c:ptCount val="1"/>
                <c:pt idx="0">
                  <c:v>預算數</c:v>
                </c:pt>
              </c:strCache>
            </c:strRef>
          </c:tx>
          <c:spPr>
            <a:pattFill prst="pct5">
              <a:fgClr>
                <a:schemeClr val="accent1"/>
              </a:fgClr>
              <a:bgClr>
                <a:schemeClr val="bg1"/>
              </a:bgClr>
            </a:pattFill>
            <a:ln>
              <a:solidFill>
                <a:schemeClr val="tx1"/>
              </a:solidFill>
            </a:ln>
          </c:spPr>
          <c:invertIfNegative val="0"/>
          <c:dLbls>
            <c:dLbl>
              <c:idx val="0"/>
              <c:layout>
                <c:manualLayout>
                  <c:x val="-4.0865656833461085E-2"/>
                  <c:y val="0.2545485793527145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A357-4C85-823C-5B4BF1D87F5D}"/>
                </c:ext>
              </c:extLst>
            </c:dLbl>
            <c:dLbl>
              <c:idx val="1"/>
              <c:layout>
                <c:manualLayout>
                  <c:x val="-4.1427179905604267E-2"/>
                  <c:y val="0.28040811112944747"/>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A357-4C85-823C-5B4BF1D87F5D}"/>
                </c:ext>
              </c:extLst>
            </c:dLbl>
            <c:dLbl>
              <c:idx val="2"/>
              <c:layout>
                <c:manualLayout>
                  <c:x val="-3.8590527950067677E-2"/>
                  <c:y val="0.25654195775616573"/>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A357-4C85-823C-5B4BF1D87F5D}"/>
                </c:ext>
              </c:extLst>
            </c:dLbl>
            <c:spPr>
              <a:noFill/>
              <a:ln>
                <a:noFill/>
              </a:ln>
              <a:effectLst/>
            </c:spPr>
            <c:txPr>
              <a:bodyPr/>
              <a:lstStyle/>
              <a:p>
                <a:pPr>
                  <a:defRPr sz="800" spc="-50" baseline="0">
                    <a:latin typeface="標楷體" panose="03000509000000000000" pitchFamily="65" charset="-120"/>
                    <a:ea typeface="標楷體" panose="03000509000000000000" pitchFamily="65" charset="-120"/>
                  </a:defRPr>
                </a:pPr>
                <a:endParaRPr lang="zh-TW"/>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工作表1!$J$10:$L$10</c:f>
              <c:numCache>
                <c:formatCode>General</c:formatCode>
                <c:ptCount val="3"/>
                <c:pt idx="0">
                  <c:v>107</c:v>
                </c:pt>
                <c:pt idx="1">
                  <c:v>108</c:v>
                </c:pt>
                <c:pt idx="2">
                  <c:v>109</c:v>
                </c:pt>
              </c:numCache>
            </c:numRef>
          </c:cat>
          <c:val>
            <c:numRef>
              <c:f>工作表1!$J$11:$L$11</c:f>
              <c:numCache>
                <c:formatCode>_-* #,##0_-;\-* #,##0_-;_-* "-"??_-;_-@_-</c:formatCode>
                <c:ptCount val="3"/>
                <c:pt idx="0">
                  <c:v>397463</c:v>
                </c:pt>
                <c:pt idx="1">
                  <c:v>434972</c:v>
                </c:pt>
                <c:pt idx="2">
                  <c:v>393042</c:v>
                </c:pt>
              </c:numCache>
            </c:numRef>
          </c:val>
          <c:extLst xmlns:c16r2="http://schemas.microsoft.com/office/drawing/2015/06/chart">
            <c:ext xmlns:c16="http://schemas.microsoft.com/office/drawing/2014/chart" uri="{C3380CC4-5D6E-409C-BE32-E72D297353CC}">
              <c16:uniqueId val="{00000003-A357-4C85-823C-5B4BF1D87F5D}"/>
            </c:ext>
          </c:extLst>
        </c:ser>
        <c:ser>
          <c:idx val="0"/>
          <c:order val="1"/>
          <c:tx>
            <c:strRef>
              <c:f>工作表1!$I$12</c:f>
              <c:strCache>
                <c:ptCount val="1"/>
                <c:pt idx="0">
                  <c:v>執行數</c:v>
                </c:pt>
              </c:strCache>
            </c:strRef>
          </c:tx>
          <c:spPr>
            <a:pattFill prst="pct50">
              <a:fgClr>
                <a:schemeClr val="accent1"/>
              </a:fgClr>
              <a:bgClr>
                <a:schemeClr val="bg1"/>
              </a:bgClr>
            </a:pattFill>
            <a:ln w="12700">
              <a:solidFill>
                <a:schemeClr val="tx1"/>
              </a:solidFill>
            </a:ln>
          </c:spPr>
          <c:invertIfNegative val="1"/>
          <c:dLbls>
            <c:dLbl>
              <c:idx val="0"/>
              <c:layout>
                <c:manualLayout>
                  <c:x val="0"/>
                  <c:y val="1.8812369266024487E-3"/>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A357-4C85-823C-5B4BF1D87F5D}"/>
                </c:ext>
              </c:extLst>
            </c:dLbl>
            <c:dLbl>
              <c:idx val="1"/>
              <c:layout>
                <c:manualLayout>
                  <c:x val="0"/>
                  <c:y val="1.5966265638114971E-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A357-4C85-823C-5B4BF1D87F5D}"/>
                </c:ext>
              </c:extLst>
            </c:dLbl>
            <c:dLbl>
              <c:idx val="2"/>
              <c:layout>
                <c:manualLayout>
                  <c:x val="-8.342717427781019E-17"/>
                  <c:y val="1.0700933956859391E-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A357-4C85-823C-5B4BF1D87F5D}"/>
                </c:ext>
              </c:extLst>
            </c:dLbl>
            <c:spPr>
              <a:noFill/>
              <a:ln w="25400">
                <a:noFill/>
              </a:ln>
            </c:spPr>
            <c:txPr>
              <a:bodyPr/>
              <a:lstStyle/>
              <a:p>
                <a:pPr>
                  <a:defRPr sz="800" b="0" i="0" u="none" strike="noStrike" spc="-50" baseline="0">
                    <a:solidFill>
                      <a:srgbClr val="000000"/>
                    </a:solidFill>
                    <a:latin typeface="標楷體" pitchFamily="65" charset="-120"/>
                    <a:ea typeface="標楷體" pitchFamily="65" charset="-120"/>
                    <a:cs typeface="新細明體"/>
                  </a:defRPr>
                </a:pPr>
                <a:endParaRPr lang="zh-TW"/>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工作表1!$J$10:$L$10</c:f>
              <c:numCache>
                <c:formatCode>General</c:formatCode>
                <c:ptCount val="3"/>
                <c:pt idx="0">
                  <c:v>107</c:v>
                </c:pt>
                <c:pt idx="1">
                  <c:v>108</c:v>
                </c:pt>
                <c:pt idx="2">
                  <c:v>109</c:v>
                </c:pt>
              </c:numCache>
            </c:numRef>
          </c:cat>
          <c:val>
            <c:numRef>
              <c:f>工作表1!$J$12:$L$12</c:f>
              <c:numCache>
                <c:formatCode>_-* #,##0_-;\-* #,##0_-;_-* "-"??_-;_-@_-</c:formatCode>
                <c:ptCount val="3"/>
                <c:pt idx="0">
                  <c:v>349924</c:v>
                </c:pt>
                <c:pt idx="1">
                  <c:v>392506</c:v>
                </c:pt>
                <c:pt idx="2">
                  <c:v>305965</c:v>
                </c:pt>
              </c:numCache>
            </c:numRef>
          </c:val>
          <c:extLst xmlns:c16r2="http://schemas.microsoft.com/office/drawing/2015/06/chart">
            <c:ext xmlns:c16="http://schemas.microsoft.com/office/drawing/2014/chart" uri="{C3380CC4-5D6E-409C-BE32-E72D297353CC}">
              <c16:uniqueId val="{00000007-A357-4C85-823C-5B4BF1D87F5D}"/>
            </c:ext>
          </c:extLst>
        </c:ser>
        <c:dLbls>
          <c:showLegendKey val="0"/>
          <c:showVal val="0"/>
          <c:showCatName val="0"/>
          <c:showSerName val="0"/>
          <c:showPercent val="0"/>
          <c:showBubbleSize val="0"/>
        </c:dLbls>
        <c:gapWidth val="150"/>
        <c:axId val="489317376"/>
        <c:axId val="233183424"/>
      </c:barChart>
      <c:lineChart>
        <c:grouping val="stacked"/>
        <c:varyColors val="0"/>
        <c:ser>
          <c:idx val="1"/>
          <c:order val="2"/>
          <c:tx>
            <c:strRef>
              <c:f>工作表1!$I$13</c:f>
              <c:strCache>
                <c:ptCount val="1"/>
                <c:pt idx="0">
                  <c:v>執行率</c:v>
                </c:pt>
              </c:strCache>
            </c:strRef>
          </c:tx>
          <c:spPr>
            <a:ln w="19050">
              <a:solidFill>
                <a:srgbClr val="FF0000"/>
              </a:solidFill>
              <a:prstDash val="solid"/>
            </a:ln>
          </c:spPr>
          <c:marker>
            <c:symbol val="square"/>
            <c:size val="6"/>
            <c:spPr>
              <a:solidFill>
                <a:srgbClr val="FF0000"/>
              </a:solidFill>
              <a:ln>
                <a:solidFill>
                  <a:srgbClr val="FF0000"/>
                </a:solidFill>
              </a:ln>
            </c:spPr>
          </c:marker>
          <c:dLbls>
            <c:dLbl>
              <c:idx val="0"/>
              <c:layout>
                <c:manualLayout>
                  <c:x val="-6.4517678297205852E-2"/>
                  <c:y val="-4.775629745967163E-2"/>
                </c:manualLayout>
              </c:layout>
              <c:tx>
                <c:rich>
                  <a:bodyPr/>
                  <a:lstStyle/>
                  <a:p>
                    <a:r>
                      <a:rPr lang="en-US" altLang="en-US"/>
                      <a:t> 88.03 </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A357-4C85-823C-5B4BF1D87F5D}"/>
                </c:ext>
              </c:extLst>
            </c:dLbl>
            <c:dLbl>
              <c:idx val="1"/>
              <c:layout>
                <c:manualLayout>
                  <c:x val="-6.8073342322742481E-2"/>
                  <c:y val="-3.48064737726725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A357-4C85-823C-5B4BF1D87F5D}"/>
                </c:ext>
              </c:extLst>
            </c:dLbl>
            <c:dLbl>
              <c:idx val="2"/>
              <c:layout>
                <c:manualLayout>
                  <c:x val="-6.3834730116494764E-2"/>
                  <c:y val="-3.649464746156502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A357-4C85-823C-5B4BF1D87F5D}"/>
                </c:ext>
              </c:extLst>
            </c:dLbl>
            <c:dLbl>
              <c:idx val="3"/>
              <c:layout>
                <c:manualLayout>
                  <c:x val="-7.1103603108234326E-2"/>
                  <c:y val="-4.1104488832011628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A357-4C85-823C-5B4BF1D87F5D}"/>
                </c:ext>
              </c:extLst>
            </c:dLbl>
            <c:dLbl>
              <c:idx val="4"/>
              <c:layout>
                <c:manualLayout>
                  <c:x val="-7.2100244531685218E-2"/>
                  <c:y val="-4.4426048768888698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A357-4C85-823C-5B4BF1D87F5D}"/>
                </c:ext>
              </c:extLst>
            </c:dLbl>
            <c:spPr>
              <a:noFill/>
              <a:ln w="25400">
                <a:noFill/>
              </a:ln>
            </c:spPr>
            <c:txPr>
              <a:bodyPr/>
              <a:lstStyle/>
              <a:p>
                <a:pPr>
                  <a:defRPr sz="800" b="0" i="0" u="none" strike="noStrike" baseline="0">
                    <a:solidFill>
                      <a:srgbClr val="000000"/>
                    </a:solidFill>
                    <a:latin typeface="標楷體" pitchFamily="65" charset="-120"/>
                    <a:ea typeface="標楷體" pitchFamily="65" charset="-120"/>
                    <a:cs typeface="新細明體"/>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工作表1!$J$10:$L$10</c:f>
              <c:numCache>
                <c:formatCode>General</c:formatCode>
                <c:ptCount val="3"/>
                <c:pt idx="0">
                  <c:v>107</c:v>
                </c:pt>
                <c:pt idx="1">
                  <c:v>108</c:v>
                </c:pt>
                <c:pt idx="2">
                  <c:v>109</c:v>
                </c:pt>
              </c:numCache>
            </c:numRef>
          </c:cat>
          <c:val>
            <c:numRef>
              <c:f>工作表1!$J$13:$L$13</c:f>
              <c:numCache>
                <c:formatCode>_(* #,##0.00_);_(* \(#,##0.00\);_(* "-"??_);_(@_)</c:formatCode>
                <c:ptCount val="3"/>
                <c:pt idx="0">
                  <c:v>88.04</c:v>
                </c:pt>
                <c:pt idx="1">
                  <c:v>90.23</c:v>
                </c:pt>
                <c:pt idx="2">
                  <c:v>77.84</c:v>
                </c:pt>
              </c:numCache>
            </c:numRef>
          </c:val>
          <c:smooth val="0"/>
          <c:extLst xmlns:c16r2="http://schemas.microsoft.com/office/drawing/2015/06/chart">
            <c:ext xmlns:c16="http://schemas.microsoft.com/office/drawing/2014/chart" uri="{C3380CC4-5D6E-409C-BE32-E72D297353CC}">
              <c16:uniqueId val="{0000000D-A357-4C85-823C-5B4BF1D87F5D}"/>
            </c:ext>
          </c:extLst>
        </c:ser>
        <c:dLbls>
          <c:showLegendKey val="0"/>
          <c:showVal val="0"/>
          <c:showCatName val="0"/>
          <c:showSerName val="0"/>
          <c:showPercent val="0"/>
          <c:showBubbleSize val="0"/>
        </c:dLbls>
        <c:marker val="1"/>
        <c:smooth val="0"/>
        <c:axId val="489319936"/>
        <c:axId val="233184000"/>
      </c:lineChart>
      <c:catAx>
        <c:axId val="489317376"/>
        <c:scaling>
          <c:orientation val="minMax"/>
        </c:scaling>
        <c:delete val="0"/>
        <c:axPos val="b"/>
        <c:numFmt formatCode="General" sourceLinked="1"/>
        <c:majorTickMark val="none"/>
        <c:minorTickMark val="none"/>
        <c:tickLblPos val="low"/>
        <c:spPr>
          <a:ln w="12700">
            <a:solidFill>
              <a:schemeClr val="tx1"/>
            </a:solidFill>
          </a:ln>
        </c:spPr>
        <c:txPr>
          <a:bodyPr rot="0" vert="horz"/>
          <a:lstStyle/>
          <a:p>
            <a:pPr>
              <a:defRPr sz="1000" b="0" i="0" u="none" strike="noStrike" baseline="0">
                <a:solidFill>
                  <a:srgbClr val="000000"/>
                </a:solidFill>
                <a:latin typeface="標楷體" pitchFamily="65" charset="-120"/>
                <a:ea typeface="標楷體" pitchFamily="65" charset="-120"/>
                <a:cs typeface="新細明體"/>
              </a:defRPr>
            </a:pPr>
            <a:endParaRPr lang="zh-TW"/>
          </a:p>
        </c:txPr>
        <c:crossAx val="233183424"/>
        <c:crossesAt val="0"/>
        <c:auto val="1"/>
        <c:lblAlgn val="ctr"/>
        <c:lblOffset val="100"/>
        <c:noMultiLvlLbl val="0"/>
      </c:catAx>
      <c:valAx>
        <c:axId val="233183424"/>
        <c:scaling>
          <c:orientation val="minMax"/>
          <c:max val="500000"/>
          <c:min val="0"/>
        </c:scaling>
        <c:delete val="0"/>
        <c:axPos val="l"/>
        <c:majorGridlines>
          <c:spPr>
            <a:ln>
              <a:noFill/>
            </a:ln>
          </c:spPr>
        </c:majorGridlines>
        <c:numFmt formatCode="#,##0_ " sourceLinked="0"/>
        <c:majorTickMark val="in"/>
        <c:minorTickMark val="none"/>
        <c:tickLblPos val="nextTo"/>
        <c:spPr>
          <a:ln w="12700">
            <a:solidFill>
              <a:srgbClr val="333333"/>
            </a:solidFill>
            <a:prstDash val="solid"/>
          </a:ln>
        </c:spPr>
        <c:txPr>
          <a:bodyPr rot="0" vert="horz"/>
          <a:lstStyle/>
          <a:p>
            <a:pPr>
              <a:defRPr sz="1000" b="0" i="0" u="none" strike="noStrike" baseline="0">
                <a:solidFill>
                  <a:srgbClr val="000000"/>
                </a:solidFill>
                <a:latin typeface="標楷體" pitchFamily="65" charset="-120"/>
                <a:ea typeface="標楷體" pitchFamily="65" charset="-120"/>
                <a:cs typeface="新細明體"/>
              </a:defRPr>
            </a:pPr>
            <a:endParaRPr lang="zh-TW"/>
          </a:p>
        </c:txPr>
        <c:crossAx val="489317376"/>
        <c:crosses val="autoZero"/>
        <c:crossBetween val="between"/>
        <c:majorUnit val="100000"/>
      </c:valAx>
      <c:valAx>
        <c:axId val="233184000"/>
        <c:scaling>
          <c:orientation val="minMax"/>
          <c:max val="100"/>
        </c:scaling>
        <c:delete val="0"/>
        <c:axPos val="r"/>
        <c:numFmt formatCode="#,##0_);[Red]\(#,##0\)" sourceLinked="0"/>
        <c:majorTickMark val="in"/>
        <c:minorTickMark val="none"/>
        <c:tickLblPos val="nextTo"/>
        <c:txPr>
          <a:bodyPr/>
          <a:lstStyle/>
          <a:p>
            <a:pPr>
              <a:defRPr sz="1000">
                <a:latin typeface="標楷體" panose="03000509000000000000" pitchFamily="65" charset="-120"/>
                <a:ea typeface="標楷體" panose="03000509000000000000" pitchFamily="65" charset="-120"/>
              </a:defRPr>
            </a:pPr>
            <a:endParaRPr lang="zh-TW"/>
          </a:p>
        </c:txPr>
        <c:crossAx val="489319936"/>
        <c:crosses val="max"/>
        <c:crossBetween val="between"/>
        <c:majorUnit val="20"/>
      </c:valAx>
      <c:catAx>
        <c:axId val="489319936"/>
        <c:scaling>
          <c:orientation val="minMax"/>
        </c:scaling>
        <c:delete val="1"/>
        <c:axPos val="b"/>
        <c:numFmt formatCode="General" sourceLinked="1"/>
        <c:majorTickMark val="out"/>
        <c:minorTickMark val="none"/>
        <c:tickLblPos val="nextTo"/>
        <c:crossAx val="233184000"/>
        <c:crosses val="autoZero"/>
        <c:auto val="1"/>
        <c:lblAlgn val="ctr"/>
        <c:lblOffset val="100"/>
        <c:noMultiLvlLbl val="0"/>
      </c:catAx>
      <c:spPr>
        <a:noFill/>
        <a:ln w="12700">
          <a:noFill/>
        </a:ln>
      </c:spPr>
    </c:plotArea>
    <c:legend>
      <c:legendPos val="r"/>
      <c:legendEntry>
        <c:idx val="0"/>
        <c:txPr>
          <a:bodyPr/>
          <a:lstStyle/>
          <a:p>
            <a:pPr>
              <a:defRPr sz="1000" b="0" i="0" u="none" strike="noStrike" baseline="0">
                <a:solidFill>
                  <a:srgbClr val="000000"/>
                </a:solidFill>
                <a:latin typeface="標楷體"/>
                <a:ea typeface="標楷體"/>
                <a:cs typeface="標楷體"/>
              </a:defRPr>
            </a:pPr>
            <a:endParaRPr lang="zh-TW"/>
          </a:p>
        </c:txPr>
      </c:legendEntry>
      <c:legendEntry>
        <c:idx val="1"/>
        <c:txPr>
          <a:bodyPr/>
          <a:lstStyle/>
          <a:p>
            <a:pPr>
              <a:defRPr sz="1000" b="0" i="0" u="none" strike="noStrike" baseline="0">
                <a:solidFill>
                  <a:srgbClr val="000000"/>
                </a:solidFill>
                <a:latin typeface="標楷體"/>
                <a:ea typeface="標楷體"/>
                <a:cs typeface="標楷體"/>
              </a:defRPr>
            </a:pPr>
            <a:endParaRPr lang="zh-TW"/>
          </a:p>
        </c:txPr>
      </c:legendEntry>
      <c:layout>
        <c:manualLayout>
          <c:xMode val="edge"/>
          <c:yMode val="edge"/>
          <c:x val="0.28971988569688173"/>
          <c:y val="0.14049762837941218"/>
          <c:w val="0.53242320819112632"/>
          <c:h val="0.11508430823532032"/>
        </c:manualLayout>
      </c:layout>
      <c:overlay val="0"/>
      <c:spPr>
        <a:noFill/>
        <a:ln w="25400">
          <a:noFill/>
        </a:ln>
      </c:spPr>
      <c:txPr>
        <a:bodyPr/>
        <a:lstStyle/>
        <a:p>
          <a:pPr>
            <a:defRPr sz="1000" b="0" i="0" u="none" strike="noStrike" baseline="0">
              <a:solidFill>
                <a:srgbClr val="000000"/>
              </a:solidFill>
              <a:latin typeface="標楷體"/>
              <a:ea typeface="標楷體"/>
              <a:cs typeface="標楷體"/>
            </a:defRPr>
          </a:pPr>
          <a:endParaRPr lang="zh-TW"/>
        </a:p>
      </c:txPr>
    </c:legend>
    <c:plotVisOnly val="1"/>
    <c:dispBlanksAs val="gap"/>
    <c:showDLblsOverMax val="0"/>
  </c:chart>
  <c:spPr>
    <a:noFill/>
    <a:ln w="9525">
      <a:noFill/>
    </a:ln>
  </c:spPr>
  <c:txPr>
    <a:bodyPr/>
    <a:lstStyle/>
    <a:p>
      <a:pPr>
        <a:defRPr sz="1000" b="0" i="0" u="none" strike="noStrike" baseline="0">
          <a:solidFill>
            <a:srgbClr val="000000"/>
          </a:solidFill>
          <a:latin typeface="新細明體"/>
          <a:ea typeface="新細明體"/>
          <a:cs typeface="新細明體"/>
        </a:defRPr>
      </a:pPr>
      <a:endParaRPr lang="zh-TW"/>
    </a:p>
  </c:txPr>
  <c:externalData r:id="rId2">
    <c:autoUpdate val="0"/>
  </c:externalData>
  <c:userShapes r:id="rId3"/>
</c:chartSpace>
</file>

<file path=word/diagrams/colors1.xml><?xml version="1.0" encoding="utf-8"?>
<dgm:colorsDef xmlns:dgm="http://schemas.openxmlformats.org/drawingml/2006/diagram" xmlns:a="http://schemas.openxmlformats.org/drawingml/2006/main" uniqueId="urn:microsoft.com/office/officeart/2005/8/colors/accent0_2">
  <dgm:title val=""/>
  <dgm:desc val=""/>
  <dgm:catLst>
    <dgm:cat type="mainScheme" pri="10200"/>
  </dgm:catLst>
  <dgm:styleLbl name="node0">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align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ln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vennNode1">
    <dgm:fillClrLst meth="repeat">
      <a:schemeClr val="lt1">
        <a:alpha val="50000"/>
      </a:schemeClr>
    </dgm:fillClrLst>
    <dgm:linClrLst meth="repeat">
      <a:schemeClr val="dk2">
        <a:shade val="80000"/>
      </a:schemeClr>
    </dgm:linClrLst>
    <dgm:effectClrLst/>
    <dgm:txLinClrLst/>
    <dgm:txFillClrLst/>
    <dgm:txEffectClrLst/>
  </dgm:styleLbl>
  <dgm:styleLbl name="node2">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3">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4">
    <dgm:fillClrLst meth="repeat">
      <a:schemeClr val="lt1"/>
    </dgm:fillClrLst>
    <dgm:linClrLst meth="repeat">
      <a:schemeClr val="dk2">
        <a:shade val="80000"/>
      </a:schemeClr>
    </dgm:linClrLst>
    <dgm:effectClrLst/>
    <dgm:txLinClrLst/>
    <dgm:txFillClrLst meth="repeat">
      <a:schemeClr val="dk2"/>
    </dgm:txFillClrLst>
    <dgm:txEffectClrLst/>
  </dgm:styleLbl>
  <dgm:styleLbl name="fg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align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bg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sibTrans1D1">
    <dgm:fillClrLst meth="repeat">
      <a:schemeClr val="dk2"/>
    </dgm:fillClrLst>
    <dgm:linClrLst meth="repeat">
      <a:schemeClr val="dk2"/>
    </dgm:linClrLst>
    <dgm:effectClrLst/>
    <dgm:txLinClrLst/>
    <dgm:txFillClrLst meth="repeat">
      <a:schemeClr val="tx1"/>
    </dgm:txFillClrLst>
    <dgm:txEffectClrLst/>
  </dgm:styleLbl>
  <dgm:styleLbl name="callout">
    <dgm:fillClrLst meth="repeat">
      <a:schemeClr val="dk2"/>
    </dgm:fillClrLst>
    <dgm:linClrLst meth="repeat">
      <a:schemeClr val="dk2"/>
    </dgm:linClrLst>
    <dgm:effectClrLst/>
    <dgm:txLinClrLst/>
    <dgm:txFillClrLst meth="repeat">
      <a:schemeClr val="tx1"/>
    </dgm:txFillClrLst>
    <dgm:txEffectClrLst/>
  </dgm:styleLbl>
  <dgm:styleLbl name="asst0">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1">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2">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3">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4">
    <dgm:fillClrLst meth="repeat">
      <a:schemeClr val="lt1"/>
    </dgm:fillClrLst>
    <dgm:linClrLst meth="repeat">
      <a:schemeClr val="dk2">
        <a:shade val="80000"/>
      </a:schemeClr>
    </dgm:linClrLst>
    <dgm:effectClrLst/>
    <dgm:txLinClrLst/>
    <dgm:txFillClrLst meth="repeat">
      <a:schemeClr val="dk2"/>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dgm:txEffectClrLst/>
  </dgm:styleLbl>
  <dgm:styleLbl name="parChTrans2D2">
    <dgm:fillClrLst meth="repeat">
      <a:schemeClr val="dk2"/>
    </dgm:fillClrLst>
    <dgm:linClrLst meth="repeat">
      <a:schemeClr val="dk2"/>
    </dgm:linClrLst>
    <dgm:effectClrLst/>
    <dgm:txLinClrLst/>
    <dgm:txFillClrLst/>
    <dgm:txEffectClrLst/>
  </dgm:styleLbl>
  <dgm:styleLbl name="parChTrans2D3">
    <dgm:fillClrLst meth="repeat">
      <a:schemeClr val="dk2"/>
    </dgm:fillClrLst>
    <dgm:linClrLst meth="repeat">
      <a:schemeClr val="dk2"/>
    </dgm:linClrLst>
    <dgm:effectClrLst/>
    <dgm:txLinClrLst/>
    <dgm:txFillClrLst/>
    <dgm:txEffectClrLst/>
  </dgm:styleLbl>
  <dgm:styleLbl name="parChTrans2D4">
    <dgm:fillClrLst meth="repeat">
      <a:schemeClr val="dk2"/>
    </dgm:fillClrLst>
    <dgm:linClrLst meth="repeat">
      <a:schemeClr val="dk2"/>
    </dgm:linClrLst>
    <dgm:effectClrLst/>
    <dgm:txLinClrLst/>
    <dgm:txFillClrLst meth="repeat">
      <a:schemeClr val="lt1"/>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conF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align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trAlignAcc1">
    <dgm:fillClrLst meth="repeat">
      <a:schemeClr val="dk2">
        <a:alpha val="40000"/>
        <a:tint val="40000"/>
      </a:schemeClr>
    </dgm:fillClrLst>
    <dgm:linClrLst meth="repeat">
      <a:schemeClr val="dk2"/>
    </dgm:linClrLst>
    <dgm:effectClrLst/>
    <dgm:txLinClrLst/>
    <dgm:txFillClrLst meth="repeat">
      <a:schemeClr val="dk2"/>
    </dgm:txFillClrLst>
    <dgm:txEffectClrLst/>
  </dgm:styleLbl>
  <dgm:styleLbl name="b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solidFgAcc1">
    <dgm:fillClrLst meth="repeat">
      <a:schemeClr val="lt1"/>
    </dgm:fillClrLst>
    <dgm:linClrLst meth="repeat">
      <a:schemeClr val="dk2"/>
    </dgm:linClrLst>
    <dgm:effectClrLst/>
    <dgm:txLinClrLst/>
    <dgm:txFillClrLst meth="repeat">
      <a:schemeClr val="dk2"/>
    </dgm:txFillClrLst>
    <dgm:txEffectClrLst/>
  </dgm:styleLbl>
  <dgm:styleLbl name="solidAlignAcc1">
    <dgm:fillClrLst meth="repeat">
      <a:schemeClr val="lt1"/>
    </dgm:fillClrLst>
    <dgm:linClrLst meth="repeat">
      <a:schemeClr val="dk2"/>
    </dgm:linClrLst>
    <dgm:effectClrLst/>
    <dgm:txLinClrLst/>
    <dgm:txFillClrLst meth="repeat">
      <a:schemeClr val="dk2"/>
    </dgm:txFillClrLst>
    <dgm:txEffectClrLst/>
  </dgm:styleLbl>
  <dgm:styleLbl name="solidBgAcc1">
    <dgm:fillClrLst meth="repeat">
      <a:schemeClr val="lt1"/>
    </dgm:fillClrLst>
    <dgm:linClrLst meth="repeat">
      <a:schemeClr val="dk2"/>
    </dgm:linClrLst>
    <dgm:effectClrLst/>
    <dgm:txLinClrLst/>
    <dgm:txFillClrLst meth="repeat">
      <a:schemeClr val="dk2"/>
    </dgm:txFillClrLst>
    <dgm:txEffectClrLst/>
  </dgm:styleLbl>
  <dgm:styleLbl name="fg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align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bg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fgAcc0">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2">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3">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4">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2"/>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2"/>
    </dgm:txFillClrLst>
    <dgm:txEffectClrLst/>
  </dgm:styleLbl>
  <dgm:styleLbl name="fgShp">
    <dgm:fillClrLst meth="repeat">
      <a:schemeClr val="dk2">
        <a:tint val="60000"/>
      </a:schemeClr>
    </dgm:fillClrLst>
    <dgm:linClrLst meth="repeat">
      <a:schemeClr val="lt1"/>
    </dgm:linClrLst>
    <dgm:effectClrLst/>
    <dgm:txLinClrLst/>
    <dgm:txFillClrLst meth="repeat">
      <a:schemeClr val="dk2"/>
    </dgm:txFillClrLst>
    <dgm:txEffectClrLst/>
  </dgm:styleLbl>
  <dgm:styleLbl name="revTx">
    <dgm:fillClrLst meth="repeat">
      <a:schemeClr val="lt1">
        <a:alpha val="0"/>
      </a:schemeClr>
    </dgm:fillClrLst>
    <dgm:linClrLst meth="repeat">
      <a:schemeClr val="dk2">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F91A64E-8010-4278-A35D-8303EFA6DCCF}" type="doc">
      <dgm:prSet loTypeId="urn:microsoft.com/office/officeart/2005/8/layout/lProcess2" loCatId="list" qsTypeId="urn:microsoft.com/office/officeart/2005/8/quickstyle/simple5" qsCatId="simple" csTypeId="urn:microsoft.com/office/officeart/2005/8/colors/accent0_2" csCatId="mainScheme" phldr="1"/>
      <dgm:spPr/>
      <dgm:t>
        <a:bodyPr/>
        <a:lstStyle/>
        <a:p>
          <a:endParaRPr lang="zh-TW" altLang="en-US"/>
        </a:p>
      </dgm:t>
    </dgm:pt>
    <dgm:pt modelId="{E9ECEB35-538B-4334-8B5E-019049BB7C64}">
      <dgm:prSet phldrT="[文字]" custT="1"/>
      <dgm:spPr>
        <a:xfrm>
          <a:off x="1" y="0"/>
          <a:ext cx="1937451" cy="2297525"/>
        </a:xfrm>
        <a:solidFill>
          <a:srgbClr val="1F497D">
            <a:tint val="40000"/>
            <a:hueOff val="0"/>
            <a:satOff val="0"/>
            <a:lumOff val="0"/>
            <a:alphaOff val="0"/>
          </a:srgbClr>
        </a:solidFill>
        <a:ln>
          <a:noFill/>
        </a:ln>
        <a:effectLst>
          <a:outerShdw blurRad="40000" dist="23000" dir="5400000" rotWithShape="0">
            <a:srgbClr val="000000">
              <a:alpha val="35000"/>
            </a:srgbClr>
          </a:outerShdw>
        </a:effectLst>
      </dgm:spPr>
      <dgm:t>
        <a:bodyPr/>
        <a:lstStyle/>
        <a:p>
          <a:r>
            <a:rPr lang="zh-TW" altLang="en-US" sz="1400" dirty="0" smtClean="0">
              <a:solidFill>
                <a:sysClr val="windowText" lastClr="000000">
                  <a:hueOff val="0"/>
                  <a:satOff val="0"/>
                  <a:lumOff val="0"/>
                  <a:alphaOff val="0"/>
                </a:sysClr>
              </a:solidFill>
              <a:latin typeface="標楷體" panose="03000509000000000000" pitchFamily="65" charset="-120"/>
              <a:ea typeface="標楷體" panose="03000509000000000000" pitchFamily="65" charset="-120"/>
              <a:cs typeface="+mn-cs"/>
            </a:rPr>
            <a:t>整改前</a:t>
          </a:r>
          <a:endParaRPr lang="zh-TW" altLang="en-US" sz="1400" dirty="0">
            <a:solidFill>
              <a:sysClr val="windowText" lastClr="000000">
                <a:hueOff val="0"/>
                <a:satOff val="0"/>
                <a:lumOff val="0"/>
                <a:alphaOff val="0"/>
              </a:sysClr>
            </a:solidFill>
            <a:latin typeface="標楷體" panose="03000509000000000000" pitchFamily="65" charset="-120"/>
            <a:ea typeface="標楷體" panose="03000509000000000000" pitchFamily="65" charset="-120"/>
            <a:cs typeface="+mn-cs"/>
          </a:endParaRPr>
        </a:p>
      </dgm:t>
    </dgm:pt>
    <dgm:pt modelId="{FC492740-C036-42BD-9C7C-3E6E863B1AD7}" type="parTrans" cxnId="{AE4F2E3A-1BE3-4E38-BA8F-CE76377992E1}">
      <dgm:prSet/>
      <dgm:spPr/>
      <dgm:t>
        <a:bodyPr/>
        <a:lstStyle/>
        <a:p>
          <a:endParaRPr lang="zh-TW" altLang="en-US"/>
        </a:p>
      </dgm:t>
    </dgm:pt>
    <dgm:pt modelId="{CDF2F6B9-EFDC-49F5-9FCB-7C27B4136156}" type="sibTrans" cxnId="{AE4F2E3A-1BE3-4E38-BA8F-CE76377992E1}">
      <dgm:prSet/>
      <dgm:spPr/>
      <dgm:t>
        <a:bodyPr/>
        <a:lstStyle/>
        <a:p>
          <a:endParaRPr lang="zh-TW" altLang="en-US"/>
        </a:p>
      </dgm:t>
    </dgm:pt>
    <dgm:pt modelId="{8206583D-50F5-48EE-AA14-B64F20B39A73}">
      <dgm:prSet phldrT="[文字]" custT="1"/>
      <dgm:spPr>
        <a:xfrm>
          <a:off x="174591" y="536104"/>
          <a:ext cx="1588512" cy="480822"/>
        </a:xfr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gm:spPr>
      <dgm:t>
        <a:bodyPr/>
        <a:lstStyle/>
        <a:p>
          <a:r>
            <a:rPr lang="zh-TW" altLang="en-US" sz="1200" dirty="0" smtClean="0">
              <a:solidFill>
                <a:srgbClr val="1F497D">
                  <a:hueOff val="0"/>
                  <a:satOff val="0"/>
                  <a:lumOff val="0"/>
                  <a:alphaOff val="0"/>
                </a:srgbClr>
              </a:solidFill>
              <a:latin typeface="標楷體" panose="03000509000000000000" pitchFamily="65" charset="-120"/>
              <a:ea typeface="標楷體" panose="03000509000000000000" pitchFamily="65" charset="-120"/>
              <a:cs typeface="+mn-cs"/>
            </a:rPr>
            <a:t>回饋金每噸</a:t>
          </a:r>
          <a:r>
            <a:rPr lang="en-US" altLang="zh-TW" sz="1200" dirty="0" smtClean="0">
              <a:solidFill>
                <a:srgbClr val="1F497D">
                  <a:hueOff val="0"/>
                  <a:satOff val="0"/>
                  <a:lumOff val="0"/>
                  <a:alphaOff val="0"/>
                </a:srgbClr>
              </a:solidFill>
              <a:latin typeface="標楷體" panose="03000509000000000000" pitchFamily="65" charset="-120"/>
              <a:ea typeface="標楷體" panose="03000509000000000000" pitchFamily="65" charset="-120"/>
              <a:cs typeface="+mn-cs"/>
            </a:rPr>
            <a:t>200</a:t>
          </a:r>
          <a:r>
            <a:rPr lang="zh-TW" altLang="en-US" sz="1200" dirty="0" smtClean="0">
              <a:solidFill>
                <a:srgbClr val="1F497D">
                  <a:hueOff val="0"/>
                  <a:satOff val="0"/>
                  <a:lumOff val="0"/>
                  <a:alphaOff val="0"/>
                </a:srgbClr>
              </a:solidFill>
              <a:latin typeface="標楷體" panose="03000509000000000000" pitchFamily="65" charset="-120"/>
              <a:ea typeface="標楷體" panose="03000509000000000000" pitchFamily="65" charset="-120"/>
              <a:cs typeface="+mn-cs"/>
            </a:rPr>
            <a:t>元</a:t>
          </a:r>
          <a:endParaRPr lang="zh-TW" altLang="en-US" sz="1200" dirty="0">
            <a:solidFill>
              <a:srgbClr val="1F497D">
                <a:hueOff val="0"/>
                <a:satOff val="0"/>
                <a:lumOff val="0"/>
                <a:alphaOff val="0"/>
              </a:srgbClr>
            </a:solidFill>
            <a:latin typeface="標楷體" panose="03000509000000000000" pitchFamily="65" charset="-120"/>
            <a:ea typeface="標楷體" panose="03000509000000000000" pitchFamily="65" charset="-120"/>
            <a:cs typeface="+mn-cs"/>
          </a:endParaRPr>
        </a:p>
      </dgm:t>
    </dgm:pt>
    <dgm:pt modelId="{AFDEB264-5967-45EA-BEC3-2F1611398DC4}" type="parTrans" cxnId="{7E88A1D5-B51A-40B6-82BD-930BFB741983}">
      <dgm:prSet/>
      <dgm:spPr/>
      <dgm:t>
        <a:bodyPr/>
        <a:lstStyle/>
        <a:p>
          <a:endParaRPr lang="zh-TW" altLang="en-US"/>
        </a:p>
      </dgm:t>
    </dgm:pt>
    <dgm:pt modelId="{9CF957F4-7D54-4CC7-8948-41E9D9406D33}" type="sibTrans" cxnId="{7E88A1D5-B51A-40B6-82BD-930BFB741983}">
      <dgm:prSet/>
      <dgm:spPr/>
      <dgm:t>
        <a:bodyPr/>
        <a:lstStyle/>
        <a:p>
          <a:endParaRPr lang="zh-TW" altLang="en-US"/>
        </a:p>
      </dgm:t>
    </dgm:pt>
    <dgm:pt modelId="{57FC9592-C1E9-4876-8604-C1A1B9C67C17}">
      <dgm:prSet phldrT="[文字]" custT="1"/>
      <dgm:spPr>
        <a:xfrm>
          <a:off x="174591" y="1094489"/>
          <a:ext cx="1588512" cy="447029"/>
        </a:xfr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gm:spPr>
      <dgm:t>
        <a:bodyPr/>
        <a:lstStyle/>
        <a:p>
          <a:pPr>
            <a:lnSpc>
              <a:spcPts val="1200"/>
            </a:lnSpc>
            <a:spcAft>
              <a:spcPts val="0"/>
            </a:spcAft>
          </a:pPr>
          <a:r>
            <a:rPr lang="zh-TW" altLang="en-US" sz="1100" dirty="0" smtClean="0">
              <a:solidFill>
                <a:srgbClr val="1F497D">
                  <a:hueOff val="0"/>
                  <a:satOff val="0"/>
                  <a:lumOff val="0"/>
                  <a:alphaOff val="0"/>
                </a:srgbClr>
              </a:solidFill>
              <a:latin typeface="標楷體" panose="03000509000000000000" pitchFamily="65" charset="-120"/>
              <a:ea typeface="標楷體" panose="03000509000000000000" pitchFamily="65" charset="-120"/>
              <a:cs typeface="+mn-cs"/>
            </a:rPr>
            <a:t>售電收益全歸廠商</a:t>
          </a:r>
          <a:endParaRPr lang="en-US" altLang="zh-TW" sz="1100" dirty="0" smtClean="0">
            <a:solidFill>
              <a:srgbClr val="1F497D">
                <a:hueOff val="0"/>
                <a:satOff val="0"/>
                <a:lumOff val="0"/>
                <a:alphaOff val="0"/>
              </a:srgbClr>
            </a:solidFill>
            <a:latin typeface="標楷體" panose="03000509000000000000" pitchFamily="65" charset="-120"/>
            <a:ea typeface="標楷體" panose="03000509000000000000" pitchFamily="65" charset="-120"/>
            <a:cs typeface="+mn-cs"/>
          </a:endParaRPr>
        </a:p>
        <a:p>
          <a:pPr>
            <a:lnSpc>
              <a:spcPts val="1200"/>
            </a:lnSpc>
            <a:spcAft>
              <a:spcPts val="0"/>
            </a:spcAft>
          </a:pPr>
          <a:r>
            <a:rPr lang="zh-TW" altLang="en-US" sz="1100" dirty="0" smtClean="0">
              <a:solidFill>
                <a:srgbClr val="1F497D">
                  <a:hueOff val="0"/>
                  <a:satOff val="0"/>
                  <a:lumOff val="0"/>
                  <a:alphaOff val="0"/>
                </a:srgbClr>
              </a:solidFill>
              <a:latin typeface="標楷體" panose="03000509000000000000" pitchFamily="65" charset="-120"/>
              <a:ea typeface="標楷體" panose="03000509000000000000" pitchFamily="65" charset="-120"/>
              <a:cs typeface="+mn-cs"/>
            </a:rPr>
            <a:t>無售電增價調整金</a:t>
          </a:r>
          <a:endParaRPr lang="zh-TW" altLang="en-US" sz="1100" dirty="0">
            <a:solidFill>
              <a:srgbClr val="1F497D">
                <a:hueOff val="0"/>
                <a:satOff val="0"/>
                <a:lumOff val="0"/>
                <a:alphaOff val="0"/>
              </a:srgbClr>
            </a:solidFill>
            <a:latin typeface="標楷體" panose="03000509000000000000" pitchFamily="65" charset="-120"/>
            <a:ea typeface="標楷體" panose="03000509000000000000" pitchFamily="65" charset="-120"/>
            <a:cs typeface="+mn-cs"/>
          </a:endParaRPr>
        </a:p>
      </dgm:t>
    </dgm:pt>
    <dgm:pt modelId="{B3050DBC-54B2-4C64-B4A5-C7B0654EAA06}" type="parTrans" cxnId="{F57678C1-5BDF-47C1-B5EE-4AA2E2C886D4}">
      <dgm:prSet/>
      <dgm:spPr/>
      <dgm:t>
        <a:bodyPr/>
        <a:lstStyle/>
        <a:p>
          <a:endParaRPr lang="zh-TW" altLang="en-US"/>
        </a:p>
      </dgm:t>
    </dgm:pt>
    <dgm:pt modelId="{AC6911C3-9EC7-4590-BAFC-9D466D2F8081}" type="sibTrans" cxnId="{F57678C1-5BDF-47C1-B5EE-4AA2E2C886D4}">
      <dgm:prSet/>
      <dgm:spPr/>
      <dgm:t>
        <a:bodyPr/>
        <a:lstStyle/>
        <a:p>
          <a:endParaRPr lang="zh-TW" altLang="en-US"/>
        </a:p>
      </dgm:t>
    </dgm:pt>
    <dgm:pt modelId="{47106715-0B56-4CF2-A849-AE3BFD1663F6}">
      <dgm:prSet phldrT="[文字]" custT="1"/>
      <dgm:spPr>
        <a:xfrm>
          <a:off x="2156613" y="550456"/>
          <a:ext cx="1588512" cy="361556"/>
        </a:xfr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gm:spPr>
      <dgm:t>
        <a:bodyPr/>
        <a:lstStyle/>
        <a:p>
          <a:pPr>
            <a:lnSpc>
              <a:spcPts val="1200"/>
            </a:lnSpc>
          </a:pPr>
          <a:r>
            <a:rPr lang="zh-TW" altLang="en-US" sz="1200" dirty="0" smtClean="0">
              <a:solidFill>
                <a:srgbClr val="1F497D">
                  <a:hueOff val="0"/>
                  <a:satOff val="0"/>
                  <a:lumOff val="0"/>
                  <a:alphaOff val="0"/>
                </a:srgbClr>
              </a:solidFill>
              <a:latin typeface="標楷體" panose="03000509000000000000" pitchFamily="65" charset="-120"/>
              <a:ea typeface="標楷體" panose="03000509000000000000" pitchFamily="65" charset="-120"/>
              <a:cs typeface="+mn-cs"/>
            </a:rPr>
            <a:t>回饋金每噸</a:t>
          </a:r>
          <a:r>
            <a:rPr lang="en-US" altLang="zh-TW" sz="1200" dirty="0" smtClean="0">
              <a:solidFill>
                <a:srgbClr val="1F497D">
                  <a:hueOff val="0"/>
                  <a:satOff val="0"/>
                  <a:lumOff val="0"/>
                  <a:alphaOff val="0"/>
                </a:srgbClr>
              </a:solidFill>
              <a:latin typeface="標楷體" panose="03000509000000000000" pitchFamily="65" charset="-120"/>
              <a:ea typeface="標楷體" panose="03000509000000000000" pitchFamily="65" charset="-120"/>
              <a:cs typeface="+mn-cs"/>
            </a:rPr>
            <a:t>400</a:t>
          </a:r>
          <a:r>
            <a:rPr lang="zh-TW" altLang="en-US" sz="1200" dirty="0" smtClean="0">
              <a:solidFill>
                <a:srgbClr val="1F497D">
                  <a:hueOff val="0"/>
                  <a:satOff val="0"/>
                  <a:lumOff val="0"/>
                  <a:alphaOff val="0"/>
                </a:srgbClr>
              </a:solidFill>
              <a:latin typeface="標楷體" panose="03000509000000000000" pitchFamily="65" charset="-120"/>
              <a:ea typeface="標楷體" panose="03000509000000000000" pitchFamily="65" charset="-120"/>
              <a:cs typeface="+mn-cs"/>
            </a:rPr>
            <a:t>元</a:t>
          </a:r>
          <a:endParaRPr lang="en-US" altLang="zh-TW" sz="1200" dirty="0" smtClean="0">
            <a:solidFill>
              <a:srgbClr val="1F497D">
                <a:hueOff val="0"/>
                <a:satOff val="0"/>
                <a:lumOff val="0"/>
                <a:alphaOff val="0"/>
              </a:srgbClr>
            </a:solidFill>
            <a:latin typeface="標楷體" panose="03000509000000000000" pitchFamily="65" charset="-120"/>
            <a:ea typeface="標楷體" panose="03000509000000000000" pitchFamily="65" charset="-120"/>
            <a:cs typeface="+mn-cs"/>
          </a:endParaRPr>
        </a:p>
      </dgm:t>
    </dgm:pt>
    <dgm:pt modelId="{19A64926-291D-46BF-8F67-CD910CB02231}" type="parTrans" cxnId="{353E309F-31F3-4B00-B747-C4BC7893FDA7}">
      <dgm:prSet/>
      <dgm:spPr/>
      <dgm:t>
        <a:bodyPr/>
        <a:lstStyle/>
        <a:p>
          <a:endParaRPr lang="zh-TW" altLang="en-US"/>
        </a:p>
      </dgm:t>
    </dgm:pt>
    <dgm:pt modelId="{581208C0-940D-437C-94C6-87E3AA91577A}" type="sibTrans" cxnId="{353E309F-31F3-4B00-B747-C4BC7893FDA7}">
      <dgm:prSet/>
      <dgm:spPr/>
      <dgm:t>
        <a:bodyPr/>
        <a:lstStyle/>
        <a:p>
          <a:endParaRPr lang="zh-TW" altLang="en-US"/>
        </a:p>
      </dgm:t>
    </dgm:pt>
    <dgm:pt modelId="{70B8342A-6EAA-49F9-B927-B1AC65F46FB5}">
      <dgm:prSet phldrT="[文字]" custT="1"/>
      <dgm:spPr>
        <a:xfrm>
          <a:off x="2156613" y="990370"/>
          <a:ext cx="1588512" cy="389596"/>
        </a:xfr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gm:spPr>
      <dgm:t>
        <a:bodyPr/>
        <a:lstStyle/>
        <a:p>
          <a:pPr>
            <a:lnSpc>
              <a:spcPts val="1200"/>
            </a:lnSpc>
            <a:spcAft>
              <a:spcPts val="0"/>
            </a:spcAft>
          </a:pPr>
          <a:r>
            <a:rPr lang="zh-TW" altLang="en-US" sz="1100" dirty="0" smtClean="0">
              <a:solidFill>
                <a:srgbClr val="1F497D">
                  <a:hueOff val="0"/>
                  <a:satOff val="0"/>
                  <a:lumOff val="0"/>
                  <a:alphaOff val="0"/>
                </a:srgbClr>
              </a:solidFill>
              <a:latin typeface="標楷體" panose="03000509000000000000" pitchFamily="65" charset="-120"/>
              <a:ea typeface="標楷體" panose="03000509000000000000" pitchFamily="65" charset="-120"/>
              <a:cs typeface="+mn-cs"/>
            </a:rPr>
            <a:t>售電收益</a:t>
          </a:r>
          <a:r>
            <a:rPr lang="en-US" altLang="zh-TW" sz="1100" dirty="0" smtClean="0">
              <a:solidFill>
                <a:srgbClr val="1F497D">
                  <a:hueOff val="0"/>
                  <a:satOff val="0"/>
                  <a:lumOff val="0"/>
                  <a:alphaOff val="0"/>
                </a:srgbClr>
              </a:solidFill>
              <a:latin typeface="標楷體" panose="03000509000000000000" pitchFamily="65" charset="-120"/>
              <a:ea typeface="標楷體" panose="03000509000000000000" pitchFamily="65" charset="-120"/>
              <a:cs typeface="+mn-cs"/>
            </a:rPr>
            <a:t>5</a:t>
          </a:r>
          <a:r>
            <a:rPr lang="zh-TW" altLang="en-US" sz="1100" dirty="0" smtClean="0">
              <a:solidFill>
                <a:srgbClr val="1F497D">
                  <a:hueOff val="0"/>
                  <a:satOff val="0"/>
                  <a:lumOff val="0"/>
                  <a:alphaOff val="0"/>
                </a:srgbClr>
              </a:solidFill>
              <a:latin typeface="標楷體" panose="03000509000000000000" pitchFamily="65" charset="-120"/>
              <a:ea typeface="標楷體" panose="03000509000000000000" pitchFamily="65" charset="-120"/>
              <a:cs typeface="+mn-cs"/>
            </a:rPr>
            <a:t>％歸機關</a:t>
          </a:r>
          <a:endParaRPr lang="en-US" altLang="zh-TW" sz="1100" dirty="0" smtClean="0">
            <a:solidFill>
              <a:srgbClr val="1F497D">
                <a:hueOff val="0"/>
                <a:satOff val="0"/>
                <a:lumOff val="0"/>
                <a:alphaOff val="0"/>
              </a:srgbClr>
            </a:solidFill>
            <a:latin typeface="標楷體" panose="03000509000000000000" pitchFamily="65" charset="-120"/>
            <a:ea typeface="標楷體" panose="03000509000000000000" pitchFamily="65" charset="-120"/>
            <a:cs typeface="+mn-cs"/>
          </a:endParaRPr>
        </a:p>
        <a:p>
          <a:pPr>
            <a:lnSpc>
              <a:spcPts val="1200"/>
            </a:lnSpc>
            <a:spcAft>
              <a:spcPts val="0"/>
            </a:spcAft>
          </a:pPr>
          <a:r>
            <a:rPr lang="zh-TW" altLang="en-US" sz="1100" dirty="0" smtClean="0">
              <a:solidFill>
                <a:srgbClr val="1F497D">
                  <a:hueOff val="0"/>
                  <a:satOff val="0"/>
                  <a:lumOff val="0"/>
                  <a:alphaOff val="0"/>
                </a:srgbClr>
              </a:solidFill>
              <a:latin typeface="標楷體" panose="03000509000000000000" pitchFamily="65" charset="-120"/>
              <a:ea typeface="標楷體" panose="03000509000000000000" pitchFamily="65" charset="-120"/>
              <a:cs typeface="+mn-cs"/>
            </a:rPr>
            <a:t>有售電增價調整金</a:t>
          </a:r>
          <a:endParaRPr lang="en-US" altLang="zh-TW" sz="1100" dirty="0" smtClean="0">
            <a:solidFill>
              <a:srgbClr val="1F497D">
                <a:hueOff val="0"/>
                <a:satOff val="0"/>
                <a:lumOff val="0"/>
                <a:alphaOff val="0"/>
              </a:srgbClr>
            </a:solidFill>
            <a:latin typeface="標楷體" panose="03000509000000000000" pitchFamily="65" charset="-120"/>
            <a:ea typeface="標楷體" panose="03000509000000000000" pitchFamily="65" charset="-120"/>
            <a:cs typeface="+mn-cs"/>
          </a:endParaRPr>
        </a:p>
      </dgm:t>
    </dgm:pt>
    <dgm:pt modelId="{56763952-502E-4E26-B391-B4907405A3F8}" type="parTrans" cxnId="{583C3329-80A2-4E37-AA22-80D82378A87B}">
      <dgm:prSet/>
      <dgm:spPr/>
      <dgm:t>
        <a:bodyPr/>
        <a:lstStyle/>
        <a:p>
          <a:endParaRPr lang="zh-TW" altLang="en-US"/>
        </a:p>
      </dgm:t>
    </dgm:pt>
    <dgm:pt modelId="{ECB3DA27-E845-4B07-ABEB-94CEB95CF8BC}" type="sibTrans" cxnId="{583C3329-80A2-4E37-AA22-80D82378A87B}">
      <dgm:prSet/>
      <dgm:spPr/>
      <dgm:t>
        <a:bodyPr/>
        <a:lstStyle/>
        <a:p>
          <a:endParaRPr lang="zh-TW" altLang="en-US"/>
        </a:p>
      </dgm:t>
    </dgm:pt>
    <dgm:pt modelId="{4FEA632C-E4D5-4B3B-9CB5-9C9023CD7B9A}">
      <dgm:prSet phldrT="[文字]" custT="1"/>
      <dgm:spPr>
        <a:xfrm>
          <a:off x="174591" y="1598623"/>
          <a:ext cx="1588512" cy="467484"/>
        </a:xfr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gm:spPr>
      <dgm:t>
        <a:bodyPr/>
        <a:lstStyle/>
        <a:p>
          <a:r>
            <a:rPr lang="zh-TW" altLang="en-US" sz="1100" dirty="0" smtClean="0">
              <a:solidFill>
                <a:srgbClr val="1F497D">
                  <a:hueOff val="0"/>
                  <a:satOff val="0"/>
                  <a:lumOff val="0"/>
                  <a:alphaOff val="0"/>
                </a:srgbClr>
              </a:solidFill>
              <a:latin typeface="標楷體" panose="03000509000000000000" pitchFamily="65" charset="-120"/>
              <a:ea typeface="標楷體" panose="03000509000000000000" pitchFamily="65" charset="-120"/>
              <a:cs typeface="+mn-cs"/>
            </a:rPr>
            <a:t>底渣及飛灰穩定化物處理費為每噸垃圾</a:t>
          </a:r>
          <a:r>
            <a:rPr lang="en-US" altLang="zh-TW" sz="1100" dirty="0" smtClean="0">
              <a:solidFill>
                <a:srgbClr val="1F497D">
                  <a:hueOff val="0"/>
                  <a:satOff val="0"/>
                  <a:lumOff val="0"/>
                  <a:alphaOff val="0"/>
                </a:srgbClr>
              </a:solidFill>
              <a:latin typeface="標楷體" panose="03000509000000000000" pitchFamily="65" charset="-120"/>
              <a:ea typeface="標楷體" panose="03000509000000000000" pitchFamily="65" charset="-120"/>
              <a:cs typeface="+mn-cs"/>
            </a:rPr>
            <a:t>300</a:t>
          </a:r>
          <a:r>
            <a:rPr lang="zh-TW" altLang="en-US" sz="1100" dirty="0" smtClean="0">
              <a:solidFill>
                <a:srgbClr val="1F497D">
                  <a:hueOff val="0"/>
                  <a:satOff val="0"/>
                  <a:lumOff val="0"/>
                  <a:alphaOff val="0"/>
                </a:srgbClr>
              </a:solidFill>
              <a:latin typeface="標楷體" panose="03000509000000000000" pitchFamily="65" charset="-120"/>
              <a:ea typeface="標楷體" panose="03000509000000000000" pitchFamily="65" charset="-120"/>
              <a:cs typeface="+mn-cs"/>
            </a:rPr>
            <a:t>元</a:t>
          </a:r>
          <a:endParaRPr lang="zh-TW" altLang="en-US" sz="800" dirty="0">
            <a:solidFill>
              <a:srgbClr val="1F497D">
                <a:hueOff val="0"/>
                <a:satOff val="0"/>
                <a:lumOff val="0"/>
                <a:alphaOff val="0"/>
              </a:srgbClr>
            </a:solidFill>
            <a:latin typeface="標楷體" panose="03000509000000000000" pitchFamily="65" charset="-120"/>
            <a:ea typeface="標楷體" panose="03000509000000000000" pitchFamily="65" charset="-120"/>
            <a:cs typeface="+mn-cs"/>
          </a:endParaRPr>
        </a:p>
      </dgm:t>
    </dgm:pt>
    <dgm:pt modelId="{32E96A5F-4546-4F52-93D4-8615457D2720}" type="parTrans" cxnId="{DE3A736B-F291-47A3-AF6F-5A82EAF5840B}">
      <dgm:prSet/>
      <dgm:spPr/>
      <dgm:t>
        <a:bodyPr/>
        <a:lstStyle/>
        <a:p>
          <a:endParaRPr lang="zh-TW" altLang="en-US"/>
        </a:p>
      </dgm:t>
    </dgm:pt>
    <dgm:pt modelId="{006D3AAF-94EF-44C5-80E4-7C97315238C2}" type="sibTrans" cxnId="{DE3A736B-F291-47A3-AF6F-5A82EAF5840B}">
      <dgm:prSet/>
      <dgm:spPr/>
      <dgm:t>
        <a:bodyPr/>
        <a:lstStyle/>
        <a:p>
          <a:endParaRPr lang="zh-TW" altLang="en-US"/>
        </a:p>
      </dgm:t>
    </dgm:pt>
    <dgm:pt modelId="{C36F2F1E-DE37-4DD9-B88D-E9D6EA22D10F}">
      <dgm:prSet phldrT="[文字]" custT="1"/>
      <dgm:spPr>
        <a:xfrm>
          <a:off x="2164666" y="1498900"/>
          <a:ext cx="1588512" cy="342253"/>
        </a:xfr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gm:spPr>
      <dgm:t>
        <a:bodyPr/>
        <a:lstStyle/>
        <a:p>
          <a:pPr>
            <a:lnSpc>
              <a:spcPts val="1200"/>
            </a:lnSpc>
            <a:spcAft>
              <a:spcPts val="0"/>
            </a:spcAft>
          </a:pPr>
          <a:r>
            <a:rPr lang="zh-TW" altLang="en-US" sz="1100" dirty="0" smtClean="0">
              <a:solidFill>
                <a:srgbClr val="1F497D">
                  <a:hueOff val="0"/>
                  <a:satOff val="0"/>
                  <a:lumOff val="0"/>
                  <a:alphaOff val="0"/>
                </a:srgbClr>
              </a:solidFill>
              <a:latin typeface="標楷體" panose="03000509000000000000" pitchFamily="65" charset="-120"/>
              <a:ea typeface="標楷體" panose="03000509000000000000" pitchFamily="65" charset="-120"/>
              <a:cs typeface="+mn-cs"/>
            </a:rPr>
            <a:t>底渣處置費</a:t>
          </a:r>
          <a:endParaRPr lang="en-US" altLang="zh-TW" sz="1100" dirty="0" smtClean="0">
            <a:solidFill>
              <a:srgbClr val="1F497D">
                <a:hueOff val="0"/>
                <a:satOff val="0"/>
                <a:lumOff val="0"/>
                <a:alphaOff val="0"/>
              </a:srgbClr>
            </a:solidFill>
            <a:latin typeface="標楷體" panose="03000509000000000000" pitchFamily="65" charset="-120"/>
            <a:ea typeface="標楷體" panose="03000509000000000000" pitchFamily="65" charset="-120"/>
            <a:cs typeface="+mn-cs"/>
          </a:endParaRPr>
        </a:p>
        <a:p>
          <a:pPr>
            <a:lnSpc>
              <a:spcPts val="1200"/>
            </a:lnSpc>
            <a:spcAft>
              <a:spcPts val="0"/>
            </a:spcAft>
          </a:pPr>
          <a:r>
            <a:rPr lang="zh-TW" altLang="en-US" sz="1100" dirty="0" smtClean="0">
              <a:solidFill>
                <a:srgbClr val="1F497D">
                  <a:hueOff val="0"/>
                  <a:satOff val="0"/>
                  <a:lumOff val="0"/>
                  <a:alphaOff val="0"/>
                </a:srgbClr>
              </a:solidFill>
              <a:latin typeface="標楷體" panose="03000509000000000000" pitchFamily="65" charset="-120"/>
              <a:ea typeface="標楷體" panose="03000509000000000000" pitchFamily="65" charset="-120"/>
              <a:cs typeface="+mn-cs"/>
            </a:rPr>
            <a:t>每噸垃圾</a:t>
          </a:r>
          <a:r>
            <a:rPr lang="en-US" altLang="zh-TW" sz="1100" dirty="0" smtClean="0">
              <a:solidFill>
                <a:srgbClr val="1F497D">
                  <a:hueOff val="0"/>
                  <a:satOff val="0"/>
                  <a:lumOff val="0"/>
                  <a:alphaOff val="0"/>
                </a:srgbClr>
              </a:solidFill>
              <a:latin typeface="標楷體" panose="03000509000000000000" pitchFamily="65" charset="-120"/>
              <a:ea typeface="標楷體" panose="03000509000000000000" pitchFamily="65" charset="-120"/>
              <a:cs typeface="+mn-cs"/>
            </a:rPr>
            <a:t>218</a:t>
          </a:r>
          <a:r>
            <a:rPr lang="zh-TW" altLang="en-US" sz="1100" dirty="0" smtClean="0">
              <a:solidFill>
                <a:srgbClr val="1F497D">
                  <a:hueOff val="0"/>
                  <a:satOff val="0"/>
                  <a:lumOff val="0"/>
                  <a:alphaOff val="0"/>
                </a:srgbClr>
              </a:solidFill>
              <a:latin typeface="標楷體" panose="03000509000000000000" pitchFamily="65" charset="-120"/>
              <a:ea typeface="標楷體" panose="03000509000000000000" pitchFamily="65" charset="-120"/>
              <a:cs typeface="+mn-cs"/>
            </a:rPr>
            <a:t>元</a:t>
          </a:r>
          <a:endParaRPr lang="en-US" altLang="zh-TW" sz="1100" dirty="0" smtClean="0">
            <a:solidFill>
              <a:srgbClr val="1F497D">
                <a:hueOff val="0"/>
                <a:satOff val="0"/>
                <a:lumOff val="0"/>
                <a:alphaOff val="0"/>
              </a:srgbClr>
            </a:solidFill>
            <a:latin typeface="標楷體" panose="03000509000000000000" pitchFamily="65" charset="-120"/>
            <a:ea typeface="標楷體" panose="03000509000000000000" pitchFamily="65" charset="-120"/>
            <a:cs typeface="+mn-cs"/>
          </a:endParaRPr>
        </a:p>
      </dgm:t>
    </dgm:pt>
    <dgm:pt modelId="{EDF6BCED-09E4-4290-994E-D868ABACE023}" type="parTrans" cxnId="{D01A0E56-01A4-4CE9-8CC8-98E7FFE43F32}">
      <dgm:prSet/>
      <dgm:spPr/>
      <dgm:t>
        <a:bodyPr/>
        <a:lstStyle/>
        <a:p>
          <a:endParaRPr lang="zh-TW" altLang="en-US"/>
        </a:p>
      </dgm:t>
    </dgm:pt>
    <dgm:pt modelId="{0BC09CDF-B298-40A0-BF67-5BACDCFA1704}" type="sibTrans" cxnId="{D01A0E56-01A4-4CE9-8CC8-98E7FFE43F32}">
      <dgm:prSet/>
      <dgm:spPr/>
      <dgm:t>
        <a:bodyPr/>
        <a:lstStyle/>
        <a:p>
          <a:endParaRPr lang="zh-TW" altLang="en-US"/>
        </a:p>
      </dgm:t>
    </dgm:pt>
    <dgm:pt modelId="{4A7BD83A-E5B1-47C6-A1CF-490BFC5CD117}">
      <dgm:prSet phldrT="[文字]" custT="1"/>
      <dgm:spPr>
        <a:xfrm>
          <a:off x="2172734" y="1857463"/>
          <a:ext cx="1588512" cy="337767"/>
        </a:xfr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gm:spPr>
      <dgm:t>
        <a:bodyPr/>
        <a:lstStyle/>
        <a:p>
          <a:pPr>
            <a:lnSpc>
              <a:spcPts val="1200"/>
            </a:lnSpc>
            <a:spcAft>
              <a:spcPts val="0"/>
            </a:spcAft>
          </a:pPr>
          <a:r>
            <a:rPr lang="zh-TW" altLang="en-US" sz="1100" dirty="0" smtClean="0">
              <a:solidFill>
                <a:srgbClr val="1F497D">
                  <a:hueOff val="0"/>
                  <a:satOff val="0"/>
                  <a:lumOff val="0"/>
                  <a:alphaOff val="0"/>
                </a:srgbClr>
              </a:solidFill>
              <a:latin typeface="標楷體" panose="03000509000000000000" pitchFamily="65" charset="-120"/>
              <a:ea typeface="標楷體" panose="03000509000000000000" pitchFamily="65" charset="-120"/>
              <a:cs typeface="+mn-cs"/>
            </a:rPr>
            <a:t>飛灰穩定化物處置費</a:t>
          </a:r>
          <a:endParaRPr lang="en-US" altLang="zh-TW" sz="1100" dirty="0" smtClean="0">
            <a:solidFill>
              <a:srgbClr val="1F497D">
                <a:hueOff val="0"/>
                <a:satOff val="0"/>
                <a:lumOff val="0"/>
                <a:alphaOff val="0"/>
              </a:srgbClr>
            </a:solidFill>
            <a:latin typeface="標楷體" panose="03000509000000000000" pitchFamily="65" charset="-120"/>
            <a:ea typeface="標楷體" panose="03000509000000000000" pitchFamily="65" charset="-120"/>
            <a:cs typeface="+mn-cs"/>
          </a:endParaRPr>
        </a:p>
        <a:p>
          <a:pPr>
            <a:lnSpc>
              <a:spcPts val="1200"/>
            </a:lnSpc>
            <a:spcAft>
              <a:spcPts val="0"/>
            </a:spcAft>
          </a:pPr>
          <a:r>
            <a:rPr lang="zh-TW" altLang="en-US" sz="1100" dirty="0" smtClean="0">
              <a:solidFill>
                <a:srgbClr val="1F497D">
                  <a:hueOff val="0"/>
                  <a:satOff val="0"/>
                  <a:lumOff val="0"/>
                  <a:alphaOff val="0"/>
                </a:srgbClr>
              </a:solidFill>
              <a:latin typeface="標楷體" panose="03000509000000000000" pitchFamily="65" charset="-120"/>
              <a:ea typeface="標楷體" panose="03000509000000000000" pitchFamily="65" charset="-120"/>
              <a:cs typeface="+mn-cs"/>
            </a:rPr>
            <a:t>每噸垃圾</a:t>
          </a:r>
          <a:r>
            <a:rPr lang="en-US" altLang="zh-TW" sz="1100" dirty="0" smtClean="0">
              <a:solidFill>
                <a:srgbClr val="1F497D">
                  <a:hueOff val="0"/>
                  <a:satOff val="0"/>
                  <a:lumOff val="0"/>
                  <a:alphaOff val="0"/>
                </a:srgbClr>
              </a:solidFill>
              <a:latin typeface="標楷體" panose="03000509000000000000" pitchFamily="65" charset="-120"/>
              <a:ea typeface="標楷體" panose="03000509000000000000" pitchFamily="65" charset="-120"/>
              <a:cs typeface="+mn-cs"/>
            </a:rPr>
            <a:t>801</a:t>
          </a:r>
          <a:r>
            <a:rPr lang="zh-TW" altLang="en-US" sz="1100" dirty="0" smtClean="0">
              <a:solidFill>
                <a:srgbClr val="1F497D">
                  <a:hueOff val="0"/>
                  <a:satOff val="0"/>
                  <a:lumOff val="0"/>
                  <a:alphaOff val="0"/>
                </a:srgbClr>
              </a:solidFill>
              <a:latin typeface="標楷體" panose="03000509000000000000" pitchFamily="65" charset="-120"/>
              <a:ea typeface="標楷體" panose="03000509000000000000" pitchFamily="65" charset="-120"/>
              <a:cs typeface="+mn-cs"/>
            </a:rPr>
            <a:t>元</a:t>
          </a:r>
          <a:endParaRPr lang="en-US" altLang="zh-TW" sz="1100" dirty="0" smtClean="0">
            <a:solidFill>
              <a:srgbClr val="1F497D">
                <a:hueOff val="0"/>
                <a:satOff val="0"/>
                <a:lumOff val="0"/>
                <a:alphaOff val="0"/>
              </a:srgbClr>
            </a:solidFill>
            <a:latin typeface="標楷體" panose="03000509000000000000" pitchFamily="65" charset="-120"/>
            <a:ea typeface="標楷體" panose="03000509000000000000" pitchFamily="65" charset="-120"/>
            <a:cs typeface="+mn-cs"/>
          </a:endParaRPr>
        </a:p>
      </dgm:t>
    </dgm:pt>
    <dgm:pt modelId="{F07E782D-4240-4B13-8F9E-329DE5856873}" type="parTrans" cxnId="{77F05944-D10D-4974-8BAF-E51E203530AD}">
      <dgm:prSet/>
      <dgm:spPr/>
      <dgm:t>
        <a:bodyPr/>
        <a:lstStyle/>
        <a:p>
          <a:endParaRPr lang="zh-TW" altLang="en-US"/>
        </a:p>
      </dgm:t>
    </dgm:pt>
    <dgm:pt modelId="{5B8AF93D-3A7C-41EA-9F7F-5D22C43EF445}" type="sibTrans" cxnId="{77F05944-D10D-4974-8BAF-E51E203530AD}">
      <dgm:prSet/>
      <dgm:spPr/>
      <dgm:t>
        <a:bodyPr/>
        <a:lstStyle/>
        <a:p>
          <a:endParaRPr lang="zh-TW" altLang="en-US"/>
        </a:p>
      </dgm:t>
    </dgm:pt>
    <dgm:pt modelId="{D3B4D5E0-0E7B-4A91-BE02-F3A6E82C8AA3}">
      <dgm:prSet phldrT="[文字]" custT="1"/>
      <dgm:spPr>
        <a:xfrm>
          <a:off x="2071471" y="0"/>
          <a:ext cx="1937451" cy="2297525"/>
        </a:xfrm>
        <a:solidFill>
          <a:srgbClr val="1F497D">
            <a:tint val="40000"/>
            <a:hueOff val="0"/>
            <a:satOff val="0"/>
            <a:lumOff val="0"/>
            <a:alphaOff val="0"/>
          </a:srgbClr>
        </a:solidFill>
        <a:ln>
          <a:noFill/>
        </a:ln>
        <a:effectLst>
          <a:outerShdw blurRad="40000" dist="23000" dir="5400000" rotWithShape="0">
            <a:srgbClr val="000000">
              <a:alpha val="35000"/>
            </a:srgbClr>
          </a:outerShdw>
        </a:effectLst>
      </dgm:spPr>
      <dgm:t>
        <a:bodyPr/>
        <a:lstStyle/>
        <a:p>
          <a:r>
            <a:rPr lang="zh-TW" altLang="en-US" sz="1400" dirty="0" smtClean="0">
              <a:solidFill>
                <a:sysClr val="windowText" lastClr="000000">
                  <a:hueOff val="0"/>
                  <a:satOff val="0"/>
                  <a:lumOff val="0"/>
                  <a:alphaOff val="0"/>
                </a:sysClr>
              </a:solidFill>
              <a:latin typeface="標楷體" panose="03000509000000000000" pitchFamily="65" charset="-120"/>
              <a:ea typeface="標楷體" panose="03000509000000000000" pitchFamily="65" charset="-120"/>
              <a:cs typeface="+mn-cs"/>
            </a:rPr>
            <a:t>整改後</a:t>
          </a:r>
          <a:endParaRPr lang="en-US" altLang="zh-TW" sz="1400" dirty="0" smtClean="0">
            <a:solidFill>
              <a:sysClr val="windowText" lastClr="000000">
                <a:hueOff val="0"/>
                <a:satOff val="0"/>
                <a:lumOff val="0"/>
                <a:alphaOff val="0"/>
              </a:sysClr>
            </a:solidFill>
            <a:latin typeface="標楷體" panose="03000509000000000000" pitchFamily="65" charset="-120"/>
            <a:ea typeface="標楷體" panose="03000509000000000000" pitchFamily="65" charset="-120"/>
            <a:cs typeface="+mn-cs"/>
          </a:endParaRPr>
        </a:p>
      </dgm:t>
    </dgm:pt>
    <dgm:pt modelId="{774B6626-3B40-4527-8553-02A65BF680AF}" type="sibTrans" cxnId="{0044BA14-27BF-4492-9859-6941A6AE2A33}">
      <dgm:prSet/>
      <dgm:spPr/>
      <dgm:t>
        <a:bodyPr/>
        <a:lstStyle/>
        <a:p>
          <a:endParaRPr lang="zh-TW" altLang="en-US"/>
        </a:p>
      </dgm:t>
    </dgm:pt>
    <dgm:pt modelId="{218F0547-1356-4544-B098-D83EA48F21FA}" type="parTrans" cxnId="{0044BA14-27BF-4492-9859-6941A6AE2A33}">
      <dgm:prSet/>
      <dgm:spPr/>
      <dgm:t>
        <a:bodyPr/>
        <a:lstStyle/>
        <a:p>
          <a:endParaRPr lang="zh-TW" altLang="en-US"/>
        </a:p>
      </dgm:t>
    </dgm:pt>
    <dgm:pt modelId="{1728AB12-9C3E-4298-92F1-7945FEDEF66E}" type="pres">
      <dgm:prSet presAssocID="{9F91A64E-8010-4278-A35D-8303EFA6DCCF}" presName="theList" presStyleCnt="0">
        <dgm:presLayoutVars>
          <dgm:dir/>
          <dgm:animLvl val="lvl"/>
          <dgm:resizeHandles val="exact"/>
        </dgm:presLayoutVars>
      </dgm:prSet>
      <dgm:spPr/>
      <dgm:t>
        <a:bodyPr/>
        <a:lstStyle/>
        <a:p>
          <a:endParaRPr lang="zh-TW" altLang="en-US"/>
        </a:p>
      </dgm:t>
    </dgm:pt>
    <dgm:pt modelId="{BA051E0F-F984-4583-BC4C-E1A1FA9F9309}" type="pres">
      <dgm:prSet presAssocID="{E9ECEB35-538B-4334-8B5E-019049BB7C64}" presName="compNode" presStyleCnt="0"/>
      <dgm:spPr/>
    </dgm:pt>
    <dgm:pt modelId="{E2B9A6E7-62A6-462B-8ACF-E7CB36E24F26}" type="pres">
      <dgm:prSet presAssocID="{E9ECEB35-538B-4334-8B5E-019049BB7C64}" presName="aNode" presStyleLbl="bgShp" presStyleIdx="0" presStyleCnt="2" custScaleX="96049" custLinFactNeighborX="-6"/>
      <dgm:spPr>
        <a:prstGeom prst="roundRect">
          <a:avLst>
            <a:gd name="adj" fmla="val 10000"/>
          </a:avLst>
        </a:prstGeom>
      </dgm:spPr>
      <dgm:t>
        <a:bodyPr/>
        <a:lstStyle/>
        <a:p>
          <a:endParaRPr lang="zh-TW" altLang="en-US"/>
        </a:p>
      </dgm:t>
    </dgm:pt>
    <dgm:pt modelId="{5119366F-88AF-4E43-BF2A-ACFAB33E4764}" type="pres">
      <dgm:prSet presAssocID="{E9ECEB35-538B-4334-8B5E-019049BB7C64}" presName="textNode" presStyleLbl="bgShp" presStyleIdx="0" presStyleCnt="2"/>
      <dgm:spPr/>
      <dgm:t>
        <a:bodyPr/>
        <a:lstStyle/>
        <a:p>
          <a:endParaRPr lang="zh-TW" altLang="en-US"/>
        </a:p>
      </dgm:t>
    </dgm:pt>
    <dgm:pt modelId="{107BDB12-B205-4D12-89DE-ACC4CD0713A8}" type="pres">
      <dgm:prSet presAssocID="{E9ECEB35-538B-4334-8B5E-019049BB7C64}" presName="compChildNode" presStyleCnt="0"/>
      <dgm:spPr/>
    </dgm:pt>
    <dgm:pt modelId="{00EEC8F6-4133-4D7D-8B0A-78E48C961FF5}" type="pres">
      <dgm:prSet presAssocID="{E9ECEB35-538B-4334-8B5E-019049BB7C64}" presName="theInnerList" presStyleCnt="0"/>
      <dgm:spPr/>
    </dgm:pt>
    <dgm:pt modelId="{4AD58BDE-6140-47A1-B276-7E2DE2496D10}" type="pres">
      <dgm:prSet presAssocID="{8206583D-50F5-48EE-AA14-B64F20B39A73}" presName="childNode" presStyleLbl="node1" presStyleIdx="0" presStyleCnt="7" custScaleX="98438" custScaleY="152813" custLinFactY="-33487" custLinFactNeighborY="-100000">
        <dgm:presLayoutVars>
          <dgm:bulletEnabled val="1"/>
        </dgm:presLayoutVars>
      </dgm:prSet>
      <dgm:spPr>
        <a:prstGeom prst="roundRect">
          <a:avLst>
            <a:gd name="adj" fmla="val 10000"/>
          </a:avLst>
        </a:prstGeom>
      </dgm:spPr>
      <dgm:t>
        <a:bodyPr/>
        <a:lstStyle/>
        <a:p>
          <a:endParaRPr lang="zh-TW" altLang="en-US"/>
        </a:p>
      </dgm:t>
    </dgm:pt>
    <dgm:pt modelId="{469CA727-E626-4E55-B2D6-9383CC3B41D4}" type="pres">
      <dgm:prSet presAssocID="{8206583D-50F5-48EE-AA14-B64F20B39A73}" presName="aSpace2" presStyleCnt="0"/>
      <dgm:spPr/>
    </dgm:pt>
    <dgm:pt modelId="{F7B29BBF-0A01-4AD0-AB16-6CED7FD49EDC}" type="pres">
      <dgm:prSet presAssocID="{57FC9592-C1E9-4876-8604-C1A1B9C67C17}" presName="childNode" presStyleLbl="node1" presStyleIdx="1" presStyleCnt="7" custScaleX="98438" custScaleY="142073" custLinFactY="-24221" custLinFactNeighborY="-100000">
        <dgm:presLayoutVars>
          <dgm:bulletEnabled val="1"/>
        </dgm:presLayoutVars>
      </dgm:prSet>
      <dgm:spPr>
        <a:prstGeom prst="roundRect">
          <a:avLst>
            <a:gd name="adj" fmla="val 10000"/>
          </a:avLst>
        </a:prstGeom>
      </dgm:spPr>
      <dgm:t>
        <a:bodyPr/>
        <a:lstStyle/>
        <a:p>
          <a:endParaRPr lang="zh-TW" altLang="en-US"/>
        </a:p>
      </dgm:t>
    </dgm:pt>
    <dgm:pt modelId="{6DED72BF-1814-46EE-A43A-EAB3523DFFF2}" type="pres">
      <dgm:prSet presAssocID="{57FC9592-C1E9-4876-8604-C1A1B9C67C17}" presName="aSpace2" presStyleCnt="0"/>
      <dgm:spPr/>
    </dgm:pt>
    <dgm:pt modelId="{9BB19A74-96C2-4AA9-94BE-FD9D0CA3C830}" type="pres">
      <dgm:prSet presAssocID="{4FEA632C-E4D5-4B3B-9CB5-9C9023CD7B9A}" presName="childNode" presStyleLbl="node1" presStyleIdx="2" presStyleCnt="7" custScaleX="98438" custScaleY="148574" custLinFactY="-21457" custLinFactNeighborY="-100000">
        <dgm:presLayoutVars>
          <dgm:bulletEnabled val="1"/>
        </dgm:presLayoutVars>
      </dgm:prSet>
      <dgm:spPr>
        <a:prstGeom prst="roundRect">
          <a:avLst>
            <a:gd name="adj" fmla="val 10000"/>
          </a:avLst>
        </a:prstGeom>
      </dgm:spPr>
      <dgm:t>
        <a:bodyPr/>
        <a:lstStyle/>
        <a:p>
          <a:endParaRPr lang="zh-TW" altLang="en-US"/>
        </a:p>
      </dgm:t>
    </dgm:pt>
    <dgm:pt modelId="{41E65CAF-4565-47C3-991B-00AFE8EA8946}" type="pres">
      <dgm:prSet presAssocID="{E9ECEB35-538B-4334-8B5E-019049BB7C64}" presName="aSpace" presStyleCnt="0"/>
      <dgm:spPr/>
    </dgm:pt>
    <dgm:pt modelId="{0BFFD691-C78C-43C1-B8B7-7DB834E30D61}" type="pres">
      <dgm:prSet presAssocID="{D3B4D5E0-0E7B-4A91-BE02-F3A6E82C8AA3}" presName="compNode" presStyleCnt="0"/>
      <dgm:spPr/>
    </dgm:pt>
    <dgm:pt modelId="{E3D50BEF-0864-4676-B6CF-E77CD0DDCBC3}" type="pres">
      <dgm:prSet presAssocID="{D3B4D5E0-0E7B-4A91-BE02-F3A6E82C8AA3}" presName="aNode" presStyleLbl="bgShp" presStyleIdx="1" presStyleCnt="2" custScaleX="96049" custLinFactNeighborX="-862"/>
      <dgm:spPr>
        <a:prstGeom prst="roundRect">
          <a:avLst>
            <a:gd name="adj" fmla="val 10000"/>
          </a:avLst>
        </a:prstGeom>
      </dgm:spPr>
      <dgm:t>
        <a:bodyPr/>
        <a:lstStyle/>
        <a:p>
          <a:endParaRPr lang="zh-TW" altLang="en-US"/>
        </a:p>
      </dgm:t>
    </dgm:pt>
    <dgm:pt modelId="{1E1747ED-F12E-4BA0-BF2A-B9EDA8E9A1DE}" type="pres">
      <dgm:prSet presAssocID="{D3B4D5E0-0E7B-4A91-BE02-F3A6E82C8AA3}" presName="textNode" presStyleLbl="bgShp" presStyleIdx="1" presStyleCnt="2"/>
      <dgm:spPr/>
      <dgm:t>
        <a:bodyPr/>
        <a:lstStyle/>
        <a:p>
          <a:endParaRPr lang="zh-TW" altLang="en-US"/>
        </a:p>
      </dgm:t>
    </dgm:pt>
    <dgm:pt modelId="{6525842D-D167-4A67-A3D1-EE2AB77D4591}" type="pres">
      <dgm:prSet presAssocID="{D3B4D5E0-0E7B-4A91-BE02-F3A6E82C8AA3}" presName="compChildNode" presStyleCnt="0"/>
      <dgm:spPr/>
    </dgm:pt>
    <dgm:pt modelId="{AD457613-917E-49F7-96A1-46191386B386}" type="pres">
      <dgm:prSet presAssocID="{D3B4D5E0-0E7B-4A91-BE02-F3A6E82C8AA3}" presName="theInnerList" presStyleCnt="0"/>
      <dgm:spPr/>
    </dgm:pt>
    <dgm:pt modelId="{A0BDD971-C193-4782-B550-76885DC54F71}" type="pres">
      <dgm:prSet presAssocID="{47106715-0B56-4CF2-A849-AE3BFD1663F6}" presName="childNode" presStyleLbl="node1" presStyleIdx="3" presStyleCnt="7" custScaleX="98438" custScaleY="269839" custLinFactY="-88347" custLinFactNeighborX="-6613" custLinFactNeighborY="-100000">
        <dgm:presLayoutVars>
          <dgm:bulletEnabled val="1"/>
        </dgm:presLayoutVars>
      </dgm:prSet>
      <dgm:spPr>
        <a:prstGeom prst="roundRect">
          <a:avLst>
            <a:gd name="adj" fmla="val 10000"/>
          </a:avLst>
        </a:prstGeom>
      </dgm:spPr>
      <dgm:t>
        <a:bodyPr/>
        <a:lstStyle/>
        <a:p>
          <a:endParaRPr lang="zh-TW" altLang="en-US"/>
        </a:p>
      </dgm:t>
    </dgm:pt>
    <dgm:pt modelId="{9C3EDFA7-695B-46C9-A0A6-8CB6BCF5DA52}" type="pres">
      <dgm:prSet presAssocID="{47106715-0B56-4CF2-A849-AE3BFD1663F6}" presName="aSpace2" presStyleCnt="0"/>
      <dgm:spPr/>
    </dgm:pt>
    <dgm:pt modelId="{275647C9-35C6-4216-9503-5696591A49BE}" type="pres">
      <dgm:prSet presAssocID="{70B8342A-6EAA-49F9-B927-B1AC65F46FB5}" presName="childNode" presStyleLbl="node1" presStyleIdx="4" presStyleCnt="7" custScaleX="98438" custScaleY="290766" custLinFactY="-45251" custLinFactNeighborX="-6613" custLinFactNeighborY="-100000">
        <dgm:presLayoutVars>
          <dgm:bulletEnabled val="1"/>
        </dgm:presLayoutVars>
      </dgm:prSet>
      <dgm:spPr>
        <a:prstGeom prst="roundRect">
          <a:avLst>
            <a:gd name="adj" fmla="val 10000"/>
          </a:avLst>
        </a:prstGeom>
      </dgm:spPr>
      <dgm:t>
        <a:bodyPr/>
        <a:lstStyle/>
        <a:p>
          <a:endParaRPr lang="zh-TW" altLang="en-US"/>
        </a:p>
      </dgm:t>
    </dgm:pt>
    <dgm:pt modelId="{B3BD7F0F-17CB-4080-8EAD-30109D9A581E}" type="pres">
      <dgm:prSet presAssocID="{70B8342A-6EAA-49F9-B927-B1AC65F46FB5}" presName="aSpace2" presStyleCnt="0"/>
      <dgm:spPr/>
    </dgm:pt>
    <dgm:pt modelId="{D902EACC-D891-4603-8F19-C2ED1323AB63}" type="pres">
      <dgm:prSet presAssocID="{C36F2F1E-DE37-4DD9-B88D-E9D6EA22D10F}" presName="childNode" presStyleLbl="node1" presStyleIdx="5" presStyleCnt="7" custScaleX="98438" custScaleY="255433" custLinFactNeighborX="-6114" custLinFactNeighborY="82831">
        <dgm:presLayoutVars>
          <dgm:bulletEnabled val="1"/>
        </dgm:presLayoutVars>
      </dgm:prSet>
      <dgm:spPr>
        <a:prstGeom prst="roundRect">
          <a:avLst>
            <a:gd name="adj" fmla="val 10000"/>
          </a:avLst>
        </a:prstGeom>
      </dgm:spPr>
      <dgm:t>
        <a:bodyPr/>
        <a:lstStyle/>
        <a:p>
          <a:endParaRPr lang="zh-TW" altLang="en-US"/>
        </a:p>
      </dgm:t>
    </dgm:pt>
    <dgm:pt modelId="{2CCBDE73-EE97-4DB5-91A3-5F47F5D5AEE8}" type="pres">
      <dgm:prSet presAssocID="{C36F2F1E-DE37-4DD9-B88D-E9D6EA22D10F}" presName="aSpace2" presStyleCnt="0"/>
      <dgm:spPr/>
    </dgm:pt>
    <dgm:pt modelId="{C7DC38D4-1CC5-4C8B-AA79-C42415A549F2}" type="pres">
      <dgm:prSet presAssocID="{4A7BD83A-E5B1-47C6-A1CF-490BFC5CD117}" presName="childNode" presStyleLbl="node1" presStyleIdx="6" presStyleCnt="7" custScaleX="98438" custScaleY="252085" custLinFactNeighborX="-5614" custLinFactNeighborY="61947">
        <dgm:presLayoutVars>
          <dgm:bulletEnabled val="1"/>
        </dgm:presLayoutVars>
      </dgm:prSet>
      <dgm:spPr>
        <a:prstGeom prst="roundRect">
          <a:avLst>
            <a:gd name="adj" fmla="val 10000"/>
          </a:avLst>
        </a:prstGeom>
      </dgm:spPr>
      <dgm:t>
        <a:bodyPr/>
        <a:lstStyle/>
        <a:p>
          <a:endParaRPr lang="zh-TW" altLang="en-US"/>
        </a:p>
      </dgm:t>
    </dgm:pt>
  </dgm:ptLst>
  <dgm:cxnLst>
    <dgm:cxn modelId="{A80D5F78-4319-4368-9032-98B9C5E2C30D}" type="presOf" srcId="{C36F2F1E-DE37-4DD9-B88D-E9D6EA22D10F}" destId="{D902EACC-D891-4603-8F19-C2ED1323AB63}" srcOrd="0" destOrd="0" presId="urn:microsoft.com/office/officeart/2005/8/layout/lProcess2"/>
    <dgm:cxn modelId="{01CA7806-C1B9-4A0C-A2E8-D6BB4C17FFBF}" type="presOf" srcId="{57FC9592-C1E9-4876-8604-C1A1B9C67C17}" destId="{F7B29BBF-0A01-4AD0-AB16-6CED7FD49EDC}" srcOrd="0" destOrd="0" presId="urn:microsoft.com/office/officeart/2005/8/layout/lProcess2"/>
    <dgm:cxn modelId="{AE4F2E3A-1BE3-4E38-BA8F-CE76377992E1}" srcId="{9F91A64E-8010-4278-A35D-8303EFA6DCCF}" destId="{E9ECEB35-538B-4334-8B5E-019049BB7C64}" srcOrd="0" destOrd="0" parTransId="{FC492740-C036-42BD-9C7C-3E6E863B1AD7}" sibTransId="{CDF2F6B9-EFDC-49F5-9FCB-7C27B4136156}"/>
    <dgm:cxn modelId="{528B8EA4-1AB9-47CE-BB8E-AC59A8245F01}" type="presOf" srcId="{D3B4D5E0-0E7B-4A91-BE02-F3A6E82C8AA3}" destId="{E3D50BEF-0864-4676-B6CF-E77CD0DDCBC3}" srcOrd="0" destOrd="0" presId="urn:microsoft.com/office/officeart/2005/8/layout/lProcess2"/>
    <dgm:cxn modelId="{7E88A1D5-B51A-40B6-82BD-930BFB741983}" srcId="{E9ECEB35-538B-4334-8B5E-019049BB7C64}" destId="{8206583D-50F5-48EE-AA14-B64F20B39A73}" srcOrd="0" destOrd="0" parTransId="{AFDEB264-5967-45EA-BEC3-2F1611398DC4}" sibTransId="{9CF957F4-7D54-4CC7-8948-41E9D9406D33}"/>
    <dgm:cxn modelId="{77F05944-D10D-4974-8BAF-E51E203530AD}" srcId="{D3B4D5E0-0E7B-4A91-BE02-F3A6E82C8AA3}" destId="{4A7BD83A-E5B1-47C6-A1CF-490BFC5CD117}" srcOrd="3" destOrd="0" parTransId="{F07E782D-4240-4B13-8F9E-329DE5856873}" sibTransId="{5B8AF93D-3A7C-41EA-9F7F-5D22C43EF445}"/>
    <dgm:cxn modelId="{353E309F-31F3-4B00-B747-C4BC7893FDA7}" srcId="{D3B4D5E0-0E7B-4A91-BE02-F3A6E82C8AA3}" destId="{47106715-0B56-4CF2-A849-AE3BFD1663F6}" srcOrd="0" destOrd="0" parTransId="{19A64926-291D-46BF-8F67-CD910CB02231}" sibTransId="{581208C0-940D-437C-94C6-87E3AA91577A}"/>
    <dgm:cxn modelId="{0ACFAFA7-7AF6-49BD-951B-28A269C2C3FE}" type="presOf" srcId="{E9ECEB35-538B-4334-8B5E-019049BB7C64}" destId="{E2B9A6E7-62A6-462B-8ACF-E7CB36E24F26}" srcOrd="0" destOrd="0" presId="urn:microsoft.com/office/officeart/2005/8/layout/lProcess2"/>
    <dgm:cxn modelId="{0F946E53-B44B-4F15-837A-78C7CAA436D5}" type="presOf" srcId="{9F91A64E-8010-4278-A35D-8303EFA6DCCF}" destId="{1728AB12-9C3E-4298-92F1-7945FEDEF66E}" srcOrd="0" destOrd="0" presId="urn:microsoft.com/office/officeart/2005/8/layout/lProcess2"/>
    <dgm:cxn modelId="{9AD2C7DE-852A-4C4E-8D65-6155BC0BB881}" type="presOf" srcId="{E9ECEB35-538B-4334-8B5E-019049BB7C64}" destId="{5119366F-88AF-4E43-BF2A-ACFAB33E4764}" srcOrd="1" destOrd="0" presId="urn:microsoft.com/office/officeart/2005/8/layout/lProcess2"/>
    <dgm:cxn modelId="{6E9373C5-4913-46CE-9F09-ED179FAEF461}" type="presOf" srcId="{70B8342A-6EAA-49F9-B927-B1AC65F46FB5}" destId="{275647C9-35C6-4216-9503-5696591A49BE}" srcOrd="0" destOrd="0" presId="urn:microsoft.com/office/officeart/2005/8/layout/lProcess2"/>
    <dgm:cxn modelId="{F57678C1-5BDF-47C1-B5EE-4AA2E2C886D4}" srcId="{E9ECEB35-538B-4334-8B5E-019049BB7C64}" destId="{57FC9592-C1E9-4876-8604-C1A1B9C67C17}" srcOrd="1" destOrd="0" parTransId="{B3050DBC-54B2-4C64-B4A5-C7B0654EAA06}" sibTransId="{AC6911C3-9EC7-4590-BAFC-9D466D2F8081}"/>
    <dgm:cxn modelId="{ADDC582D-5274-46D3-AD17-BB7B00AD0F85}" type="presOf" srcId="{8206583D-50F5-48EE-AA14-B64F20B39A73}" destId="{4AD58BDE-6140-47A1-B276-7E2DE2496D10}" srcOrd="0" destOrd="0" presId="urn:microsoft.com/office/officeart/2005/8/layout/lProcess2"/>
    <dgm:cxn modelId="{D01A0E56-01A4-4CE9-8CC8-98E7FFE43F32}" srcId="{D3B4D5E0-0E7B-4A91-BE02-F3A6E82C8AA3}" destId="{C36F2F1E-DE37-4DD9-B88D-E9D6EA22D10F}" srcOrd="2" destOrd="0" parTransId="{EDF6BCED-09E4-4290-994E-D868ABACE023}" sibTransId="{0BC09CDF-B298-40A0-BF67-5BACDCFA1704}"/>
    <dgm:cxn modelId="{4C13D9F2-0228-4BBF-874F-FD2FDA8628FA}" type="presOf" srcId="{4A7BD83A-E5B1-47C6-A1CF-490BFC5CD117}" destId="{C7DC38D4-1CC5-4C8B-AA79-C42415A549F2}" srcOrd="0" destOrd="0" presId="urn:microsoft.com/office/officeart/2005/8/layout/lProcess2"/>
    <dgm:cxn modelId="{27BCF4E1-1C1F-4E51-9EC1-836435F21762}" type="presOf" srcId="{4FEA632C-E4D5-4B3B-9CB5-9C9023CD7B9A}" destId="{9BB19A74-96C2-4AA9-94BE-FD9D0CA3C830}" srcOrd="0" destOrd="0" presId="urn:microsoft.com/office/officeart/2005/8/layout/lProcess2"/>
    <dgm:cxn modelId="{0044BA14-27BF-4492-9859-6941A6AE2A33}" srcId="{9F91A64E-8010-4278-A35D-8303EFA6DCCF}" destId="{D3B4D5E0-0E7B-4A91-BE02-F3A6E82C8AA3}" srcOrd="1" destOrd="0" parTransId="{218F0547-1356-4544-B098-D83EA48F21FA}" sibTransId="{774B6626-3B40-4527-8553-02A65BF680AF}"/>
    <dgm:cxn modelId="{583C3329-80A2-4E37-AA22-80D82378A87B}" srcId="{D3B4D5E0-0E7B-4A91-BE02-F3A6E82C8AA3}" destId="{70B8342A-6EAA-49F9-B927-B1AC65F46FB5}" srcOrd="1" destOrd="0" parTransId="{56763952-502E-4E26-B391-B4907405A3F8}" sibTransId="{ECB3DA27-E845-4B07-ABEB-94CEB95CF8BC}"/>
    <dgm:cxn modelId="{03D1DABA-A08E-4852-B11E-3B586787535B}" type="presOf" srcId="{D3B4D5E0-0E7B-4A91-BE02-F3A6E82C8AA3}" destId="{1E1747ED-F12E-4BA0-BF2A-B9EDA8E9A1DE}" srcOrd="1" destOrd="0" presId="urn:microsoft.com/office/officeart/2005/8/layout/lProcess2"/>
    <dgm:cxn modelId="{8902EF55-E646-47AC-BEB1-4780FB03F75D}" type="presOf" srcId="{47106715-0B56-4CF2-A849-AE3BFD1663F6}" destId="{A0BDD971-C193-4782-B550-76885DC54F71}" srcOrd="0" destOrd="0" presId="urn:microsoft.com/office/officeart/2005/8/layout/lProcess2"/>
    <dgm:cxn modelId="{DE3A736B-F291-47A3-AF6F-5A82EAF5840B}" srcId="{E9ECEB35-538B-4334-8B5E-019049BB7C64}" destId="{4FEA632C-E4D5-4B3B-9CB5-9C9023CD7B9A}" srcOrd="2" destOrd="0" parTransId="{32E96A5F-4546-4F52-93D4-8615457D2720}" sibTransId="{006D3AAF-94EF-44C5-80E4-7C97315238C2}"/>
    <dgm:cxn modelId="{5A7C57A9-0113-49D4-9AE5-6F9F51E344C0}" type="presParOf" srcId="{1728AB12-9C3E-4298-92F1-7945FEDEF66E}" destId="{BA051E0F-F984-4583-BC4C-E1A1FA9F9309}" srcOrd="0" destOrd="0" presId="urn:microsoft.com/office/officeart/2005/8/layout/lProcess2"/>
    <dgm:cxn modelId="{D08621BD-23C8-432C-947C-144B01C2D983}" type="presParOf" srcId="{BA051E0F-F984-4583-BC4C-E1A1FA9F9309}" destId="{E2B9A6E7-62A6-462B-8ACF-E7CB36E24F26}" srcOrd="0" destOrd="0" presId="urn:microsoft.com/office/officeart/2005/8/layout/lProcess2"/>
    <dgm:cxn modelId="{AD2FAFDA-BF80-4D5D-901C-E6C53577622B}" type="presParOf" srcId="{BA051E0F-F984-4583-BC4C-E1A1FA9F9309}" destId="{5119366F-88AF-4E43-BF2A-ACFAB33E4764}" srcOrd="1" destOrd="0" presId="urn:microsoft.com/office/officeart/2005/8/layout/lProcess2"/>
    <dgm:cxn modelId="{8A0BE031-EB25-4188-9305-85977A2996DE}" type="presParOf" srcId="{BA051E0F-F984-4583-BC4C-E1A1FA9F9309}" destId="{107BDB12-B205-4D12-89DE-ACC4CD0713A8}" srcOrd="2" destOrd="0" presId="urn:microsoft.com/office/officeart/2005/8/layout/lProcess2"/>
    <dgm:cxn modelId="{E0C23113-30A2-4BD8-9B7B-798BF590F8A1}" type="presParOf" srcId="{107BDB12-B205-4D12-89DE-ACC4CD0713A8}" destId="{00EEC8F6-4133-4D7D-8B0A-78E48C961FF5}" srcOrd="0" destOrd="0" presId="urn:microsoft.com/office/officeart/2005/8/layout/lProcess2"/>
    <dgm:cxn modelId="{319B2A6F-430B-40D7-B9E0-FE0F97DEBF71}" type="presParOf" srcId="{00EEC8F6-4133-4D7D-8B0A-78E48C961FF5}" destId="{4AD58BDE-6140-47A1-B276-7E2DE2496D10}" srcOrd="0" destOrd="0" presId="urn:microsoft.com/office/officeart/2005/8/layout/lProcess2"/>
    <dgm:cxn modelId="{3FFCE4DA-1DDC-413E-B906-090F2E51C20D}" type="presParOf" srcId="{00EEC8F6-4133-4D7D-8B0A-78E48C961FF5}" destId="{469CA727-E626-4E55-B2D6-9383CC3B41D4}" srcOrd="1" destOrd="0" presId="urn:microsoft.com/office/officeart/2005/8/layout/lProcess2"/>
    <dgm:cxn modelId="{6AECCE8B-91D4-428A-AAC3-03129EA09794}" type="presParOf" srcId="{00EEC8F6-4133-4D7D-8B0A-78E48C961FF5}" destId="{F7B29BBF-0A01-4AD0-AB16-6CED7FD49EDC}" srcOrd="2" destOrd="0" presId="urn:microsoft.com/office/officeart/2005/8/layout/lProcess2"/>
    <dgm:cxn modelId="{7681A7FD-EB21-4CD4-94DB-3A6A34B875FF}" type="presParOf" srcId="{00EEC8F6-4133-4D7D-8B0A-78E48C961FF5}" destId="{6DED72BF-1814-46EE-A43A-EAB3523DFFF2}" srcOrd="3" destOrd="0" presId="urn:microsoft.com/office/officeart/2005/8/layout/lProcess2"/>
    <dgm:cxn modelId="{A879C5A8-B64B-4BD1-8293-E913B315FD33}" type="presParOf" srcId="{00EEC8F6-4133-4D7D-8B0A-78E48C961FF5}" destId="{9BB19A74-96C2-4AA9-94BE-FD9D0CA3C830}" srcOrd="4" destOrd="0" presId="urn:microsoft.com/office/officeart/2005/8/layout/lProcess2"/>
    <dgm:cxn modelId="{134695D9-750E-4B61-92EA-9F4721A9F946}" type="presParOf" srcId="{1728AB12-9C3E-4298-92F1-7945FEDEF66E}" destId="{41E65CAF-4565-47C3-991B-00AFE8EA8946}" srcOrd="1" destOrd="0" presId="urn:microsoft.com/office/officeart/2005/8/layout/lProcess2"/>
    <dgm:cxn modelId="{0280E3A8-9441-41BD-AA95-6FCDC085E159}" type="presParOf" srcId="{1728AB12-9C3E-4298-92F1-7945FEDEF66E}" destId="{0BFFD691-C78C-43C1-B8B7-7DB834E30D61}" srcOrd="2" destOrd="0" presId="urn:microsoft.com/office/officeart/2005/8/layout/lProcess2"/>
    <dgm:cxn modelId="{FB88AFCC-EBA9-49F9-ACC5-973F72A3A3FF}" type="presParOf" srcId="{0BFFD691-C78C-43C1-B8B7-7DB834E30D61}" destId="{E3D50BEF-0864-4676-B6CF-E77CD0DDCBC3}" srcOrd="0" destOrd="0" presId="urn:microsoft.com/office/officeart/2005/8/layout/lProcess2"/>
    <dgm:cxn modelId="{4B8DD3B5-4300-410E-9CC4-89E04E2B412B}" type="presParOf" srcId="{0BFFD691-C78C-43C1-B8B7-7DB834E30D61}" destId="{1E1747ED-F12E-4BA0-BF2A-B9EDA8E9A1DE}" srcOrd="1" destOrd="0" presId="urn:microsoft.com/office/officeart/2005/8/layout/lProcess2"/>
    <dgm:cxn modelId="{87FB816A-1E29-4A5C-B780-F97CECAE302D}" type="presParOf" srcId="{0BFFD691-C78C-43C1-B8B7-7DB834E30D61}" destId="{6525842D-D167-4A67-A3D1-EE2AB77D4591}" srcOrd="2" destOrd="0" presId="urn:microsoft.com/office/officeart/2005/8/layout/lProcess2"/>
    <dgm:cxn modelId="{8F625A9C-673C-4887-A35C-E6F57B14DFBD}" type="presParOf" srcId="{6525842D-D167-4A67-A3D1-EE2AB77D4591}" destId="{AD457613-917E-49F7-96A1-46191386B386}" srcOrd="0" destOrd="0" presId="urn:microsoft.com/office/officeart/2005/8/layout/lProcess2"/>
    <dgm:cxn modelId="{A24AAF68-D90C-4315-82E4-EC6E0FE4AE59}" type="presParOf" srcId="{AD457613-917E-49F7-96A1-46191386B386}" destId="{A0BDD971-C193-4782-B550-76885DC54F71}" srcOrd="0" destOrd="0" presId="urn:microsoft.com/office/officeart/2005/8/layout/lProcess2"/>
    <dgm:cxn modelId="{6FB98755-156A-4CBB-A8DD-B88917701D3C}" type="presParOf" srcId="{AD457613-917E-49F7-96A1-46191386B386}" destId="{9C3EDFA7-695B-46C9-A0A6-8CB6BCF5DA52}" srcOrd="1" destOrd="0" presId="urn:microsoft.com/office/officeart/2005/8/layout/lProcess2"/>
    <dgm:cxn modelId="{5DE5E70A-083F-4883-BC5A-C2EE393E62FD}" type="presParOf" srcId="{AD457613-917E-49F7-96A1-46191386B386}" destId="{275647C9-35C6-4216-9503-5696591A49BE}" srcOrd="2" destOrd="0" presId="urn:microsoft.com/office/officeart/2005/8/layout/lProcess2"/>
    <dgm:cxn modelId="{DBD0BA9E-AF1C-49FF-B2A9-C1FA03E22136}" type="presParOf" srcId="{AD457613-917E-49F7-96A1-46191386B386}" destId="{B3BD7F0F-17CB-4080-8EAD-30109D9A581E}" srcOrd="3" destOrd="0" presId="urn:microsoft.com/office/officeart/2005/8/layout/lProcess2"/>
    <dgm:cxn modelId="{575C6C30-2DD4-423B-A6F5-8EC087F66770}" type="presParOf" srcId="{AD457613-917E-49F7-96A1-46191386B386}" destId="{D902EACC-D891-4603-8F19-C2ED1323AB63}" srcOrd="4" destOrd="0" presId="urn:microsoft.com/office/officeart/2005/8/layout/lProcess2"/>
    <dgm:cxn modelId="{A63C1599-5727-41B3-AE94-1BB482BA73AD}" type="presParOf" srcId="{AD457613-917E-49F7-96A1-46191386B386}" destId="{2CCBDE73-EE97-4DB5-91A3-5F47F5D5AEE8}" srcOrd="5" destOrd="0" presId="urn:microsoft.com/office/officeart/2005/8/layout/lProcess2"/>
    <dgm:cxn modelId="{A7C75677-C716-477E-9252-C6F163B1CB4F}" type="presParOf" srcId="{AD457613-917E-49F7-96A1-46191386B386}" destId="{C7DC38D4-1CC5-4C8B-AA79-C42415A549F2}" srcOrd="6" destOrd="0" presId="urn:microsoft.com/office/officeart/2005/8/layout/lProcess2"/>
  </dgm:cxnLst>
  <dgm:bg/>
  <dgm:whole/>
  <dgm:extLst>
    <a:ext uri="http://schemas.microsoft.com/office/drawing/2008/diagram">
      <dsp:dataModelExt xmlns:dsp="http://schemas.microsoft.com/office/drawing/2008/diagram" relId="rId11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2B9A6E7-62A6-462B-8ACF-E7CB36E24F26}">
      <dsp:nvSpPr>
        <dsp:cNvPr id="0" name=""/>
        <dsp:cNvSpPr/>
      </dsp:nvSpPr>
      <dsp:spPr>
        <a:xfrm>
          <a:off x="1" y="0"/>
          <a:ext cx="1937451" cy="2297526"/>
        </a:xfrm>
        <a:prstGeom prst="roundRect">
          <a:avLst>
            <a:gd name="adj" fmla="val 10000"/>
          </a:avLst>
        </a:prstGeom>
        <a:solidFill>
          <a:srgbClr val="1F497D">
            <a:tint val="40000"/>
            <a:hueOff val="0"/>
            <a:satOff val="0"/>
            <a:lumOff val="0"/>
            <a:alphaOff val="0"/>
          </a:srgbClr>
        </a:solidFill>
        <a:ln>
          <a:noFill/>
        </a:ln>
        <a:effectLst>
          <a:outerShdw blurRad="40000" dist="23000" dir="5400000" rotWithShape="0">
            <a:srgbClr val="000000">
              <a:alpha val="35000"/>
            </a:srgbClr>
          </a:outerShdw>
        </a:effectLst>
      </dsp:spPr>
      <dsp:style>
        <a:lnRef idx="0">
          <a:scrgbClr r="0" g="0" b="0"/>
        </a:lnRef>
        <a:fillRef idx="1">
          <a:scrgbClr r="0" g="0" b="0"/>
        </a:fillRef>
        <a:effectRef idx="2">
          <a:scrgbClr r="0" g="0" b="0"/>
        </a:effectRef>
        <a:fontRef idx="minor"/>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zh-TW" altLang="en-US" sz="1400" kern="1200" dirty="0" smtClean="0">
              <a:solidFill>
                <a:sysClr val="windowText" lastClr="000000">
                  <a:hueOff val="0"/>
                  <a:satOff val="0"/>
                  <a:lumOff val="0"/>
                  <a:alphaOff val="0"/>
                </a:sysClr>
              </a:solidFill>
              <a:latin typeface="標楷體" panose="03000509000000000000" pitchFamily="65" charset="-120"/>
              <a:ea typeface="標楷體" panose="03000509000000000000" pitchFamily="65" charset="-120"/>
              <a:cs typeface="+mn-cs"/>
            </a:rPr>
            <a:t>整改前</a:t>
          </a:r>
          <a:endParaRPr lang="zh-TW" altLang="en-US" sz="1400" kern="1200" dirty="0">
            <a:solidFill>
              <a:sysClr val="windowText" lastClr="000000">
                <a:hueOff val="0"/>
                <a:satOff val="0"/>
                <a:lumOff val="0"/>
                <a:alphaOff val="0"/>
              </a:sysClr>
            </a:solidFill>
            <a:latin typeface="標楷體" panose="03000509000000000000" pitchFamily="65" charset="-120"/>
            <a:ea typeface="標楷體" panose="03000509000000000000" pitchFamily="65" charset="-120"/>
            <a:cs typeface="+mn-cs"/>
          </a:endParaRPr>
        </a:p>
      </dsp:txBody>
      <dsp:txXfrm>
        <a:off x="1" y="0"/>
        <a:ext cx="1937451" cy="689257"/>
      </dsp:txXfrm>
    </dsp:sp>
    <dsp:sp modelId="{4AD58BDE-6140-47A1-B276-7E2DE2496D10}">
      <dsp:nvSpPr>
        <dsp:cNvPr id="0" name=""/>
        <dsp:cNvSpPr/>
      </dsp:nvSpPr>
      <dsp:spPr>
        <a:xfrm>
          <a:off x="174591" y="536104"/>
          <a:ext cx="1588512" cy="480822"/>
        </a:xfrm>
        <a:prstGeom prst="roundRect">
          <a:avLst>
            <a:gd name="adj" fmla="val 10000"/>
          </a:avLst>
        </a:prstGeo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30480" tIns="22860" rIns="30480" bIns="22860" numCol="1" spcCol="1270" anchor="ctr" anchorCtr="0">
          <a:noAutofit/>
        </a:bodyPr>
        <a:lstStyle/>
        <a:p>
          <a:pPr lvl="0" algn="ctr" defTabSz="533400">
            <a:lnSpc>
              <a:spcPct val="90000"/>
            </a:lnSpc>
            <a:spcBef>
              <a:spcPct val="0"/>
            </a:spcBef>
            <a:spcAft>
              <a:spcPct val="35000"/>
            </a:spcAft>
          </a:pPr>
          <a:r>
            <a:rPr lang="zh-TW" altLang="en-US" sz="1200" kern="1200" dirty="0" smtClean="0">
              <a:solidFill>
                <a:srgbClr val="1F497D">
                  <a:hueOff val="0"/>
                  <a:satOff val="0"/>
                  <a:lumOff val="0"/>
                  <a:alphaOff val="0"/>
                </a:srgbClr>
              </a:solidFill>
              <a:latin typeface="標楷體" panose="03000509000000000000" pitchFamily="65" charset="-120"/>
              <a:ea typeface="標楷體" panose="03000509000000000000" pitchFamily="65" charset="-120"/>
              <a:cs typeface="+mn-cs"/>
            </a:rPr>
            <a:t>回饋金每噸</a:t>
          </a:r>
          <a:r>
            <a:rPr lang="en-US" altLang="zh-TW" sz="1200" kern="1200" dirty="0" smtClean="0">
              <a:solidFill>
                <a:srgbClr val="1F497D">
                  <a:hueOff val="0"/>
                  <a:satOff val="0"/>
                  <a:lumOff val="0"/>
                  <a:alphaOff val="0"/>
                </a:srgbClr>
              </a:solidFill>
              <a:latin typeface="標楷體" panose="03000509000000000000" pitchFamily="65" charset="-120"/>
              <a:ea typeface="標楷體" panose="03000509000000000000" pitchFamily="65" charset="-120"/>
              <a:cs typeface="+mn-cs"/>
            </a:rPr>
            <a:t>200</a:t>
          </a:r>
          <a:r>
            <a:rPr lang="zh-TW" altLang="en-US" sz="1200" kern="1200" dirty="0" smtClean="0">
              <a:solidFill>
                <a:srgbClr val="1F497D">
                  <a:hueOff val="0"/>
                  <a:satOff val="0"/>
                  <a:lumOff val="0"/>
                  <a:alphaOff val="0"/>
                </a:srgbClr>
              </a:solidFill>
              <a:latin typeface="標楷體" panose="03000509000000000000" pitchFamily="65" charset="-120"/>
              <a:ea typeface="標楷體" panose="03000509000000000000" pitchFamily="65" charset="-120"/>
              <a:cs typeface="+mn-cs"/>
            </a:rPr>
            <a:t>元</a:t>
          </a:r>
          <a:endParaRPr lang="zh-TW" altLang="en-US" sz="1200" kern="1200" dirty="0">
            <a:solidFill>
              <a:srgbClr val="1F497D">
                <a:hueOff val="0"/>
                <a:satOff val="0"/>
                <a:lumOff val="0"/>
                <a:alphaOff val="0"/>
              </a:srgbClr>
            </a:solidFill>
            <a:latin typeface="標楷體" panose="03000509000000000000" pitchFamily="65" charset="-120"/>
            <a:ea typeface="標楷體" panose="03000509000000000000" pitchFamily="65" charset="-120"/>
            <a:cs typeface="+mn-cs"/>
          </a:endParaRPr>
        </a:p>
      </dsp:txBody>
      <dsp:txXfrm>
        <a:off x="188674" y="550187"/>
        <a:ext cx="1560346" cy="452656"/>
      </dsp:txXfrm>
    </dsp:sp>
    <dsp:sp modelId="{F7B29BBF-0A01-4AD0-AB16-6CED7FD49EDC}">
      <dsp:nvSpPr>
        <dsp:cNvPr id="0" name=""/>
        <dsp:cNvSpPr/>
      </dsp:nvSpPr>
      <dsp:spPr>
        <a:xfrm>
          <a:off x="174591" y="1094489"/>
          <a:ext cx="1588512" cy="447029"/>
        </a:xfrm>
        <a:prstGeom prst="roundRect">
          <a:avLst>
            <a:gd name="adj" fmla="val 10000"/>
          </a:avLst>
        </a:prstGeo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27940" tIns="20955" rIns="27940" bIns="20955" numCol="1" spcCol="1270" anchor="ctr" anchorCtr="0">
          <a:noAutofit/>
        </a:bodyPr>
        <a:lstStyle/>
        <a:p>
          <a:pPr lvl="0" algn="ctr" defTabSz="488950">
            <a:lnSpc>
              <a:spcPts val="1200"/>
            </a:lnSpc>
            <a:spcBef>
              <a:spcPct val="0"/>
            </a:spcBef>
            <a:spcAft>
              <a:spcPts val="0"/>
            </a:spcAft>
          </a:pPr>
          <a:r>
            <a:rPr lang="zh-TW" altLang="en-US" sz="1100" kern="1200" dirty="0" smtClean="0">
              <a:solidFill>
                <a:srgbClr val="1F497D">
                  <a:hueOff val="0"/>
                  <a:satOff val="0"/>
                  <a:lumOff val="0"/>
                  <a:alphaOff val="0"/>
                </a:srgbClr>
              </a:solidFill>
              <a:latin typeface="標楷體" panose="03000509000000000000" pitchFamily="65" charset="-120"/>
              <a:ea typeface="標楷體" panose="03000509000000000000" pitchFamily="65" charset="-120"/>
              <a:cs typeface="+mn-cs"/>
            </a:rPr>
            <a:t>售電收益全歸廠商</a:t>
          </a:r>
          <a:endParaRPr lang="en-US" altLang="zh-TW" sz="1100" kern="1200" dirty="0" smtClean="0">
            <a:solidFill>
              <a:srgbClr val="1F497D">
                <a:hueOff val="0"/>
                <a:satOff val="0"/>
                <a:lumOff val="0"/>
                <a:alphaOff val="0"/>
              </a:srgbClr>
            </a:solidFill>
            <a:latin typeface="標楷體" panose="03000509000000000000" pitchFamily="65" charset="-120"/>
            <a:ea typeface="標楷體" panose="03000509000000000000" pitchFamily="65" charset="-120"/>
            <a:cs typeface="+mn-cs"/>
          </a:endParaRPr>
        </a:p>
        <a:p>
          <a:pPr lvl="0" algn="ctr" defTabSz="488950">
            <a:lnSpc>
              <a:spcPts val="1200"/>
            </a:lnSpc>
            <a:spcBef>
              <a:spcPct val="0"/>
            </a:spcBef>
            <a:spcAft>
              <a:spcPts val="0"/>
            </a:spcAft>
          </a:pPr>
          <a:r>
            <a:rPr lang="zh-TW" altLang="en-US" sz="1100" kern="1200" dirty="0" smtClean="0">
              <a:solidFill>
                <a:srgbClr val="1F497D">
                  <a:hueOff val="0"/>
                  <a:satOff val="0"/>
                  <a:lumOff val="0"/>
                  <a:alphaOff val="0"/>
                </a:srgbClr>
              </a:solidFill>
              <a:latin typeface="標楷體" panose="03000509000000000000" pitchFamily="65" charset="-120"/>
              <a:ea typeface="標楷體" panose="03000509000000000000" pitchFamily="65" charset="-120"/>
              <a:cs typeface="+mn-cs"/>
            </a:rPr>
            <a:t>無售電增價調整金</a:t>
          </a:r>
          <a:endParaRPr lang="zh-TW" altLang="en-US" sz="1100" kern="1200" dirty="0">
            <a:solidFill>
              <a:srgbClr val="1F497D">
                <a:hueOff val="0"/>
                <a:satOff val="0"/>
                <a:lumOff val="0"/>
                <a:alphaOff val="0"/>
              </a:srgbClr>
            </a:solidFill>
            <a:latin typeface="標楷體" panose="03000509000000000000" pitchFamily="65" charset="-120"/>
            <a:ea typeface="標楷體" panose="03000509000000000000" pitchFamily="65" charset="-120"/>
            <a:cs typeface="+mn-cs"/>
          </a:endParaRPr>
        </a:p>
      </dsp:txBody>
      <dsp:txXfrm>
        <a:off x="187684" y="1107582"/>
        <a:ext cx="1562326" cy="420843"/>
      </dsp:txXfrm>
    </dsp:sp>
    <dsp:sp modelId="{9BB19A74-96C2-4AA9-94BE-FD9D0CA3C830}">
      <dsp:nvSpPr>
        <dsp:cNvPr id="0" name=""/>
        <dsp:cNvSpPr/>
      </dsp:nvSpPr>
      <dsp:spPr>
        <a:xfrm>
          <a:off x="174591" y="1598623"/>
          <a:ext cx="1588512" cy="467484"/>
        </a:xfrm>
        <a:prstGeom prst="roundRect">
          <a:avLst>
            <a:gd name="adj" fmla="val 10000"/>
          </a:avLst>
        </a:prstGeo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27940" tIns="20955" rIns="27940" bIns="20955" numCol="1" spcCol="1270" anchor="ctr" anchorCtr="0">
          <a:noAutofit/>
        </a:bodyPr>
        <a:lstStyle/>
        <a:p>
          <a:pPr lvl="0" algn="ctr" defTabSz="488950">
            <a:lnSpc>
              <a:spcPct val="90000"/>
            </a:lnSpc>
            <a:spcBef>
              <a:spcPct val="0"/>
            </a:spcBef>
            <a:spcAft>
              <a:spcPct val="35000"/>
            </a:spcAft>
          </a:pPr>
          <a:r>
            <a:rPr lang="zh-TW" altLang="en-US" sz="1100" kern="1200" dirty="0" smtClean="0">
              <a:solidFill>
                <a:srgbClr val="1F497D">
                  <a:hueOff val="0"/>
                  <a:satOff val="0"/>
                  <a:lumOff val="0"/>
                  <a:alphaOff val="0"/>
                </a:srgbClr>
              </a:solidFill>
              <a:latin typeface="標楷體" panose="03000509000000000000" pitchFamily="65" charset="-120"/>
              <a:ea typeface="標楷體" panose="03000509000000000000" pitchFamily="65" charset="-120"/>
              <a:cs typeface="+mn-cs"/>
            </a:rPr>
            <a:t>底渣及飛灰穩定化物處理費為每噸垃圾</a:t>
          </a:r>
          <a:r>
            <a:rPr lang="en-US" altLang="zh-TW" sz="1100" kern="1200" dirty="0" smtClean="0">
              <a:solidFill>
                <a:srgbClr val="1F497D">
                  <a:hueOff val="0"/>
                  <a:satOff val="0"/>
                  <a:lumOff val="0"/>
                  <a:alphaOff val="0"/>
                </a:srgbClr>
              </a:solidFill>
              <a:latin typeface="標楷體" panose="03000509000000000000" pitchFamily="65" charset="-120"/>
              <a:ea typeface="標楷體" panose="03000509000000000000" pitchFamily="65" charset="-120"/>
              <a:cs typeface="+mn-cs"/>
            </a:rPr>
            <a:t>300</a:t>
          </a:r>
          <a:r>
            <a:rPr lang="zh-TW" altLang="en-US" sz="1100" kern="1200" dirty="0" smtClean="0">
              <a:solidFill>
                <a:srgbClr val="1F497D">
                  <a:hueOff val="0"/>
                  <a:satOff val="0"/>
                  <a:lumOff val="0"/>
                  <a:alphaOff val="0"/>
                </a:srgbClr>
              </a:solidFill>
              <a:latin typeface="標楷體" panose="03000509000000000000" pitchFamily="65" charset="-120"/>
              <a:ea typeface="標楷體" panose="03000509000000000000" pitchFamily="65" charset="-120"/>
              <a:cs typeface="+mn-cs"/>
            </a:rPr>
            <a:t>元</a:t>
          </a:r>
          <a:endParaRPr lang="zh-TW" altLang="en-US" sz="800" kern="1200" dirty="0">
            <a:solidFill>
              <a:srgbClr val="1F497D">
                <a:hueOff val="0"/>
                <a:satOff val="0"/>
                <a:lumOff val="0"/>
                <a:alphaOff val="0"/>
              </a:srgbClr>
            </a:solidFill>
            <a:latin typeface="標楷體" panose="03000509000000000000" pitchFamily="65" charset="-120"/>
            <a:ea typeface="標楷體" panose="03000509000000000000" pitchFamily="65" charset="-120"/>
            <a:cs typeface="+mn-cs"/>
          </a:endParaRPr>
        </a:p>
      </dsp:txBody>
      <dsp:txXfrm>
        <a:off x="188283" y="1612315"/>
        <a:ext cx="1561128" cy="440100"/>
      </dsp:txXfrm>
    </dsp:sp>
    <dsp:sp modelId="{E3D50BEF-0864-4676-B6CF-E77CD0DDCBC3}">
      <dsp:nvSpPr>
        <dsp:cNvPr id="0" name=""/>
        <dsp:cNvSpPr/>
      </dsp:nvSpPr>
      <dsp:spPr>
        <a:xfrm>
          <a:off x="2071471" y="0"/>
          <a:ext cx="1937451" cy="2297526"/>
        </a:xfrm>
        <a:prstGeom prst="roundRect">
          <a:avLst>
            <a:gd name="adj" fmla="val 10000"/>
          </a:avLst>
        </a:prstGeom>
        <a:solidFill>
          <a:srgbClr val="1F497D">
            <a:tint val="40000"/>
            <a:hueOff val="0"/>
            <a:satOff val="0"/>
            <a:lumOff val="0"/>
            <a:alphaOff val="0"/>
          </a:srgbClr>
        </a:solidFill>
        <a:ln>
          <a:noFill/>
        </a:ln>
        <a:effectLst>
          <a:outerShdw blurRad="40000" dist="23000" dir="5400000" rotWithShape="0">
            <a:srgbClr val="000000">
              <a:alpha val="35000"/>
            </a:srgbClr>
          </a:outerShdw>
        </a:effectLst>
      </dsp:spPr>
      <dsp:style>
        <a:lnRef idx="0">
          <a:scrgbClr r="0" g="0" b="0"/>
        </a:lnRef>
        <a:fillRef idx="1">
          <a:scrgbClr r="0" g="0" b="0"/>
        </a:fillRef>
        <a:effectRef idx="2">
          <a:scrgbClr r="0" g="0" b="0"/>
        </a:effectRef>
        <a:fontRef idx="minor"/>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zh-TW" altLang="en-US" sz="1400" kern="1200" dirty="0" smtClean="0">
              <a:solidFill>
                <a:sysClr val="windowText" lastClr="000000">
                  <a:hueOff val="0"/>
                  <a:satOff val="0"/>
                  <a:lumOff val="0"/>
                  <a:alphaOff val="0"/>
                </a:sysClr>
              </a:solidFill>
              <a:latin typeface="標楷體" panose="03000509000000000000" pitchFamily="65" charset="-120"/>
              <a:ea typeface="標楷體" panose="03000509000000000000" pitchFamily="65" charset="-120"/>
              <a:cs typeface="+mn-cs"/>
            </a:rPr>
            <a:t>整改後</a:t>
          </a:r>
          <a:endParaRPr lang="en-US" altLang="zh-TW" sz="1400" kern="1200" dirty="0" smtClean="0">
            <a:solidFill>
              <a:sysClr val="windowText" lastClr="000000">
                <a:hueOff val="0"/>
                <a:satOff val="0"/>
                <a:lumOff val="0"/>
                <a:alphaOff val="0"/>
              </a:sysClr>
            </a:solidFill>
            <a:latin typeface="標楷體" panose="03000509000000000000" pitchFamily="65" charset="-120"/>
            <a:ea typeface="標楷體" panose="03000509000000000000" pitchFamily="65" charset="-120"/>
            <a:cs typeface="+mn-cs"/>
          </a:endParaRPr>
        </a:p>
      </dsp:txBody>
      <dsp:txXfrm>
        <a:off x="2071471" y="0"/>
        <a:ext cx="1937451" cy="689257"/>
      </dsp:txXfrm>
    </dsp:sp>
    <dsp:sp modelId="{A0BDD971-C193-4782-B550-76885DC54F71}">
      <dsp:nvSpPr>
        <dsp:cNvPr id="0" name=""/>
        <dsp:cNvSpPr/>
      </dsp:nvSpPr>
      <dsp:spPr>
        <a:xfrm>
          <a:off x="2156613" y="550456"/>
          <a:ext cx="1588512" cy="361556"/>
        </a:xfrm>
        <a:prstGeom prst="roundRect">
          <a:avLst>
            <a:gd name="adj" fmla="val 10000"/>
          </a:avLst>
        </a:prstGeo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30480" tIns="22860" rIns="30480" bIns="22860" numCol="1" spcCol="1270" anchor="ctr" anchorCtr="0">
          <a:noAutofit/>
        </a:bodyPr>
        <a:lstStyle/>
        <a:p>
          <a:pPr lvl="0" algn="ctr" defTabSz="533400">
            <a:lnSpc>
              <a:spcPts val="1200"/>
            </a:lnSpc>
            <a:spcBef>
              <a:spcPct val="0"/>
            </a:spcBef>
            <a:spcAft>
              <a:spcPct val="35000"/>
            </a:spcAft>
          </a:pPr>
          <a:r>
            <a:rPr lang="zh-TW" altLang="en-US" sz="1200" kern="1200" dirty="0" smtClean="0">
              <a:solidFill>
                <a:srgbClr val="1F497D">
                  <a:hueOff val="0"/>
                  <a:satOff val="0"/>
                  <a:lumOff val="0"/>
                  <a:alphaOff val="0"/>
                </a:srgbClr>
              </a:solidFill>
              <a:latin typeface="標楷體" panose="03000509000000000000" pitchFamily="65" charset="-120"/>
              <a:ea typeface="標楷體" panose="03000509000000000000" pitchFamily="65" charset="-120"/>
              <a:cs typeface="+mn-cs"/>
            </a:rPr>
            <a:t>回饋金每噸</a:t>
          </a:r>
          <a:r>
            <a:rPr lang="en-US" altLang="zh-TW" sz="1200" kern="1200" dirty="0" smtClean="0">
              <a:solidFill>
                <a:srgbClr val="1F497D">
                  <a:hueOff val="0"/>
                  <a:satOff val="0"/>
                  <a:lumOff val="0"/>
                  <a:alphaOff val="0"/>
                </a:srgbClr>
              </a:solidFill>
              <a:latin typeface="標楷體" panose="03000509000000000000" pitchFamily="65" charset="-120"/>
              <a:ea typeface="標楷體" panose="03000509000000000000" pitchFamily="65" charset="-120"/>
              <a:cs typeface="+mn-cs"/>
            </a:rPr>
            <a:t>400</a:t>
          </a:r>
          <a:r>
            <a:rPr lang="zh-TW" altLang="en-US" sz="1200" kern="1200" dirty="0" smtClean="0">
              <a:solidFill>
                <a:srgbClr val="1F497D">
                  <a:hueOff val="0"/>
                  <a:satOff val="0"/>
                  <a:lumOff val="0"/>
                  <a:alphaOff val="0"/>
                </a:srgbClr>
              </a:solidFill>
              <a:latin typeface="標楷體" panose="03000509000000000000" pitchFamily="65" charset="-120"/>
              <a:ea typeface="標楷體" panose="03000509000000000000" pitchFamily="65" charset="-120"/>
              <a:cs typeface="+mn-cs"/>
            </a:rPr>
            <a:t>元</a:t>
          </a:r>
          <a:endParaRPr lang="en-US" altLang="zh-TW" sz="1200" kern="1200" dirty="0" smtClean="0">
            <a:solidFill>
              <a:srgbClr val="1F497D">
                <a:hueOff val="0"/>
                <a:satOff val="0"/>
                <a:lumOff val="0"/>
                <a:alphaOff val="0"/>
              </a:srgbClr>
            </a:solidFill>
            <a:latin typeface="標楷體" panose="03000509000000000000" pitchFamily="65" charset="-120"/>
            <a:ea typeface="標楷體" panose="03000509000000000000" pitchFamily="65" charset="-120"/>
            <a:cs typeface="+mn-cs"/>
          </a:endParaRPr>
        </a:p>
      </dsp:txBody>
      <dsp:txXfrm>
        <a:off x="2167203" y="561046"/>
        <a:ext cx="1567332" cy="340376"/>
      </dsp:txXfrm>
    </dsp:sp>
    <dsp:sp modelId="{275647C9-35C6-4216-9503-5696591A49BE}">
      <dsp:nvSpPr>
        <dsp:cNvPr id="0" name=""/>
        <dsp:cNvSpPr/>
      </dsp:nvSpPr>
      <dsp:spPr>
        <a:xfrm>
          <a:off x="2156613" y="990370"/>
          <a:ext cx="1588512" cy="389596"/>
        </a:xfrm>
        <a:prstGeom prst="roundRect">
          <a:avLst>
            <a:gd name="adj" fmla="val 10000"/>
          </a:avLst>
        </a:prstGeo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27940" tIns="20955" rIns="27940" bIns="20955" numCol="1" spcCol="1270" anchor="ctr" anchorCtr="0">
          <a:noAutofit/>
        </a:bodyPr>
        <a:lstStyle/>
        <a:p>
          <a:pPr lvl="0" algn="ctr" defTabSz="488950">
            <a:lnSpc>
              <a:spcPts val="1200"/>
            </a:lnSpc>
            <a:spcBef>
              <a:spcPct val="0"/>
            </a:spcBef>
            <a:spcAft>
              <a:spcPts val="0"/>
            </a:spcAft>
          </a:pPr>
          <a:r>
            <a:rPr lang="zh-TW" altLang="en-US" sz="1100" kern="1200" dirty="0" smtClean="0">
              <a:solidFill>
                <a:srgbClr val="1F497D">
                  <a:hueOff val="0"/>
                  <a:satOff val="0"/>
                  <a:lumOff val="0"/>
                  <a:alphaOff val="0"/>
                </a:srgbClr>
              </a:solidFill>
              <a:latin typeface="標楷體" panose="03000509000000000000" pitchFamily="65" charset="-120"/>
              <a:ea typeface="標楷體" panose="03000509000000000000" pitchFamily="65" charset="-120"/>
              <a:cs typeface="+mn-cs"/>
            </a:rPr>
            <a:t>售電收益</a:t>
          </a:r>
          <a:r>
            <a:rPr lang="en-US" altLang="zh-TW" sz="1100" kern="1200" dirty="0" smtClean="0">
              <a:solidFill>
                <a:srgbClr val="1F497D">
                  <a:hueOff val="0"/>
                  <a:satOff val="0"/>
                  <a:lumOff val="0"/>
                  <a:alphaOff val="0"/>
                </a:srgbClr>
              </a:solidFill>
              <a:latin typeface="標楷體" panose="03000509000000000000" pitchFamily="65" charset="-120"/>
              <a:ea typeface="標楷體" panose="03000509000000000000" pitchFamily="65" charset="-120"/>
              <a:cs typeface="+mn-cs"/>
            </a:rPr>
            <a:t>5</a:t>
          </a:r>
          <a:r>
            <a:rPr lang="zh-TW" altLang="en-US" sz="1100" kern="1200" dirty="0" smtClean="0">
              <a:solidFill>
                <a:srgbClr val="1F497D">
                  <a:hueOff val="0"/>
                  <a:satOff val="0"/>
                  <a:lumOff val="0"/>
                  <a:alphaOff val="0"/>
                </a:srgbClr>
              </a:solidFill>
              <a:latin typeface="標楷體" panose="03000509000000000000" pitchFamily="65" charset="-120"/>
              <a:ea typeface="標楷體" panose="03000509000000000000" pitchFamily="65" charset="-120"/>
              <a:cs typeface="+mn-cs"/>
            </a:rPr>
            <a:t>％歸機關</a:t>
          </a:r>
          <a:endParaRPr lang="en-US" altLang="zh-TW" sz="1100" kern="1200" dirty="0" smtClean="0">
            <a:solidFill>
              <a:srgbClr val="1F497D">
                <a:hueOff val="0"/>
                <a:satOff val="0"/>
                <a:lumOff val="0"/>
                <a:alphaOff val="0"/>
              </a:srgbClr>
            </a:solidFill>
            <a:latin typeface="標楷體" panose="03000509000000000000" pitchFamily="65" charset="-120"/>
            <a:ea typeface="標楷體" panose="03000509000000000000" pitchFamily="65" charset="-120"/>
            <a:cs typeface="+mn-cs"/>
          </a:endParaRPr>
        </a:p>
        <a:p>
          <a:pPr lvl="0" algn="ctr" defTabSz="488950">
            <a:lnSpc>
              <a:spcPts val="1200"/>
            </a:lnSpc>
            <a:spcBef>
              <a:spcPct val="0"/>
            </a:spcBef>
            <a:spcAft>
              <a:spcPts val="0"/>
            </a:spcAft>
          </a:pPr>
          <a:r>
            <a:rPr lang="zh-TW" altLang="en-US" sz="1100" kern="1200" dirty="0" smtClean="0">
              <a:solidFill>
                <a:srgbClr val="1F497D">
                  <a:hueOff val="0"/>
                  <a:satOff val="0"/>
                  <a:lumOff val="0"/>
                  <a:alphaOff val="0"/>
                </a:srgbClr>
              </a:solidFill>
              <a:latin typeface="標楷體" panose="03000509000000000000" pitchFamily="65" charset="-120"/>
              <a:ea typeface="標楷體" panose="03000509000000000000" pitchFamily="65" charset="-120"/>
              <a:cs typeface="+mn-cs"/>
            </a:rPr>
            <a:t>有售電增價調整金</a:t>
          </a:r>
          <a:endParaRPr lang="en-US" altLang="zh-TW" sz="1100" kern="1200" dirty="0" smtClean="0">
            <a:solidFill>
              <a:srgbClr val="1F497D">
                <a:hueOff val="0"/>
                <a:satOff val="0"/>
                <a:lumOff val="0"/>
                <a:alphaOff val="0"/>
              </a:srgbClr>
            </a:solidFill>
            <a:latin typeface="標楷體" panose="03000509000000000000" pitchFamily="65" charset="-120"/>
            <a:ea typeface="標楷體" panose="03000509000000000000" pitchFamily="65" charset="-120"/>
            <a:cs typeface="+mn-cs"/>
          </a:endParaRPr>
        </a:p>
      </dsp:txBody>
      <dsp:txXfrm>
        <a:off x="2168024" y="1001781"/>
        <a:ext cx="1565690" cy="366774"/>
      </dsp:txXfrm>
    </dsp:sp>
    <dsp:sp modelId="{D902EACC-D891-4603-8F19-C2ED1323AB63}">
      <dsp:nvSpPr>
        <dsp:cNvPr id="0" name=""/>
        <dsp:cNvSpPr/>
      </dsp:nvSpPr>
      <dsp:spPr>
        <a:xfrm>
          <a:off x="2164666" y="1498900"/>
          <a:ext cx="1588512" cy="342253"/>
        </a:xfrm>
        <a:prstGeom prst="roundRect">
          <a:avLst>
            <a:gd name="adj" fmla="val 10000"/>
          </a:avLst>
        </a:prstGeo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27940" tIns="20955" rIns="27940" bIns="20955" numCol="1" spcCol="1270" anchor="ctr" anchorCtr="0">
          <a:noAutofit/>
        </a:bodyPr>
        <a:lstStyle/>
        <a:p>
          <a:pPr lvl="0" algn="ctr" defTabSz="488950">
            <a:lnSpc>
              <a:spcPts val="1200"/>
            </a:lnSpc>
            <a:spcBef>
              <a:spcPct val="0"/>
            </a:spcBef>
            <a:spcAft>
              <a:spcPts val="0"/>
            </a:spcAft>
          </a:pPr>
          <a:r>
            <a:rPr lang="zh-TW" altLang="en-US" sz="1100" kern="1200" dirty="0" smtClean="0">
              <a:solidFill>
                <a:srgbClr val="1F497D">
                  <a:hueOff val="0"/>
                  <a:satOff val="0"/>
                  <a:lumOff val="0"/>
                  <a:alphaOff val="0"/>
                </a:srgbClr>
              </a:solidFill>
              <a:latin typeface="標楷體" panose="03000509000000000000" pitchFamily="65" charset="-120"/>
              <a:ea typeface="標楷體" panose="03000509000000000000" pitchFamily="65" charset="-120"/>
              <a:cs typeface="+mn-cs"/>
            </a:rPr>
            <a:t>底渣處置費</a:t>
          </a:r>
          <a:endParaRPr lang="en-US" altLang="zh-TW" sz="1100" kern="1200" dirty="0" smtClean="0">
            <a:solidFill>
              <a:srgbClr val="1F497D">
                <a:hueOff val="0"/>
                <a:satOff val="0"/>
                <a:lumOff val="0"/>
                <a:alphaOff val="0"/>
              </a:srgbClr>
            </a:solidFill>
            <a:latin typeface="標楷體" panose="03000509000000000000" pitchFamily="65" charset="-120"/>
            <a:ea typeface="標楷體" panose="03000509000000000000" pitchFamily="65" charset="-120"/>
            <a:cs typeface="+mn-cs"/>
          </a:endParaRPr>
        </a:p>
        <a:p>
          <a:pPr lvl="0" algn="ctr" defTabSz="488950">
            <a:lnSpc>
              <a:spcPts val="1200"/>
            </a:lnSpc>
            <a:spcBef>
              <a:spcPct val="0"/>
            </a:spcBef>
            <a:spcAft>
              <a:spcPts val="0"/>
            </a:spcAft>
          </a:pPr>
          <a:r>
            <a:rPr lang="zh-TW" altLang="en-US" sz="1100" kern="1200" dirty="0" smtClean="0">
              <a:solidFill>
                <a:srgbClr val="1F497D">
                  <a:hueOff val="0"/>
                  <a:satOff val="0"/>
                  <a:lumOff val="0"/>
                  <a:alphaOff val="0"/>
                </a:srgbClr>
              </a:solidFill>
              <a:latin typeface="標楷體" panose="03000509000000000000" pitchFamily="65" charset="-120"/>
              <a:ea typeface="標楷體" panose="03000509000000000000" pitchFamily="65" charset="-120"/>
              <a:cs typeface="+mn-cs"/>
            </a:rPr>
            <a:t>每噸垃圾</a:t>
          </a:r>
          <a:r>
            <a:rPr lang="en-US" altLang="zh-TW" sz="1100" kern="1200" dirty="0" smtClean="0">
              <a:solidFill>
                <a:srgbClr val="1F497D">
                  <a:hueOff val="0"/>
                  <a:satOff val="0"/>
                  <a:lumOff val="0"/>
                  <a:alphaOff val="0"/>
                </a:srgbClr>
              </a:solidFill>
              <a:latin typeface="標楷體" panose="03000509000000000000" pitchFamily="65" charset="-120"/>
              <a:ea typeface="標楷體" panose="03000509000000000000" pitchFamily="65" charset="-120"/>
              <a:cs typeface="+mn-cs"/>
            </a:rPr>
            <a:t>218</a:t>
          </a:r>
          <a:r>
            <a:rPr lang="zh-TW" altLang="en-US" sz="1100" kern="1200" dirty="0" smtClean="0">
              <a:solidFill>
                <a:srgbClr val="1F497D">
                  <a:hueOff val="0"/>
                  <a:satOff val="0"/>
                  <a:lumOff val="0"/>
                  <a:alphaOff val="0"/>
                </a:srgbClr>
              </a:solidFill>
              <a:latin typeface="標楷體" panose="03000509000000000000" pitchFamily="65" charset="-120"/>
              <a:ea typeface="標楷體" panose="03000509000000000000" pitchFamily="65" charset="-120"/>
              <a:cs typeface="+mn-cs"/>
            </a:rPr>
            <a:t>元</a:t>
          </a:r>
          <a:endParaRPr lang="en-US" altLang="zh-TW" sz="1100" kern="1200" dirty="0" smtClean="0">
            <a:solidFill>
              <a:srgbClr val="1F497D">
                <a:hueOff val="0"/>
                <a:satOff val="0"/>
                <a:lumOff val="0"/>
                <a:alphaOff val="0"/>
              </a:srgbClr>
            </a:solidFill>
            <a:latin typeface="標楷體" panose="03000509000000000000" pitchFamily="65" charset="-120"/>
            <a:ea typeface="標楷體" panose="03000509000000000000" pitchFamily="65" charset="-120"/>
            <a:cs typeface="+mn-cs"/>
          </a:endParaRPr>
        </a:p>
      </dsp:txBody>
      <dsp:txXfrm>
        <a:off x="2174690" y="1508924"/>
        <a:ext cx="1568464" cy="322205"/>
      </dsp:txXfrm>
    </dsp:sp>
    <dsp:sp modelId="{C7DC38D4-1CC5-4C8B-AA79-C42415A549F2}">
      <dsp:nvSpPr>
        <dsp:cNvPr id="0" name=""/>
        <dsp:cNvSpPr/>
      </dsp:nvSpPr>
      <dsp:spPr>
        <a:xfrm>
          <a:off x="2172734" y="1857463"/>
          <a:ext cx="1588512" cy="337767"/>
        </a:xfrm>
        <a:prstGeom prst="roundRect">
          <a:avLst>
            <a:gd name="adj" fmla="val 10000"/>
          </a:avLst>
        </a:prstGeo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27940" tIns="20955" rIns="27940" bIns="20955" numCol="1" spcCol="1270" anchor="ctr" anchorCtr="0">
          <a:noAutofit/>
        </a:bodyPr>
        <a:lstStyle/>
        <a:p>
          <a:pPr lvl="0" algn="ctr" defTabSz="488950">
            <a:lnSpc>
              <a:spcPts val="1200"/>
            </a:lnSpc>
            <a:spcBef>
              <a:spcPct val="0"/>
            </a:spcBef>
            <a:spcAft>
              <a:spcPts val="0"/>
            </a:spcAft>
          </a:pPr>
          <a:r>
            <a:rPr lang="zh-TW" altLang="en-US" sz="1100" kern="1200" dirty="0" smtClean="0">
              <a:solidFill>
                <a:srgbClr val="1F497D">
                  <a:hueOff val="0"/>
                  <a:satOff val="0"/>
                  <a:lumOff val="0"/>
                  <a:alphaOff val="0"/>
                </a:srgbClr>
              </a:solidFill>
              <a:latin typeface="標楷體" panose="03000509000000000000" pitchFamily="65" charset="-120"/>
              <a:ea typeface="標楷體" panose="03000509000000000000" pitchFamily="65" charset="-120"/>
              <a:cs typeface="+mn-cs"/>
            </a:rPr>
            <a:t>飛灰穩定化物處置費</a:t>
          </a:r>
          <a:endParaRPr lang="en-US" altLang="zh-TW" sz="1100" kern="1200" dirty="0" smtClean="0">
            <a:solidFill>
              <a:srgbClr val="1F497D">
                <a:hueOff val="0"/>
                <a:satOff val="0"/>
                <a:lumOff val="0"/>
                <a:alphaOff val="0"/>
              </a:srgbClr>
            </a:solidFill>
            <a:latin typeface="標楷體" panose="03000509000000000000" pitchFamily="65" charset="-120"/>
            <a:ea typeface="標楷體" panose="03000509000000000000" pitchFamily="65" charset="-120"/>
            <a:cs typeface="+mn-cs"/>
          </a:endParaRPr>
        </a:p>
        <a:p>
          <a:pPr lvl="0" algn="ctr" defTabSz="488950">
            <a:lnSpc>
              <a:spcPts val="1200"/>
            </a:lnSpc>
            <a:spcBef>
              <a:spcPct val="0"/>
            </a:spcBef>
            <a:spcAft>
              <a:spcPts val="0"/>
            </a:spcAft>
          </a:pPr>
          <a:r>
            <a:rPr lang="zh-TW" altLang="en-US" sz="1100" kern="1200" dirty="0" smtClean="0">
              <a:solidFill>
                <a:srgbClr val="1F497D">
                  <a:hueOff val="0"/>
                  <a:satOff val="0"/>
                  <a:lumOff val="0"/>
                  <a:alphaOff val="0"/>
                </a:srgbClr>
              </a:solidFill>
              <a:latin typeface="標楷體" panose="03000509000000000000" pitchFamily="65" charset="-120"/>
              <a:ea typeface="標楷體" panose="03000509000000000000" pitchFamily="65" charset="-120"/>
              <a:cs typeface="+mn-cs"/>
            </a:rPr>
            <a:t>每噸垃圾</a:t>
          </a:r>
          <a:r>
            <a:rPr lang="en-US" altLang="zh-TW" sz="1100" kern="1200" dirty="0" smtClean="0">
              <a:solidFill>
                <a:srgbClr val="1F497D">
                  <a:hueOff val="0"/>
                  <a:satOff val="0"/>
                  <a:lumOff val="0"/>
                  <a:alphaOff val="0"/>
                </a:srgbClr>
              </a:solidFill>
              <a:latin typeface="標楷體" panose="03000509000000000000" pitchFamily="65" charset="-120"/>
              <a:ea typeface="標楷體" panose="03000509000000000000" pitchFamily="65" charset="-120"/>
              <a:cs typeface="+mn-cs"/>
            </a:rPr>
            <a:t>801</a:t>
          </a:r>
          <a:r>
            <a:rPr lang="zh-TW" altLang="en-US" sz="1100" kern="1200" dirty="0" smtClean="0">
              <a:solidFill>
                <a:srgbClr val="1F497D">
                  <a:hueOff val="0"/>
                  <a:satOff val="0"/>
                  <a:lumOff val="0"/>
                  <a:alphaOff val="0"/>
                </a:srgbClr>
              </a:solidFill>
              <a:latin typeface="標楷體" panose="03000509000000000000" pitchFamily="65" charset="-120"/>
              <a:ea typeface="標楷體" panose="03000509000000000000" pitchFamily="65" charset="-120"/>
              <a:cs typeface="+mn-cs"/>
            </a:rPr>
            <a:t>元</a:t>
          </a:r>
          <a:endParaRPr lang="en-US" altLang="zh-TW" sz="1100" kern="1200" dirty="0" smtClean="0">
            <a:solidFill>
              <a:srgbClr val="1F497D">
                <a:hueOff val="0"/>
                <a:satOff val="0"/>
                <a:lumOff val="0"/>
                <a:alphaOff val="0"/>
              </a:srgbClr>
            </a:solidFill>
            <a:latin typeface="標楷體" panose="03000509000000000000" pitchFamily="65" charset="-120"/>
            <a:ea typeface="標楷體" panose="03000509000000000000" pitchFamily="65" charset="-120"/>
            <a:cs typeface="+mn-cs"/>
          </a:endParaRPr>
        </a:p>
      </dsp:txBody>
      <dsp:txXfrm>
        <a:off x="2182627" y="1867356"/>
        <a:ext cx="1568726" cy="317981"/>
      </dsp:txXfrm>
    </dsp:sp>
  </dsp:spTree>
</dsp:drawing>
</file>

<file path=word/diagrams/layout1.xml><?xml version="1.0" encoding="utf-8"?>
<dgm:layoutDef xmlns:dgm="http://schemas.openxmlformats.org/drawingml/2006/diagram" xmlns:a="http://schemas.openxmlformats.org/drawingml/2006/main" uniqueId="urn:microsoft.com/office/officeart/2005/8/layout/lProcess2">
  <dgm:title val=""/>
  <dgm:desc val=""/>
  <dgm:catLst>
    <dgm:cat type="list" pri="10000"/>
    <dgm:cat type="relationship" pri="13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useDef="1">
    <dgm:dataModel>
      <dgm:ptLst/>
      <dgm:bg/>
      <dgm:whole/>
    </dgm:dataModel>
  </dgm:styleData>
  <dgm:clrData useDef="1">
    <dgm:dataModel>
      <dgm:ptLst/>
      <dgm:bg/>
      <dgm:whole/>
    </dgm:dataModel>
  </dgm:clrData>
  <dgm:layoutNode name="theList">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Node" refType="w"/>
      <dgm:constr type="h" for="ch" forName="compNode" refType="h"/>
      <dgm:constr type="w" for="ch" forName="aSpace" refType="w" fact="0.075"/>
      <dgm:constr type="h" for="des" forName="aSpace2" refType="h" fact="0.1"/>
      <dgm:constr type="primFontSz" for="des" forName="textNode" op="equ"/>
      <dgm:constr type="primFontSz" for="des" forName="childNode" op="equ"/>
    </dgm:constrLst>
    <dgm:ruleLst/>
    <dgm:forEach name="aNodeForEach" axis="ch" ptType="node">
      <dgm:layoutNode name="compNode">
        <dgm:alg type="composite"/>
        <dgm:shape xmlns:r="http://schemas.openxmlformats.org/officeDocument/2006/relationships" r:blip="">
          <dgm:adjLst/>
        </dgm:shape>
        <dgm:presOf/>
        <dgm:constrLst>
          <dgm:constr type="w" for="ch" forName="aNode" refType="w"/>
          <dgm:constr type="h" for="ch" forName="aNode" refType="h"/>
          <dgm:constr type="w" for="ch" forName="textNode" refType="w"/>
          <dgm:constr type="h" for="ch" forName="textNode" refType="h" fact="0.3"/>
          <dgm:constr type="ctrX" for="ch" forName="textNode" refType="w" fact="0.5"/>
          <dgm:constr type="w" for="ch" forName="compChildNode" refType="w" fact="0.8"/>
          <dgm:constr type="h" for="ch" forName="compChildNode" refType="h" fact="0.65"/>
          <dgm:constr type="t" for="ch" forName="compChildNode" refType="h" fact="0.3"/>
          <dgm:constr type="ctrX" for="ch" forName="compChildNode" refType="w" fact="0.5"/>
        </dgm:constrLst>
        <dgm:ruleLst/>
        <dgm:layoutNode name="aNode" styleLbl="bgShp">
          <dgm:alg type="sp"/>
          <dgm:shape xmlns:r="http://schemas.openxmlformats.org/officeDocument/2006/relationships" type="roundRect" r:blip="">
            <dgm:adjLst>
              <dgm:adj idx="1" val="0.1"/>
            </dgm:adjLst>
          </dgm:shape>
          <dgm:presOf axis="self"/>
          <dgm:constrLst/>
          <dgm:ruleLst/>
        </dgm:layoutNode>
        <dgm:layoutNode name="textNode" styleLbl="bgShp">
          <dgm:alg type="tx"/>
          <dgm:shape xmlns:r="http://schemas.openxmlformats.org/officeDocument/2006/relationships" type="rect" r:blip="" hideGeom="1">
            <dgm:adjLst>
              <dgm:adj idx="1" val="0.1"/>
            </dgm:adjLst>
          </dgm:shape>
          <dgm:presOf axis="self"/>
          <dgm:constrLst>
            <dgm:constr type="primFontSz" val="65"/>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compChildNode">
          <dgm:alg type="composite"/>
          <dgm:shape xmlns:r="http://schemas.openxmlformats.org/officeDocument/2006/relationships" r:blip="">
            <dgm:adjLst/>
          </dgm:shape>
          <dgm:presOf/>
          <dgm:constrLst>
            <dgm:constr type="w" for="des" forName="childNode" refType="w"/>
            <dgm:constr type="h" for="des" forName="childNode" refType="h"/>
          </dgm:constrLst>
          <dgm:ruleLst/>
          <dgm:layoutNode name="theInnerList">
            <dgm:alg type="lin">
              <dgm:param type="linDir" val="fromT"/>
            </dgm:alg>
            <dgm:shape xmlns:r="http://schemas.openxmlformats.org/officeDocument/2006/relationships" r:blip="">
              <dgm:adjLst/>
            </dgm:shape>
            <dgm:presOf/>
            <dgm:constrLst/>
            <dgm:ruleLst/>
            <dgm:forEach name="childNodeForEach" axis="ch" ptType="node">
              <dgm:layoutNode name="child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tMarg" refType="primFontSz" fact="0.15"/>
                  <dgm:constr type="bMarg" refType="primFontSz" fact="0.15"/>
                  <dgm:constr type="lMarg" refType="primFontSz" fact="0.2"/>
                  <dgm:constr type="rMarg" refType="primFontSz" fact="0.2"/>
                </dgm:constrLst>
                <dgm:ruleLst>
                  <dgm:rule type="primFontSz" val="5" fact="NaN" max="NaN"/>
                </dgm:ruleLst>
              </dgm:layoutNode>
              <dgm:choose name="Name3">
                <dgm:if name="Name4" axis="self" ptType="node" func="revPos" op="equ" val="1"/>
                <dgm:else name="Name5">
                  <dgm:layoutNode name="aSpace2">
                    <dgm:alg type="sp"/>
                    <dgm:shape xmlns:r="http://schemas.openxmlformats.org/officeDocument/2006/relationships" r:blip="">
                      <dgm:adjLst/>
                    </dgm:shape>
                    <dgm:presOf/>
                    <dgm:constrLst/>
                    <dgm:ruleLst/>
                  </dgm:layoutNode>
                </dgm:else>
              </dgm:choose>
            </dgm:forEach>
          </dgm:layoutNode>
        </dgm:layoutNode>
      </dgm:layoutNode>
      <dgm:choose name="Name6">
        <dgm:if name="Name7" axis="self" ptType="node" func="revPos" op="equ" val="1"/>
        <dgm:else name="Name8">
          <dgm:layoutNode name="aSpace">
            <dgm:alg type="sp"/>
            <dgm:shape xmlns:r="http://schemas.openxmlformats.org/officeDocument/2006/relationships" r:blip="">
              <dgm:adjLst/>
            </dgm:shape>
            <dgm:presOf/>
            <dgm:constrLst/>
            <dgm:ruleLst/>
          </dgm:layoutNode>
        </dgm:else>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rawings/_rels/drawing12.xml.rels><?xml version="1.0" encoding="UTF-8" standalone="yes"?>
<Relationships xmlns="http://schemas.openxmlformats.org/package/2006/relationships"><Relationship Id="rId1" Type="http://schemas.openxmlformats.org/officeDocument/2006/relationships/image" Target="../media/image101.jpeg"/></Relationships>
</file>

<file path=word/drawings/_rels/drawing3.xml.rels><?xml version="1.0" encoding="UTF-8" standalone="yes"?>
<Relationships xmlns="http://schemas.openxmlformats.org/package/2006/relationships"><Relationship Id="rId3" Type="http://schemas.openxmlformats.org/officeDocument/2006/relationships/image" Target="../media/image33.png"/><Relationship Id="rId2" Type="http://schemas.openxmlformats.org/officeDocument/2006/relationships/image" Target="../media/image32.png"/><Relationship Id="rId1" Type="http://schemas.openxmlformats.org/officeDocument/2006/relationships/image" Target="../media/image31.png"/></Relationships>
</file>

<file path=word/drawings/_rels/drawing5.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9.png"/></Relationships>
</file>

<file path=word/drawings/drawing1.xml><?xml version="1.0" encoding="utf-8"?>
<c:userShapes xmlns:c="http://schemas.openxmlformats.org/drawingml/2006/chart">
  <cdr:relSizeAnchor xmlns:cdr="http://schemas.openxmlformats.org/drawingml/2006/chartDrawing">
    <cdr:from>
      <cdr:x>0.76174</cdr:x>
      <cdr:y>0.9316</cdr:y>
    </cdr:from>
    <cdr:to>
      <cdr:x>0.81427</cdr:x>
      <cdr:y>1</cdr:y>
    </cdr:to>
    <cdr:sp macro="" textlink="">
      <cdr:nvSpPr>
        <cdr:cNvPr id="2" name="文字方塊 1"/>
        <cdr:cNvSpPr txBox="1"/>
      </cdr:nvSpPr>
      <cdr:spPr>
        <a:xfrm xmlns:a="http://schemas.openxmlformats.org/drawingml/2006/main">
          <a:off x="3228229" y="2162755"/>
          <a:ext cx="222637" cy="15880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0.74837</cdr:x>
      <cdr:y>0.91246</cdr:y>
    </cdr:from>
    <cdr:to>
      <cdr:x>0.89315</cdr:x>
      <cdr:y>1</cdr:y>
    </cdr:to>
    <cdr:sp macro="" textlink="">
      <cdr:nvSpPr>
        <cdr:cNvPr id="3" name="文字方塊 2"/>
        <cdr:cNvSpPr txBox="1"/>
      </cdr:nvSpPr>
      <cdr:spPr>
        <a:xfrm xmlns:a="http://schemas.openxmlformats.org/drawingml/2006/main">
          <a:off x="2731052" y="2067340"/>
          <a:ext cx="528352" cy="19834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年度</a:t>
          </a:r>
        </a:p>
      </cdr:txBody>
    </cdr:sp>
  </cdr:relSizeAnchor>
</c:userShapes>
</file>

<file path=word/drawings/drawing10.xml><?xml version="1.0" encoding="utf-8"?>
<c:userShapes xmlns:c="http://schemas.openxmlformats.org/drawingml/2006/chart">
  <cdr:relSizeAnchor xmlns:cdr="http://schemas.openxmlformats.org/drawingml/2006/chartDrawing">
    <cdr:from>
      <cdr:x>0</cdr:x>
      <cdr:y>0.06377</cdr:y>
    </cdr:from>
    <cdr:to>
      <cdr:x>0.22087</cdr:x>
      <cdr:y>0.14203</cdr:y>
    </cdr:to>
    <cdr:sp macro="" textlink="">
      <cdr:nvSpPr>
        <cdr:cNvPr id="2" name="文字方塊 1"/>
        <cdr:cNvSpPr txBox="1"/>
      </cdr:nvSpPr>
      <cdr:spPr>
        <a:xfrm xmlns:a="http://schemas.openxmlformats.org/drawingml/2006/main">
          <a:off x="-2417197" y="174934"/>
          <a:ext cx="1004488" cy="21468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l"/>
          <a:r>
            <a:rPr lang="zh-TW" altLang="en-US" sz="1000">
              <a:latin typeface="標楷體" panose="03000509000000000000" pitchFamily="65" charset="-120"/>
              <a:ea typeface="標楷體" panose="03000509000000000000" pitchFamily="65" charset="-120"/>
            </a:rPr>
            <a:t>個</a:t>
          </a:r>
        </a:p>
      </cdr:txBody>
    </cdr:sp>
  </cdr:relSizeAnchor>
</c:userShapes>
</file>

<file path=word/drawings/drawing11.xml><?xml version="1.0" encoding="utf-8"?>
<c:userShapes xmlns:c="http://schemas.openxmlformats.org/drawingml/2006/chart">
  <cdr:relSizeAnchor xmlns:cdr="http://schemas.openxmlformats.org/drawingml/2006/chartDrawing">
    <cdr:from>
      <cdr:x>0.02977</cdr:x>
      <cdr:y>0.8927</cdr:y>
    </cdr:from>
    <cdr:to>
      <cdr:x>0.67588</cdr:x>
      <cdr:y>0.95738</cdr:y>
    </cdr:to>
    <cdr:sp macro="" textlink="">
      <cdr:nvSpPr>
        <cdr:cNvPr id="4" name="文字方塊 2"/>
        <cdr:cNvSpPr txBox="1">
          <a:spLocks xmlns:a="http://schemas.openxmlformats.org/drawingml/2006/main" noChangeArrowheads="1"/>
        </cdr:cNvSpPr>
      </cdr:nvSpPr>
      <cdr:spPr bwMode="auto">
        <a:xfrm xmlns:a="http://schemas.openxmlformats.org/drawingml/2006/main">
          <a:off x="128759" y="2533890"/>
          <a:ext cx="2794422" cy="183581"/>
        </a:xfrm>
        <a:prstGeom xmlns:a="http://schemas.openxmlformats.org/drawingml/2006/main" prst="rect">
          <a:avLst/>
        </a:prstGeom>
        <a:solidFill xmlns:a="http://schemas.openxmlformats.org/drawingml/2006/main">
          <a:srgbClr val="FFFFFF"/>
        </a:solidFill>
        <a:ln xmlns:a="http://schemas.openxmlformats.org/drawingml/2006/main" w="9525">
          <a:noFill/>
          <a:miter lim="800000"/>
          <a:headEnd/>
          <a:tailEnd/>
        </a:ln>
      </cdr:spPr>
      <cdr:txBody>
        <a:bodyPr xmlns:a="http://schemas.openxmlformats.org/drawingml/2006/main" rot="0" vert="horz" wrap="square" lIns="91440" tIns="45720" rIns="91440" bIns="45720" anchor="t" anchorCtr="0">
          <a:noAutofit/>
        </a:bodyPr>
        <a:lstStyle xmlns:a="http://schemas.openxmlformats.org/drawingml/2006/main"/>
        <a:p xmlns:a="http://schemas.openxmlformats.org/drawingml/2006/main">
          <a:r>
            <a:rPr lang="zh-TW" altLang="zh-TW" sz="900">
              <a:effectLst/>
              <a:latin typeface="標楷體" panose="03000509000000000000" pitchFamily="65" charset="-120"/>
              <a:ea typeface="標楷體" panose="03000509000000000000" pitchFamily="65" charset="-120"/>
              <a:cs typeface="+mn-cs"/>
            </a:rPr>
            <a:t>資料來源：整理自嘉義縣政府全球資訊網資料。</a:t>
          </a:r>
          <a:endParaRPr lang="zh-TW" altLang="en-US" sz="900">
            <a:latin typeface="標楷體" panose="03000509000000000000" pitchFamily="65" charset="-120"/>
            <a:ea typeface="標楷體" panose="03000509000000000000" pitchFamily="65" charset="-120"/>
          </a:endParaRPr>
        </a:p>
      </cdr:txBody>
    </cdr:sp>
  </cdr:relSizeAnchor>
</c:userShapes>
</file>

<file path=word/drawings/drawing12.xml><?xml version="1.0" encoding="utf-8"?>
<c:userShapes xmlns:c="http://schemas.openxmlformats.org/drawingml/2006/chart">
  <cdr:relSizeAnchor xmlns:cdr="http://schemas.openxmlformats.org/drawingml/2006/chartDrawing">
    <cdr:from>
      <cdr:x>0.65603</cdr:x>
      <cdr:y>0.25347</cdr:y>
    </cdr:from>
    <cdr:to>
      <cdr:x>0.85816</cdr:x>
      <cdr:y>0.36111</cdr:y>
    </cdr:to>
    <cdr:sp macro="" textlink="">
      <cdr:nvSpPr>
        <cdr:cNvPr id="7" name="文字方塊 6"/>
        <cdr:cNvSpPr txBox="1"/>
      </cdr:nvSpPr>
      <cdr:spPr>
        <a:xfrm xmlns:a="http://schemas.openxmlformats.org/drawingml/2006/main">
          <a:off x="3524250" y="695325"/>
          <a:ext cx="1085850" cy="2952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0.05033</cdr:x>
      <cdr:y>0.01736</cdr:y>
    </cdr:from>
    <cdr:to>
      <cdr:x>0.97812</cdr:x>
      <cdr:y>0.13312</cdr:y>
    </cdr:to>
    <cdr:sp macro="" textlink="">
      <cdr:nvSpPr>
        <cdr:cNvPr id="13" name="文字方塊 12"/>
        <cdr:cNvSpPr txBox="1"/>
      </cdr:nvSpPr>
      <cdr:spPr>
        <a:xfrm xmlns:a="http://schemas.openxmlformats.org/drawingml/2006/main">
          <a:off x="255644" y="51492"/>
          <a:ext cx="4712584" cy="343364"/>
        </a:xfrm>
        <a:prstGeom xmlns:a="http://schemas.openxmlformats.org/drawingml/2006/main" prst="rect">
          <a:avLst/>
        </a:prstGeom>
      </cdr:spPr>
      <cdr:txBody>
        <a:bodyPr xmlns:a="http://schemas.openxmlformats.org/drawingml/2006/main" vertOverflow="clip" wrap="square" rtlCol="0" anchor="t"/>
        <a:lstStyle xmlns:a="http://schemas.openxmlformats.org/drawingml/2006/main"/>
        <a:p xmlns:a="http://schemas.openxmlformats.org/drawingml/2006/main">
          <a:pPr algn="ctr"/>
          <a:r>
            <a:rPr lang="zh-TW" altLang="en-US" sz="1200" b="1">
              <a:latin typeface="標楷體" panose="03000509000000000000" pitchFamily="65" charset="-120"/>
              <a:ea typeface="標楷體" panose="03000509000000000000" pitchFamily="65" charset="-120"/>
            </a:rPr>
            <a:t>圖</a:t>
          </a:r>
          <a:r>
            <a:rPr lang="en-US" altLang="zh-TW" sz="1200" b="1">
              <a:latin typeface="標楷體" panose="03000509000000000000" pitchFamily="65" charset="-120"/>
              <a:ea typeface="標楷體" panose="03000509000000000000" pitchFamily="65" charset="-120"/>
            </a:rPr>
            <a:t>3</a:t>
          </a:r>
          <a:r>
            <a:rPr lang="zh-TW" altLang="en-US" sz="1200" b="1">
              <a:latin typeface="標楷體" panose="03000509000000000000" pitchFamily="65" charset="-120"/>
              <a:ea typeface="標楷體" panose="03000509000000000000" pitchFamily="65" charset="-120"/>
            </a:rPr>
            <a:t> 太陽館第二園區計畫經費情形</a:t>
          </a:r>
        </a:p>
      </cdr:txBody>
    </cdr:sp>
  </cdr:relSizeAnchor>
  <cdr:relSizeAnchor xmlns:cdr="http://schemas.openxmlformats.org/drawingml/2006/chartDrawing">
    <cdr:from>
      <cdr:x>0</cdr:x>
      <cdr:y>0.84028</cdr:y>
    </cdr:from>
    <cdr:to>
      <cdr:x>1</cdr:x>
      <cdr:y>1</cdr:y>
    </cdr:to>
    <cdr:sp macro="" textlink="">
      <cdr:nvSpPr>
        <cdr:cNvPr id="14" name="文字方塊 28"/>
        <cdr:cNvSpPr txBox="1"/>
      </cdr:nvSpPr>
      <cdr:spPr>
        <a:xfrm xmlns:a="http://schemas.openxmlformats.org/drawingml/2006/main">
          <a:off x="2261235" y="5457190"/>
          <a:ext cx="4732020" cy="438150"/>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zh-TW" altLang="en-US"/>
        </a:p>
      </cdr:txBody>
    </cdr:sp>
  </cdr:relSizeAnchor>
  <cdr:relSizeAnchor xmlns:cdr="http://schemas.openxmlformats.org/drawingml/2006/chartDrawing">
    <cdr:from>
      <cdr:x>0</cdr:x>
      <cdr:y>0.84028</cdr:y>
    </cdr:from>
    <cdr:to>
      <cdr:x>1</cdr:x>
      <cdr:y>1</cdr:y>
    </cdr:to>
    <cdr:sp macro="" textlink="">
      <cdr:nvSpPr>
        <cdr:cNvPr id="15" name="文字方塊 28"/>
        <cdr:cNvSpPr txBox="1"/>
      </cdr:nvSpPr>
      <cdr:spPr>
        <a:xfrm xmlns:a="http://schemas.openxmlformats.org/drawingml/2006/main">
          <a:off x="2261235" y="5457190"/>
          <a:ext cx="4732020" cy="438150"/>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zh-TW" altLang="en-US"/>
        </a:p>
      </cdr:txBody>
    </cdr:sp>
  </cdr:relSizeAnchor>
  <cdr:relSizeAnchor xmlns:cdr="http://schemas.openxmlformats.org/drawingml/2006/chartDrawing">
    <cdr:from>
      <cdr:x>0.09788</cdr:x>
      <cdr:y>0.9255</cdr:y>
    </cdr:from>
    <cdr:to>
      <cdr:x>0.79874</cdr:x>
      <cdr:y>0.99842</cdr:y>
    </cdr:to>
    <cdr:sp macro="" textlink="">
      <cdr:nvSpPr>
        <cdr:cNvPr id="17" name="文字方塊 16"/>
        <cdr:cNvSpPr txBox="1"/>
      </cdr:nvSpPr>
      <cdr:spPr>
        <a:xfrm xmlns:a="http://schemas.openxmlformats.org/drawingml/2006/main">
          <a:off x="497147" y="2745122"/>
          <a:ext cx="3559923" cy="21628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800">
              <a:latin typeface="標楷體" panose="03000509000000000000" pitchFamily="65" charset="-120"/>
              <a:ea typeface="標楷體" panose="03000509000000000000" pitchFamily="65" charset="-120"/>
            </a:rPr>
            <a:t>資料來源：整理自嘉義縣文化觀光局提供資料。</a:t>
          </a:r>
        </a:p>
      </cdr:txBody>
    </cdr:sp>
  </cdr:relSizeAnchor>
  <cdr:relSizeAnchor xmlns:cdr="http://schemas.openxmlformats.org/drawingml/2006/chartDrawing">
    <cdr:from>
      <cdr:x>0.40357</cdr:x>
      <cdr:y>0.47078</cdr:y>
    </cdr:from>
    <cdr:to>
      <cdr:x>0.54382</cdr:x>
      <cdr:y>0.70165</cdr:y>
    </cdr:to>
    <cdr:pic>
      <cdr:nvPicPr>
        <cdr:cNvPr id="18" name="Picture 2"/>
        <cdr:cNvPicPr/>
      </cdr:nvPicPr>
      <cdr:blipFill>
        <a:blip xmlns:a="http://schemas.openxmlformats.org/drawingml/2006/main" xmlns:r="http://schemas.openxmlformats.org/officeDocument/2006/relationships" r:embed="rId1" cstate="print">
          <a:extLst>
            <a:ext uri="{28A0092B-C50C-407E-A947-70E740481C1C}">
              <a14:useLocalDpi xmlns:a14="http://schemas.microsoft.com/office/drawing/2010/main" val="0"/>
            </a:ext>
          </a:extLst>
        </a:blip>
        <a:srcRect xmlns:a="http://schemas.openxmlformats.org/drawingml/2006/main"/>
        <a:stretch xmlns:a="http://schemas.openxmlformats.org/drawingml/2006/main">
          <a:fillRect/>
        </a:stretch>
      </cdr:blipFill>
      <cdr:spPr bwMode="auto">
        <a:xfrm xmlns:a="http://schemas.openxmlformats.org/drawingml/2006/main">
          <a:off x="1998870" y="1394571"/>
          <a:ext cx="694690" cy="683895"/>
        </a:xfrm>
        <a:prstGeom xmlns:a="http://schemas.openxmlformats.org/drawingml/2006/main" prst="ellipse">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cdr:spPr>
    </cdr:pic>
  </cdr:relSizeAnchor>
</c:userShapes>
</file>

<file path=word/drawings/drawing2.xml><?xml version="1.0" encoding="utf-8"?>
<c:userShapes xmlns:c="http://schemas.openxmlformats.org/drawingml/2006/chart">
  <cdr:relSizeAnchor xmlns:cdr="http://schemas.openxmlformats.org/drawingml/2006/chartDrawing">
    <cdr:from>
      <cdr:x>0</cdr:x>
      <cdr:y>0.11293</cdr:y>
    </cdr:from>
    <cdr:to>
      <cdr:x>0.07917</cdr:x>
      <cdr:y>0.18722</cdr:y>
    </cdr:to>
    <cdr:sp macro="" textlink="">
      <cdr:nvSpPr>
        <cdr:cNvPr id="3" name="文字方塊 2"/>
        <cdr:cNvSpPr txBox="1"/>
      </cdr:nvSpPr>
      <cdr:spPr>
        <a:xfrm xmlns:a="http://schemas.openxmlformats.org/drawingml/2006/main">
          <a:off x="0" y="361949"/>
          <a:ext cx="361950" cy="2381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日</a:t>
          </a:r>
        </a:p>
      </cdr:txBody>
    </cdr:sp>
  </cdr:relSizeAnchor>
  <cdr:relSizeAnchor xmlns:cdr="http://schemas.openxmlformats.org/drawingml/2006/chartDrawing">
    <cdr:from>
      <cdr:x>0.88222</cdr:x>
      <cdr:y>0.91233</cdr:y>
    </cdr:from>
    <cdr:to>
      <cdr:x>0.99889</cdr:x>
      <cdr:y>1</cdr:y>
    </cdr:to>
    <cdr:sp macro="" textlink="">
      <cdr:nvSpPr>
        <cdr:cNvPr id="4" name="文字方塊 3"/>
        <cdr:cNvSpPr txBox="1"/>
      </cdr:nvSpPr>
      <cdr:spPr>
        <a:xfrm xmlns:a="http://schemas.openxmlformats.org/drawingml/2006/main">
          <a:off x="3290976" y="2851675"/>
          <a:ext cx="435218" cy="27403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spc="-100" baseline="0">
              <a:latin typeface="標楷體" panose="03000509000000000000" pitchFamily="65" charset="-120"/>
              <a:ea typeface="標楷體" panose="03000509000000000000" pitchFamily="65" charset="-120"/>
            </a:rPr>
            <a:t>期</a:t>
          </a:r>
          <a:r>
            <a:rPr lang="zh-TW" altLang="en-US" sz="1000" baseline="0">
              <a:latin typeface="標楷體" panose="03000509000000000000" pitchFamily="65" charset="-120"/>
              <a:ea typeface="標楷體" panose="03000509000000000000" pitchFamily="65" charset="-120"/>
            </a:rPr>
            <a:t>間</a:t>
          </a:r>
        </a:p>
      </cdr:txBody>
    </cdr:sp>
  </cdr:relSizeAnchor>
  <cdr:relSizeAnchor xmlns:cdr="http://schemas.openxmlformats.org/drawingml/2006/chartDrawing">
    <cdr:from>
      <cdr:x>0.25157</cdr:x>
      <cdr:y>0.27043</cdr:y>
    </cdr:from>
    <cdr:to>
      <cdr:x>0.37198</cdr:x>
      <cdr:y>0.3477</cdr:y>
    </cdr:to>
    <cdr:sp macro="" textlink="">
      <cdr:nvSpPr>
        <cdr:cNvPr id="5" name="橢圓 4"/>
        <cdr:cNvSpPr/>
      </cdr:nvSpPr>
      <cdr:spPr>
        <a:xfrm xmlns:a="http://schemas.openxmlformats.org/drawingml/2006/main">
          <a:off x="992030" y="866774"/>
          <a:ext cx="474820" cy="247651"/>
        </a:xfrm>
        <a:prstGeom xmlns:a="http://schemas.openxmlformats.org/drawingml/2006/main" prst="ellipse">
          <a:avLst/>
        </a:prstGeom>
        <a:noFill xmlns:a="http://schemas.openxmlformats.org/drawingml/2006/mai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zh-TW"/>
        </a:p>
      </cdr:txBody>
    </cdr:sp>
  </cdr:relSizeAnchor>
  <cdr:relSizeAnchor xmlns:cdr="http://schemas.openxmlformats.org/drawingml/2006/chartDrawing">
    <cdr:from>
      <cdr:x>0.6692</cdr:x>
      <cdr:y>0.49852</cdr:y>
    </cdr:from>
    <cdr:to>
      <cdr:x>0.78193</cdr:x>
      <cdr:y>0.57805</cdr:y>
    </cdr:to>
    <cdr:sp macro="" textlink="">
      <cdr:nvSpPr>
        <cdr:cNvPr id="6" name="橢圓 5"/>
        <cdr:cNvSpPr/>
      </cdr:nvSpPr>
      <cdr:spPr>
        <a:xfrm xmlns:a="http://schemas.openxmlformats.org/drawingml/2006/main">
          <a:off x="2564525" y="1602110"/>
          <a:ext cx="432000" cy="255600"/>
        </a:xfrm>
        <a:prstGeom xmlns:a="http://schemas.openxmlformats.org/drawingml/2006/main" prst="ellipse">
          <a:avLst/>
        </a:prstGeom>
        <a:noFill xmlns:a="http://schemas.openxmlformats.org/drawingml/2006/main"/>
        <a:ln xmlns:a="http://schemas.openxmlformats.org/drawingml/2006/main">
          <a:solidFill>
            <a:schemeClr val="accent1">
              <a:shade val="50000"/>
            </a:schemeClr>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zh-TW"/>
        </a:p>
      </cdr:txBody>
    </cdr:sp>
  </cdr:relSizeAnchor>
</c:userShapes>
</file>

<file path=word/drawings/drawing3.xml><?xml version="1.0" encoding="utf-8"?>
<c:userShapes xmlns:c="http://schemas.openxmlformats.org/drawingml/2006/chart">
  <cdr:relSizeAnchor xmlns:cdr="http://schemas.openxmlformats.org/drawingml/2006/chartDrawing">
    <cdr:from>
      <cdr:x>0.68663</cdr:x>
      <cdr:y>0.17529</cdr:y>
    </cdr:from>
    <cdr:to>
      <cdr:x>0.89051</cdr:x>
      <cdr:y>0.35386</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2214933" y="502010"/>
          <a:ext cx="657676" cy="511397"/>
        </a:xfrm>
        <a:prstGeom xmlns:a="http://schemas.openxmlformats.org/drawingml/2006/main" prst="rect">
          <a:avLst/>
        </a:prstGeom>
      </cdr:spPr>
    </cdr:pic>
  </cdr:relSizeAnchor>
  <cdr:relSizeAnchor xmlns:cdr="http://schemas.openxmlformats.org/drawingml/2006/chartDrawing">
    <cdr:from>
      <cdr:x>0.40648</cdr:x>
      <cdr:y>0.33408</cdr:y>
    </cdr:from>
    <cdr:to>
      <cdr:x>0.64226</cdr:x>
      <cdr:y>0.62217</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1311228" y="956758"/>
          <a:ext cx="760579" cy="825046"/>
        </a:xfrm>
        <a:prstGeom xmlns:a="http://schemas.openxmlformats.org/drawingml/2006/main" prst="ellipse">
          <a:avLst/>
        </a:prstGeom>
        <a:ln xmlns:a="http://schemas.openxmlformats.org/drawingml/2006/main">
          <a:noFill/>
        </a:ln>
        <a:effectLst xmlns:a="http://schemas.openxmlformats.org/drawingml/2006/main">
          <a:softEdge rad="112500"/>
        </a:effectLst>
      </cdr:spPr>
    </cdr:pic>
  </cdr:relSizeAnchor>
  <cdr:relSizeAnchor xmlns:cdr="http://schemas.openxmlformats.org/drawingml/2006/chartDrawing">
    <cdr:from>
      <cdr:x>0.07375</cdr:x>
      <cdr:y>0.33435</cdr:y>
    </cdr:from>
    <cdr:to>
      <cdr:x>0.33724</cdr:x>
      <cdr:y>0.47287</cdr:y>
    </cdr:to>
    <cdr:sp macro="" textlink="">
      <cdr:nvSpPr>
        <cdr:cNvPr id="5" name="文字方塊 4"/>
        <cdr:cNvSpPr txBox="1"/>
      </cdr:nvSpPr>
      <cdr:spPr>
        <a:xfrm xmlns:a="http://schemas.openxmlformats.org/drawingml/2006/main">
          <a:off x="237915" y="957532"/>
          <a:ext cx="849966" cy="39669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en-US" altLang="zh-TW" sz="800" spc="-30" dirty="0">
              <a:latin typeface="標楷體" pitchFamily="65" charset="-120"/>
              <a:ea typeface="標楷體" pitchFamily="65" charset="-120"/>
            </a:rPr>
            <a:t>110</a:t>
          </a:r>
          <a:r>
            <a:rPr lang="zh-TW" altLang="en-US" sz="800" spc="-30" dirty="0">
              <a:latin typeface="標楷體" pitchFamily="65" charset="-120"/>
              <a:ea typeface="標楷體" pitchFamily="65" charset="-120"/>
            </a:rPr>
            <a:t>年</a:t>
          </a:r>
          <a:r>
            <a:rPr lang="en-US" altLang="zh-TW" sz="800" spc="-30" dirty="0">
              <a:latin typeface="標楷體" pitchFamily="65" charset="-120"/>
              <a:ea typeface="標楷體" pitchFamily="65" charset="-120"/>
            </a:rPr>
            <a:t>3</a:t>
          </a:r>
          <a:r>
            <a:rPr lang="zh-TW" altLang="en-US" sz="800" spc="-30" dirty="0">
              <a:latin typeface="標楷體" pitchFamily="65" charset="-120"/>
              <a:ea typeface="標楷體" pitchFamily="65" charset="-120"/>
            </a:rPr>
            <a:t>月</a:t>
          </a:r>
          <a:r>
            <a:rPr lang="en-US" altLang="zh-TW" sz="800" spc="-30" dirty="0">
              <a:latin typeface="標楷體" pitchFamily="65" charset="-120"/>
              <a:ea typeface="標楷體" pitchFamily="65" charset="-120"/>
            </a:rPr>
            <a:t>31</a:t>
          </a:r>
          <a:r>
            <a:rPr lang="zh-TW" altLang="en-US" sz="800" spc="-30" dirty="0">
              <a:latin typeface="標楷體" pitchFamily="65" charset="-120"/>
              <a:ea typeface="標楷體" pitchFamily="65" charset="-120"/>
            </a:rPr>
            <a:t>日</a:t>
          </a:r>
          <a:endParaRPr lang="en-US" altLang="zh-TW" sz="800" spc="-30" dirty="0">
            <a:latin typeface="標楷體" pitchFamily="65" charset="-120"/>
            <a:ea typeface="標楷體" pitchFamily="65" charset="-120"/>
          </a:endParaRPr>
        </a:p>
        <a:p xmlns:a="http://schemas.openxmlformats.org/drawingml/2006/main">
          <a:pPr algn="ctr"/>
          <a:r>
            <a:rPr lang="zh-TW" altLang="en-US" sz="800" spc="-30" dirty="0">
              <a:latin typeface="標楷體" pitchFamily="65" charset="-120"/>
              <a:ea typeface="標楷體" pitchFamily="65" charset="-120"/>
            </a:rPr>
            <a:t>全區營運</a:t>
          </a:r>
        </a:p>
      </cdr:txBody>
    </cdr:sp>
  </cdr:relSizeAnchor>
  <cdr:relSizeAnchor xmlns:cdr="http://schemas.openxmlformats.org/drawingml/2006/chartDrawing">
    <cdr:from>
      <cdr:x>0.358</cdr:x>
      <cdr:y>0.2229</cdr:y>
    </cdr:from>
    <cdr:to>
      <cdr:x>0.65518</cdr:x>
      <cdr:y>0.35238</cdr:y>
    </cdr:to>
    <cdr:sp macro="" textlink="">
      <cdr:nvSpPr>
        <cdr:cNvPr id="8" name="文字方塊 7"/>
        <cdr:cNvSpPr txBox="1"/>
      </cdr:nvSpPr>
      <cdr:spPr>
        <a:xfrm xmlns:a="http://schemas.openxmlformats.org/drawingml/2006/main">
          <a:off x="1154833" y="638354"/>
          <a:ext cx="958644" cy="37081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en-US" altLang="zh-TW" sz="800" dirty="0">
              <a:latin typeface="標楷體" pitchFamily="65" charset="-120"/>
              <a:ea typeface="標楷體" pitchFamily="65" charset="-120"/>
            </a:rPr>
            <a:t>109</a:t>
          </a:r>
          <a:r>
            <a:rPr lang="zh-TW" altLang="en-US" sz="800" dirty="0">
              <a:latin typeface="標楷體" pitchFamily="65" charset="-120"/>
              <a:ea typeface="標楷體" pitchFamily="65" charset="-120"/>
            </a:rPr>
            <a:t>年</a:t>
          </a:r>
          <a:r>
            <a:rPr lang="en-US" altLang="zh-TW" sz="800" dirty="0">
              <a:latin typeface="標楷體" pitchFamily="65" charset="-120"/>
              <a:ea typeface="標楷體" pitchFamily="65" charset="-120"/>
            </a:rPr>
            <a:t>12</a:t>
          </a:r>
          <a:r>
            <a:rPr lang="zh-TW" altLang="en-US" sz="800" dirty="0">
              <a:latin typeface="標楷體" pitchFamily="65" charset="-120"/>
              <a:ea typeface="標楷體" pitchFamily="65" charset="-120"/>
            </a:rPr>
            <a:t>月</a:t>
          </a:r>
          <a:r>
            <a:rPr lang="en-US" altLang="zh-TW" sz="800" dirty="0">
              <a:latin typeface="標楷體" pitchFamily="65" charset="-120"/>
              <a:ea typeface="標楷體" pitchFamily="65" charset="-120"/>
            </a:rPr>
            <a:t>1</a:t>
          </a:r>
          <a:r>
            <a:rPr lang="zh-TW" altLang="en-US" sz="800" dirty="0">
              <a:latin typeface="標楷體" pitchFamily="65" charset="-120"/>
              <a:ea typeface="標楷體" pitchFamily="65" charset="-120"/>
            </a:rPr>
            <a:t>日</a:t>
          </a:r>
          <a:endParaRPr lang="en-US" altLang="zh-TW" sz="800" dirty="0">
            <a:latin typeface="標楷體" pitchFamily="65" charset="-120"/>
            <a:ea typeface="標楷體" pitchFamily="65" charset="-120"/>
          </a:endParaRPr>
        </a:p>
        <a:p xmlns:a="http://schemas.openxmlformats.org/drawingml/2006/main">
          <a:pPr algn="ctr"/>
          <a:r>
            <a:rPr lang="zh-TW" altLang="en-US" sz="800" dirty="0">
              <a:latin typeface="標楷體" pitchFamily="65" charset="-120"/>
              <a:ea typeface="標楷體" pitchFamily="65" charset="-120"/>
            </a:rPr>
            <a:t>終止契約</a:t>
          </a:r>
        </a:p>
      </cdr:txBody>
    </cdr:sp>
  </cdr:relSizeAnchor>
  <cdr:relSizeAnchor xmlns:cdr="http://schemas.openxmlformats.org/drawingml/2006/chartDrawing">
    <cdr:from>
      <cdr:x>0.65175</cdr:x>
      <cdr:y>0.10844</cdr:y>
    </cdr:from>
    <cdr:to>
      <cdr:x>0.9355</cdr:x>
      <cdr:y>0.18374</cdr:y>
    </cdr:to>
    <cdr:sp macro="" textlink="">
      <cdr:nvSpPr>
        <cdr:cNvPr id="10" name="文字方塊 9"/>
        <cdr:cNvSpPr txBox="1"/>
      </cdr:nvSpPr>
      <cdr:spPr>
        <a:xfrm xmlns:a="http://schemas.openxmlformats.org/drawingml/2006/main">
          <a:off x="2102418" y="310551"/>
          <a:ext cx="915321" cy="21566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800" dirty="0">
              <a:latin typeface="標楷體" pitchFamily="65" charset="-120"/>
              <a:ea typeface="標楷體" pitchFamily="65" charset="-120"/>
            </a:rPr>
            <a:t>無投資廠商</a:t>
          </a:r>
        </a:p>
      </cdr:txBody>
    </cdr:sp>
  </cdr:relSizeAnchor>
  <cdr:relSizeAnchor xmlns:cdr="http://schemas.openxmlformats.org/drawingml/2006/chartDrawing">
    <cdr:from>
      <cdr:x>0.7362</cdr:x>
      <cdr:y>0.05415</cdr:y>
    </cdr:from>
    <cdr:to>
      <cdr:x>0.99952</cdr:x>
      <cdr:y>0.12463</cdr:y>
    </cdr:to>
    <cdr:sp macro="" textlink="">
      <cdr:nvSpPr>
        <cdr:cNvPr id="7" name="文字方塊 2"/>
        <cdr:cNvSpPr txBox="1"/>
      </cdr:nvSpPr>
      <cdr:spPr>
        <a:xfrm xmlns:a="http://schemas.openxmlformats.org/drawingml/2006/main">
          <a:off x="3214425" y="190254"/>
          <a:ext cx="1149739" cy="247628"/>
        </a:xfrm>
        <a:prstGeom xmlns:a="http://schemas.openxmlformats.org/drawingml/2006/main" prst="rect">
          <a:avLst/>
        </a:prstGeom>
        <a:noFill xmlns:a="http://schemas.openxmlformats.org/drawingml/2006/main"/>
        <a:ln xmlns:a="http://schemas.openxmlformats.org/drawingml/2006/main" w="9525" cmpd="sng">
          <a:noFill/>
        </a:ln>
        <a:effectLst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defPPr>
            <a:defRPr lang="zh-TW"/>
          </a:defPPr>
          <a:lvl1pPr marL="0" algn="l" defTabSz="914400" rtl="0" eaLnBrk="1" latinLnBrk="0" hangingPunct="1">
            <a:defRPr sz="1800" kern="1200">
              <a:solidFill>
                <a:sysClr val="windowText" lastClr="000000"/>
              </a:solidFill>
              <a:latin typeface="Calibri"/>
            </a:defRPr>
          </a:lvl1pPr>
          <a:lvl2pPr marL="457200" algn="l" defTabSz="914400" rtl="0" eaLnBrk="1" latinLnBrk="0" hangingPunct="1">
            <a:defRPr sz="1800" kern="1200">
              <a:solidFill>
                <a:sysClr val="windowText" lastClr="000000"/>
              </a:solidFill>
              <a:latin typeface="Calibri"/>
            </a:defRPr>
          </a:lvl2pPr>
          <a:lvl3pPr marL="914400" algn="l" defTabSz="914400" rtl="0" eaLnBrk="1" latinLnBrk="0" hangingPunct="1">
            <a:defRPr sz="1800" kern="1200">
              <a:solidFill>
                <a:sysClr val="windowText" lastClr="000000"/>
              </a:solidFill>
              <a:latin typeface="Calibri"/>
            </a:defRPr>
          </a:lvl3pPr>
          <a:lvl4pPr marL="1371600" algn="l" defTabSz="914400" rtl="0" eaLnBrk="1" latinLnBrk="0" hangingPunct="1">
            <a:defRPr sz="1800" kern="1200">
              <a:solidFill>
                <a:sysClr val="windowText" lastClr="000000"/>
              </a:solidFill>
              <a:latin typeface="Calibri"/>
            </a:defRPr>
          </a:lvl4pPr>
          <a:lvl5pPr marL="1828800" algn="l" defTabSz="914400" rtl="0" eaLnBrk="1" latinLnBrk="0" hangingPunct="1">
            <a:defRPr sz="1800" kern="1200">
              <a:solidFill>
                <a:sysClr val="windowText" lastClr="000000"/>
              </a:solidFill>
              <a:latin typeface="Calibri"/>
            </a:defRPr>
          </a:lvl5pPr>
          <a:lvl6pPr marL="2286000" algn="l" defTabSz="914400" rtl="0" eaLnBrk="1" latinLnBrk="0" hangingPunct="1">
            <a:defRPr sz="1800" kern="1200">
              <a:solidFill>
                <a:sysClr val="windowText" lastClr="000000"/>
              </a:solidFill>
              <a:latin typeface="Calibri"/>
            </a:defRPr>
          </a:lvl6pPr>
          <a:lvl7pPr marL="2743200" algn="l" defTabSz="914400" rtl="0" eaLnBrk="1" latinLnBrk="0" hangingPunct="1">
            <a:defRPr sz="1800" kern="1200">
              <a:solidFill>
                <a:sysClr val="windowText" lastClr="000000"/>
              </a:solidFill>
              <a:latin typeface="Calibri"/>
            </a:defRPr>
          </a:lvl7pPr>
          <a:lvl8pPr marL="3200400" algn="l" defTabSz="914400" rtl="0" eaLnBrk="1" latinLnBrk="0" hangingPunct="1">
            <a:defRPr sz="1800" kern="1200">
              <a:solidFill>
                <a:sysClr val="windowText" lastClr="000000"/>
              </a:solidFill>
              <a:latin typeface="Calibri"/>
            </a:defRPr>
          </a:lvl8pPr>
          <a:lvl9pPr marL="3657600" algn="l" defTabSz="914400" rtl="0" eaLnBrk="1" latinLnBrk="0" hangingPunct="1">
            <a:defRPr sz="1800" kern="1200">
              <a:solidFill>
                <a:sysClr val="windowText" lastClr="000000"/>
              </a:solidFill>
              <a:latin typeface="Calibri"/>
            </a:defRPr>
          </a:lvl9pPr>
        </a:lstStyle>
        <a:p xmlns:a="http://schemas.openxmlformats.org/drawingml/2006/main">
          <a:pPr algn="r"/>
          <a:r>
            <a:rPr lang="zh-TW" altLang="en-US" sz="900" dirty="0">
              <a:latin typeface="標楷體" panose="03000509000000000000" pitchFamily="65" charset="-120"/>
              <a:ea typeface="標楷體" panose="03000509000000000000" pitchFamily="65" charset="-120"/>
            </a:rPr>
            <a:t>單位：新臺幣千元</a:t>
          </a:r>
        </a:p>
      </cdr:txBody>
    </cdr:sp>
  </cdr:relSizeAnchor>
  <cdr:relSizeAnchor xmlns:cdr="http://schemas.openxmlformats.org/drawingml/2006/chartDrawing">
    <cdr:from>
      <cdr:x>0.10623</cdr:x>
      <cdr:y>0.44448</cdr:y>
    </cdr:from>
    <cdr:to>
      <cdr:x>0.34838</cdr:x>
      <cdr:y>0.72302</cdr:y>
    </cdr:to>
    <cdr:pic>
      <cdr:nvPicPr>
        <cdr:cNvPr id="9" name="Picture 6"/>
        <cdr:cNvPicPr>
          <a:picLocks xmlns:a="http://schemas.openxmlformats.org/drawingml/2006/main" noChangeAspect="1" noChangeArrowheads="1"/>
        </cdr:cNvPicPr>
      </cdr:nvPicPr>
      <cdr:blipFill>
        <a:blip xmlns:a="http://schemas.openxmlformats.org/drawingml/2006/main" xmlns:r="http://schemas.openxmlformats.org/officeDocument/2006/relationships" r:embed="rId3" cstate="print">
          <a:extLst>
            <a:ext uri="{28A0092B-C50C-407E-A947-70E740481C1C}">
              <a14:useLocalDpi xmlns:a14="http://schemas.microsoft.com/office/drawing/2010/main" val="0"/>
            </a:ext>
          </a:extLst>
        </a:blip>
        <a:srcRect xmlns:a="http://schemas.openxmlformats.org/drawingml/2006/main"/>
        <a:stretch xmlns:a="http://schemas.openxmlformats.org/drawingml/2006/main">
          <a:fillRect/>
        </a:stretch>
      </cdr:blipFill>
      <cdr:spPr bwMode="auto">
        <a:xfrm xmlns:a="http://schemas.openxmlformats.org/drawingml/2006/main">
          <a:off x="342677" y="1272935"/>
          <a:ext cx="781127" cy="797697"/>
        </a:xfrm>
        <a:prstGeom xmlns:a="http://schemas.openxmlformats.org/drawingml/2006/main" prst="ellipse">
          <a:avLst/>
        </a:prstGeom>
        <a:ln xmlns:a="http://schemas.openxmlformats.org/drawingml/2006/main">
          <a:noFill/>
        </a:ln>
        <a:effectLst xmlns:a="http://schemas.openxmlformats.org/drawingml/2006/main">
          <a:softEdge rad="112500"/>
        </a:effectLst>
        <a:extLst xmlns:a="http://schemas.openxmlformats.org/drawingml/2006/main">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cdr:spPr>
    </cdr:pic>
  </cdr:relSizeAnchor>
  <cdr:relSizeAnchor xmlns:cdr="http://schemas.openxmlformats.org/drawingml/2006/chartDrawing">
    <cdr:from>
      <cdr:x>0.05348</cdr:x>
      <cdr:y>0.88803</cdr:y>
    </cdr:from>
    <cdr:to>
      <cdr:x>0.85842</cdr:x>
      <cdr:y>0.9663</cdr:y>
    </cdr:to>
    <cdr:sp macro="" textlink="">
      <cdr:nvSpPr>
        <cdr:cNvPr id="4" name="文字方塊 3"/>
        <cdr:cNvSpPr txBox="1"/>
      </cdr:nvSpPr>
      <cdr:spPr>
        <a:xfrm xmlns:a="http://schemas.openxmlformats.org/drawingml/2006/main">
          <a:off x="233508" y="3120045"/>
          <a:ext cx="3514577" cy="27499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zh-TW" sz="900">
              <a:effectLst/>
              <a:latin typeface="標楷體" panose="03000509000000000000" pitchFamily="65" charset="-120"/>
              <a:ea typeface="標楷體" panose="03000509000000000000" pitchFamily="65" charset="-120"/>
              <a:cs typeface="+mn-cs"/>
            </a:rPr>
            <a:t>資料來源：</a:t>
          </a:r>
          <a:r>
            <a:rPr lang="zh-TW" altLang="en-US" sz="900">
              <a:latin typeface="標楷體" panose="03000509000000000000" pitchFamily="65" charset="-120"/>
              <a:ea typeface="標楷體" panose="03000509000000000000" pitchFamily="65" charset="-120"/>
            </a:rPr>
            <a:t>整理自嘉義縣政府提供資料。</a:t>
          </a:r>
          <a:endParaRPr lang="zh-TW" altLang="en-US" sz="900"/>
        </a:p>
      </cdr:txBody>
    </cdr:sp>
  </cdr:relSizeAnchor>
</c:userShapes>
</file>

<file path=word/drawings/drawing4.xml><?xml version="1.0" encoding="utf-8"?>
<c:userShapes xmlns:c="http://schemas.openxmlformats.org/drawingml/2006/chart">
  <cdr:relSizeAnchor xmlns:cdr="http://schemas.openxmlformats.org/drawingml/2006/chartDrawing">
    <cdr:from>
      <cdr:x>0.06058</cdr:x>
      <cdr:y>0.13841</cdr:y>
    </cdr:from>
    <cdr:to>
      <cdr:x>0.11755</cdr:x>
      <cdr:y>0.18283</cdr:y>
    </cdr:to>
    <cdr:sp macro="" textlink="">
      <cdr:nvSpPr>
        <cdr:cNvPr id="9" name="Rectangle 10"/>
        <cdr:cNvSpPr>
          <a:spLocks xmlns:a="http://schemas.openxmlformats.org/drawingml/2006/main" noChangeAspect="1" noChangeArrowheads="1"/>
        </cdr:cNvSpPr>
      </cdr:nvSpPr>
      <cdr:spPr bwMode="auto">
        <a:xfrm xmlns:a="http://schemas.openxmlformats.org/drawingml/2006/main">
          <a:off x="271216" y="445334"/>
          <a:ext cx="255041" cy="14292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0" tIns="0" rIns="0" bIns="0">
          <a:spAutoFit/>
        </a:bodyPr>
        <a:lstStyle xmlns:a="http://schemas.openxmlformats.org/drawingml/2006/main">
          <a:defPPr>
            <a:defRPr lang="zh-TW"/>
          </a:defPPr>
          <a:lvl1pPr algn="l" rtl="0" fontAlgn="base">
            <a:spcBef>
              <a:spcPct val="0"/>
            </a:spcBef>
            <a:spcAft>
              <a:spcPct val="0"/>
            </a:spcAft>
            <a:defRPr kumimoji="1" sz="2400" kern="1200">
              <a:solidFill>
                <a:srgbClr val="000000"/>
              </a:solidFill>
              <a:latin typeface="Times New Roman" charset="0"/>
              <a:ea typeface="新細明體" pitchFamily="18" charset="-120"/>
            </a:defRPr>
          </a:lvl1pPr>
          <a:lvl2pPr marL="457200" algn="l" rtl="0" fontAlgn="base">
            <a:spcBef>
              <a:spcPct val="0"/>
            </a:spcBef>
            <a:spcAft>
              <a:spcPct val="0"/>
            </a:spcAft>
            <a:defRPr kumimoji="1" sz="2400" kern="1200">
              <a:solidFill>
                <a:srgbClr val="000000"/>
              </a:solidFill>
              <a:latin typeface="Times New Roman" charset="0"/>
              <a:ea typeface="新細明體" pitchFamily="18" charset="-120"/>
            </a:defRPr>
          </a:lvl2pPr>
          <a:lvl3pPr marL="914400" algn="l" rtl="0" fontAlgn="base">
            <a:spcBef>
              <a:spcPct val="0"/>
            </a:spcBef>
            <a:spcAft>
              <a:spcPct val="0"/>
            </a:spcAft>
            <a:defRPr kumimoji="1" sz="2400" kern="1200">
              <a:solidFill>
                <a:srgbClr val="000000"/>
              </a:solidFill>
              <a:latin typeface="Times New Roman" charset="0"/>
              <a:ea typeface="新細明體" pitchFamily="18" charset="-120"/>
            </a:defRPr>
          </a:lvl3pPr>
          <a:lvl4pPr marL="1371600" algn="l" rtl="0" fontAlgn="base">
            <a:spcBef>
              <a:spcPct val="0"/>
            </a:spcBef>
            <a:spcAft>
              <a:spcPct val="0"/>
            </a:spcAft>
            <a:defRPr kumimoji="1" sz="2400" kern="1200">
              <a:solidFill>
                <a:srgbClr val="000000"/>
              </a:solidFill>
              <a:latin typeface="Times New Roman" charset="0"/>
              <a:ea typeface="新細明體" pitchFamily="18" charset="-120"/>
            </a:defRPr>
          </a:lvl4pPr>
          <a:lvl5pPr marL="1828800" algn="l" rtl="0" fontAlgn="base">
            <a:spcBef>
              <a:spcPct val="0"/>
            </a:spcBef>
            <a:spcAft>
              <a:spcPct val="0"/>
            </a:spcAft>
            <a:defRPr kumimoji="1" sz="2400" kern="1200">
              <a:solidFill>
                <a:srgbClr val="000000"/>
              </a:solidFill>
              <a:latin typeface="Times New Roman" charset="0"/>
              <a:ea typeface="新細明體" pitchFamily="18" charset="-120"/>
            </a:defRPr>
          </a:lvl5pPr>
          <a:lvl6pPr marL="2286000" algn="l" defTabSz="914400" rtl="0" eaLnBrk="1" latinLnBrk="0" hangingPunct="1">
            <a:defRPr kumimoji="1" sz="2400" kern="1200">
              <a:solidFill>
                <a:srgbClr val="000000"/>
              </a:solidFill>
              <a:latin typeface="Times New Roman" charset="0"/>
              <a:ea typeface="新細明體" pitchFamily="18" charset="-120"/>
            </a:defRPr>
          </a:lvl6pPr>
          <a:lvl7pPr marL="2743200" algn="l" defTabSz="914400" rtl="0" eaLnBrk="1" latinLnBrk="0" hangingPunct="1">
            <a:defRPr kumimoji="1" sz="2400" kern="1200">
              <a:solidFill>
                <a:srgbClr val="000000"/>
              </a:solidFill>
              <a:latin typeface="Times New Roman" charset="0"/>
              <a:ea typeface="新細明體" pitchFamily="18" charset="-120"/>
            </a:defRPr>
          </a:lvl7pPr>
          <a:lvl8pPr marL="3200400" algn="l" defTabSz="914400" rtl="0" eaLnBrk="1" latinLnBrk="0" hangingPunct="1">
            <a:defRPr kumimoji="1" sz="2400" kern="1200">
              <a:solidFill>
                <a:srgbClr val="000000"/>
              </a:solidFill>
              <a:latin typeface="Times New Roman" charset="0"/>
              <a:ea typeface="新細明體" pitchFamily="18" charset="-120"/>
            </a:defRPr>
          </a:lvl8pPr>
          <a:lvl9pPr marL="3657600" algn="l" defTabSz="914400" rtl="0" eaLnBrk="1" latinLnBrk="0" hangingPunct="1">
            <a:defRPr kumimoji="1" sz="2400" kern="1200">
              <a:solidFill>
                <a:srgbClr val="000000"/>
              </a:solidFill>
              <a:latin typeface="Times New Roman" charset="0"/>
              <a:ea typeface="新細明體" pitchFamily="18" charset="-120"/>
            </a:defRPr>
          </a:lvl9pPr>
        </a:lstStyle>
        <a:p xmlns:a="http://schemas.openxmlformats.org/drawingml/2006/main">
          <a:pPr eaLnBrk="0" hangingPunct="0"/>
          <a:r>
            <a:rPr kumimoji="0" lang="zh-TW" altLang="en-US" sz="1000" dirty="0">
              <a:solidFill>
                <a:srgbClr val="000000"/>
              </a:solidFill>
              <a:latin typeface="標楷體" pitchFamily="65" charset="-120"/>
              <a:ea typeface="標楷體" pitchFamily="65" charset="-120"/>
            </a:rPr>
            <a:t>千元</a:t>
          </a:r>
          <a:endParaRPr kumimoji="0" lang="zh-TW" altLang="en-US" sz="1000" dirty="0">
            <a:latin typeface="標楷體" pitchFamily="65" charset="-120"/>
            <a:ea typeface="標楷體" pitchFamily="65" charset="-120"/>
          </a:endParaRPr>
        </a:p>
      </cdr:txBody>
    </cdr:sp>
  </cdr:relSizeAnchor>
  <cdr:relSizeAnchor xmlns:cdr="http://schemas.openxmlformats.org/drawingml/2006/chartDrawing">
    <cdr:from>
      <cdr:x>0.7741</cdr:x>
      <cdr:y>0.76353</cdr:y>
    </cdr:from>
    <cdr:to>
      <cdr:x>0.87505</cdr:x>
      <cdr:y>0.8057</cdr:y>
    </cdr:to>
    <cdr:sp macro="" textlink="">
      <cdr:nvSpPr>
        <cdr:cNvPr id="10" name="Rectangle 11"/>
        <cdr:cNvSpPr>
          <a:spLocks xmlns:a="http://schemas.openxmlformats.org/drawingml/2006/main" noChangeAspect="1" noChangeArrowheads="1"/>
        </cdr:cNvSpPr>
      </cdr:nvSpPr>
      <cdr:spPr bwMode="auto">
        <a:xfrm xmlns:a="http://schemas.openxmlformats.org/drawingml/2006/main">
          <a:off x="3465439" y="2456691"/>
          <a:ext cx="451928" cy="13568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0" tIns="0" rIns="0" bIns="0">
          <a:spAutoFit/>
        </a:bodyPr>
        <a:lstStyle xmlns:a="http://schemas.openxmlformats.org/drawingml/2006/main">
          <a:defPPr>
            <a:defRPr lang="zh-TW"/>
          </a:defPPr>
          <a:lvl1pPr algn="l" rtl="0" fontAlgn="base">
            <a:spcBef>
              <a:spcPct val="0"/>
            </a:spcBef>
            <a:spcAft>
              <a:spcPct val="0"/>
            </a:spcAft>
            <a:defRPr kumimoji="1" sz="2400" kern="1200">
              <a:solidFill>
                <a:srgbClr val="000000"/>
              </a:solidFill>
              <a:latin typeface="Times New Roman" charset="0"/>
              <a:ea typeface="新細明體" pitchFamily="18" charset="-120"/>
            </a:defRPr>
          </a:lvl1pPr>
          <a:lvl2pPr marL="457200" algn="l" rtl="0" fontAlgn="base">
            <a:spcBef>
              <a:spcPct val="0"/>
            </a:spcBef>
            <a:spcAft>
              <a:spcPct val="0"/>
            </a:spcAft>
            <a:defRPr kumimoji="1" sz="2400" kern="1200">
              <a:solidFill>
                <a:srgbClr val="000000"/>
              </a:solidFill>
              <a:latin typeface="Times New Roman" charset="0"/>
              <a:ea typeface="新細明體" pitchFamily="18" charset="-120"/>
            </a:defRPr>
          </a:lvl2pPr>
          <a:lvl3pPr marL="914400" algn="l" rtl="0" fontAlgn="base">
            <a:spcBef>
              <a:spcPct val="0"/>
            </a:spcBef>
            <a:spcAft>
              <a:spcPct val="0"/>
            </a:spcAft>
            <a:defRPr kumimoji="1" sz="2400" kern="1200">
              <a:solidFill>
                <a:srgbClr val="000000"/>
              </a:solidFill>
              <a:latin typeface="Times New Roman" charset="0"/>
              <a:ea typeface="新細明體" pitchFamily="18" charset="-120"/>
            </a:defRPr>
          </a:lvl3pPr>
          <a:lvl4pPr marL="1371600" algn="l" rtl="0" fontAlgn="base">
            <a:spcBef>
              <a:spcPct val="0"/>
            </a:spcBef>
            <a:spcAft>
              <a:spcPct val="0"/>
            </a:spcAft>
            <a:defRPr kumimoji="1" sz="2400" kern="1200">
              <a:solidFill>
                <a:srgbClr val="000000"/>
              </a:solidFill>
              <a:latin typeface="Times New Roman" charset="0"/>
              <a:ea typeface="新細明體" pitchFamily="18" charset="-120"/>
            </a:defRPr>
          </a:lvl4pPr>
          <a:lvl5pPr marL="1828800" algn="l" rtl="0" fontAlgn="base">
            <a:spcBef>
              <a:spcPct val="0"/>
            </a:spcBef>
            <a:spcAft>
              <a:spcPct val="0"/>
            </a:spcAft>
            <a:defRPr kumimoji="1" sz="2400" kern="1200">
              <a:solidFill>
                <a:srgbClr val="000000"/>
              </a:solidFill>
              <a:latin typeface="Times New Roman" charset="0"/>
              <a:ea typeface="新細明體" pitchFamily="18" charset="-120"/>
            </a:defRPr>
          </a:lvl5pPr>
          <a:lvl6pPr marL="2286000" algn="l" defTabSz="914400" rtl="0" eaLnBrk="1" latinLnBrk="0" hangingPunct="1">
            <a:defRPr kumimoji="1" sz="2400" kern="1200">
              <a:solidFill>
                <a:srgbClr val="000000"/>
              </a:solidFill>
              <a:latin typeface="Times New Roman" charset="0"/>
              <a:ea typeface="新細明體" pitchFamily="18" charset="-120"/>
            </a:defRPr>
          </a:lvl6pPr>
          <a:lvl7pPr marL="2743200" algn="l" defTabSz="914400" rtl="0" eaLnBrk="1" latinLnBrk="0" hangingPunct="1">
            <a:defRPr kumimoji="1" sz="2400" kern="1200">
              <a:solidFill>
                <a:srgbClr val="000000"/>
              </a:solidFill>
              <a:latin typeface="Times New Roman" charset="0"/>
              <a:ea typeface="新細明體" pitchFamily="18" charset="-120"/>
            </a:defRPr>
          </a:lvl7pPr>
          <a:lvl8pPr marL="3200400" algn="l" defTabSz="914400" rtl="0" eaLnBrk="1" latinLnBrk="0" hangingPunct="1">
            <a:defRPr kumimoji="1" sz="2400" kern="1200">
              <a:solidFill>
                <a:srgbClr val="000000"/>
              </a:solidFill>
              <a:latin typeface="Times New Roman" charset="0"/>
              <a:ea typeface="新細明體" pitchFamily="18" charset="-120"/>
            </a:defRPr>
          </a:lvl8pPr>
          <a:lvl9pPr marL="3657600" algn="l" defTabSz="914400" rtl="0" eaLnBrk="1" latinLnBrk="0" hangingPunct="1">
            <a:defRPr kumimoji="1" sz="2400" kern="1200">
              <a:solidFill>
                <a:srgbClr val="000000"/>
              </a:solidFill>
              <a:latin typeface="Times New Roman" charset="0"/>
              <a:ea typeface="新細明體" pitchFamily="18" charset="-120"/>
            </a:defRPr>
          </a:lvl9pPr>
        </a:lstStyle>
        <a:p xmlns:a="http://schemas.openxmlformats.org/drawingml/2006/main">
          <a:pPr eaLnBrk="0" hangingPunct="0"/>
          <a:r>
            <a:rPr kumimoji="0" lang="zh-TW" altLang="en-US" sz="1000">
              <a:solidFill>
                <a:srgbClr val="000000"/>
              </a:solidFill>
              <a:latin typeface="標楷體" pitchFamily="65" charset="-120"/>
              <a:ea typeface="標楷體" pitchFamily="65" charset="-120"/>
            </a:rPr>
            <a:t>年度</a:t>
          </a:r>
          <a:endParaRPr kumimoji="0" lang="zh-TW" altLang="en-US" sz="1000">
            <a:latin typeface="標楷體" pitchFamily="65" charset="-120"/>
            <a:ea typeface="標楷體" pitchFamily="65" charset="-120"/>
          </a:endParaRPr>
        </a:p>
      </cdr:txBody>
    </cdr:sp>
  </cdr:relSizeAnchor>
  <cdr:relSizeAnchor xmlns:cdr="http://schemas.openxmlformats.org/drawingml/2006/chartDrawing">
    <cdr:from>
      <cdr:x>0.85456</cdr:x>
      <cdr:y>0.15039</cdr:y>
    </cdr:from>
    <cdr:to>
      <cdr:x>0.90167</cdr:x>
      <cdr:y>0.19217</cdr:y>
    </cdr:to>
    <cdr:sp macro="" textlink="">
      <cdr:nvSpPr>
        <cdr:cNvPr id="11" name="Rectangle 10"/>
        <cdr:cNvSpPr>
          <a:spLocks xmlns:a="http://schemas.openxmlformats.org/drawingml/2006/main" noChangeAspect="1" noChangeArrowheads="1"/>
        </cdr:cNvSpPr>
      </cdr:nvSpPr>
      <cdr:spPr bwMode="auto">
        <a:xfrm xmlns:a="http://schemas.openxmlformats.org/drawingml/2006/main">
          <a:off x="3825658" y="443688"/>
          <a:ext cx="210900" cy="12326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0" tIns="0" rIns="0" bIns="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eaLnBrk="0" hangingPunct="0"/>
          <a:r>
            <a:rPr kumimoji="0" lang="zh-TW" altLang="en-US" sz="1000" dirty="0">
              <a:solidFill>
                <a:srgbClr val="000000"/>
              </a:solidFill>
              <a:latin typeface="標楷體" panose="03000509000000000000" pitchFamily="65" charset="-120"/>
              <a:ea typeface="標楷體" panose="03000509000000000000" pitchFamily="65" charset="-120"/>
            </a:rPr>
            <a:t>％</a:t>
          </a:r>
          <a:endParaRPr kumimoji="0" lang="zh-TW" altLang="en-US" sz="1000" dirty="0">
            <a:latin typeface="標楷體" pitchFamily="65" charset="-120"/>
            <a:ea typeface="標楷體" pitchFamily="65" charset="-120"/>
          </a:endParaRPr>
        </a:p>
      </cdr:txBody>
    </cdr:sp>
  </cdr:relSizeAnchor>
  <cdr:relSizeAnchor xmlns:cdr="http://schemas.openxmlformats.org/drawingml/2006/chartDrawing">
    <cdr:from>
      <cdr:x>0.04096</cdr:x>
      <cdr:y>0.88947</cdr:y>
    </cdr:from>
    <cdr:to>
      <cdr:x>0.55631</cdr:x>
      <cdr:y>0.97368</cdr:y>
    </cdr:to>
    <cdr:sp macro="" textlink="">
      <cdr:nvSpPr>
        <cdr:cNvPr id="2" name="文字方塊 1"/>
        <cdr:cNvSpPr txBox="1"/>
      </cdr:nvSpPr>
      <cdr:spPr>
        <a:xfrm xmlns:a="http://schemas.openxmlformats.org/drawingml/2006/main">
          <a:off x="228600" y="3219451"/>
          <a:ext cx="2876550" cy="3048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0.01986</cdr:x>
      <cdr:y>0.82077</cdr:y>
    </cdr:from>
    <cdr:to>
      <cdr:x>0.72414</cdr:x>
      <cdr:y>0.94971</cdr:y>
    </cdr:to>
    <cdr:sp macro="" textlink="">
      <cdr:nvSpPr>
        <cdr:cNvPr id="3" name="文字方塊 2"/>
        <cdr:cNvSpPr txBox="1"/>
      </cdr:nvSpPr>
      <cdr:spPr>
        <a:xfrm xmlns:a="http://schemas.openxmlformats.org/drawingml/2006/main">
          <a:off x="88903" y="2640858"/>
          <a:ext cx="3152886" cy="41487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900">
              <a:latin typeface="標楷體" panose="03000509000000000000" pitchFamily="65" charset="-120"/>
              <a:ea typeface="標楷體" panose="03000509000000000000" pitchFamily="65" charset="-120"/>
            </a:rPr>
            <a:t>註：</a:t>
          </a:r>
          <a:r>
            <a:rPr lang="en-US" altLang="zh-TW" sz="900">
              <a:latin typeface="標楷體" panose="03000509000000000000" pitchFamily="65" charset="-120"/>
              <a:ea typeface="標楷體" panose="03000509000000000000" pitchFamily="65" charset="-120"/>
            </a:rPr>
            <a:t>1.</a:t>
          </a:r>
          <a:r>
            <a:rPr lang="zh-TW" altLang="en-US" sz="900">
              <a:latin typeface="標楷體" panose="03000509000000000000" pitchFamily="65" charset="-120"/>
              <a:ea typeface="標楷體" panose="03000509000000000000" pitchFamily="65" charset="-120"/>
            </a:rPr>
            <a:t>不含災害準備金動支數及補助鄉鎮市公所經費。</a:t>
          </a:r>
        </a:p>
        <a:p xmlns:a="http://schemas.openxmlformats.org/drawingml/2006/main">
          <a:r>
            <a:rPr lang="zh-TW" altLang="en-US" sz="900">
              <a:latin typeface="標楷體" panose="03000509000000000000" pitchFamily="65" charset="-120"/>
              <a:ea typeface="標楷體" panose="03000509000000000000" pitchFamily="65" charset="-120"/>
            </a:rPr>
            <a:t>    </a:t>
          </a:r>
          <a:r>
            <a:rPr lang="en-US" altLang="zh-TW" sz="900">
              <a:latin typeface="標楷體" panose="03000509000000000000" pitchFamily="65" charset="-120"/>
              <a:ea typeface="標楷體" panose="03000509000000000000" pitchFamily="65" charset="-120"/>
            </a:rPr>
            <a:t>2.</a:t>
          </a:r>
          <a:r>
            <a:rPr lang="zh-TW" altLang="en-US" sz="900">
              <a:latin typeface="標楷體" panose="03000509000000000000" pitchFamily="65" charset="-120"/>
              <a:ea typeface="標楷體" panose="03000509000000000000" pitchFamily="65" charset="-120"/>
            </a:rPr>
            <a:t>資料來源：整理自嘉義縣政府提供資料。</a:t>
          </a:r>
        </a:p>
      </cdr:txBody>
    </cdr:sp>
  </cdr:relSizeAnchor>
  <cdr:relSizeAnchor xmlns:cdr="http://schemas.openxmlformats.org/drawingml/2006/chartDrawing">
    <cdr:from>
      <cdr:x>0.05802</cdr:x>
      <cdr:y>0.02915</cdr:y>
    </cdr:from>
    <cdr:to>
      <cdr:x>0.9471</cdr:x>
      <cdr:y>0.14798</cdr:y>
    </cdr:to>
    <cdr:sp macro="" textlink="">
      <cdr:nvSpPr>
        <cdr:cNvPr id="4" name="文字方塊 3"/>
        <cdr:cNvSpPr txBox="1"/>
      </cdr:nvSpPr>
      <cdr:spPr>
        <a:xfrm xmlns:a="http://schemas.openxmlformats.org/drawingml/2006/main">
          <a:off x="323850" y="123825"/>
          <a:ext cx="4962525" cy="5048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0.0655</cdr:x>
      <cdr:y>0.02245</cdr:y>
    </cdr:from>
    <cdr:to>
      <cdr:x>0.9341</cdr:x>
      <cdr:y>0.11662</cdr:y>
    </cdr:to>
    <cdr:sp macro="" textlink="">
      <cdr:nvSpPr>
        <cdr:cNvPr id="5" name="文字方塊 4"/>
        <cdr:cNvSpPr txBox="1"/>
      </cdr:nvSpPr>
      <cdr:spPr>
        <a:xfrm xmlns:a="http://schemas.openxmlformats.org/drawingml/2006/main">
          <a:off x="293226" y="72224"/>
          <a:ext cx="3888505" cy="30299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200" b="1">
              <a:latin typeface="標楷體" panose="03000509000000000000" pitchFamily="65" charset="-120"/>
              <a:ea typeface="標楷體" panose="03000509000000000000" pitchFamily="65" charset="-120"/>
            </a:rPr>
            <a:t>圖</a:t>
          </a:r>
          <a:r>
            <a:rPr lang="en-US" altLang="zh-TW" sz="1200" b="1">
              <a:latin typeface="標楷體" panose="03000509000000000000" pitchFamily="65" charset="-120"/>
              <a:ea typeface="標楷體" panose="03000509000000000000" pitchFamily="65" charset="-120"/>
            </a:rPr>
            <a:t>14</a:t>
          </a:r>
          <a:r>
            <a:rPr lang="zh-TW" altLang="en-US" sz="1200" b="1" baseline="0">
              <a:latin typeface="標楷體" panose="03000509000000000000" pitchFamily="65" charset="-120"/>
              <a:ea typeface="標楷體" panose="03000509000000000000" pitchFamily="65" charset="-120"/>
            </a:rPr>
            <a:t> </a:t>
          </a:r>
          <a:r>
            <a:rPr lang="zh-TW" altLang="en-US" sz="1200" b="1">
              <a:latin typeface="標楷體" panose="03000509000000000000" pitchFamily="65" charset="-120"/>
              <a:ea typeface="標楷體" panose="03000509000000000000" pitchFamily="65" charset="-120"/>
            </a:rPr>
            <a:t>嘉義縣政府道路維護經費預算編列及執行情形</a:t>
          </a:r>
        </a:p>
      </cdr:txBody>
    </cdr:sp>
  </cdr:relSizeAnchor>
</c:userShapes>
</file>

<file path=word/drawings/drawing5.xml><?xml version="1.0" encoding="utf-8"?>
<c:userShapes xmlns:c="http://schemas.openxmlformats.org/drawingml/2006/chart">
  <cdr:relSizeAnchor xmlns:cdr="http://schemas.openxmlformats.org/drawingml/2006/chartDrawing">
    <cdr:from>
      <cdr:x>0.87021</cdr:x>
      <cdr:y>0.08439</cdr:y>
    </cdr:from>
    <cdr:to>
      <cdr:x>0.98392</cdr:x>
      <cdr:y>0.1581</cdr:y>
    </cdr:to>
    <cdr:sp macro="" textlink="">
      <cdr:nvSpPr>
        <cdr:cNvPr id="4" name="文字方塊 3"/>
        <cdr:cNvSpPr txBox="1"/>
      </cdr:nvSpPr>
      <cdr:spPr>
        <a:xfrm xmlns:a="http://schemas.openxmlformats.org/drawingml/2006/main">
          <a:off x="4071968" y="285049"/>
          <a:ext cx="532085" cy="24896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千元</a:t>
          </a:r>
        </a:p>
      </cdr:txBody>
    </cdr:sp>
  </cdr:relSizeAnchor>
  <cdr:relSizeAnchor xmlns:cdr="http://schemas.openxmlformats.org/drawingml/2006/chartDrawing">
    <cdr:from>
      <cdr:x>0.9081</cdr:x>
      <cdr:y>0.82131</cdr:y>
    </cdr:from>
    <cdr:to>
      <cdr:x>1</cdr:x>
      <cdr:y>0.88625</cdr:y>
    </cdr:to>
    <cdr:sp macro="" textlink="">
      <cdr:nvSpPr>
        <cdr:cNvPr id="5" name="文字方塊 1"/>
        <cdr:cNvSpPr txBox="1"/>
      </cdr:nvSpPr>
      <cdr:spPr>
        <a:xfrm xmlns:a="http://schemas.openxmlformats.org/drawingml/2006/main">
          <a:off x="4251699" y="2774044"/>
          <a:ext cx="430029" cy="219339"/>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r>
            <a:rPr lang="zh-TW" altLang="en-US" sz="1000" spc="-80" baseline="0">
              <a:latin typeface="標楷體" panose="03000509000000000000" pitchFamily="65" charset="-120"/>
              <a:ea typeface="標楷體" panose="03000509000000000000" pitchFamily="65" charset="-120"/>
            </a:rPr>
            <a:t>年度</a:t>
          </a:r>
        </a:p>
      </cdr:txBody>
    </cdr:sp>
  </cdr:relSizeAnchor>
  <cdr:relSizeAnchor xmlns:cdr="http://schemas.openxmlformats.org/drawingml/2006/chartDrawing">
    <cdr:from>
      <cdr:x>0.12344</cdr:x>
      <cdr:y>0.03194</cdr:y>
    </cdr:from>
    <cdr:to>
      <cdr:x>0.90625</cdr:x>
      <cdr:y>0.11057</cdr:y>
    </cdr:to>
    <cdr:sp macro="" textlink="">
      <cdr:nvSpPr>
        <cdr:cNvPr id="6" name="文字方塊 5"/>
        <cdr:cNvSpPr txBox="1"/>
      </cdr:nvSpPr>
      <cdr:spPr>
        <a:xfrm xmlns:a="http://schemas.openxmlformats.org/drawingml/2006/main">
          <a:off x="752475" y="123826"/>
          <a:ext cx="4772025" cy="3048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200" b="1">
              <a:latin typeface="標楷體" panose="03000509000000000000" pitchFamily="65" charset="-120"/>
              <a:ea typeface="標楷體" panose="03000509000000000000" pitchFamily="65" charset="-120"/>
            </a:rPr>
            <a:t>圖</a:t>
          </a:r>
          <a:r>
            <a:rPr lang="en-US" altLang="zh-TW" sz="1200" b="1">
              <a:latin typeface="標楷體" panose="03000509000000000000" pitchFamily="65" charset="-120"/>
              <a:ea typeface="標楷體" panose="03000509000000000000" pitchFamily="65" charset="-120"/>
            </a:rPr>
            <a:t>18</a:t>
          </a:r>
          <a:r>
            <a:rPr lang="zh-TW" altLang="en-US" sz="1200" b="1" baseline="0">
              <a:latin typeface="標楷體" panose="03000509000000000000" pitchFamily="65" charset="-120"/>
              <a:ea typeface="標楷體" panose="03000509000000000000" pitchFamily="65" charset="-120"/>
            </a:rPr>
            <a:t>  水利建造物歷年維護管理經費概況</a:t>
          </a:r>
        </a:p>
      </cdr:txBody>
    </cdr:sp>
  </cdr:relSizeAnchor>
  <cdr:relSizeAnchor xmlns:cdr="http://schemas.openxmlformats.org/drawingml/2006/chartDrawing">
    <cdr:from>
      <cdr:x>0.04388</cdr:x>
      <cdr:y>0.90792</cdr:y>
    </cdr:from>
    <cdr:to>
      <cdr:x>0.62762</cdr:x>
      <cdr:y>0.96553</cdr:y>
    </cdr:to>
    <cdr:sp macro="" textlink="">
      <cdr:nvSpPr>
        <cdr:cNvPr id="7" name="文字方塊 1"/>
        <cdr:cNvSpPr txBox="1"/>
      </cdr:nvSpPr>
      <cdr:spPr>
        <a:xfrm xmlns:a="http://schemas.openxmlformats.org/drawingml/2006/main">
          <a:off x="205328" y="2969110"/>
          <a:ext cx="2731509" cy="18841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a:r>
            <a:rPr lang="zh-TW" altLang="en-US" sz="900">
              <a:latin typeface="標楷體" panose="03000509000000000000" pitchFamily="65" charset="-120"/>
              <a:ea typeface="標楷體" panose="03000509000000000000" pitchFamily="65" charset="-120"/>
            </a:rPr>
            <a:t>資料來源：整理自嘉義縣政府提供資料。</a:t>
          </a:r>
        </a:p>
      </cdr:txBody>
    </cdr:sp>
  </cdr:relSizeAnchor>
  <cdr:relSizeAnchor xmlns:cdr="http://schemas.openxmlformats.org/drawingml/2006/chartDrawing">
    <cdr:from>
      <cdr:x>0.07592</cdr:x>
      <cdr:y>0.20298</cdr:y>
    </cdr:from>
    <cdr:to>
      <cdr:x>0.81281</cdr:x>
      <cdr:y>0.5357</cdr:y>
    </cdr:to>
    <cdr:pic>
      <cdr:nvPicPr>
        <cdr:cNvPr id="8" name="Picture 2" descr="箭頭PNG圖案素材免費下載- 尺寸1000 × 1000px - 圖形ID400219123 - Lovepik"/>
        <cdr:cNvPicPr>
          <a:picLocks xmlns:a="http://schemas.openxmlformats.org/drawingml/2006/main" noChangeAspect="1" noChangeArrowheads="1"/>
        </cdr:cNvPicPr>
      </cdr:nvPicPr>
      <cdr:blipFill>
        <a:blip xmlns:a="http://schemas.openxmlformats.org/drawingml/2006/main" xmlns:r="http://schemas.openxmlformats.org/officeDocument/2006/relationships" r:embed="rId1">
          <a:extLst>
            <a:ext uri="{BEBA8EAE-BF5A-486C-A8C5-ECC9F3942E4B}">
              <a14:imgProps xmlns:a14="http://schemas.microsoft.com/office/drawing/2010/main">
                <a14:imgLayer r:embed="rId2">
                  <a14:imgEffect>
                    <a14:backgroundRemoval t="10000" b="90000" l="10000" r="95000">
                      <a14:foregroundMark x1="91977" y1="20233" x2="91977" y2="20233"/>
                      <a14:foregroundMark x1="95000" y1="16977" x2="95000" y2="16977"/>
                    </a14:backgroundRemoval>
                  </a14:imgEffect>
                </a14:imgLayer>
              </a14:imgProps>
            </a:ext>
            <a:ext uri="{28A0092B-C50C-407E-A947-70E740481C1C}">
              <a14:useLocalDpi xmlns:a14="http://schemas.microsoft.com/office/drawing/2010/main" val="0"/>
            </a:ext>
          </a:extLst>
        </a:blip>
        <a:srcRect xmlns:a="http://schemas.openxmlformats.org/drawingml/2006/main"/>
        <a:stretch xmlns:a="http://schemas.openxmlformats.org/drawingml/2006/main">
          <a:fillRect/>
        </a:stretch>
      </cdr:blipFill>
      <cdr:spPr bwMode="auto">
        <a:xfrm xmlns:a="http://schemas.openxmlformats.org/drawingml/2006/main" rot="21217678">
          <a:off x="355607" y="707366"/>
          <a:ext cx="3451399" cy="1159489"/>
        </a:xfrm>
        <a:prstGeom xmlns:a="http://schemas.openxmlformats.org/drawingml/2006/main" prst="rect">
          <a:avLst/>
        </a:prstGeom>
        <a:noFill xmlns:a="http://schemas.openxmlformats.org/drawingml/2006/main"/>
        <a:extLst xmlns:a="http://schemas.openxmlformats.org/drawingml/2006/main">
          <a:ext uri="{909E8E84-426E-40DD-AFC4-6F175D3DCCD1}">
            <a14:hiddenFill xmlns:a14="http://schemas.microsoft.com/office/drawing/2010/main">
              <a:solidFill>
                <a:srgbClr val="FFFFFF"/>
              </a:solidFill>
            </a14:hiddenFill>
          </a:ext>
        </a:extLst>
      </cdr:spPr>
    </cdr:pic>
  </cdr:relSizeAnchor>
  <cdr:relSizeAnchor xmlns:cdr="http://schemas.openxmlformats.org/drawingml/2006/chartDrawing">
    <cdr:from>
      <cdr:x>0.3224</cdr:x>
      <cdr:y>0.22195</cdr:y>
    </cdr:from>
    <cdr:to>
      <cdr:x>0.54257</cdr:x>
      <cdr:y>0.31982</cdr:y>
    </cdr:to>
    <cdr:sp macro="" textlink="">
      <cdr:nvSpPr>
        <cdr:cNvPr id="10" name="文字方塊 1"/>
        <cdr:cNvSpPr txBox="1"/>
      </cdr:nvSpPr>
      <cdr:spPr>
        <a:xfrm xmlns:a="http://schemas.openxmlformats.org/drawingml/2006/main">
          <a:off x="1965325" y="860425"/>
          <a:ext cx="1342193" cy="379429"/>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zh-TW" altLang="en-US" sz="1200" b="1" cap="none" spc="0">
              <a:ln w="5270" cmpd="sng">
                <a:solidFill>
                  <a:schemeClr val="accent1">
                    <a:shade val="88000"/>
                    <a:satMod val="110000"/>
                  </a:schemeClr>
                </a:solidFill>
                <a:prstDash val="solid"/>
              </a:ln>
              <a:gradFill>
                <a:gsLst>
                  <a:gs pos="0">
                    <a:schemeClr val="accent1">
                      <a:tint val="40000"/>
                      <a:satMod val="250000"/>
                    </a:schemeClr>
                  </a:gs>
                  <a:gs pos="9000">
                    <a:schemeClr val="accent1">
                      <a:tint val="52000"/>
                      <a:satMod val="300000"/>
                    </a:schemeClr>
                  </a:gs>
                  <a:gs pos="50000">
                    <a:schemeClr val="accent1">
                      <a:shade val="20000"/>
                      <a:satMod val="300000"/>
                    </a:schemeClr>
                  </a:gs>
                  <a:gs pos="79000">
                    <a:schemeClr val="accent1">
                      <a:tint val="52000"/>
                      <a:satMod val="300000"/>
                    </a:schemeClr>
                  </a:gs>
                  <a:gs pos="100000">
                    <a:schemeClr val="accent1">
                      <a:tint val="40000"/>
                      <a:satMod val="250000"/>
                    </a:schemeClr>
                  </a:gs>
                </a:gsLst>
                <a:lin ang="5400000"/>
              </a:gradFill>
              <a:effectLst/>
              <a:latin typeface="標楷體" panose="03000509000000000000" pitchFamily="65" charset="-120"/>
              <a:ea typeface="標楷體" panose="03000509000000000000" pitchFamily="65" charset="-120"/>
            </a:rPr>
            <a:t>增幅</a:t>
          </a:r>
          <a:r>
            <a:rPr lang="en-US" altLang="zh-TW" sz="1200" b="1" cap="none" spc="0">
              <a:ln w="5270" cmpd="sng">
                <a:solidFill>
                  <a:schemeClr val="accent1">
                    <a:shade val="88000"/>
                    <a:satMod val="110000"/>
                  </a:schemeClr>
                </a:solidFill>
                <a:prstDash val="solid"/>
              </a:ln>
              <a:gradFill>
                <a:gsLst>
                  <a:gs pos="0">
                    <a:schemeClr val="accent1">
                      <a:tint val="40000"/>
                      <a:satMod val="250000"/>
                    </a:schemeClr>
                  </a:gs>
                  <a:gs pos="9000">
                    <a:schemeClr val="accent1">
                      <a:tint val="52000"/>
                      <a:satMod val="300000"/>
                    </a:schemeClr>
                  </a:gs>
                  <a:gs pos="50000">
                    <a:schemeClr val="accent1">
                      <a:shade val="20000"/>
                      <a:satMod val="300000"/>
                    </a:schemeClr>
                  </a:gs>
                  <a:gs pos="79000">
                    <a:schemeClr val="accent1">
                      <a:tint val="52000"/>
                      <a:satMod val="300000"/>
                    </a:schemeClr>
                  </a:gs>
                  <a:gs pos="100000">
                    <a:schemeClr val="accent1">
                      <a:tint val="40000"/>
                      <a:satMod val="250000"/>
                    </a:schemeClr>
                  </a:gs>
                </a:gsLst>
                <a:lin ang="5400000"/>
              </a:gradFill>
              <a:effectLst/>
              <a:latin typeface="標楷體" panose="03000509000000000000" pitchFamily="65" charset="-120"/>
              <a:ea typeface="標楷體" panose="03000509000000000000" pitchFamily="65" charset="-120"/>
            </a:rPr>
            <a:t>191</a:t>
          </a:r>
          <a:r>
            <a:rPr lang="zh-TW" altLang="en-US" sz="1200" b="1" cap="none" spc="0">
              <a:ln w="5270" cmpd="sng">
                <a:solidFill>
                  <a:schemeClr val="accent1">
                    <a:shade val="88000"/>
                    <a:satMod val="110000"/>
                  </a:schemeClr>
                </a:solidFill>
                <a:prstDash val="solid"/>
              </a:ln>
              <a:gradFill>
                <a:gsLst>
                  <a:gs pos="0">
                    <a:schemeClr val="accent1">
                      <a:tint val="40000"/>
                      <a:satMod val="250000"/>
                    </a:schemeClr>
                  </a:gs>
                  <a:gs pos="9000">
                    <a:schemeClr val="accent1">
                      <a:tint val="52000"/>
                      <a:satMod val="300000"/>
                    </a:schemeClr>
                  </a:gs>
                  <a:gs pos="50000">
                    <a:schemeClr val="accent1">
                      <a:shade val="20000"/>
                      <a:satMod val="300000"/>
                    </a:schemeClr>
                  </a:gs>
                  <a:gs pos="79000">
                    <a:schemeClr val="accent1">
                      <a:tint val="52000"/>
                      <a:satMod val="300000"/>
                    </a:schemeClr>
                  </a:gs>
                  <a:gs pos="100000">
                    <a:schemeClr val="accent1">
                      <a:tint val="40000"/>
                      <a:satMod val="250000"/>
                    </a:schemeClr>
                  </a:gs>
                </a:gsLst>
                <a:lin ang="5400000"/>
              </a:gradFill>
              <a:effectLst/>
              <a:latin typeface="標楷體" panose="03000509000000000000" pitchFamily="65" charset="-120"/>
              <a:ea typeface="標楷體" panose="03000509000000000000" pitchFamily="65" charset="-120"/>
            </a:rPr>
            <a:t>％</a:t>
          </a:r>
        </a:p>
      </cdr:txBody>
    </cdr:sp>
  </cdr:relSizeAnchor>
</c:userShapes>
</file>

<file path=word/drawings/drawing6.xml><?xml version="1.0" encoding="utf-8"?>
<c:userShapes xmlns:c="http://schemas.openxmlformats.org/drawingml/2006/chart">
  <cdr:relSizeAnchor xmlns:cdr="http://schemas.openxmlformats.org/drawingml/2006/chartDrawing">
    <cdr:from>
      <cdr:x>0.96875</cdr:x>
      <cdr:y>0.0349</cdr:y>
    </cdr:from>
    <cdr:to>
      <cdr:x>0.98338</cdr:x>
      <cdr:y>0.39911</cdr:y>
    </cdr:to>
    <cdr:sp macro="" textlink="">
      <cdr:nvSpPr>
        <cdr:cNvPr id="2" name="文字方塊 1"/>
        <cdr:cNvSpPr txBox="1"/>
      </cdr:nvSpPr>
      <cdr:spPr>
        <a:xfrm xmlns:a="http://schemas.openxmlformats.org/drawingml/2006/main">
          <a:off x="4899704" y="121568"/>
          <a:ext cx="73998" cy="1268531"/>
        </a:xfrm>
        <a:prstGeom xmlns:a="http://schemas.openxmlformats.org/drawingml/2006/main" prst="rect">
          <a:avLst/>
        </a:prstGeom>
      </cdr:spPr>
      <cdr:txBody>
        <a:bodyPr xmlns:a="http://schemas.openxmlformats.org/drawingml/2006/main" vertOverflow="clip" vert="eaVert" wrap="squar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0.35449</cdr:x>
      <cdr:y>0.50914</cdr:y>
    </cdr:from>
    <cdr:to>
      <cdr:x>0.72675</cdr:x>
      <cdr:y>0.6001</cdr:y>
    </cdr:to>
    <cdr:sp macro="" textlink="">
      <cdr:nvSpPr>
        <cdr:cNvPr id="5" name="文字方塊 4"/>
        <cdr:cNvSpPr txBox="1"/>
      </cdr:nvSpPr>
      <cdr:spPr>
        <a:xfrm xmlns:a="http://schemas.openxmlformats.org/drawingml/2006/main">
          <a:off x="1792953" y="1773322"/>
          <a:ext cx="1882800" cy="3168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l"/>
          <a:r>
            <a:rPr lang="zh-TW" altLang="en-US" sz="1100" b="1" cap="none" spc="0" baseline="0">
              <a:ln w="0"/>
              <a:solidFill>
                <a:schemeClr val="tx1"/>
              </a:solidFill>
              <a:effectLst>
                <a:outerShdw blurRad="38100" dist="19050" dir="2700000" algn="tl" rotWithShape="0">
                  <a:schemeClr val="dk1">
                    <a:alpha val="40000"/>
                  </a:schemeClr>
                </a:outerShdw>
              </a:effectLst>
              <a:latin typeface="標楷體" panose="03000509000000000000" pitchFamily="65" charset="-120"/>
              <a:ea typeface="標楷體" panose="03000509000000000000" pitchFamily="65" charset="-120"/>
            </a:rPr>
            <a:t>污染去除率未達設計值</a:t>
          </a:r>
        </a:p>
      </cdr:txBody>
    </cdr:sp>
  </cdr:relSizeAnchor>
  <cdr:relSizeAnchor xmlns:cdr="http://schemas.openxmlformats.org/drawingml/2006/chartDrawing">
    <cdr:from>
      <cdr:x>0.05194</cdr:x>
      <cdr:y>0.70574</cdr:y>
    </cdr:from>
    <cdr:to>
      <cdr:x>0.38266</cdr:x>
      <cdr:y>0.75223</cdr:y>
    </cdr:to>
    <cdr:sp macro="" textlink="">
      <cdr:nvSpPr>
        <cdr:cNvPr id="3" name="文字方塊 2"/>
        <cdr:cNvSpPr txBox="1"/>
      </cdr:nvSpPr>
      <cdr:spPr>
        <a:xfrm xmlns:a="http://schemas.openxmlformats.org/drawingml/2006/main">
          <a:off x="262890" y="2459363"/>
          <a:ext cx="1674000" cy="162000"/>
        </a:xfrm>
        <a:prstGeom xmlns:a="http://schemas.openxmlformats.org/drawingml/2006/main" prst="rect">
          <a:avLst/>
        </a:prstGeom>
        <a:ln xmlns:a="http://schemas.openxmlformats.org/drawingml/2006/main">
          <a:solidFill>
            <a:schemeClr val="bg1">
              <a:lumMod val="65000"/>
            </a:schemeClr>
          </a:solidFill>
        </a:ln>
      </cdr:spPr>
      <cdr:txBody>
        <a:bodyPr xmlns:a="http://schemas.openxmlformats.org/drawingml/2006/main" vertOverflow="clip" wrap="square" lIns="36000" tIns="36000" rIns="36000" bIns="36000" rtlCol="0"/>
        <a:lstStyle xmlns:a="http://schemas.openxmlformats.org/drawingml/2006/main"/>
        <a:p xmlns:a="http://schemas.openxmlformats.org/drawingml/2006/main">
          <a:pPr algn="ctr">
            <a:lnSpc>
              <a:spcPts val="800"/>
            </a:lnSpc>
          </a:pPr>
          <a:r>
            <a:rPr lang="zh-TW" altLang="en-US" sz="1000" spc="-100" baseline="0">
              <a:latin typeface="標楷體" panose="03000509000000000000" pitchFamily="65" charset="-120"/>
              <a:ea typeface="標楷體" panose="03000509000000000000" pitchFamily="65" charset="-120"/>
            </a:rPr>
            <a:t>現地處理設施名稱＼污染指標</a:t>
          </a:r>
        </a:p>
      </cdr:txBody>
    </cdr:sp>
  </cdr:relSizeAnchor>
  <cdr:relSizeAnchor xmlns:cdr="http://schemas.openxmlformats.org/drawingml/2006/chartDrawing">
    <cdr:from>
      <cdr:x>0.68927</cdr:x>
      <cdr:y>0.52507</cdr:y>
    </cdr:from>
    <cdr:to>
      <cdr:x>0.71489</cdr:x>
      <cdr:y>0.57468</cdr:y>
    </cdr:to>
    <cdr:sp macro="" textlink="">
      <cdr:nvSpPr>
        <cdr:cNvPr id="4" name="向下箭號 3"/>
        <cdr:cNvSpPr/>
      </cdr:nvSpPr>
      <cdr:spPr>
        <a:xfrm xmlns:a="http://schemas.openxmlformats.org/drawingml/2006/main">
          <a:off x="3486173" y="1828806"/>
          <a:ext cx="129600" cy="172800"/>
        </a:xfrm>
        <a:prstGeom xmlns:a="http://schemas.openxmlformats.org/drawingml/2006/main" prst="downArrow">
          <a:avLst/>
        </a:prstGeom>
        <a:solidFill xmlns:a="http://schemas.openxmlformats.org/drawingml/2006/main">
          <a:srgbClr val="FF0000"/>
        </a:solidFill>
        <a:ln xmlns:a="http://schemas.openxmlformats.org/drawingml/2006/main" w="9525">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zh-TW" b="1" cap="none" spc="0">
            <a:ln w="450" cmpd="sng">
              <a:solidFill>
                <a:schemeClr val="accent1">
                  <a:satMod val="190000"/>
                  <a:alpha val="55000"/>
                </a:schemeClr>
              </a:solidFill>
              <a:prstDash val="solid"/>
            </a:ln>
            <a:solidFill>
              <a:srgbClr val="00B0F0"/>
            </a:solidFill>
            <a:effectLst>
              <a:innerShdw blurRad="101600" dist="76200" dir="5400000">
                <a:schemeClr val="accent1">
                  <a:satMod val="190000"/>
                  <a:tint val="100000"/>
                  <a:alpha val="74000"/>
                </a:schemeClr>
              </a:innerShdw>
            </a:effectLst>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0.35382</cdr:x>
      <cdr:y>0.01678</cdr:y>
    </cdr:from>
    <cdr:to>
      <cdr:x>0.72608</cdr:x>
      <cdr:y>0.10774</cdr:y>
    </cdr:to>
    <cdr:sp macro="" textlink="">
      <cdr:nvSpPr>
        <cdr:cNvPr id="6" name="文字方塊 5"/>
        <cdr:cNvSpPr txBox="1"/>
      </cdr:nvSpPr>
      <cdr:spPr>
        <a:xfrm xmlns:a="http://schemas.openxmlformats.org/drawingml/2006/main">
          <a:off x="1789542" y="58443"/>
          <a:ext cx="1882800" cy="316800"/>
        </a:xfrm>
        <a:prstGeom xmlns:a="http://schemas.openxmlformats.org/drawingml/2006/main" prst="rect">
          <a:avLst/>
        </a:prstGeom>
        <a:noFill xmlns:a="http://schemas.openxmlformats.org/drawingml/2006/main"/>
      </cdr:spPr>
      <cdr:txBody>
        <a:bodyPr xmlns:a="http://schemas.openxmlformats.org/drawingml/2006/main" vertOverflow="clip" wrap="square" rtlCol="0"/>
        <a:lstStyle xmlns:a="http://schemas.openxmlformats.org/drawingml/2006/main"/>
        <a:p xmlns:a="http://schemas.openxmlformats.org/drawingml/2006/main">
          <a:r>
            <a:rPr lang="zh-TW" altLang="en-US" sz="1100" b="1" cap="none" spc="0" baseline="0">
              <a:ln w="0"/>
              <a:solidFill>
                <a:schemeClr val="tx1"/>
              </a:solidFill>
              <a:effectLst>
                <a:outerShdw blurRad="38100" dist="19050" dir="2700000" algn="tl" rotWithShape="0">
                  <a:schemeClr val="dk1">
                    <a:alpha val="40000"/>
                  </a:schemeClr>
                </a:outerShdw>
              </a:effectLst>
              <a:latin typeface="標楷體" panose="03000509000000000000" pitchFamily="65" charset="-120"/>
              <a:ea typeface="標楷體" panose="03000509000000000000" pitchFamily="65" charset="-120"/>
            </a:rPr>
            <a:t>污染去除率大於設計值</a:t>
          </a:r>
        </a:p>
      </cdr:txBody>
    </cdr:sp>
  </cdr:relSizeAnchor>
  <cdr:relSizeAnchor xmlns:cdr="http://schemas.openxmlformats.org/drawingml/2006/chartDrawing">
    <cdr:from>
      <cdr:x>0.6895</cdr:x>
      <cdr:y>0.03188</cdr:y>
    </cdr:from>
    <cdr:to>
      <cdr:x>0.71491</cdr:x>
      <cdr:y>0.08149</cdr:y>
    </cdr:to>
    <cdr:sp macro="" textlink="">
      <cdr:nvSpPr>
        <cdr:cNvPr id="9" name="向上箭號 8"/>
        <cdr:cNvSpPr/>
      </cdr:nvSpPr>
      <cdr:spPr>
        <a:xfrm xmlns:a="http://schemas.openxmlformats.org/drawingml/2006/main">
          <a:off x="3487335" y="111038"/>
          <a:ext cx="128512" cy="172800"/>
        </a:xfrm>
        <a:prstGeom xmlns:a="http://schemas.openxmlformats.org/drawingml/2006/main" prst="upArrow">
          <a:avLst/>
        </a:prstGeom>
        <a:solidFill xmlns:a="http://schemas.openxmlformats.org/drawingml/2006/main">
          <a:srgbClr val="00B0F0"/>
        </a:solidFill>
        <a:ln xmlns:a="http://schemas.openxmlformats.org/drawingml/2006/main" w="9525">
          <a:solidFill>
            <a:srgbClr val="00B0F0"/>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zh-TW">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0.26252</cdr:x>
      <cdr:y>0.31768</cdr:y>
    </cdr:from>
    <cdr:to>
      <cdr:x>0.42845</cdr:x>
      <cdr:y>0.37762</cdr:y>
    </cdr:to>
    <cdr:sp macro="" textlink="">
      <cdr:nvSpPr>
        <cdr:cNvPr id="10" name="文字方塊 9"/>
        <cdr:cNvSpPr txBox="1"/>
      </cdr:nvSpPr>
      <cdr:spPr>
        <a:xfrm xmlns:a="http://schemas.openxmlformats.org/drawingml/2006/main">
          <a:off x="1327759" y="1106466"/>
          <a:ext cx="839244" cy="20876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b="1">
              <a:latin typeface="標楷體" panose="03000509000000000000" pitchFamily="65" charset="-120"/>
              <a:ea typeface="標楷體" panose="03000509000000000000" pitchFamily="65" charset="-120"/>
            </a:rPr>
            <a:t>生化需氧量</a:t>
          </a:r>
        </a:p>
      </cdr:txBody>
    </cdr:sp>
  </cdr:relSizeAnchor>
  <cdr:relSizeAnchor xmlns:cdr="http://schemas.openxmlformats.org/drawingml/2006/chartDrawing">
    <cdr:from>
      <cdr:x>0.52504</cdr:x>
      <cdr:y>0.31528</cdr:y>
    </cdr:from>
    <cdr:to>
      <cdr:x>0.67528</cdr:x>
      <cdr:y>0.37042</cdr:y>
    </cdr:to>
    <cdr:sp macro="" textlink="">
      <cdr:nvSpPr>
        <cdr:cNvPr id="11" name="文字方塊 10"/>
        <cdr:cNvSpPr txBox="1"/>
      </cdr:nvSpPr>
      <cdr:spPr>
        <a:xfrm xmlns:a="http://schemas.openxmlformats.org/drawingml/2006/main">
          <a:off x="2655517" y="1098114"/>
          <a:ext cx="759911" cy="19206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b="1">
              <a:latin typeface="標楷體" panose="03000509000000000000" pitchFamily="65" charset="-120"/>
              <a:ea typeface="標楷體" panose="03000509000000000000" pitchFamily="65" charset="-120"/>
            </a:rPr>
            <a:t>懸浮固體</a:t>
          </a:r>
        </a:p>
      </cdr:txBody>
    </cdr:sp>
  </cdr:relSizeAnchor>
  <cdr:relSizeAnchor xmlns:cdr="http://schemas.openxmlformats.org/drawingml/2006/chartDrawing">
    <cdr:from>
      <cdr:x>0.78756</cdr:x>
      <cdr:y>0.22897</cdr:y>
    </cdr:from>
    <cdr:to>
      <cdr:x>0.88084</cdr:x>
      <cdr:y>0.3009</cdr:y>
    </cdr:to>
    <cdr:sp macro="" textlink="">
      <cdr:nvSpPr>
        <cdr:cNvPr id="12" name="文字方塊 11"/>
        <cdr:cNvSpPr txBox="1"/>
      </cdr:nvSpPr>
      <cdr:spPr>
        <a:xfrm xmlns:a="http://schemas.openxmlformats.org/drawingml/2006/main">
          <a:off x="3983277" y="797489"/>
          <a:ext cx="471813" cy="25052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b="1">
              <a:latin typeface="標楷體" panose="03000509000000000000" pitchFamily="65" charset="-120"/>
              <a:ea typeface="標楷體" panose="03000509000000000000" pitchFamily="65" charset="-120"/>
            </a:rPr>
            <a:t>氨氮</a:t>
          </a:r>
        </a:p>
      </cdr:txBody>
    </cdr:sp>
  </cdr:relSizeAnchor>
  <cdr:relSizeAnchor xmlns:cdr="http://schemas.openxmlformats.org/drawingml/2006/chartDrawing">
    <cdr:from>
      <cdr:x>0.17433</cdr:x>
      <cdr:y>0.30272</cdr:y>
    </cdr:from>
    <cdr:to>
      <cdr:x>0.96207</cdr:x>
      <cdr:y>0.30406</cdr:y>
    </cdr:to>
    <cdr:cxnSp macro="">
      <cdr:nvCxnSpPr>
        <cdr:cNvPr id="14" name="直線接點 13"/>
        <cdr:cNvCxnSpPr/>
      </cdr:nvCxnSpPr>
      <cdr:spPr>
        <a:xfrm xmlns:a="http://schemas.openxmlformats.org/drawingml/2006/main">
          <a:off x="881743" y="1054359"/>
          <a:ext cx="3984171" cy="4666"/>
        </a:xfrm>
        <a:prstGeom xmlns:a="http://schemas.openxmlformats.org/drawingml/2006/main" prst="line">
          <a:avLst/>
        </a:prstGeom>
        <a:ln xmlns:a="http://schemas.openxmlformats.org/drawingml/2006/main" w="25400">
          <a:solidFill>
            <a:srgbClr val="FF0000"/>
          </a:solidFill>
          <a:prstDash val="sysDot"/>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7.xml><?xml version="1.0" encoding="utf-8"?>
<c:userShapes xmlns:c="http://schemas.openxmlformats.org/drawingml/2006/chart">
  <cdr:relSizeAnchor xmlns:cdr="http://schemas.openxmlformats.org/drawingml/2006/chartDrawing">
    <cdr:from>
      <cdr:x>0.35842</cdr:x>
      <cdr:y>0.03609</cdr:y>
    </cdr:from>
    <cdr:to>
      <cdr:x>0.60198</cdr:x>
      <cdr:y>0.13534</cdr:y>
    </cdr:to>
    <cdr:sp macro="" textlink="">
      <cdr:nvSpPr>
        <cdr:cNvPr id="2" name="文字方塊 1"/>
        <cdr:cNvSpPr txBox="1"/>
      </cdr:nvSpPr>
      <cdr:spPr>
        <a:xfrm xmlns:a="http://schemas.openxmlformats.org/drawingml/2006/main">
          <a:off x="1724025" y="114300"/>
          <a:ext cx="1171575" cy="3143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0.53923</cdr:x>
      <cdr:y>0.03705</cdr:y>
    </cdr:from>
    <cdr:to>
      <cdr:x>1</cdr:x>
      <cdr:y>0.92945</cdr:y>
    </cdr:to>
    <cdr:grpSp>
      <cdr:nvGrpSpPr>
        <cdr:cNvPr id="6" name="群組 5"/>
        <cdr:cNvGrpSpPr/>
      </cdr:nvGrpSpPr>
      <cdr:grpSpPr>
        <a:xfrm xmlns:a="http://schemas.openxmlformats.org/drawingml/2006/main">
          <a:off x="1963907" y="86844"/>
          <a:ext cx="1678136" cy="2091681"/>
          <a:chOff x="1963907" y="86844"/>
          <a:chExt cx="1678136" cy="2091681"/>
        </a:xfrm>
      </cdr:grpSpPr>
      <cdr:sp macro="" textlink="">
        <cdr:nvSpPr>
          <cdr:cNvPr id="3" name="文字方塊 2"/>
          <cdr:cNvSpPr txBox="1"/>
        </cdr:nvSpPr>
        <cdr:spPr>
          <a:xfrm xmlns:a="http://schemas.openxmlformats.org/drawingml/2006/main">
            <a:off x="1963907" y="86844"/>
            <a:ext cx="1486800" cy="4176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lnSpc>
                <a:spcPts val="1400"/>
              </a:lnSpc>
            </a:pPr>
            <a:r>
              <a:rPr lang="zh-TW" altLang="en-US" sz="1000">
                <a:latin typeface="標楷體" panose="03000509000000000000" pitchFamily="65" charset="-120"/>
                <a:ea typeface="標楷體" panose="03000509000000000000" pitchFamily="65" charset="-120"/>
              </a:rPr>
              <a:t>其他因素</a:t>
            </a:r>
            <a:endParaRPr lang="en-US" altLang="zh-TW" sz="1000">
              <a:latin typeface="標楷體" panose="03000509000000000000" pitchFamily="65" charset="-120"/>
              <a:ea typeface="標楷體" panose="03000509000000000000" pitchFamily="65" charset="-120"/>
            </a:endParaRPr>
          </a:p>
          <a:p xmlns:a="http://schemas.openxmlformats.org/drawingml/2006/main">
            <a:pPr algn="ctr">
              <a:lnSpc>
                <a:spcPts val="1100"/>
              </a:lnSpc>
            </a:pPr>
            <a:r>
              <a:rPr lang="zh-TW" altLang="en-US" sz="1000" spc="0" baseline="0">
                <a:latin typeface="標楷體" panose="03000509000000000000" pitchFamily="65" charset="-120"/>
                <a:ea typeface="標楷體" panose="03000509000000000000" pitchFamily="65" charset="-120"/>
              </a:rPr>
              <a:t>（</a:t>
            </a:r>
            <a:r>
              <a:rPr lang="en-US" altLang="zh-TW" sz="1000" spc="0" baseline="0">
                <a:latin typeface="標楷體" panose="03000509000000000000" pitchFamily="65" charset="-120"/>
                <a:ea typeface="標楷體" panose="03000509000000000000" pitchFamily="65" charset="-120"/>
              </a:rPr>
              <a:t>35</a:t>
            </a:r>
            <a:r>
              <a:rPr lang="zh-TW" altLang="en-US" sz="1000" spc="0" baseline="0">
                <a:latin typeface="標楷體" panose="03000509000000000000" pitchFamily="65" charset="-120"/>
                <a:ea typeface="標楷體" panose="03000509000000000000" pitchFamily="65" charset="-120"/>
              </a:rPr>
              <a:t>項，</a:t>
            </a:r>
            <a:r>
              <a:rPr lang="en-US" altLang="zh-TW" sz="1000" spc="0" baseline="0">
                <a:latin typeface="標楷體" panose="03000509000000000000" pitchFamily="65" charset="-120"/>
                <a:ea typeface="標楷體" panose="03000509000000000000" pitchFamily="65" charset="-120"/>
              </a:rPr>
              <a:t>5.48</a:t>
            </a:r>
            <a:r>
              <a:rPr lang="zh-TW" altLang="en-US" sz="1000" spc="0" baseline="0">
                <a:latin typeface="標楷體" panose="03000509000000000000" pitchFamily="65" charset="-120"/>
                <a:ea typeface="標楷體" panose="03000509000000000000" pitchFamily="65" charset="-120"/>
              </a:rPr>
              <a:t>％）</a:t>
            </a:r>
          </a:p>
        </cdr:txBody>
      </cdr:sp>
      <cdr:sp macro="" textlink="">
        <cdr:nvSpPr>
          <cdr:cNvPr id="4" name="文字方塊 1"/>
          <cdr:cNvSpPr txBox="1"/>
        </cdr:nvSpPr>
        <cdr:spPr>
          <a:xfrm xmlns:a="http://schemas.openxmlformats.org/drawingml/2006/main">
            <a:off x="2083243" y="1861725"/>
            <a:ext cx="1558800" cy="31680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lnSpc>
                <a:spcPts val="1200"/>
              </a:lnSpc>
            </a:pPr>
            <a:r>
              <a:rPr lang="zh-TW" altLang="en-US" sz="1000">
                <a:latin typeface="標楷體" panose="03000509000000000000" pitchFamily="65" charset="-120"/>
                <a:ea typeface="標楷體" panose="03000509000000000000" pitchFamily="65" charset="-120"/>
              </a:rPr>
              <a:t>已達目標值</a:t>
            </a:r>
            <a:endParaRPr lang="en-US" altLang="zh-TW" sz="1000">
              <a:latin typeface="標楷體" panose="03000509000000000000" pitchFamily="65" charset="-120"/>
              <a:ea typeface="標楷體" panose="03000509000000000000" pitchFamily="65" charset="-120"/>
            </a:endParaRPr>
          </a:p>
          <a:p xmlns:a="http://schemas.openxmlformats.org/drawingml/2006/main">
            <a:pPr algn="ctr">
              <a:lnSpc>
                <a:spcPts val="1400"/>
              </a:lnSpc>
            </a:pPr>
            <a:r>
              <a:rPr lang="zh-TW" altLang="en-US" sz="1000">
                <a:latin typeface="標楷體" panose="03000509000000000000" pitchFamily="65" charset="-120"/>
                <a:ea typeface="標楷體" panose="03000509000000000000" pitchFamily="65" charset="-120"/>
              </a:rPr>
              <a:t>（</a:t>
            </a:r>
            <a:r>
              <a:rPr lang="en-US" altLang="zh-TW" sz="1000">
                <a:latin typeface="標楷體" panose="03000509000000000000" pitchFamily="65" charset="-120"/>
                <a:ea typeface="標楷體" panose="03000509000000000000" pitchFamily="65" charset="-120"/>
              </a:rPr>
              <a:t>570</a:t>
            </a:r>
            <a:r>
              <a:rPr lang="zh-TW" altLang="en-US" sz="1000">
                <a:latin typeface="標楷體" panose="03000509000000000000" pitchFamily="65" charset="-120"/>
                <a:ea typeface="標楷體" panose="03000509000000000000" pitchFamily="65" charset="-120"/>
              </a:rPr>
              <a:t>項，</a:t>
            </a:r>
            <a:r>
              <a:rPr lang="en-US" altLang="zh-TW" sz="1000">
                <a:latin typeface="標楷體" panose="03000509000000000000" pitchFamily="65" charset="-120"/>
                <a:ea typeface="標楷體" panose="03000509000000000000" pitchFamily="65" charset="-120"/>
              </a:rPr>
              <a:t>89.20</a:t>
            </a:r>
            <a:r>
              <a:rPr lang="zh-TW" altLang="en-US" sz="1000">
                <a:latin typeface="標楷體" panose="03000509000000000000" pitchFamily="65" charset="-120"/>
                <a:ea typeface="標楷體" panose="03000509000000000000" pitchFamily="65" charset="-120"/>
              </a:rPr>
              <a:t>％）</a:t>
            </a:r>
          </a:p>
        </cdr:txBody>
      </cdr:sp>
    </cdr:grpSp>
  </cdr:relSizeAnchor>
</c:userShapes>
</file>

<file path=word/drawings/drawing8.xml><?xml version="1.0" encoding="utf-8"?>
<c:userShapes xmlns:c="http://schemas.openxmlformats.org/drawingml/2006/chart">
  <cdr:relSizeAnchor xmlns:cdr="http://schemas.openxmlformats.org/drawingml/2006/chartDrawing">
    <cdr:from>
      <cdr:x>0.06875</cdr:x>
      <cdr:y>0.05556</cdr:y>
    </cdr:from>
    <cdr:to>
      <cdr:x>0.175</cdr:x>
      <cdr:y>0.18576</cdr:y>
    </cdr:to>
    <cdr:sp macro="" textlink="">
      <cdr:nvSpPr>
        <cdr:cNvPr id="2" name="文字方塊 1"/>
        <cdr:cNvSpPr txBox="1"/>
      </cdr:nvSpPr>
      <cdr:spPr>
        <a:xfrm xmlns:a="http://schemas.openxmlformats.org/drawingml/2006/main">
          <a:off x="314325" y="152400"/>
          <a:ext cx="485775" cy="35718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千元</a:t>
          </a:r>
        </a:p>
      </cdr:txBody>
    </cdr:sp>
  </cdr:relSizeAnchor>
  <cdr:relSizeAnchor xmlns:cdr="http://schemas.openxmlformats.org/drawingml/2006/chartDrawing">
    <cdr:from>
      <cdr:x>0.76797</cdr:x>
      <cdr:y>0.11107</cdr:y>
    </cdr:from>
    <cdr:to>
      <cdr:x>0.95115</cdr:x>
      <cdr:y>0.22928</cdr:y>
    </cdr:to>
    <cdr:sp macro="" textlink="">
      <cdr:nvSpPr>
        <cdr:cNvPr id="4" name="橢圓 3"/>
        <cdr:cNvSpPr/>
      </cdr:nvSpPr>
      <cdr:spPr>
        <a:xfrm xmlns:a="http://schemas.openxmlformats.org/drawingml/2006/main">
          <a:off x="3494088" y="320677"/>
          <a:ext cx="833437" cy="341311"/>
        </a:xfrm>
        <a:prstGeom xmlns:a="http://schemas.openxmlformats.org/drawingml/2006/main" prst="ellipse">
          <a:avLst/>
        </a:prstGeom>
        <a:solidFill xmlns:a="http://schemas.openxmlformats.org/drawingml/2006/main">
          <a:schemeClr val="bg1"/>
        </a:solidFill>
        <a:ln xmlns:a="http://schemas.openxmlformats.org/drawingml/2006/main" cmpd="dbl">
          <a:solidFill>
            <a:srgbClr val="FF0000"/>
          </a:solidFill>
          <a:prstDash val="sysDash"/>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r>
            <a:rPr lang="zh-TW" altLang="en-US" sz="1000">
              <a:solidFill>
                <a:schemeClr val="tx1"/>
              </a:solidFill>
              <a:latin typeface="標楷體" panose="03000509000000000000" pitchFamily="65" charset="-120"/>
              <a:ea typeface="標楷體" panose="03000509000000000000" pitchFamily="65" charset="-120"/>
            </a:rPr>
            <a:t>趨勢線</a:t>
          </a:r>
          <a:endParaRPr lang="zh-TW" sz="1000">
            <a:solidFill>
              <a:schemeClr val="tx1"/>
            </a:solidFill>
            <a:latin typeface="標楷體" panose="03000509000000000000" pitchFamily="65" charset="-120"/>
            <a:ea typeface="標楷體" panose="03000509000000000000" pitchFamily="65" charset="-120"/>
          </a:endParaRPr>
        </a:p>
      </cdr:txBody>
    </cdr:sp>
  </cdr:relSizeAnchor>
</c:userShapes>
</file>

<file path=word/drawings/drawing9.xml><?xml version="1.0" encoding="utf-8"?>
<c:userShapes xmlns:c="http://schemas.openxmlformats.org/drawingml/2006/chart">
  <cdr:relSizeAnchor xmlns:cdr="http://schemas.openxmlformats.org/drawingml/2006/chartDrawing">
    <cdr:from>
      <cdr:x>0.27143</cdr:x>
      <cdr:y>0.1228</cdr:y>
    </cdr:from>
    <cdr:to>
      <cdr:x>0.35539</cdr:x>
      <cdr:y>0.19409</cdr:y>
    </cdr:to>
    <cdr:sp macro="" textlink="">
      <cdr:nvSpPr>
        <cdr:cNvPr id="3" name="橢圓 2"/>
        <cdr:cNvSpPr/>
      </cdr:nvSpPr>
      <cdr:spPr>
        <a:xfrm xmlns:a="http://schemas.openxmlformats.org/drawingml/2006/main">
          <a:off x="1141700" y="383639"/>
          <a:ext cx="353145" cy="222704"/>
        </a:xfrm>
        <a:prstGeom xmlns:a="http://schemas.openxmlformats.org/drawingml/2006/main" prst="ellipse">
          <a:avLst/>
        </a:prstGeom>
        <a:noFill xmlns:a="http://schemas.openxmlformats.org/drawingml/2006/main"/>
        <a:ln xmlns:a="http://schemas.openxmlformats.org/drawingml/2006/main">
          <a:solidFill>
            <a:srgbClr val="FF0000"/>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zh-TW" sz="1000">
            <a:latin typeface="標楷體" panose="03000509000000000000" pitchFamily="65" charset="-120"/>
            <a:ea typeface="標楷體" panose="03000509000000000000" pitchFamily="65" charset="-120"/>
          </a:endParaRP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7383D66-5862-436E-87EC-093F88713D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TotalTime>
  <Pages>1</Pages>
  <Words>14615</Words>
  <Characters>83308</Characters>
  <Application>Microsoft Office Word</Application>
  <DocSecurity>0</DocSecurity>
  <Lines>694</Lines>
  <Paragraphs>195</Paragraphs>
  <ScaleCrop>false</ScaleCrop>
  <Company/>
  <LinksUpToDate>false</LinksUpToDate>
  <CharactersWithSpaces>97728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a219</dc:creator>
  <cp:lastModifiedBy>施智譓</cp:lastModifiedBy>
  <cp:revision>9</cp:revision>
  <cp:lastPrinted>2021-07-20T08:51:00Z</cp:lastPrinted>
  <dcterms:created xsi:type="dcterms:W3CDTF">2021-07-20T08:12:00Z</dcterms:created>
  <dcterms:modified xsi:type="dcterms:W3CDTF">2021-07-20T08:52:00Z</dcterms:modified>
</cp:coreProperties>
</file>